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6C0F3" w14:textId="77777777" w:rsidR="00670BCD" w:rsidRPr="0096238D" w:rsidRDefault="00670BCD" w:rsidP="00670BCD">
      <w:pPr>
        <w:tabs>
          <w:tab w:val="left" w:pos="1304"/>
        </w:tabs>
        <w:suppressAutoHyphens/>
        <w:overflowPunct w:val="0"/>
        <w:rPr>
          <w:rStyle w:val="HTML-lainaus"/>
          <w:rFonts w:ascii="Arial" w:hAnsi="Arial" w:cs="Arial"/>
          <w:b/>
          <w:i w:val="0"/>
          <w:iCs w:val="0"/>
        </w:rPr>
      </w:pPr>
      <w:r w:rsidRPr="0096238D">
        <w:rPr>
          <w:rStyle w:val="HTML-lainaus"/>
          <w:rFonts w:ascii="Arial" w:hAnsi="Arial" w:cs="Arial"/>
          <w:b/>
          <w:i w:val="0"/>
        </w:rPr>
        <w:t>Impact of including growth, carcass and feed efficiency traits in the breeding goal for combined milk and beef production systems</w:t>
      </w:r>
    </w:p>
    <w:p w14:paraId="7AE8E68D" w14:textId="77777777" w:rsidR="00966A3E" w:rsidRPr="0096238D" w:rsidRDefault="00966A3E" w:rsidP="00966A3E">
      <w:pPr>
        <w:rPr>
          <w:rFonts w:ascii="Arial" w:hAnsi="Arial" w:cs="Arial"/>
        </w:rPr>
      </w:pPr>
      <w:r w:rsidRPr="0096238D">
        <w:rPr>
          <w:rFonts w:ascii="Arial" w:hAnsi="Arial" w:cs="Arial"/>
          <w:color w:val="00000A"/>
          <w:lang w:eastAsia="zh-CN"/>
        </w:rPr>
        <w:t>P. Hietala</w:t>
      </w:r>
      <w:r w:rsidRPr="0096238D">
        <w:rPr>
          <w:rFonts w:ascii="Arial" w:hAnsi="Arial" w:cs="Arial"/>
        </w:rPr>
        <w:t xml:space="preserve"> and J. Juga</w:t>
      </w:r>
    </w:p>
    <w:p w14:paraId="53E19CD8" w14:textId="77777777" w:rsidR="00966A3E" w:rsidRPr="0096238D" w:rsidRDefault="00966A3E" w:rsidP="00966A3E">
      <w:pPr>
        <w:jc w:val="both"/>
        <w:rPr>
          <w:b/>
          <w:color w:val="00000A"/>
          <w:sz w:val="22"/>
          <w:szCs w:val="21"/>
          <w:lang w:eastAsia="zh-CN"/>
        </w:rPr>
      </w:pPr>
    </w:p>
    <w:p w14:paraId="114ADA6C" w14:textId="77777777" w:rsidR="00966A3E" w:rsidRPr="0096238D" w:rsidRDefault="00966A3E" w:rsidP="00966A3E">
      <w:pPr>
        <w:jc w:val="both"/>
        <w:rPr>
          <w:rFonts w:ascii="Arial" w:hAnsi="Arial" w:cs="Arial"/>
          <w:color w:val="00000A"/>
          <w:szCs w:val="21"/>
          <w:lang w:eastAsia="zh-CN"/>
        </w:rPr>
      </w:pPr>
      <w:r w:rsidRPr="0096238D">
        <w:rPr>
          <w:rFonts w:ascii="Arial" w:hAnsi="Arial" w:cs="Arial"/>
          <w:b/>
          <w:color w:val="00000A"/>
          <w:szCs w:val="21"/>
          <w:lang w:eastAsia="zh-CN"/>
        </w:rPr>
        <w:t>Supplementary Material S</w:t>
      </w:r>
      <w:r w:rsidR="00CF4DE4" w:rsidRPr="0096238D">
        <w:rPr>
          <w:rFonts w:ascii="Arial" w:hAnsi="Arial" w:cs="Arial"/>
          <w:b/>
          <w:color w:val="00000A"/>
          <w:szCs w:val="21"/>
          <w:lang w:eastAsia="zh-CN"/>
        </w:rPr>
        <w:t>3</w:t>
      </w:r>
      <w:r w:rsidRPr="0096238D">
        <w:rPr>
          <w:rFonts w:ascii="Arial" w:hAnsi="Arial" w:cs="Arial"/>
          <w:color w:val="00000A"/>
          <w:szCs w:val="21"/>
          <w:lang w:eastAsia="zh-CN"/>
        </w:rPr>
        <w:t xml:space="preserve"> </w:t>
      </w:r>
    </w:p>
    <w:p w14:paraId="7FAA0D70" w14:textId="77777777" w:rsidR="00966A3E" w:rsidRPr="0096238D" w:rsidRDefault="00966A3E" w:rsidP="00966A3E">
      <w:pPr>
        <w:autoSpaceDE w:val="0"/>
        <w:autoSpaceDN w:val="0"/>
        <w:adjustRightInd w:val="0"/>
        <w:jc w:val="both"/>
        <w:rPr>
          <w:rFonts w:ascii="Arial" w:hAnsi="Arial" w:cs="Arial"/>
          <w:lang w:eastAsia="fi-FI"/>
        </w:rPr>
      </w:pPr>
    </w:p>
    <w:p w14:paraId="44C7F744" w14:textId="6F704F3D" w:rsidR="00785960" w:rsidRPr="0096238D" w:rsidRDefault="001E2593" w:rsidP="00966A3E">
      <w:pPr>
        <w:autoSpaceDE w:val="0"/>
        <w:autoSpaceDN w:val="0"/>
        <w:adjustRightInd w:val="0"/>
        <w:jc w:val="both"/>
        <w:rPr>
          <w:rFonts w:ascii="Arial" w:hAnsi="Arial" w:cs="Arial"/>
          <w:i/>
          <w:lang w:eastAsia="fi-FI"/>
        </w:rPr>
      </w:pPr>
      <w:r w:rsidRPr="0096238D">
        <w:rPr>
          <w:rFonts w:ascii="Arial" w:hAnsi="Arial" w:cs="Arial"/>
          <w:i/>
          <w:lang w:eastAsia="fi-FI"/>
        </w:rPr>
        <w:t>Calculation of a</w:t>
      </w:r>
      <w:r w:rsidR="00785960" w:rsidRPr="0096238D">
        <w:rPr>
          <w:rFonts w:ascii="Arial" w:hAnsi="Arial" w:cs="Arial"/>
          <w:i/>
          <w:lang w:eastAsia="fi-FI"/>
        </w:rPr>
        <w:t>ccuracies of genomic breeding values for residual feed intake indicator traits</w:t>
      </w:r>
    </w:p>
    <w:p w14:paraId="6C00C9F4" w14:textId="77777777" w:rsidR="00785960" w:rsidRPr="0096238D" w:rsidRDefault="00785960" w:rsidP="00966A3E">
      <w:pPr>
        <w:autoSpaceDE w:val="0"/>
        <w:autoSpaceDN w:val="0"/>
        <w:adjustRightInd w:val="0"/>
        <w:jc w:val="both"/>
        <w:rPr>
          <w:rFonts w:ascii="Arial" w:hAnsi="Arial" w:cs="Arial"/>
          <w:lang w:eastAsia="fi-FI"/>
        </w:rPr>
      </w:pPr>
    </w:p>
    <w:p w14:paraId="39D28856" w14:textId="6B8C8FC7" w:rsidR="00966A3E" w:rsidRPr="0096238D" w:rsidRDefault="00966A3E" w:rsidP="00966A3E">
      <w:pPr>
        <w:autoSpaceDE w:val="0"/>
        <w:autoSpaceDN w:val="0"/>
        <w:adjustRightInd w:val="0"/>
        <w:jc w:val="both"/>
        <w:rPr>
          <w:rFonts w:ascii="Arial" w:hAnsi="Arial" w:cs="Arial"/>
          <w:lang w:eastAsia="fi-FI"/>
        </w:rPr>
      </w:pPr>
      <w:r w:rsidRPr="0096238D">
        <w:rPr>
          <w:rFonts w:ascii="Arial" w:hAnsi="Arial" w:cs="Arial"/>
          <w:lang w:eastAsia="fi-FI"/>
        </w:rPr>
        <w:t xml:space="preserve">The accuracies of </w:t>
      </w:r>
      <w:r w:rsidR="001E2593" w:rsidRPr="0096238D">
        <w:rPr>
          <w:rFonts w:ascii="Arial" w:eastAsia="Calibri" w:hAnsi="Arial" w:cs="Arial"/>
          <w:color w:val="131413"/>
          <w:lang w:eastAsia="en-GB"/>
        </w:rPr>
        <w:t>DGVs (</w:t>
      </w:r>
      <m:oMath>
        <m:sSub>
          <m:sSubPr>
            <m:ctrlPr>
              <w:rPr>
                <w:rFonts w:ascii="Cambria Math" w:eastAsia="Calibri" w:hAnsi="Cambria Math"/>
                <w:i/>
                <w:color w:val="131413"/>
                <w:lang w:eastAsia="en-GB"/>
              </w:rPr>
            </m:ctrlPr>
          </m:sSubPr>
          <m:e>
            <m:r>
              <w:rPr>
                <w:rFonts w:ascii="Cambria Math" w:eastAsia="Calibri" w:hAnsi="Cambria Math"/>
                <w:color w:val="131413"/>
                <w:lang w:eastAsia="en-GB"/>
              </w:rPr>
              <m:t>r</m:t>
            </m:r>
          </m:e>
          <m:sub>
            <m:r>
              <w:rPr>
                <w:rFonts w:ascii="Cambria Math" w:eastAsia="Calibri" w:hAnsi="Cambria Math"/>
                <w:color w:val="131413"/>
                <w:lang w:eastAsia="en-GB"/>
              </w:rPr>
              <m:t>gg</m:t>
            </m:r>
          </m:sub>
        </m:sSub>
      </m:oMath>
      <w:r w:rsidR="001E2593" w:rsidRPr="0096238D">
        <w:rPr>
          <w:rFonts w:ascii="Arial" w:eastAsia="Calibri" w:hAnsi="Arial" w:cs="Arial"/>
          <w:color w:val="131413"/>
          <w:lang w:eastAsia="en-GB"/>
        </w:rPr>
        <w:t xml:space="preserve">) </w:t>
      </w:r>
      <w:r w:rsidRPr="0096238D">
        <w:rPr>
          <w:rFonts w:ascii="Arial" w:hAnsi="Arial" w:cs="Arial"/>
          <w:lang w:eastAsia="fi-FI"/>
        </w:rPr>
        <w:t>for RFI_T and RFI_I were cal</w:t>
      </w:r>
      <w:r w:rsidR="00593650" w:rsidRPr="0096238D">
        <w:rPr>
          <w:rFonts w:ascii="Arial" w:hAnsi="Arial" w:cs="Arial"/>
          <w:lang w:eastAsia="fi-FI"/>
        </w:rPr>
        <w:t>culated using a formula describ</w:t>
      </w:r>
      <w:r w:rsidRPr="0096238D">
        <w:rPr>
          <w:rFonts w:ascii="Arial" w:hAnsi="Arial" w:cs="Arial"/>
          <w:lang w:eastAsia="fi-FI"/>
        </w:rPr>
        <w:t xml:space="preserve">ed by </w:t>
      </w:r>
      <w:proofErr w:type="spellStart"/>
      <w:r w:rsidRPr="0096238D">
        <w:rPr>
          <w:rFonts w:ascii="Arial" w:hAnsi="Arial" w:cs="Arial"/>
          <w:lang w:eastAsia="fi-FI"/>
        </w:rPr>
        <w:t>Daetwyler</w:t>
      </w:r>
      <w:proofErr w:type="spellEnd"/>
      <w:r w:rsidRPr="0096238D">
        <w:rPr>
          <w:rFonts w:ascii="Arial" w:hAnsi="Arial" w:cs="Arial"/>
          <w:lang w:eastAsia="fi-FI"/>
        </w:rPr>
        <w:t xml:space="preserve"> </w:t>
      </w:r>
      <w:r w:rsidRPr="0096238D">
        <w:rPr>
          <w:rFonts w:ascii="Arial" w:hAnsi="Arial" w:cs="Arial"/>
          <w:i/>
          <w:lang w:eastAsia="fi-FI"/>
        </w:rPr>
        <w:t>et al</w:t>
      </w:r>
      <w:r w:rsidRPr="0096238D">
        <w:rPr>
          <w:rFonts w:ascii="Arial" w:hAnsi="Arial" w:cs="Arial"/>
          <w:lang w:eastAsia="fi-FI"/>
        </w:rPr>
        <w:t>. (2008 and 2010):</w:t>
      </w:r>
    </w:p>
    <w:p w14:paraId="5CC50E74" w14:textId="77777777" w:rsidR="00966A3E" w:rsidRPr="0096238D" w:rsidRDefault="00966A3E" w:rsidP="00966A3E">
      <w:pPr>
        <w:autoSpaceDE w:val="0"/>
        <w:autoSpaceDN w:val="0"/>
        <w:adjustRightInd w:val="0"/>
        <w:jc w:val="both"/>
        <w:rPr>
          <w:rFonts w:ascii="Arial" w:hAnsi="Arial" w:cs="Arial"/>
          <w:lang w:eastAsia="fi-FI"/>
        </w:rPr>
      </w:pPr>
    </w:p>
    <w:p w14:paraId="0EC84F5C" w14:textId="77777777" w:rsidR="00966A3E" w:rsidRPr="0096238D" w:rsidRDefault="0096238D" w:rsidP="00966A3E">
      <w:pPr>
        <w:autoSpaceDE w:val="0"/>
        <w:autoSpaceDN w:val="0"/>
        <w:adjustRightInd w:val="0"/>
        <w:ind w:firstLine="454"/>
        <w:jc w:val="both"/>
        <w:rPr>
          <w:rFonts w:ascii="Arial" w:hAnsi="Arial" w:cs="Arial"/>
          <w:lang w:eastAsia="fi-F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lang w:eastAsia="fi-FI"/>
                </w:rPr>
              </m:ctrlPr>
            </m:sSubPr>
            <m:e>
              <m:r>
                <w:rPr>
                  <w:rFonts w:ascii="Cambria Math" w:hAnsi="Cambria Math" w:cs="Arial"/>
                  <w:lang w:eastAsia="fi-FI"/>
                </w:rPr>
                <m:t>r</m:t>
              </m:r>
            </m:e>
            <m:sub>
              <m:r>
                <w:rPr>
                  <w:rFonts w:ascii="Cambria Math" w:hAnsi="Cambria Math" w:cs="Arial"/>
                  <w:lang w:eastAsia="fi-FI"/>
                </w:rPr>
                <m:t>gg</m:t>
              </m:r>
            </m:sub>
          </m:sSub>
          <m:r>
            <w:rPr>
              <w:rFonts w:ascii="Cambria Math" w:hAnsi="Cambria Math" w:cs="Arial"/>
              <w:lang w:eastAsia="fi-FI"/>
            </w:rPr>
            <m:t>=w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  <w:lang w:eastAsia="fi-FI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Arial"/>
                      <w:i/>
                      <w:lang w:eastAsia="fi-FI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eastAsia="fi-FI"/>
                    </w:rPr>
                    <m:t>N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lang w:eastAsia="fi-FI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lang w:eastAsia="fi-FI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Arial"/>
                          <w:lang w:eastAsia="fi-FI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Arial"/>
                      <w:lang w:eastAsia="fi-FI"/>
                    </w:rPr>
                    <m:t>N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lang w:eastAsia="fi-FI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lang w:eastAsia="fi-FI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Arial"/>
                          <w:lang w:eastAsia="fi-FI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lang w:eastAsia="fi-FI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lang w:eastAsia="fi-FI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eastAsia="fi-FI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Arial"/>
                          <w:lang w:eastAsia="fi-FI"/>
                        </w:rPr>
                        <m:t>e</m:t>
                      </m:r>
                    </m:sub>
                  </m:sSub>
                </m:den>
              </m:f>
            </m:e>
          </m:rad>
        </m:oMath>
      </m:oMathPara>
    </w:p>
    <w:p w14:paraId="35994062" w14:textId="77777777" w:rsidR="00966A3E" w:rsidRPr="0096238D" w:rsidRDefault="00966A3E" w:rsidP="00966A3E">
      <w:pPr>
        <w:autoSpaceDE w:val="0"/>
        <w:autoSpaceDN w:val="0"/>
        <w:adjustRightInd w:val="0"/>
        <w:ind w:firstLine="454"/>
        <w:jc w:val="both"/>
        <w:rPr>
          <w:rFonts w:ascii="Arial" w:hAnsi="Arial" w:cs="Arial"/>
          <w:lang w:eastAsia="fi-FI"/>
        </w:rPr>
      </w:pPr>
    </w:p>
    <w:p w14:paraId="5347BFC6" w14:textId="6186B6FA" w:rsidR="00966A3E" w:rsidRPr="0096238D" w:rsidRDefault="00966A3E" w:rsidP="00966A3E">
      <w:pPr>
        <w:jc w:val="both"/>
        <w:rPr>
          <w:rFonts w:ascii="Arial" w:hAnsi="Arial" w:cs="Arial"/>
          <w:noProof/>
          <w:lang w:eastAsia="fi-FI"/>
        </w:rPr>
      </w:pPr>
      <w:r w:rsidRPr="0096238D">
        <w:rPr>
          <w:rFonts w:ascii="Arial" w:hAnsi="Arial" w:cs="Arial"/>
          <w:noProof/>
          <w:lang w:eastAsia="fi-FI"/>
        </w:rPr>
        <w:t xml:space="preserve">where </w:t>
      </w:r>
      <m:oMath>
        <m:r>
          <w:rPr>
            <w:rFonts w:ascii="Cambria Math" w:hAnsi="Cambria Math"/>
            <w:noProof/>
            <w:lang w:eastAsia="fi-FI"/>
          </w:rPr>
          <m:t>N</m:t>
        </m:r>
      </m:oMath>
      <w:r w:rsidRPr="0096238D">
        <w:rPr>
          <w:rFonts w:ascii="Arial" w:hAnsi="Arial" w:cs="Arial"/>
          <w:noProof/>
          <w:lang w:eastAsia="fi-FI"/>
        </w:rPr>
        <w:t xml:space="preserve"> is the number of animals in the reference population, </w:t>
      </w:r>
      <m:oMath>
        <m:sSup>
          <m:sSupPr>
            <m:ctrlPr>
              <w:rPr>
                <w:rFonts w:ascii="Cambria Math" w:hAnsi="Cambria Math"/>
                <w:i/>
                <w:noProof/>
                <w:lang w:eastAsia="fi-FI"/>
              </w:rPr>
            </m:ctrlPr>
          </m:sSupPr>
          <m:e>
            <m:r>
              <w:rPr>
                <w:rFonts w:ascii="Cambria Math" w:hAnsi="Cambria Math"/>
                <w:noProof/>
                <w:lang w:eastAsia="fi-FI"/>
              </w:rPr>
              <m:t>r</m:t>
            </m:r>
          </m:e>
          <m:sup>
            <m:r>
              <w:rPr>
                <w:rFonts w:ascii="Cambria Math" w:hAnsi="Cambria Math"/>
                <w:noProof/>
                <w:lang w:eastAsia="fi-FI"/>
              </w:rPr>
              <m:t>2</m:t>
            </m:r>
          </m:sup>
        </m:sSup>
      </m:oMath>
      <w:r w:rsidR="00670BCD" w:rsidRPr="0096238D">
        <w:rPr>
          <w:rFonts w:ascii="Arial" w:hAnsi="Arial" w:cs="Arial"/>
          <w:noProof/>
          <w:lang w:eastAsia="fi-FI"/>
        </w:rPr>
        <w:t xml:space="preserve"> </w:t>
      </w:r>
      <w:r w:rsidRPr="0096238D">
        <w:rPr>
          <w:rFonts w:ascii="Arial" w:hAnsi="Arial" w:cs="Arial"/>
          <w:noProof/>
          <w:lang w:eastAsia="fi-FI"/>
        </w:rPr>
        <w:t xml:space="preserve">is the reliability of EBV of the trait in the reference population and </w:t>
      </w:r>
      <m:oMath>
        <m:r>
          <w:rPr>
            <w:rFonts w:ascii="Cambria Math" w:hAnsi="Cambria Math"/>
            <w:noProof/>
            <w:lang w:eastAsia="fi-FI"/>
          </w:rPr>
          <m:t>w</m:t>
        </m:r>
      </m:oMath>
      <w:r w:rsidR="00670BCD" w:rsidRPr="0096238D">
        <w:rPr>
          <w:rFonts w:ascii="Arial" w:hAnsi="Arial" w:cs="Arial"/>
          <w:noProof/>
          <w:lang w:eastAsia="fi-FI"/>
        </w:rPr>
        <w:t xml:space="preserve"> </w:t>
      </w:r>
      <w:r w:rsidRPr="0096238D">
        <w:rPr>
          <w:rFonts w:ascii="Arial" w:hAnsi="Arial" w:cs="Arial"/>
          <w:noProof/>
          <w:lang w:eastAsia="fi-FI"/>
        </w:rPr>
        <w:t xml:space="preserve">denotes the square root of the proportion of the total genetic variance explained by markers. For </w:t>
      </w:r>
      <m:oMath>
        <m:r>
          <w:rPr>
            <w:rFonts w:ascii="Cambria Math" w:hAnsi="Cambria Math"/>
            <w:noProof/>
            <w:lang w:eastAsia="fi-FI"/>
          </w:rPr>
          <m:t>w</m:t>
        </m:r>
      </m:oMath>
      <w:r w:rsidR="00670BCD" w:rsidRPr="0096238D">
        <w:rPr>
          <w:rFonts w:ascii="Arial" w:hAnsi="Arial" w:cs="Arial"/>
          <w:noProof/>
          <w:lang w:eastAsia="fi-FI"/>
        </w:rPr>
        <w:t xml:space="preserve"> </w:t>
      </w:r>
      <w:r w:rsidRPr="0096238D">
        <w:rPr>
          <w:rFonts w:ascii="Arial" w:hAnsi="Arial" w:cs="Arial"/>
          <w:noProof/>
          <w:lang w:eastAsia="fi-FI"/>
        </w:rPr>
        <w:t>the value of 0.9 was used,</w:t>
      </w:r>
      <w:r w:rsidRPr="0096238D">
        <w:rPr>
          <w:rFonts w:ascii="Arial" w:hAnsi="Arial" w:cs="Arial"/>
        </w:rPr>
        <w:t xml:space="preserve"> </w:t>
      </w:r>
      <w:r w:rsidRPr="0096238D">
        <w:rPr>
          <w:rFonts w:ascii="Arial" w:hAnsi="Arial" w:cs="Arial"/>
          <w:noProof/>
          <w:lang w:eastAsia="fi-FI"/>
        </w:rPr>
        <w:t xml:space="preserve">which is empirically determined for different traits in dairy cattle using a 50k SNP chip (Erbe </w:t>
      </w:r>
      <w:r w:rsidRPr="0096238D">
        <w:rPr>
          <w:rFonts w:ascii="Arial" w:hAnsi="Arial" w:cs="Arial"/>
          <w:i/>
          <w:noProof/>
          <w:lang w:eastAsia="fi-FI"/>
        </w:rPr>
        <w:t>et al</w:t>
      </w:r>
      <w:r w:rsidRPr="0096238D">
        <w:rPr>
          <w:rFonts w:ascii="Arial" w:hAnsi="Arial" w:cs="Arial"/>
          <w:noProof/>
          <w:lang w:eastAsia="fi-FI"/>
        </w:rPr>
        <w:t xml:space="preserve">., 2013). </w:t>
      </w:r>
      <m:oMath>
        <m:sSub>
          <m:sSubPr>
            <m:ctrlPr>
              <w:rPr>
                <w:rFonts w:ascii="Cambria Math" w:hAnsi="Cambria Math"/>
                <w:i/>
                <w:noProof/>
                <w:lang w:eastAsia="fi-FI"/>
              </w:rPr>
            </m:ctrlPr>
          </m:sSubPr>
          <m:e>
            <m:r>
              <w:rPr>
                <w:rFonts w:ascii="Cambria Math" w:hAnsi="Cambria Math"/>
                <w:noProof/>
                <w:lang w:eastAsia="fi-FI"/>
              </w:rPr>
              <m:t>M</m:t>
            </m:r>
          </m:e>
          <m:sub>
            <m:r>
              <w:rPr>
                <w:rFonts w:ascii="Cambria Math" w:hAnsi="Cambria Math"/>
                <w:noProof/>
                <w:lang w:eastAsia="fi-FI"/>
              </w:rPr>
              <m:t>e</m:t>
            </m:r>
          </m:sub>
        </m:sSub>
      </m:oMath>
      <w:r w:rsidR="009E6536" w:rsidRPr="0096238D">
        <w:rPr>
          <w:rFonts w:ascii="Arial" w:hAnsi="Arial" w:cs="Arial"/>
          <w:noProof/>
          <w:lang w:eastAsia="fi-FI"/>
        </w:rPr>
        <w:t xml:space="preserve">is </w:t>
      </w:r>
      <w:r w:rsidRPr="0096238D">
        <w:rPr>
          <w:rFonts w:ascii="Arial" w:hAnsi="Arial" w:cs="Arial"/>
          <w:noProof/>
          <w:lang w:eastAsia="fi-FI"/>
        </w:rPr>
        <w:t>the effective number of independent segregating chromosome segments defined as described by Goddard (2009):</w:t>
      </w:r>
    </w:p>
    <w:p w14:paraId="0294F669" w14:textId="77777777" w:rsidR="00966A3E" w:rsidRPr="0096238D" w:rsidRDefault="00966A3E" w:rsidP="00966A3E">
      <w:pPr>
        <w:jc w:val="both"/>
        <w:rPr>
          <w:rFonts w:ascii="Arial" w:hAnsi="Arial" w:cs="Arial"/>
          <w:noProof/>
          <w:lang w:eastAsia="fi-FI"/>
        </w:rPr>
      </w:pPr>
    </w:p>
    <w:p w14:paraId="27BDC7B4" w14:textId="77777777" w:rsidR="00966A3E" w:rsidRPr="0096238D" w:rsidRDefault="0096238D" w:rsidP="00966A3E">
      <w:pPr>
        <w:jc w:val="both"/>
        <w:rPr>
          <w:rFonts w:ascii="Arial" w:hAnsi="Arial" w:cs="Arial"/>
          <w:noProof/>
          <w:lang w:eastAsia="fi-F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noProof/>
                  <w:lang w:eastAsia="fi-FI"/>
                </w:rPr>
              </m:ctrlPr>
            </m:sSubPr>
            <m:e>
              <m:r>
                <w:rPr>
                  <w:rFonts w:ascii="Cambria Math" w:hAnsi="Cambria Math" w:cs="Arial"/>
                  <w:noProof/>
                  <w:lang w:eastAsia="fi-FI"/>
                </w:rPr>
                <m:t>M</m:t>
              </m:r>
            </m:e>
            <m:sub>
              <m:r>
                <w:rPr>
                  <w:rFonts w:ascii="Cambria Math" w:hAnsi="Cambria Math" w:cs="Arial"/>
                  <w:noProof/>
                  <w:lang w:eastAsia="fi-FI"/>
                </w:rPr>
                <m:t>e</m:t>
              </m:r>
            </m:sub>
          </m:sSub>
          <m:r>
            <w:rPr>
              <w:rFonts w:ascii="Cambria Math" w:hAnsi="Cambria Math" w:cs="Arial"/>
              <w:noProof/>
              <w:lang w:eastAsia="fi-FI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noProof/>
                  <w:lang w:eastAsia="fi-FI"/>
                </w:rPr>
              </m:ctrlPr>
            </m:fPr>
            <m:num>
              <m:r>
                <w:rPr>
                  <w:rFonts w:ascii="Cambria Math" w:hAnsi="Cambria Math" w:cs="Arial"/>
                  <w:noProof/>
                  <w:lang w:eastAsia="fi-FI"/>
                </w:rPr>
                <m:t>2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lang w:eastAsia="fi-FI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lang w:eastAsia="fi-FI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lang w:eastAsia="fi-FI"/>
                    </w:rPr>
                    <m:t>e</m:t>
                  </m:r>
                </m:sub>
              </m:sSub>
              <m:r>
                <w:rPr>
                  <w:rFonts w:ascii="Cambria Math" w:hAnsi="Cambria Math" w:cs="Arial"/>
                  <w:noProof/>
                  <w:lang w:eastAsia="fi-FI"/>
                </w:rPr>
                <m:t>L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noProof/>
                  <w:lang w:eastAsia="fi-FI"/>
                </w:rPr>
                <m:t>log⁡</m:t>
              </m:r>
              <m:r>
                <w:rPr>
                  <w:rFonts w:ascii="Cambria Math" w:hAnsi="Cambria Math" w:cs="Arial"/>
                  <w:noProof/>
                  <w:lang w:eastAsia="fi-FI"/>
                </w:rPr>
                <m:t>(4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noProof/>
                      <w:lang w:eastAsia="fi-FI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lang w:eastAsia="fi-FI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lang w:eastAsia="fi-FI"/>
                    </w:rPr>
                    <m:t>e</m:t>
                  </m:r>
                </m:sub>
              </m:sSub>
              <m:r>
                <w:rPr>
                  <w:rFonts w:ascii="Cambria Math" w:hAnsi="Cambria Math" w:cs="Arial"/>
                  <w:noProof/>
                  <w:lang w:eastAsia="fi-FI"/>
                </w:rPr>
                <m:t>L)</m:t>
              </m:r>
            </m:den>
          </m:f>
        </m:oMath>
      </m:oMathPara>
    </w:p>
    <w:p w14:paraId="36A308A7" w14:textId="77777777" w:rsidR="00966A3E" w:rsidRPr="0096238D" w:rsidRDefault="00966A3E" w:rsidP="00966A3E">
      <w:pPr>
        <w:jc w:val="both"/>
        <w:rPr>
          <w:rFonts w:ascii="Arial" w:hAnsi="Arial" w:cs="Arial"/>
          <w:noProof/>
          <w:lang w:eastAsia="fi-FI"/>
        </w:rPr>
      </w:pPr>
    </w:p>
    <w:p w14:paraId="278FCB5B" w14:textId="344350E6" w:rsidR="004D7E51" w:rsidRPr="0096238D" w:rsidRDefault="00966A3E" w:rsidP="00966A3E">
      <w:pPr>
        <w:rPr>
          <w:rFonts w:ascii="Arial" w:hAnsi="Arial" w:cs="Arial"/>
          <w:lang w:eastAsia="fi-FI"/>
        </w:rPr>
      </w:pPr>
      <w:proofErr w:type="gramStart"/>
      <w:r w:rsidRPr="0096238D">
        <w:rPr>
          <w:rFonts w:ascii="Arial" w:hAnsi="Arial" w:cs="Arial"/>
          <w:lang w:eastAsia="fi-FI"/>
        </w:rPr>
        <w:t>where</w:t>
      </w:r>
      <w:proofErr w:type="gramEnd"/>
      <w:r w:rsidRPr="0096238D">
        <w:rPr>
          <w:rFonts w:ascii="Arial" w:hAnsi="Arial" w:cs="Arial"/>
          <w:lang w:eastAsia="fi-FI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eastAsia="fi-FI"/>
              </w:rPr>
            </m:ctrlPr>
          </m:sSubPr>
          <m:e>
            <m:r>
              <w:rPr>
                <w:rFonts w:ascii="Cambria Math" w:hAnsi="Cambria Math"/>
                <w:lang w:eastAsia="fi-FI"/>
              </w:rPr>
              <m:t>N</m:t>
            </m:r>
          </m:e>
          <m:sub>
            <m:r>
              <w:rPr>
                <w:rFonts w:ascii="Cambria Math" w:hAnsi="Cambria Math"/>
                <w:lang w:eastAsia="fi-FI"/>
              </w:rPr>
              <m:t>e</m:t>
            </m:r>
          </m:sub>
        </m:sSub>
      </m:oMath>
      <w:r w:rsidRPr="0096238D">
        <w:rPr>
          <w:rFonts w:ascii="Arial" w:hAnsi="Arial" w:cs="Arial"/>
          <w:lang w:eastAsia="fi-FI"/>
        </w:rPr>
        <w:t xml:space="preserve"> is the effective population size and </w:t>
      </w:r>
      <m:oMath>
        <m:r>
          <w:rPr>
            <w:rFonts w:ascii="Cambria Math" w:hAnsi="Cambria Math"/>
            <w:lang w:eastAsia="fi-FI"/>
          </w:rPr>
          <m:t>L</m:t>
        </m:r>
      </m:oMath>
      <w:r w:rsidRPr="0096238D">
        <w:rPr>
          <w:rFonts w:ascii="Arial" w:hAnsi="Arial" w:cs="Arial"/>
          <w:lang w:eastAsia="fi-FI"/>
        </w:rPr>
        <w:t xml:space="preserve"> is the average length of a chromosome in Morgans. The used values for </w:t>
      </w:r>
      <m:oMath>
        <m:sSub>
          <m:sSubPr>
            <m:ctrlPr>
              <w:rPr>
                <w:rFonts w:ascii="Cambria Math" w:hAnsi="Cambria Math"/>
                <w:i/>
                <w:lang w:eastAsia="fi-FI"/>
              </w:rPr>
            </m:ctrlPr>
          </m:sSubPr>
          <m:e>
            <m:r>
              <w:rPr>
                <w:rFonts w:ascii="Cambria Math" w:hAnsi="Cambria Math"/>
                <w:lang w:eastAsia="fi-FI"/>
              </w:rPr>
              <m:t>N</m:t>
            </m:r>
          </m:e>
          <m:sub>
            <m:r>
              <w:rPr>
                <w:rFonts w:ascii="Cambria Math" w:hAnsi="Cambria Math"/>
                <w:lang w:eastAsia="fi-FI"/>
              </w:rPr>
              <m:t>e</m:t>
            </m:r>
          </m:sub>
        </m:sSub>
      </m:oMath>
      <w:r w:rsidRPr="0096238D">
        <w:rPr>
          <w:rFonts w:ascii="Arial" w:hAnsi="Arial" w:cs="Arial"/>
          <w:vertAlign w:val="subscript"/>
          <w:lang w:eastAsia="fi-FI"/>
        </w:rPr>
        <w:t xml:space="preserve"> </w:t>
      </w:r>
      <w:r w:rsidRPr="0096238D">
        <w:rPr>
          <w:rFonts w:ascii="Arial" w:hAnsi="Arial" w:cs="Arial"/>
          <w:lang w:eastAsia="fi-FI"/>
        </w:rPr>
        <w:t xml:space="preserve">and </w:t>
      </w:r>
      <m:oMath>
        <m:r>
          <w:rPr>
            <w:rFonts w:ascii="Cambria Math" w:hAnsi="Cambria Math"/>
            <w:lang w:eastAsia="fi-FI"/>
          </w:rPr>
          <m:t>L</m:t>
        </m:r>
      </m:oMath>
      <w:r w:rsidRPr="0096238D">
        <w:rPr>
          <w:rFonts w:ascii="Arial" w:hAnsi="Arial" w:cs="Arial"/>
          <w:vertAlign w:val="subscript"/>
          <w:lang w:eastAsia="fi-FI"/>
        </w:rPr>
        <w:t xml:space="preserve"> </w:t>
      </w:r>
      <w:r w:rsidRPr="0096238D">
        <w:rPr>
          <w:rFonts w:ascii="Arial" w:hAnsi="Arial" w:cs="Arial"/>
          <w:lang w:eastAsia="fi-FI"/>
        </w:rPr>
        <w:t xml:space="preserve">were 176 and 30, respectively (M. </w:t>
      </w:r>
      <w:proofErr w:type="spellStart"/>
      <w:r w:rsidRPr="0096238D">
        <w:rPr>
          <w:rFonts w:ascii="Arial" w:hAnsi="Arial" w:cs="Arial"/>
          <w:lang w:eastAsia="fi-FI"/>
        </w:rPr>
        <w:t>Koivula</w:t>
      </w:r>
      <w:proofErr w:type="spellEnd"/>
      <w:r w:rsidRPr="0096238D">
        <w:rPr>
          <w:rFonts w:ascii="Arial" w:hAnsi="Arial" w:cs="Arial"/>
          <w:lang w:eastAsia="fi-FI"/>
        </w:rPr>
        <w:t xml:space="preserve">, Natural Resources Institute Finland, </w:t>
      </w:r>
      <w:proofErr w:type="spellStart"/>
      <w:r w:rsidRPr="0096238D">
        <w:rPr>
          <w:rFonts w:ascii="Arial" w:hAnsi="Arial" w:cs="Arial"/>
          <w:lang w:eastAsia="fi-FI"/>
        </w:rPr>
        <w:t>Jokioinen</w:t>
      </w:r>
      <w:proofErr w:type="spellEnd"/>
      <w:r w:rsidRPr="0096238D">
        <w:rPr>
          <w:rFonts w:ascii="Arial" w:hAnsi="Arial" w:cs="Arial"/>
          <w:lang w:eastAsia="fi-FI"/>
        </w:rPr>
        <w:t>, Finland, personal communication). When defining the accuracy of DGV</w:t>
      </w:r>
      <w:r w:rsidR="001E2593" w:rsidRPr="0096238D">
        <w:rPr>
          <w:rFonts w:ascii="Arial" w:hAnsi="Arial" w:cs="Arial"/>
          <w:lang w:eastAsia="fi-FI"/>
        </w:rPr>
        <w:t>s</w:t>
      </w:r>
      <w:r w:rsidRPr="0096238D">
        <w:rPr>
          <w:rFonts w:ascii="Arial" w:hAnsi="Arial" w:cs="Arial"/>
          <w:lang w:eastAsia="fi-FI"/>
        </w:rPr>
        <w:t xml:space="preserve"> the size of the reference populations were assumed to be 2</w:t>
      </w:r>
      <w:r w:rsidR="003B50B0" w:rsidRPr="0096238D">
        <w:rPr>
          <w:rFonts w:ascii="Arial" w:hAnsi="Arial" w:cs="Arial"/>
          <w:lang w:eastAsia="fi-FI"/>
        </w:rPr>
        <w:t xml:space="preserve"> </w:t>
      </w:r>
      <w:r w:rsidRPr="0096238D">
        <w:rPr>
          <w:rFonts w:ascii="Arial" w:hAnsi="Arial" w:cs="Arial"/>
          <w:lang w:eastAsia="fi-FI"/>
        </w:rPr>
        <w:t xml:space="preserve">000 bulls with own records for </w:t>
      </w:r>
      <w:r w:rsidRPr="0096238D">
        <w:rPr>
          <w:rFonts w:ascii="Arial" w:hAnsi="Arial" w:cs="Arial"/>
        </w:rPr>
        <w:t xml:space="preserve">RFI_T and </w:t>
      </w:r>
      <w:r w:rsidRPr="0096238D">
        <w:rPr>
          <w:rFonts w:ascii="Arial" w:hAnsi="Arial" w:cs="Arial"/>
          <w:lang w:eastAsia="fi-FI"/>
        </w:rPr>
        <w:t>2</w:t>
      </w:r>
      <w:r w:rsidR="003B50B0" w:rsidRPr="0096238D">
        <w:rPr>
          <w:rFonts w:ascii="Arial" w:hAnsi="Arial" w:cs="Arial"/>
          <w:lang w:eastAsia="fi-FI"/>
        </w:rPr>
        <w:t xml:space="preserve"> </w:t>
      </w:r>
      <w:r w:rsidRPr="0096238D">
        <w:rPr>
          <w:rFonts w:ascii="Arial" w:hAnsi="Arial" w:cs="Arial"/>
          <w:lang w:eastAsia="fi-FI"/>
        </w:rPr>
        <w:t>000 proven bulls with EBVs based on 50 daughter records for RFI_I.</w:t>
      </w:r>
    </w:p>
    <w:p w14:paraId="3CADE857" w14:textId="77777777" w:rsidR="00785960" w:rsidRPr="0096238D" w:rsidRDefault="00785960" w:rsidP="00966A3E">
      <w:pPr>
        <w:rPr>
          <w:rFonts w:ascii="Arial" w:hAnsi="Arial" w:cs="Arial"/>
          <w:lang w:eastAsia="fi-FI"/>
        </w:rPr>
      </w:pPr>
    </w:p>
    <w:p w14:paraId="76B72885" w14:textId="6B9A6B21" w:rsidR="00785960" w:rsidRPr="0096238D" w:rsidRDefault="00785960" w:rsidP="00966A3E">
      <w:pPr>
        <w:rPr>
          <w:rFonts w:ascii="Arial" w:hAnsi="Arial" w:cs="Arial"/>
          <w:i/>
          <w:lang w:eastAsia="fi-FI"/>
        </w:rPr>
      </w:pPr>
      <w:r w:rsidRPr="0096238D">
        <w:rPr>
          <w:rFonts w:ascii="Arial" w:hAnsi="Arial" w:cs="Arial"/>
          <w:i/>
          <w:lang w:eastAsia="fi-FI"/>
        </w:rPr>
        <w:t xml:space="preserve">Additional references </w:t>
      </w:r>
    </w:p>
    <w:p w14:paraId="1B948441" w14:textId="77777777" w:rsidR="00785960" w:rsidRPr="0096238D" w:rsidRDefault="00785960" w:rsidP="00966A3E">
      <w:pPr>
        <w:rPr>
          <w:rFonts w:ascii="Arial" w:hAnsi="Arial" w:cs="Arial"/>
          <w:i/>
          <w:lang w:eastAsia="fi-FI"/>
        </w:rPr>
      </w:pPr>
    </w:p>
    <w:p w14:paraId="4B00C7ED" w14:textId="7802B988" w:rsidR="00785960" w:rsidRPr="0096238D" w:rsidRDefault="00785960" w:rsidP="00785960">
      <w:pPr>
        <w:ind w:left="454" w:hanging="454"/>
        <w:rPr>
          <w:rStyle w:val="mixed-citation"/>
          <w:rFonts w:ascii="Arial" w:hAnsi="Arial" w:cs="Arial"/>
          <w:sz w:val="22"/>
          <w:szCs w:val="22"/>
        </w:rPr>
      </w:pPr>
      <w:proofErr w:type="spellStart"/>
      <w:r w:rsidRPr="0096238D">
        <w:rPr>
          <w:rStyle w:val="mixed-citation"/>
          <w:rFonts w:ascii="Arial" w:hAnsi="Arial" w:cs="Arial"/>
          <w:sz w:val="22"/>
          <w:szCs w:val="22"/>
        </w:rPr>
        <w:t>Erbe</w:t>
      </w:r>
      <w:proofErr w:type="spellEnd"/>
      <w:r w:rsidRPr="0096238D">
        <w:rPr>
          <w:rStyle w:val="mixed-citation"/>
          <w:rFonts w:ascii="Arial" w:hAnsi="Arial" w:cs="Arial"/>
          <w:sz w:val="22"/>
          <w:szCs w:val="22"/>
        </w:rPr>
        <w:t xml:space="preserve"> M, </w:t>
      </w:r>
      <w:proofErr w:type="spellStart"/>
      <w:r w:rsidRPr="0096238D">
        <w:rPr>
          <w:rStyle w:val="mixed-citation"/>
          <w:rFonts w:ascii="Arial" w:hAnsi="Arial" w:cs="Arial"/>
          <w:sz w:val="22"/>
          <w:szCs w:val="22"/>
        </w:rPr>
        <w:t>Gredler</w:t>
      </w:r>
      <w:proofErr w:type="spellEnd"/>
      <w:r w:rsidRPr="0096238D">
        <w:rPr>
          <w:rStyle w:val="mixed-citation"/>
          <w:rFonts w:ascii="Arial" w:hAnsi="Arial" w:cs="Arial"/>
          <w:sz w:val="22"/>
          <w:szCs w:val="22"/>
        </w:rPr>
        <w:t xml:space="preserve"> B, </w:t>
      </w:r>
      <w:proofErr w:type="spellStart"/>
      <w:r w:rsidRPr="0096238D">
        <w:rPr>
          <w:rStyle w:val="mixed-citation"/>
          <w:rFonts w:ascii="Arial" w:hAnsi="Arial" w:cs="Arial"/>
          <w:sz w:val="22"/>
          <w:szCs w:val="22"/>
        </w:rPr>
        <w:t>Seefried</w:t>
      </w:r>
      <w:proofErr w:type="spellEnd"/>
      <w:r w:rsidRPr="0096238D">
        <w:rPr>
          <w:rStyle w:val="mixed-citation"/>
          <w:rFonts w:ascii="Arial" w:hAnsi="Arial" w:cs="Arial"/>
          <w:sz w:val="22"/>
          <w:szCs w:val="22"/>
        </w:rPr>
        <w:t xml:space="preserve"> FR, </w:t>
      </w:r>
      <w:proofErr w:type="spellStart"/>
      <w:r w:rsidRPr="0096238D">
        <w:rPr>
          <w:rStyle w:val="mixed-citation"/>
          <w:rFonts w:ascii="Arial" w:hAnsi="Arial" w:cs="Arial"/>
          <w:sz w:val="22"/>
          <w:szCs w:val="22"/>
        </w:rPr>
        <w:t>Bapst</w:t>
      </w:r>
      <w:proofErr w:type="spellEnd"/>
      <w:r w:rsidRPr="0096238D">
        <w:rPr>
          <w:rStyle w:val="mixed-citation"/>
          <w:rFonts w:ascii="Arial" w:hAnsi="Arial" w:cs="Arial"/>
          <w:sz w:val="22"/>
          <w:szCs w:val="22"/>
        </w:rPr>
        <w:t xml:space="preserve"> B and </w:t>
      </w:r>
      <w:proofErr w:type="spellStart"/>
      <w:r w:rsidRPr="0096238D">
        <w:rPr>
          <w:rStyle w:val="mixed-citation"/>
          <w:rFonts w:ascii="Arial" w:hAnsi="Arial" w:cs="Arial"/>
          <w:sz w:val="22"/>
          <w:szCs w:val="22"/>
        </w:rPr>
        <w:t>Simianer</w:t>
      </w:r>
      <w:proofErr w:type="spellEnd"/>
      <w:r w:rsidRPr="0096238D">
        <w:rPr>
          <w:rStyle w:val="mixed-citation"/>
          <w:rFonts w:ascii="Arial" w:hAnsi="Arial" w:cs="Arial"/>
          <w:sz w:val="22"/>
          <w:szCs w:val="22"/>
        </w:rPr>
        <w:t xml:space="preserve"> H 2013. </w:t>
      </w:r>
      <w:r w:rsidRPr="0096238D">
        <w:rPr>
          <w:rStyle w:val="ref-title"/>
          <w:rFonts w:ascii="Arial" w:hAnsi="Arial" w:cs="Arial"/>
          <w:sz w:val="22"/>
          <w:szCs w:val="22"/>
        </w:rPr>
        <w:t>A function accounting for training set size and marker density to model the average accuracy of genomic prediction</w:t>
      </w:r>
      <w:r w:rsidRPr="0096238D">
        <w:rPr>
          <w:rStyle w:val="mixed-citation"/>
          <w:rFonts w:ascii="Arial" w:hAnsi="Arial" w:cs="Arial"/>
          <w:sz w:val="22"/>
          <w:szCs w:val="22"/>
        </w:rPr>
        <w:t xml:space="preserve">. </w:t>
      </w:r>
      <w:proofErr w:type="spellStart"/>
      <w:r w:rsidRPr="0096238D">
        <w:rPr>
          <w:rStyle w:val="ref-journal"/>
          <w:rFonts w:ascii="Arial" w:hAnsi="Arial" w:cs="Arial"/>
          <w:sz w:val="22"/>
          <w:szCs w:val="22"/>
        </w:rPr>
        <w:t>PLoS</w:t>
      </w:r>
      <w:proofErr w:type="spellEnd"/>
      <w:r w:rsidRPr="0096238D">
        <w:rPr>
          <w:rStyle w:val="ref-journal"/>
          <w:rFonts w:ascii="Arial" w:hAnsi="Arial" w:cs="Arial"/>
          <w:sz w:val="22"/>
          <w:szCs w:val="22"/>
        </w:rPr>
        <w:t xml:space="preserve"> ONE</w:t>
      </w:r>
      <w:r w:rsidRPr="0096238D">
        <w:rPr>
          <w:rStyle w:val="mixed-citation"/>
          <w:rFonts w:ascii="Arial" w:hAnsi="Arial" w:cs="Arial"/>
          <w:sz w:val="22"/>
          <w:szCs w:val="22"/>
        </w:rPr>
        <w:t xml:space="preserve"> </w:t>
      </w:r>
      <w:r w:rsidRPr="0096238D">
        <w:rPr>
          <w:rStyle w:val="ref-vol"/>
          <w:rFonts w:ascii="Arial" w:hAnsi="Arial" w:cs="Arial"/>
          <w:sz w:val="22"/>
          <w:szCs w:val="22"/>
        </w:rPr>
        <w:t>8</w:t>
      </w:r>
      <w:r w:rsidRPr="0096238D">
        <w:rPr>
          <w:rStyle w:val="mixed-citation"/>
          <w:rFonts w:ascii="Arial" w:hAnsi="Arial" w:cs="Arial"/>
          <w:sz w:val="22"/>
          <w:szCs w:val="22"/>
        </w:rPr>
        <w:t xml:space="preserve">, e81046. </w:t>
      </w:r>
    </w:p>
    <w:p w14:paraId="187B1456" w14:textId="77777777" w:rsidR="00785960" w:rsidRPr="00AC5DC5" w:rsidRDefault="00785960" w:rsidP="00785960">
      <w:pPr>
        <w:autoSpaceDE w:val="0"/>
        <w:autoSpaceDN w:val="0"/>
        <w:adjustRightInd w:val="0"/>
        <w:ind w:left="454" w:hanging="454"/>
        <w:rPr>
          <w:rFonts w:ascii="Arial" w:eastAsia="ComputerModern-Regular" w:hAnsi="Arial" w:cs="Arial"/>
          <w:sz w:val="22"/>
          <w:szCs w:val="22"/>
          <w:lang w:eastAsia="en-GB"/>
        </w:rPr>
      </w:pPr>
      <w:r w:rsidRPr="0096238D">
        <w:rPr>
          <w:rFonts w:ascii="Arial" w:eastAsia="ComputerModern-Regular" w:hAnsi="Arial" w:cs="Arial"/>
          <w:sz w:val="22"/>
          <w:szCs w:val="22"/>
          <w:lang w:eastAsia="en-GB"/>
        </w:rPr>
        <w:t xml:space="preserve">Goddard M 2009. Genomic selection: Prediction of accuracy and </w:t>
      </w:r>
      <w:proofErr w:type="spellStart"/>
      <w:r w:rsidRPr="0096238D">
        <w:rPr>
          <w:rFonts w:ascii="Arial" w:eastAsia="ComputerModern-Regular" w:hAnsi="Arial" w:cs="Arial"/>
          <w:sz w:val="22"/>
          <w:szCs w:val="22"/>
          <w:lang w:eastAsia="en-GB"/>
        </w:rPr>
        <w:t>maximisation</w:t>
      </w:r>
      <w:proofErr w:type="spellEnd"/>
      <w:r w:rsidRPr="0096238D">
        <w:rPr>
          <w:rFonts w:ascii="Arial" w:eastAsia="ComputerModern-Regular" w:hAnsi="Arial" w:cs="Arial"/>
          <w:sz w:val="22"/>
          <w:szCs w:val="22"/>
          <w:lang w:eastAsia="en-GB"/>
        </w:rPr>
        <w:t xml:space="preserve"> of long term response. </w:t>
      </w:r>
      <w:proofErr w:type="spellStart"/>
      <w:r w:rsidRPr="0096238D">
        <w:rPr>
          <w:rFonts w:ascii="Arial" w:eastAsia="ComputerModern-Regular" w:hAnsi="Arial" w:cs="Arial"/>
          <w:sz w:val="22"/>
          <w:szCs w:val="22"/>
          <w:lang w:eastAsia="en-GB"/>
        </w:rPr>
        <w:t>Genetic</w:t>
      </w:r>
      <w:bookmarkStart w:id="0" w:name="_GoBack"/>
      <w:bookmarkEnd w:id="0"/>
      <w:r w:rsidRPr="0096238D">
        <w:rPr>
          <w:rFonts w:ascii="Arial" w:eastAsia="ComputerModern-Regular" w:hAnsi="Arial" w:cs="Arial"/>
          <w:sz w:val="22"/>
          <w:szCs w:val="22"/>
          <w:lang w:eastAsia="en-GB"/>
        </w:rPr>
        <w:t>a</w:t>
      </w:r>
      <w:proofErr w:type="spellEnd"/>
      <w:r w:rsidRPr="0096238D">
        <w:rPr>
          <w:rFonts w:ascii="Arial" w:eastAsia="ComputerModern-Regular" w:hAnsi="Arial" w:cs="Arial"/>
          <w:sz w:val="22"/>
          <w:szCs w:val="22"/>
          <w:lang w:eastAsia="en-GB"/>
        </w:rPr>
        <w:t xml:space="preserve"> 136, 245–257.</w:t>
      </w:r>
    </w:p>
    <w:p w14:paraId="1E0CB1B9" w14:textId="2C516E4A" w:rsidR="00785960" w:rsidRPr="00785960" w:rsidRDefault="00785960" w:rsidP="00966A3E">
      <w:pPr>
        <w:rPr>
          <w:i/>
        </w:rPr>
      </w:pPr>
    </w:p>
    <w:sectPr w:rsidR="00785960" w:rsidRPr="00785960" w:rsidSect="004D7E51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mputerModern-Regular">
    <w:altName w:val="MS Mincho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CD"/>
    <w:rsid w:val="001E2593"/>
    <w:rsid w:val="0024341D"/>
    <w:rsid w:val="003013D8"/>
    <w:rsid w:val="003B50B0"/>
    <w:rsid w:val="003D6917"/>
    <w:rsid w:val="004D7E51"/>
    <w:rsid w:val="00593650"/>
    <w:rsid w:val="005F4E00"/>
    <w:rsid w:val="00670BCD"/>
    <w:rsid w:val="00785960"/>
    <w:rsid w:val="00791B7F"/>
    <w:rsid w:val="007F1D13"/>
    <w:rsid w:val="0096238D"/>
    <w:rsid w:val="00966A3E"/>
    <w:rsid w:val="00970BD5"/>
    <w:rsid w:val="009E6536"/>
    <w:rsid w:val="00B03145"/>
    <w:rsid w:val="00BE1610"/>
    <w:rsid w:val="00C07DCD"/>
    <w:rsid w:val="00CF4DE4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32ACCB"/>
  <w14:defaultImageDpi w14:val="300"/>
  <w15:docId w15:val="{9BB908A5-EF0A-46C3-832B-A41CAA85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966A3E"/>
    <w:rPr>
      <w:rFonts w:ascii="Times New Roman" w:eastAsia="Times New Roman" w:hAnsi="Times New Roman" w:cs="Times New Roman"/>
      <w:lang w:val="en-US" w:eastAsia="en-US"/>
    </w:rPr>
  </w:style>
  <w:style w:type="paragraph" w:styleId="Otsikko2">
    <w:name w:val="heading 2"/>
    <w:basedOn w:val="Normaali"/>
    <w:link w:val="Otsikko2Char"/>
    <w:uiPriority w:val="9"/>
    <w:qFormat/>
    <w:rsid w:val="00C07DCD"/>
    <w:pPr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sz w:val="36"/>
      <w:szCs w:val="36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C07DCD"/>
    <w:rPr>
      <w:rFonts w:ascii="Times" w:hAnsi="Times"/>
      <w:b/>
      <w:bCs/>
      <w:sz w:val="36"/>
      <w:szCs w:val="36"/>
    </w:rPr>
  </w:style>
  <w:style w:type="paragraph" w:styleId="NormaaliWWW">
    <w:name w:val="Normal (Web)"/>
    <w:basedOn w:val="Normaali"/>
    <w:uiPriority w:val="99"/>
    <w:semiHidden/>
    <w:unhideWhenUsed/>
    <w:rsid w:val="0024341D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fi-FI" w:eastAsia="fi-FI"/>
    </w:rPr>
  </w:style>
  <w:style w:type="character" w:styleId="Voimakas">
    <w:name w:val="Strong"/>
    <w:basedOn w:val="Kappaleenoletusfontti"/>
    <w:uiPriority w:val="22"/>
    <w:qFormat/>
    <w:rsid w:val="0024341D"/>
    <w:rPr>
      <w:b/>
      <w:bCs/>
    </w:rPr>
  </w:style>
  <w:style w:type="character" w:styleId="Hyperlinkki">
    <w:name w:val="Hyperlink"/>
    <w:basedOn w:val="Kappaleenoletusfontti"/>
    <w:uiPriority w:val="99"/>
    <w:semiHidden/>
    <w:unhideWhenUsed/>
    <w:rsid w:val="0024341D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66A3E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66A3E"/>
    <w:rPr>
      <w:rFonts w:ascii="Lucida Grande" w:eastAsia="Times New Roman" w:hAnsi="Lucida Grande" w:cs="Lucida Grande"/>
      <w:sz w:val="18"/>
      <w:szCs w:val="18"/>
      <w:lang w:val="en-US" w:eastAsia="en-US"/>
    </w:rPr>
  </w:style>
  <w:style w:type="character" w:styleId="HTML-lainaus">
    <w:name w:val="HTML Cite"/>
    <w:basedOn w:val="Kappaleenoletusfontti"/>
    <w:semiHidden/>
    <w:rsid w:val="00966A3E"/>
    <w:rPr>
      <w:rFonts w:cs="Times New Roman"/>
      <w:i/>
      <w:iCs/>
    </w:rPr>
  </w:style>
  <w:style w:type="character" w:customStyle="1" w:styleId="mixed-citation">
    <w:name w:val="mixed-citation"/>
    <w:basedOn w:val="Kappaleenoletusfontti"/>
    <w:rsid w:val="00785960"/>
  </w:style>
  <w:style w:type="character" w:customStyle="1" w:styleId="ref-title">
    <w:name w:val="ref-title"/>
    <w:basedOn w:val="Kappaleenoletusfontti"/>
    <w:rsid w:val="00785960"/>
  </w:style>
  <w:style w:type="character" w:customStyle="1" w:styleId="ref-journal">
    <w:name w:val="ref-journal"/>
    <w:basedOn w:val="Kappaleenoletusfontti"/>
    <w:rsid w:val="00785960"/>
  </w:style>
  <w:style w:type="character" w:customStyle="1" w:styleId="ref-vol">
    <w:name w:val="ref-vol"/>
    <w:basedOn w:val="Kappaleenoletusfontti"/>
    <w:rsid w:val="00785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7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Koti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Antti Hietala</dc:creator>
  <cp:keywords/>
  <dc:description/>
  <cp:lastModifiedBy>Pauliina Hietala</cp:lastModifiedBy>
  <cp:revision>2</cp:revision>
  <dcterms:created xsi:type="dcterms:W3CDTF">2016-08-03T05:53:00Z</dcterms:created>
  <dcterms:modified xsi:type="dcterms:W3CDTF">2016-08-03T05:53:00Z</dcterms:modified>
</cp:coreProperties>
</file>