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C8" w:rsidRPr="00533B25" w:rsidRDefault="00CC51C8" w:rsidP="00DD7CAC">
      <w:pPr>
        <w:spacing w:line="480" w:lineRule="auto"/>
        <w:ind w:right="-64"/>
        <w:jc w:val="both"/>
        <w:rPr>
          <w:rFonts w:ascii="Arial" w:hAnsi="Arial" w:cs="Arial"/>
          <w:b/>
          <w:sz w:val="24"/>
          <w:szCs w:val="24"/>
          <w:lang w:val="en-GB" w:eastAsia="fr-FR"/>
        </w:rPr>
      </w:pPr>
      <w:r w:rsidRPr="00533B25">
        <w:rPr>
          <w:rFonts w:ascii="Arial" w:hAnsi="Arial" w:cs="Arial"/>
          <w:b/>
          <w:sz w:val="24"/>
          <w:szCs w:val="24"/>
          <w:lang w:val="en-GB" w:eastAsia="fr-FR"/>
        </w:rPr>
        <w:t>Developing a predictive model for the en</w:t>
      </w:r>
      <w:bookmarkStart w:id="0" w:name="_GoBack"/>
      <w:bookmarkEnd w:id="0"/>
      <w:r w:rsidRPr="00533B25">
        <w:rPr>
          <w:rFonts w:ascii="Arial" w:hAnsi="Arial" w:cs="Arial"/>
          <w:b/>
          <w:sz w:val="24"/>
          <w:szCs w:val="24"/>
          <w:lang w:val="en-GB" w:eastAsia="fr-FR"/>
        </w:rPr>
        <w:t>ergy content of goat milk as the basis for a Functional Unit formulation to be used in the LCA of dairy goat production systems</w:t>
      </w:r>
    </w:p>
    <w:p w:rsidR="00271146" w:rsidRPr="00533B25" w:rsidRDefault="00271146" w:rsidP="00DD4458">
      <w:pPr>
        <w:ind w:right="-64"/>
        <w:rPr>
          <w:rFonts w:ascii="Arial" w:hAnsi="Arial" w:cs="Arial"/>
          <w:sz w:val="24"/>
          <w:szCs w:val="24"/>
          <w:lang w:val="en-GB"/>
        </w:rPr>
      </w:pPr>
    </w:p>
    <w:p w:rsidR="00DD4458" w:rsidRPr="00533B25" w:rsidRDefault="00DD4458" w:rsidP="00DD4458">
      <w:pPr>
        <w:ind w:right="-64"/>
        <w:rPr>
          <w:rFonts w:ascii="Arial" w:hAnsi="Arial" w:cs="Arial"/>
          <w:sz w:val="24"/>
          <w:szCs w:val="24"/>
          <w:lang w:val="en-US"/>
        </w:rPr>
      </w:pPr>
      <w:r w:rsidRPr="00533B25">
        <w:rPr>
          <w:rFonts w:ascii="Arial" w:hAnsi="Arial" w:cs="Arial"/>
          <w:sz w:val="24"/>
          <w:szCs w:val="24"/>
          <w:lang w:val="en-US"/>
        </w:rPr>
        <w:t xml:space="preserve">P. P. </w:t>
      </w:r>
      <w:proofErr w:type="spellStart"/>
      <w:r w:rsidRPr="00533B25">
        <w:rPr>
          <w:rFonts w:ascii="Arial" w:hAnsi="Arial" w:cs="Arial"/>
          <w:sz w:val="24"/>
          <w:szCs w:val="24"/>
          <w:lang w:val="en-US"/>
        </w:rPr>
        <w:t>Danieli</w:t>
      </w:r>
      <w:proofErr w:type="spellEnd"/>
      <w:r w:rsidRPr="00533B25">
        <w:rPr>
          <w:rFonts w:ascii="Arial" w:hAnsi="Arial" w:cs="Arial"/>
          <w:sz w:val="24"/>
          <w:szCs w:val="24"/>
          <w:lang w:val="en-US"/>
        </w:rPr>
        <w:t xml:space="preserve"> and B. </w:t>
      </w:r>
      <w:proofErr w:type="spellStart"/>
      <w:r w:rsidRPr="00533B25">
        <w:rPr>
          <w:rFonts w:ascii="Arial" w:hAnsi="Arial" w:cs="Arial"/>
          <w:sz w:val="24"/>
          <w:szCs w:val="24"/>
          <w:lang w:val="en-US"/>
        </w:rPr>
        <w:t>Ronchi</w:t>
      </w:r>
      <w:proofErr w:type="spellEnd"/>
    </w:p>
    <w:p w:rsidR="00AB08E5" w:rsidRPr="00533B25" w:rsidRDefault="00AB08E5" w:rsidP="00AB08E5"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AB08E5" w:rsidRPr="00533B25" w:rsidRDefault="00AB08E5" w:rsidP="003601C7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33B25">
        <w:rPr>
          <w:rFonts w:ascii="Arial" w:hAnsi="Arial" w:cs="Arial"/>
          <w:b/>
          <w:sz w:val="24"/>
          <w:szCs w:val="24"/>
          <w:lang w:val="en-US"/>
        </w:rPr>
        <w:t xml:space="preserve">Supplementary Table S1 </w:t>
      </w:r>
      <w:r w:rsidRPr="00533B25">
        <w:rPr>
          <w:rFonts w:ascii="Arial" w:hAnsi="Arial" w:cs="Arial"/>
          <w:i/>
          <w:sz w:val="24"/>
          <w:szCs w:val="24"/>
          <w:lang w:val="en-US"/>
        </w:rPr>
        <w:t>List of keyword and bibliographi</w:t>
      </w:r>
      <w:r w:rsidR="002B325C" w:rsidRPr="00533B25">
        <w:rPr>
          <w:rFonts w:ascii="Arial" w:hAnsi="Arial" w:cs="Arial"/>
          <w:i/>
          <w:sz w:val="24"/>
          <w:szCs w:val="24"/>
          <w:lang w:val="en-US"/>
        </w:rPr>
        <w:t>c</w:t>
      </w:r>
      <w:r w:rsidRPr="00533B25">
        <w:rPr>
          <w:rFonts w:ascii="Arial" w:hAnsi="Arial" w:cs="Arial"/>
          <w:i/>
          <w:sz w:val="24"/>
          <w:szCs w:val="24"/>
          <w:lang w:val="en-US"/>
        </w:rPr>
        <w:t xml:space="preserve"> databases used in the computer-based search for data on </w:t>
      </w:r>
      <w:r w:rsidR="002B325C" w:rsidRPr="00533B25">
        <w:rPr>
          <w:rFonts w:ascii="Arial" w:hAnsi="Arial" w:cs="Arial"/>
          <w:i/>
          <w:sz w:val="24"/>
          <w:szCs w:val="24"/>
          <w:lang w:val="en-US"/>
        </w:rPr>
        <w:t xml:space="preserve">GE content and composition of </w:t>
      </w:r>
      <w:r w:rsidRPr="00533B25">
        <w:rPr>
          <w:rFonts w:ascii="Arial" w:hAnsi="Arial" w:cs="Arial"/>
          <w:i/>
          <w:sz w:val="24"/>
          <w:szCs w:val="24"/>
          <w:lang w:val="en-US"/>
        </w:rPr>
        <w:t xml:space="preserve">goat milk and </w:t>
      </w:r>
      <w:r w:rsidR="002B325C" w:rsidRPr="00533B25">
        <w:rPr>
          <w:rFonts w:ascii="Arial" w:hAnsi="Arial" w:cs="Arial"/>
          <w:i/>
          <w:sz w:val="24"/>
          <w:szCs w:val="24"/>
          <w:lang w:val="en-US"/>
        </w:rPr>
        <w:t>published predictive m</w:t>
      </w:r>
      <w:r w:rsidRPr="00533B25">
        <w:rPr>
          <w:rFonts w:ascii="Arial" w:hAnsi="Arial" w:cs="Arial"/>
          <w:i/>
          <w:sz w:val="24"/>
          <w:szCs w:val="24"/>
          <w:lang w:val="en-US"/>
        </w:rPr>
        <w:t xml:space="preserve">odels (PPMs) for the </w:t>
      </w:r>
      <w:r w:rsidR="002B325C" w:rsidRPr="00533B25">
        <w:rPr>
          <w:rFonts w:ascii="Arial" w:hAnsi="Arial" w:cs="Arial"/>
          <w:i/>
          <w:sz w:val="24"/>
          <w:szCs w:val="24"/>
          <w:lang w:val="en-US"/>
        </w:rPr>
        <w:t>GE</w:t>
      </w:r>
      <w:r w:rsidRPr="00533B25">
        <w:rPr>
          <w:rFonts w:ascii="Arial" w:hAnsi="Arial" w:cs="Arial"/>
          <w:i/>
          <w:sz w:val="24"/>
          <w:szCs w:val="24"/>
          <w:lang w:val="en-US"/>
        </w:rPr>
        <w:t xml:space="preserve"> content </w:t>
      </w:r>
      <w:r w:rsidR="002B325C" w:rsidRPr="00533B25">
        <w:rPr>
          <w:rFonts w:ascii="Arial" w:hAnsi="Arial" w:cs="Arial"/>
          <w:i/>
          <w:sz w:val="24"/>
          <w:szCs w:val="24"/>
          <w:lang w:val="en-US"/>
        </w:rPr>
        <w:t>of</w:t>
      </w:r>
      <w:r w:rsidRPr="00533B25">
        <w:rPr>
          <w:rFonts w:ascii="Arial" w:hAnsi="Arial" w:cs="Arial"/>
          <w:i/>
          <w:sz w:val="24"/>
          <w:szCs w:val="24"/>
          <w:lang w:val="en-US"/>
        </w:rPr>
        <w:t xml:space="preserve"> goat or cow milk.</w:t>
      </w:r>
    </w:p>
    <w:tbl>
      <w:tblPr>
        <w:tblStyle w:val="Grigliatabella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5"/>
        <w:gridCol w:w="4425"/>
      </w:tblGrid>
      <w:tr w:rsidR="00AB08E5" w:rsidRPr="00533B25" w:rsidTr="00083277">
        <w:trPr>
          <w:trHeight w:val="416"/>
          <w:jc w:val="center"/>
        </w:trPr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8E5" w:rsidRPr="00533B25" w:rsidRDefault="00AB08E5" w:rsidP="00083277">
            <w:pPr>
              <w:spacing w:line="480" w:lineRule="auto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33B25">
              <w:rPr>
                <w:rFonts w:ascii="Arial" w:hAnsi="Arial" w:cs="Arial"/>
                <w:lang w:val="en-US"/>
              </w:rPr>
              <w:t>Keywords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8E5" w:rsidRPr="00533B25" w:rsidRDefault="00AB08E5" w:rsidP="00083277">
            <w:pPr>
              <w:spacing w:line="480" w:lineRule="auto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33B25">
              <w:rPr>
                <w:rFonts w:ascii="Arial" w:hAnsi="Arial" w:cs="Arial"/>
                <w:lang w:val="en-US"/>
              </w:rPr>
              <w:t>Bibliographic databases</w:t>
            </w:r>
          </w:p>
        </w:tc>
      </w:tr>
      <w:tr w:rsidR="00AB08E5" w:rsidRPr="00533B25" w:rsidTr="00083277">
        <w:trPr>
          <w:jc w:val="center"/>
        </w:trPr>
        <w:tc>
          <w:tcPr>
            <w:tcW w:w="3325" w:type="dxa"/>
            <w:tcBorders>
              <w:top w:val="single" w:sz="4" w:space="0" w:color="auto"/>
            </w:tcBorders>
            <w:vAlign w:val="center"/>
          </w:tcPr>
          <w:p w:rsidR="00AB08E5" w:rsidRPr="00533B25" w:rsidRDefault="000C7356" w:rsidP="00083277">
            <w:pPr>
              <w:spacing w:line="480" w:lineRule="auto"/>
              <w:ind w:left="175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33B25">
              <w:rPr>
                <w:rFonts w:ascii="Arial" w:hAnsi="Arial" w:cs="Arial"/>
                <w:lang w:val="en-US"/>
              </w:rPr>
              <w:t>Milk</w:t>
            </w:r>
          </w:p>
        </w:tc>
        <w:tc>
          <w:tcPr>
            <w:tcW w:w="4425" w:type="dxa"/>
            <w:tcBorders>
              <w:top w:val="single" w:sz="4" w:space="0" w:color="auto"/>
            </w:tcBorders>
            <w:vAlign w:val="center"/>
          </w:tcPr>
          <w:p w:rsidR="00AB08E5" w:rsidRPr="00533B25" w:rsidRDefault="002B325C" w:rsidP="00083277">
            <w:pPr>
              <w:spacing w:line="480" w:lineRule="auto"/>
              <w:ind w:left="159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33B25">
              <w:rPr>
                <w:rFonts w:ascii="Arial" w:hAnsi="Arial" w:cs="Arial"/>
                <w:lang w:val="en-US"/>
              </w:rPr>
              <w:t>USDA National Agriculture Library</w:t>
            </w:r>
          </w:p>
        </w:tc>
      </w:tr>
      <w:tr w:rsidR="00AB08E5" w:rsidRPr="00533B25" w:rsidTr="00083277">
        <w:trPr>
          <w:jc w:val="center"/>
        </w:trPr>
        <w:tc>
          <w:tcPr>
            <w:tcW w:w="3325" w:type="dxa"/>
            <w:vAlign w:val="center"/>
          </w:tcPr>
          <w:p w:rsidR="00AB08E5" w:rsidRPr="00533B25" w:rsidRDefault="00AB08E5" w:rsidP="00083277">
            <w:pPr>
              <w:spacing w:line="480" w:lineRule="auto"/>
              <w:ind w:left="175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33B25">
              <w:rPr>
                <w:rFonts w:ascii="Arial" w:hAnsi="Arial" w:cs="Arial"/>
                <w:lang w:val="en-US"/>
              </w:rPr>
              <w:t>Energy content</w:t>
            </w:r>
          </w:p>
        </w:tc>
        <w:tc>
          <w:tcPr>
            <w:tcW w:w="4425" w:type="dxa"/>
            <w:vAlign w:val="center"/>
          </w:tcPr>
          <w:p w:rsidR="00AB08E5" w:rsidRPr="00533B25" w:rsidRDefault="002B325C" w:rsidP="00083277">
            <w:pPr>
              <w:spacing w:line="480" w:lineRule="auto"/>
              <w:ind w:left="159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33B25">
              <w:rPr>
                <w:rFonts w:ascii="Arial" w:hAnsi="Arial" w:cs="Arial"/>
                <w:lang w:val="en-US"/>
              </w:rPr>
              <w:t xml:space="preserve">ISI Web of </w:t>
            </w:r>
            <w:proofErr w:type="spellStart"/>
            <w:r w:rsidRPr="00533B25">
              <w:rPr>
                <w:rFonts w:ascii="Arial" w:hAnsi="Arial" w:cs="Arial"/>
                <w:lang w:val="en-US"/>
              </w:rPr>
              <w:t>Science</w:t>
            </w:r>
            <w:r w:rsidRPr="00533B25">
              <w:rPr>
                <w:rFonts w:ascii="Arial" w:hAnsi="Arial" w:cs="Arial"/>
                <w:vertAlign w:val="superscript"/>
                <w:lang w:val="en-US"/>
              </w:rPr>
              <w:t>TM</w:t>
            </w:r>
            <w:proofErr w:type="spellEnd"/>
          </w:p>
        </w:tc>
      </w:tr>
      <w:tr w:rsidR="00083277" w:rsidRPr="00533B25" w:rsidTr="00083277">
        <w:trPr>
          <w:jc w:val="center"/>
        </w:trPr>
        <w:tc>
          <w:tcPr>
            <w:tcW w:w="3325" w:type="dxa"/>
            <w:vAlign w:val="center"/>
          </w:tcPr>
          <w:p w:rsidR="00083277" w:rsidRPr="00533B25" w:rsidRDefault="00083277" w:rsidP="00083277">
            <w:pPr>
              <w:spacing w:line="480" w:lineRule="auto"/>
              <w:ind w:left="175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33B25">
              <w:rPr>
                <w:rFonts w:ascii="Arial" w:hAnsi="Arial" w:cs="Arial"/>
                <w:lang w:val="en-US"/>
              </w:rPr>
              <w:t>Goat milk</w:t>
            </w:r>
          </w:p>
        </w:tc>
        <w:tc>
          <w:tcPr>
            <w:tcW w:w="4425" w:type="dxa"/>
            <w:vAlign w:val="center"/>
          </w:tcPr>
          <w:p w:rsidR="00083277" w:rsidRPr="00533B25" w:rsidRDefault="00083277" w:rsidP="00083277">
            <w:pPr>
              <w:spacing w:line="480" w:lineRule="auto"/>
              <w:ind w:left="159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33B25">
              <w:rPr>
                <w:rFonts w:ascii="Arial" w:hAnsi="Arial" w:cs="Arial"/>
                <w:lang w:val="en-US"/>
              </w:rPr>
              <w:t>Google S</w:t>
            </w:r>
            <w:r w:rsidR="000E5E94" w:rsidRPr="00533B25">
              <w:rPr>
                <w:rFonts w:ascii="Arial" w:hAnsi="Arial" w:cs="Arial"/>
                <w:lang w:val="en-US"/>
              </w:rPr>
              <w:t>c</w:t>
            </w:r>
            <w:r w:rsidRPr="00533B25">
              <w:rPr>
                <w:rFonts w:ascii="Arial" w:hAnsi="Arial" w:cs="Arial"/>
                <w:lang w:val="en-US"/>
              </w:rPr>
              <w:t>holar©</w:t>
            </w:r>
          </w:p>
        </w:tc>
      </w:tr>
      <w:tr w:rsidR="00AB08E5" w:rsidRPr="00533B25" w:rsidTr="00083277">
        <w:trPr>
          <w:jc w:val="center"/>
        </w:trPr>
        <w:tc>
          <w:tcPr>
            <w:tcW w:w="3325" w:type="dxa"/>
            <w:vAlign w:val="center"/>
          </w:tcPr>
          <w:p w:rsidR="00AB08E5" w:rsidRPr="00533B25" w:rsidRDefault="00AB08E5" w:rsidP="00083277">
            <w:pPr>
              <w:spacing w:line="480" w:lineRule="auto"/>
              <w:ind w:left="175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33B25">
              <w:rPr>
                <w:rFonts w:ascii="Arial" w:hAnsi="Arial" w:cs="Arial"/>
                <w:lang w:val="en-US"/>
              </w:rPr>
              <w:t>Gross energy</w:t>
            </w:r>
          </w:p>
        </w:tc>
        <w:tc>
          <w:tcPr>
            <w:tcW w:w="4425" w:type="dxa"/>
            <w:vAlign w:val="center"/>
          </w:tcPr>
          <w:p w:rsidR="00AB08E5" w:rsidRPr="00533B25" w:rsidRDefault="002B325C" w:rsidP="00083277">
            <w:pPr>
              <w:spacing w:line="480" w:lineRule="auto"/>
              <w:ind w:left="159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33B25">
              <w:rPr>
                <w:rFonts w:ascii="Arial" w:hAnsi="Arial" w:cs="Arial"/>
                <w:lang w:val="en-US"/>
              </w:rPr>
              <w:t>MEDLINE</w:t>
            </w:r>
            <w:r w:rsidRPr="00533B25">
              <w:rPr>
                <w:rFonts w:ascii="Arial" w:hAnsi="Arial" w:cs="Arial"/>
                <w:vertAlign w:val="superscript"/>
                <w:lang w:val="en-US"/>
              </w:rPr>
              <w:t>TM</w:t>
            </w:r>
          </w:p>
        </w:tc>
      </w:tr>
      <w:tr w:rsidR="00AB08E5" w:rsidRPr="00533B25" w:rsidTr="00083277">
        <w:trPr>
          <w:jc w:val="center"/>
        </w:trPr>
        <w:tc>
          <w:tcPr>
            <w:tcW w:w="3325" w:type="dxa"/>
            <w:vAlign w:val="center"/>
          </w:tcPr>
          <w:p w:rsidR="00AB08E5" w:rsidRPr="00533B25" w:rsidRDefault="00AB08E5" w:rsidP="00083277">
            <w:pPr>
              <w:spacing w:line="480" w:lineRule="auto"/>
              <w:ind w:left="175"/>
              <w:contextualSpacing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533B25">
              <w:rPr>
                <w:rFonts w:ascii="Arial" w:hAnsi="Arial" w:cs="Arial"/>
                <w:lang w:val="en-US"/>
              </w:rPr>
              <w:t>Calorimetry</w:t>
            </w:r>
            <w:proofErr w:type="spellEnd"/>
          </w:p>
        </w:tc>
        <w:tc>
          <w:tcPr>
            <w:tcW w:w="4425" w:type="dxa"/>
            <w:vAlign w:val="center"/>
          </w:tcPr>
          <w:p w:rsidR="00AB08E5" w:rsidRPr="00533B25" w:rsidRDefault="002B325C" w:rsidP="00083277">
            <w:pPr>
              <w:spacing w:line="480" w:lineRule="auto"/>
              <w:ind w:left="159"/>
              <w:contextualSpacing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533B25">
              <w:rPr>
                <w:rFonts w:ascii="Arial" w:hAnsi="Arial" w:cs="Arial"/>
                <w:lang w:val="en-US"/>
              </w:rPr>
              <w:t>Scifinder</w:t>
            </w:r>
            <w:proofErr w:type="spellEnd"/>
            <w:r w:rsidRPr="00533B25">
              <w:rPr>
                <w:rFonts w:ascii="Arial" w:hAnsi="Arial" w:cs="Arial"/>
                <w:lang w:val="en-US"/>
              </w:rPr>
              <w:t>®</w:t>
            </w:r>
          </w:p>
        </w:tc>
      </w:tr>
      <w:tr w:rsidR="00AB08E5" w:rsidRPr="00533B25" w:rsidTr="00083277">
        <w:trPr>
          <w:jc w:val="center"/>
        </w:trPr>
        <w:tc>
          <w:tcPr>
            <w:tcW w:w="3325" w:type="dxa"/>
            <w:vAlign w:val="center"/>
          </w:tcPr>
          <w:p w:rsidR="00AB08E5" w:rsidRPr="00533B25" w:rsidRDefault="000C7356" w:rsidP="00083277">
            <w:pPr>
              <w:spacing w:line="480" w:lineRule="auto"/>
              <w:ind w:left="175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33B25">
              <w:rPr>
                <w:rFonts w:ascii="Arial" w:hAnsi="Arial" w:cs="Arial"/>
                <w:lang w:val="en-US"/>
              </w:rPr>
              <w:t>Milk composition</w:t>
            </w:r>
          </w:p>
        </w:tc>
        <w:tc>
          <w:tcPr>
            <w:tcW w:w="4425" w:type="dxa"/>
            <w:vAlign w:val="center"/>
          </w:tcPr>
          <w:p w:rsidR="00AB08E5" w:rsidRPr="00533B25" w:rsidRDefault="002B325C" w:rsidP="00083277">
            <w:pPr>
              <w:spacing w:line="480" w:lineRule="auto"/>
              <w:ind w:left="159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33B25">
              <w:rPr>
                <w:rFonts w:ascii="Arial" w:hAnsi="Arial" w:cs="Arial"/>
                <w:lang w:val="en-US"/>
              </w:rPr>
              <w:t>Scopus®</w:t>
            </w:r>
          </w:p>
        </w:tc>
      </w:tr>
      <w:tr w:rsidR="00AB08E5" w:rsidRPr="00533B25" w:rsidTr="00083277">
        <w:trPr>
          <w:jc w:val="center"/>
        </w:trPr>
        <w:tc>
          <w:tcPr>
            <w:tcW w:w="3325" w:type="dxa"/>
            <w:vAlign w:val="center"/>
          </w:tcPr>
          <w:p w:rsidR="00AB08E5" w:rsidRPr="00533B25" w:rsidRDefault="000C7356" w:rsidP="00083277">
            <w:pPr>
              <w:spacing w:line="480" w:lineRule="auto"/>
              <w:ind w:left="175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33B25">
              <w:rPr>
                <w:rFonts w:ascii="Arial" w:hAnsi="Arial" w:cs="Arial"/>
                <w:lang w:val="en-US"/>
              </w:rPr>
              <w:t>Nutritional values</w:t>
            </w:r>
          </w:p>
        </w:tc>
        <w:tc>
          <w:tcPr>
            <w:tcW w:w="4425" w:type="dxa"/>
            <w:vAlign w:val="center"/>
          </w:tcPr>
          <w:p w:rsidR="00AB08E5" w:rsidRPr="00533B25" w:rsidRDefault="00AB08E5" w:rsidP="00083277">
            <w:pPr>
              <w:spacing w:line="480" w:lineRule="auto"/>
              <w:ind w:left="208"/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B08E5" w:rsidRPr="00533B25" w:rsidTr="00083277">
        <w:trPr>
          <w:jc w:val="center"/>
        </w:trPr>
        <w:tc>
          <w:tcPr>
            <w:tcW w:w="3325" w:type="dxa"/>
            <w:vAlign w:val="center"/>
          </w:tcPr>
          <w:p w:rsidR="00AB08E5" w:rsidRPr="00533B25" w:rsidRDefault="002B325C" w:rsidP="00083277">
            <w:pPr>
              <w:spacing w:line="480" w:lineRule="auto"/>
              <w:ind w:left="175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533B25">
              <w:rPr>
                <w:rFonts w:ascii="Arial" w:hAnsi="Arial" w:cs="Arial"/>
                <w:lang w:val="en-US"/>
              </w:rPr>
              <w:t>Milk quality</w:t>
            </w:r>
          </w:p>
        </w:tc>
        <w:tc>
          <w:tcPr>
            <w:tcW w:w="4425" w:type="dxa"/>
            <w:vAlign w:val="center"/>
          </w:tcPr>
          <w:p w:rsidR="00AB08E5" w:rsidRPr="00533B25" w:rsidRDefault="00AB08E5" w:rsidP="00083277">
            <w:pPr>
              <w:spacing w:line="480" w:lineRule="auto"/>
              <w:ind w:left="208"/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AB08E5" w:rsidRPr="00533B25" w:rsidRDefault="00AB08E5">
      <w:pPr>
        <w:rPr>
          <w:rFonts w:ascii="Arial" w:hAnsi="Arial" w:cs="Arial"/>
          <w:b/>
          <w:sz w:val="24"/>
          <w:szCs w:val="24"/>
          <w:lang w:val="en-US"/>
        </w:rPr>
      </w:pPr>
      <w:r w:rsidRPr="00533B25"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D5499E" w:rsidRPr="00533B25" w:rsidRDefault="00D5499E" w:rsidP="00270C05"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  <w:sectPr w:rsidR="00D5499E" w:rsidRPr="00533B25" w:rsidSect="00DD445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A2AD4" w:rsidRPr="003601C7" w:rsidRDefault="00EA2AD4" w:rsidP="00EA2AD4">
      <w:pPr>
        <w:spacing w:line="480" w:lineRule="auto"/>
        <w:jc w:val="both"/>
        <w:rPr>
          <w:rFonts w:ascii="Arial" w:eastAsia="Times New Roman" w:hAnsi="Arial" w:cs="Times New Roman"/>
          <w:i/>
          <w:sz w:val="24"/>
          <w:szCs w:val="24"/>
          <w:lang w:val="en-GB" w:eastAsia="fr-FR"/>
        </w:rPr>
      </w:pPr>
      <w:r w:rsidRPr="00533B25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Supplementary Table S2 </w:t>
      </w:r>
      <w:r w:rsidRPr="003601C7">
        <w:rPr>
          <w:rFonts w:ascii="Arial" w:eastAsia="Times New Roman" w:hAnsi="Arial" w:cs="Times New Roman"/>
          <w:i/>
          <w:sz w:val="24"/>
          <w:szCs w:val="24"/>
          <w:lang w:val="en-GB" w:eastAsia="fr-FR"/>
        </w:rPr>
        <w:t>List of data sources, ordered by publication date, from which data on the energy content and compositional traits of goat milk have been obtained</w:t>
      </w:r>
    </w:p>
    <w:tbl>
      <w:tblPr>
        <w:tblW w:w="14739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3176"/>
        <w:gridCol w:w="1366"/>
        <w:gridCol w:w="1623"/>
        <w:gridCol w:w="901"/>
        <w:gridCol w:w="1831"/>
        <w:gridCol w:w="2234"/>
        <w:gridCol w:w="1048"/>
        <w:gridCol w:w="1186"/>
        <w:gridCol w:w="1374"/>
      </w:tblGrid>
      <w:tr w:rsidR="00EA2AD4" w:rsidRPr="003601C7" w:rsidTr="00986A75">
        <w:trPr>
          <w:trHeight w:val="564"/>
        </w:trPr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Reference</w:t>
            </w:r>
            <w:r w:rsidRPr="003601C7">
              <w:rPr>
                <w:rFonts w:ascii="Arial" w:eastAsia="Times New Roman" w:hAnsi="Arial" w:cs="Arial"/>
                <w:vertAlign w:val="superscript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Breed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 xml:space="preserve">N. </w:t>
            </w:r>
            <w:proofErr w:type="spellStart"/>
            <w:r w:rsidRPr="003601C7">
              <w:rPr>
                <w:rFonts w:ascii="Arial" w:eastAsia="Times New Roman" w:hAnsi="Arial" w:cs="Arial"/>
              </w:rPr>
              <w:t>of</w:t>
            </w:r>
            <w:proofErr w:type="spellEnd"/>
            <w:r w:rsidRPr="003601C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601C7">
              <w:rPr>
                <w:rFonts w:ascii="Arial" w:eastAsia="Times New Roman" w:hAnsi="Arial" w:cs="Arial"/>
              </w:rPr>
              <w:t>animals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Parity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Lactation</w:t>
            </w:r>
            <w:proofErr w:type="spellEnd"/>
            <w:r w:rsidRPr="003601C7">
              <w:rPr>
                <w:rFonts w:ascii="Arial" w:eastAsia="Times New Roman" w:hAnsi="Arial" w:cs="Arial"/>
              </w:rPr>
              <w:t xml:space="preserve"> stage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Groupingfactor</w:t>
            </w:r>
            <w:proofErr w:type="spellEnd"/>
            <w:proofErr w:type="gramStart"/>
            <w:r w:rsidRPr="003601C7">
              <w:rPr>
                <w:rFonts w:ascii="Arial" w:eastAsia="Times New Roman" w:hAnsi="Arial" w:cs="Arial"/>
              </w:rPr>
              <w:t>(</w:t>
            </w:r>
            <w:proofErr w:type="gramEnd"/>
            <w:r w:rsidRPr="003601C7">
              <w:rPr>
                <w:rFonts w:ascii="Arial" w:eastAsia="Times New Roman" w:hAnsi="Arial" w:cs="Arial"/>
              </w:rPr>
              <w:t>s)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N. data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Data type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Data codes</w:t>
            </w:r>
          </w:p>
        </w:tc>
      </w:tr>
      <w:tr w:rsidR="00EA2AD4" w:rsidRPr="003601C7" w:rsidTr="00986A75">
        <w:trPr>
          <w:trHeight w:val="260"/>
        </w:trPr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Peterson and Turner (1939)</w:t>
            </w:r>
          </w:p>
          <w:p w:rsidR="00BE1531" w:rsidRPr="003601C7" w:rsidRDefault="00BE1531" w:rsidP="003601C7">
            <w:pPr>
              <w:spacing w:after="0"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ND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ND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ND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ND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id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2A</w:t>
            </w:r>
            <w:r w:rsidRPr="003601C7">
              <w:rPr>
                <w:rFonts w:ascii="Arial" w:eastAsia="Times New Roman" w:hAnsi="Arial" w:cs="Arial"/>
                <w:vertAlign w:val="superscript"/>
                <w:lang w:val="en-US"/>
              </w:rPr>
              <w:t>2.3</w:t>
            </w:r>
          </w:p>
        </w:tc>
      </w:tr>
      <w:tr w:rsidR="00EA2AD4" w:rsidRPr="003601C7" w:rsidTr="00986A75">
        <w:trPr>
          <w:trHeight w:val="260"/>
        </w:trPr>
        <w:tc>
          <w:tcPr>
            <w:tcW w:w="317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Perrin (1958)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ND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ND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Early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DIM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id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 w:rsidRPr="003601C7">
              <w:rPr>
                <w:rFonts w:ascii="Arial" w:eastAsia="Times New Roman" w:hAnsi="Arial" w:cs="Arial"/>
                <w:lang w:val="en-US"/>
              </w:rPr>
              <w:t>23A</w:t>
            </w:r>
            <w:r w:rsidRPr="003601C7">
              <w:rPr>
                <w:rFonts w:ascii="Arial" w:eastAsia="Times New Roman" w:hAnsi="Arial" w:cs="Arial"/>
                <w:vertAlign w:val="superscript"/>
                <w:lang w:val="en-US"/>
              </w:rPr>
              <w:t>3</w:t>
            </w:r>
          </w:p>
        </w:tc>
      </w:tr>
      <w:tr w:rsidR="00EA2AD4" w:rsidRPr="003601C7" w:rsidTr="00986A75">
        <w:trPr>
          <w:trHeight w:val="260"/>
        </w:trPr>
        <w:tc>
          <w:tcPr>
            <w:tcW w:w="317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  <w:lang w:val="en-US"/>
              </w:rPr>
              <w:t>Aguiler</w:t>
            </w:r>
            <w:proofErr w:type="spellEnd"/>
            <w:r w:rsidRPr="003601C7">
              <w:rPr>
                <w:rFonts w:ascii="Arial" w:eastAsia="Times New Roman" w:hAnsi="Arial" w:cs="Arial"/>
              </w:rPr>
              <w:t xml:space="preserve">a </w:t>
            </w:r>
            <w:proofErr w:type="spellStart"/>
            <w:r w:rsidRPr="003601C7">
              <w:rPr>
                <w:rFonts w:ascii="Arial" w:eastAsia="Times New Roman" w:hAnsi="Arial" w:cs="Arial"/>
                <w:i/>
              </w:rPr>
              <w:t>et</w:t>
            </w:r>
            <w:proofErr w:type="spellEnd"/>
            <w:r w:rsidRPr="003601C7">
              <w:rPr>
                <w:rFonts w:ascii="Arial" w:eastAsia="Times New Roman" w:hAnsi="Arial" w:cs="Arial"/>
                <w:i/>
              </w:rPr>
              <w:t xml:space="preserve"> al.</w:t>
            </w:r>
            <w:r w:rsidRPr="003601C7">
              <w:rPr>
                <w:rFonts w:ascii="Arial" w:eastAsia="Times New Roman" w:hAnsi="Arial" w:cs="Arial"/>
              </w:rPr>
              <w:t xml:space="preserve"> (1990)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Granadina</w:t>
            </w:r>
            <w:proofErr w:type="spellEnd"/>
          </w:p>
        </w:tc>
        <w:tc>
          <w:tcPr>
            <w:tcW w:w="1623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Mid</w:t>
            </w:r>
            <w:proofErr w:type="spellEnd"/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Diet</w:t>
            </w:r>
            <w:proofErr w:type="spellEnd"/>
            <w:r w:rsidRPr="003601C7">
              <w:rPr>
                <w:rFonts w:ascii="Arial" w:eastAsia="Times New Roman" w:hAnsi="Arial" w:cs="Arial"/>
              </w:rPr>
              <w:t>, DIM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01C7">
              <w:rPr>
                <w:rFonts w:ascii="Arial" w:eastAsia="Times New Roman" w:hAnsi="Arial" w:cs="Arial"/>
              </w:rPr>
              <w:t>ad</w:t>
            </w:r>
            <w:proofErr w:type="gramEnd"/>
          </w:p>
        </w:tc>
        <w:tc>
          <w:tcPr>
            <w:tcW w:w="1374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01C7">
              <w:rPr>
                <w:rFonts w:ascii="Arial" w:eastAsia="Times New Roman" w:hAnsi="Arial" w:cs="Arial"/>
              </w:rPr>
              <w:t>20A</w:t>
            </w:r>
            <w:proofErr w:type="gramEnd"/>
            <w:r w:rsidRPr="003601C7">
              <w:rPr>
                <w:rFonts w:ascii="Arial" w:eastAsia="Times New Roman" w:hAnsi="Arial" w:cs="Arial"/>
              </w:rPr>
              <w:t>, 20D</w:t>
            </w:r>
          </w:p>
        </w:tc>
      </w:tr>
      <w:tr w:rsidR="00EA2AD4" w:rsidRPr="003601C7" w:rsidTr="00986A75">
        <w:trPr>
          <w:trHeight w:val="260"/>
        </w:trPr>
        <w:tc>
          <w:tcPr>
            <w:tcW w:w="317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SanzSampelayo</w:t>
            </w:r>
            <w:proofErr w:type="spellEnd"/>
            <w:r w:rsidR="00BE1531" w:rsidRPr="003601C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601C7">
              <w:rPr>
                <w:rFonts w:ascii="Arial" w:eastAsia="Times New Roman" w:hAnsi="Arial" w:cs="Arial"/>
                <w:i/>
              </w:rPr>
              <w:t>et</w:t>
            </w:r>
            <w:proofErr w:type="spellEnd"/>
            <w:r w:rsidRPr="003601C7">
              <w:rPr>
                <w:rFonts w:ascii="Arial" w:eastAsia="Times New Roman" w:hAnsi="Arial" w:cs="Arial"/>
                <w:i/>
              </w:rPr>
              <w:t xml:space="preserve"> al.</w:t>
            </w:r>
            <w:r w:rsidRPr="003601C7">
              <w:rPr>
                <w:rFonts w:ascii="Arial" w:eastAsia="Times New Roman" w:hAnsi="Arial" w:cs="Arial"/>
              </w:rPr>
              <w:t xml:space="preserve"> (1988)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Granadina</w:t>
            </w:r>
            <w:proofErr w:type="spellEnd"/>
          </w:p>
        </w:tc>
        <w:tc>
          <w:tcPr>
            <w:tcW w:w="1623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ND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ND</w:t>
            </w: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ND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01C7">
              <w:rPr>
                <w:rFonts w:ascii="Arial" w:eastAsia="Times New Roman" w:hAnsi="Arial" w:cs="Arial"/>
              </w:rPr>
              <w:t>ad</w:t>
            </w:r>
            <w:proofErr w:type="gramEnd"/>
            <w:r w:rsidRPr="003601C7">
              <w:rPr>
                <w:rFonts w:ascii="Arial" w:eastAsia="Times New Roman" w:hAnsi="Arial" w:cs="Arial"/>
                <w:vertAlign w:val="superscript"/>
              </w:rPr>
              <w:t xml:space="preserve"> 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01C7">
              <w:rPr>
                <w:rFonts w:ascii="Arial" w:eastAsia="Times New Roman" w:hAnsi="Arial" w:cs="Arial"/>
              </w:rPr>
              <w:t>29A</w:t>
            </w:r>
            <w:proofErr w:type="gramEnd"/>
          </w:p>
        </w:tc>
      </w:tr>
      <w:tr w:rsidR="00EA2AD4" w:rsidRPr="003601C7" w:rsidTr="00986A75">
        <w:trPr>
          <w:trHeight w:val="260"/>
        </w:trPr>
        <w:tc>
          <w:tcPr>
            <w:tcW w:w="317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SanzSampelayo</w:t>
            </w:r>
            <w:proofErr w:type="spellEnd"/>
            <w:r w:rsidR="00BE1531" w:rsidRPr="003601C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601C7">
              <w:rPr>
                <w:rFonts w:ascii="Arial" w:eastAsia="Times New Roman" w:hAnsi="Arial" w:cs="Arial"/>
                <w:i/>
              </w:rPr>
              <w:t>et</w:t>
            </w:r>
            <w:proofErr w:type="spellEnd"/>
            <w:r w:rsidRPr="003601C7">
              <w:rPr>
                <w:rFonts w:ascii="Arial" w:eastAsia="Times New Roman" w:hAnsi="Arial" w:cs="Arial"/>
                <w:i/>
              </w:rPr>
              <w:t xml:space="preserve"> al.</w:t>
            </w:r>
            <w:r w:rsidRPr="003601C7">
              <w:rPr>
                <w:rFonts w:ascii="Arial" w:eastAsia="Times New Roman" w:hAnsi="Arial" w:cs="Arial"/>
              </w:rPr>
              <w:t xml:space="preserve"> (1998)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Granadina</w:t>
            </w:r>
            <w:proofErr w:type="spellEnd"/>
          </w:p>
        </w:tc>
        <w:tc>
          <w:tcPr>
            <w:tcW w:w="1623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Mid</w:t>
            </w:r>
            <w:proofErr w:type="spellEnd"/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Diet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01C7">
              <w:rPr>
                <w:rFonts w:ascii="Arial" w:eastAsia="Times New Roman" w:hAnsi="Arial" w:cs="Arial"/>
              </w:rPr>
              <w:t>ad</w:t>
            </w:r>
            <w:proofErr w:type="gramEnd"/>
          </w:p>
        </w:tc>
        <w:tc>
          <w:tcPr>
            <w:tcW w:w="1374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01C7">
              <w:rPr>
                <w:rFonts w:ascii="Arial" w:eastAsia="Times New Roman" w:hAnsi="Arial" w:cs="Arial"/>
              </w:rPr>
              <w:t>16A</w:t>
            </w:r>
            <w:proofErr w:type="gramEnd"/>
            <w:r w:rsidRPr="003601C7">
              <w:rPr>
                <w:rFonts w:ascii="Arial" w:eastAsia="Times New Roman" w:hAnsi="Arial" w:cs="Arial"/>
              </w:rPr>
              <w:t>, 16B</w:t>
            </w:r>
          </w:p>
        </w:tc>
      </w:tr>
      <w:tr w:rsidR="00EA2AD4" w:rsidRPr="003601C7" w:rsidTr="00986A75">
        <w:trPr>
          <w:trHeight w:val="260"/>
        </w:trPr>
        <w:tc>
          <w:tcPr>
            <w:tcW w:w="317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SanzSampelayo</w:t>
            </w:r>
            <w:proofErr w:type="spellEnd"/>
            <w:r w:rsidR="00BE1531" w:rsidRPr="003601C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601C7">
              <w:rPr>
                <w:rFonts w:ascii="Arial" w:eastAsia="Times New Roman" w:hAnsi="Arial" w:cs="Arial"/>
                <w:i/>
              </w:rPr>
              <w:t>et</w:t>
            </w:r>
            <w:proofErr w:type="spellEnd"/>
            <w:r w:rsidRPr="003601C7">
              <w:rPr>
                <w:rFonts w:ascii="Arial" w:eastAsia="Times New Roman" w:hAnsi="Arial" w:cs="Arial"/>
                <w:i/>
              </w:rPr>
              <w:t xml:space="preserve"> al.</w:t>
            </w:r>
            <w:r w:rsidRPr="003601C7">
              <w:rPr>
                <w:rFonts w:ascii="Arial" w:eastAsia="Times New Roman" w:hAnsi="Arial" w:cs="Arial"/>
              </w:rPr>
              <w:t xml:space="preserve"> (1999)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Granadina</w:t>
            </w:r>
            <w:proofErr w:type="spellEnd"/>
          </w:p>
        </w:tc>
        <w:tc>
          <w:tcPr>
            <w:tcW w:w="1623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Mid</w:t>
            </w:r>
            <w:proofErr w:type="spellEnd"/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Diet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01C7">
              <w:rPr>
                <w:rFonts w:ascii="Arial" w:eastAsia="Times New Roman" w:hAnsi="Arial" w:cs="Arial"/>
              </w:rPr>
              <w:t>ad</w:t>
            </w:r>
            <w:proofErr w:type="gramEnd"/>
          </w:p>
        </w:tc>
        <w:tc>
          <w:tcPr>
            <w:tcW w:w="1374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01C7">
              <w:rPr>
                <w:rFonts w:ascii="Arial" w:eastAsia="Times New Roman" w:hAnsi="Arial" w:cs="Arial"/>
              </w:rPr>
              <w:t>25A</w:t>
            </w:r>
            <w:proofErr w:type="gramEnd"/>
            <w:r w:rsidRPr="003601C7">
              <w:rPr>
                <w:rFonts w:ascii="Arial" w:eastAsia="Times New Roman" w:hAnsi="Arial" w:cs="Arial"/>
              </w:rPr>
              <w:t xml:space="preserve"> - 25D</w:t>
            </w:r>
          </w:p>
        </w:tc>
      </w:tr>
      <w:tr w:rsidR="00EA2AD4" w:rsidRPr="003601C7" w:rsidTr="00986A75">
        <w:trPr>
          <w:trHeight w:val="260"/>
        </w:trPr>
        <w:tc>
          <w:tcPr>
            <w:tcW w:w="317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SanzSampelayo</w:t>
            </w:r>
            <w:proofErr w:type="spellEnd"/>
            <w:r w:rsidR="00BE1531" w:rsidRPr="003601C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601C7">
              <w:rPr>
                <w:rFonts w:ascii="Arial" w:eastAsia="Times New Roman" w:hAnsi="Arial" w:cs="Arial"/>
                <w:i/>
              </w:rPr>
              <w:t>et</w:t>
            </w:r>
            <w:proofErr w:type="spellEnd"/>
            <w:r w:rsidRPr="003601C7">
              <w:rPr>
                <w:rFonts w:ascii="Arial" w:eastAsia="Times New Roman" w:hAnsi="Arial" w:cs="Arial"/>
                <w:i/>
              </w:rPr>
              <w:t xml:space="preserve"> al.</w:t>
            </w:r>
            <w:r w:rsidRPr="003601C7">
              <w:rPr>
                <w:rFonts w:ascii="Arial" w:eastAsia="Times New Roman" w:hAnsi="Arial" w:cs="Arial"/>
              </w:rPr>
              <w:t xml:space="preserve"> (2002)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Granadina</w:t>
            </w:r>
            <w:proofErr w:type="spellEnd"/>
          </w:p>
        </w:tc>
        <w:tc>
          <w:tcPr>
            <w:tcW w:w="1623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Mid</w:t>
            </w:r>
            <w:proofErr w:type="spellEnd"/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Diet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01C7">
              <w:rPr>
                <w:rFonts w:ascii="Arial" w:eastAsia="Times New Roman" w:hAnsi="Arial" w:cs="Arial"/>
              </w:rPr>
              <w:t>ad</w:t>
            </w:r>
            <w:proofErr w:type="gramEnd"/>
          </w:p>
        </w:tc>
        <w:tc>
          <w:tcPr>
            <w:tcW w:w="1374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01C7">
              <w:rPr>
                <w:rFonts w:ascii="Arial" w:eastAsia="Times New Roman" w:hAnsi="Arial" w:cs="Arial"/>
              </w:rPr>
              <w:t>11A</w:t>
            </w:r>
            <w:proofErr w:type="gramEnd"/>
            <w:r w:rsidRPr="003601C7">
              <w:rPr>
                <w:rFonts w:ascii="Arial" w:eastAsia="Times New Roman" w:hAnsi="Arial" w:cs="Arial"/>
              </w:rPr>
              <w:t xml:space="preserve"> - 11C</w:t>
            </w:r>
          </w:p>
        </w:tc>
      </w:tr>
      <w:tr w:rsidR="00EA2AD4" w:rsidRPr="003601C7" w:rsidTr="00986A75">
        <w:trPr>
          <w:trHeight w:val="260"/>
        </w:trPr>
        <w:tc>
          <w:tcPr>
            <w:tcW w:w="317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Molina-Alcaide</w:t>
            </w:r>
            <w:proofErr w:type="spellEnd"/>
            <w:r w:rsidR="00BE1531" w:rsidRPr="003601C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601C7">
              <w:rPr>
                <w:rFonts w:ascii="Arial" w:eastAsia="Times New Roman" w:hAnsi="Arial" w:cs="Arial"/>
                <w:i/>
              </w:rPr>
              <w:t>et</w:t>
            </w:r>
            <w:proofErr w:type="spellEnd"/>
            <w:r w:rsidRPr="003601C7">
              <w:rPr>
                <w:rFonts w:ascii="Arial" w:eastAsia="Times New Roman" w:hAnsi="Arial" w:cs="Arial"/>
                <w:i/>
              </w:rPr>
              <w:t xml:space="preserve"> al.</w:t>
            </w:r>
            <w:r w:rsidRPr="003601C7">
              <w:rPr>
                <w:rFonts w:ascii="Arial" w:eastAsia="Times New Roman" w:hAnsi="Arial" w:cs="Arial"/>
              </w:rPr>
              <w:t xml:space="preserve"> (2010)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Granadina</w:t>
            </w:r>
            <w:proofErr w:type="spellEnd"/>
          </w:p>
        </w:tc>
        <w:tc>
          <w:tcPr>
            <w:tcW w:w="1623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Mid</w:t>
            </w:r>
            <w:proofErr w:type="spellEnd"/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Diet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01C7">
              <w:rPr>
                <w:rFonts w:ascii="Arial" w:eastAsia="Times New Roman" w:hAnsi="Arial" w:cs="Arial"/>
              </w:rPr>
              <w:t>ad</w:t>
            </w:r>
            <w:proofErr w:type="gramEnd"/>
          </w:p>
        </w:tc>
        <w:tc>
          <w:tcPr>
            <w:tcW w:w="1374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01C7">
              <w:rPr>
                <w:rFonts w:ascii="Arial" w:eastAsia="Times New Roman" w:hAnsi="Arial" w:cs="Arial"/>
              </w:rPr>
              <w:t>17A</w:t>
            </w:r>
            <w:proofErr w:type="gramEnd"/>
            <w:r w:rsidRPr="003601C7">
              <w:rPr>
                <w:rFonts w:ascii="Arial" w:eastAsia="Times New Roman" w:hAnsi="Arial" w:cs="Arial"/>
              </w:rPr>
              <w:t xml:space="preserve"> - 17C</w:t>
            </w:r>
          </w:p>
        </w:tc>
      </w:tr>
      <w:tr w:rsidR="00EA2AD4" w:rsidRPr="003601C7" w:rsidTr="00986A75">
        <w:trPr>
          <w:trHeight w:val="260"/>
        </w:trPr>
        <w:tc>
          <w:tcPr>
            <w:tcW w:w="317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Tovar-Luna</w:t>
            </w:r>
            <w:proofErr w:type="spellEnd"/>
            <w:r w:rsidRPr="003601C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601C7">
              <w:rPr>
                <w:rFonts w:ascii="Arial" w:eastAsia="Times New Roman" w:hAnsi="Arial" w:cs="Arial"/>
                <w:i/>
              </w:rPr>
              <w:t>et</w:t>
            </w:r>
            <w:proofErr w:type="spellEnd"/>
            <w:r w:rsidRPr="003601C7">
              <w:rPr>
                <w:rFonts w:ascii="Arial" w:eastAsia="Times New Roman" w:hAnsi="Arial" w:cs="Arial"/>
                <w:i/>
              </w:rPr>
              <w:t xml:space="preserve"> al.</w:t>
            </w:r>
            <w:r w:rsidRPr="003601C7">
              <w:rPr>
                <w:rFonts w:ascii="Arial" w:eastAsia="Times New Roman" w:hAnsi="Arial" w:cs="Arial"/>
              </w:rPr>
              <w:t xml:space="preserve"> (2010)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Alpine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1-3</w:t>
            </w: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Early-late</w:t>
            </w:r>
            <w:proofErr w:type="spellEnd"/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Diet</w:t>
            </w:r>
            <w:proofErr w:type="spellEnd"/>
            <w:r w:rsidRPr="003601C7">
              <w:rPr>
                <w:rFonts w:ascii="Arial" w:eastAsia="Times New Roman" w:hAnsi="Arial" w:cs="Arial"/>
              </w:rPr>
              <w:t>, DIM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01C7">
              <w:rPr>
                <w:rFonts w:ascii="Arial" w:eastAsia="Times New Roman" w:hAnsi="Arial" w:cs="Arial"/>
              </w:rPr>
              <w:t>ad</w:t>
            </w:r>
            <w:proofErr w:type="gramEnd"/>
          </w:p>
        </w:tc>
        <w:tc>
          <w:tcPr>
            <w:tcW w:w="1374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01C7">
              <w:rPr>
                <w:rFonts w:ascii="Arial" w:eastAsia="Times New Roman" w:hAnsi="Arial" w:cs="Arial"/>
              </w:rPr>
              <w:t>19A</w:t>
            </w:r>
            <w:proofErr w:type="gramEnd"/>
            <w:r w:rsidRPr="003601C7">
              <w:rPr>
                <w:rFonts w:ascii="Arial" w:eastAsia="Times New Roman" w:hAnsi="Arial" w:cs="Arial"/>
              </w:rPr>
              <w:t xml:space="preserve"> - 19F</w:t>
            </w:r>
          </w:p>
        </w:tc>
      </w:tr>
      <w:tr w:rsidR="00EA2AD4" w:rsidRPr="003601C7" w:rsidTr="00986A75">
        <w:trPr>
          <w:trHeight w:val="260"/>
        </w:trPr>
        <w:tc>
          <w:tcPr>
            <w:tcW w:w="317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3601C7">
              <w:rPr>
                <w:rFonts w:ascii="Arial" w:eastAsia="Times New Roman" w:hAnsi="Arial" w:cs="Arial"/>
              </w:rPr>
              <w:t>Magistrelli</w:t>
            </w:r>
            <w:proofErr w:type="spellEnd"/>
            <w:r w:rsidRPr="003601C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601C7">
              <w:rPr>
                <w:rFonts w:ascii="Arial" w:eastAsia="Times New Roman" w:hAnsi="Arial" w:cs="Arial"/>
                <w:i/>
              </w:rPr>
              <w:t>et</w:t>
            </w:r>
            <w:proofErr w:type="spellEnd"/>
            <w:r w:rsidRPr="003601C7">
              <w:rPr>
                <w:rFonts w:ascii="Arial" w:eastAsia="Times New Roman" w:hAnsi="Arial" w:cs="Arial"/>
                <w:i/>
              </w:rPr>
              <w:t xml:space="preserve"> al.</w:t>
            </w:r>
            <w:r w:rsidRPr="003601C7">
              <w:rPr>
                <w:rFonts w:ascii="Arial" w:eastAsia="Times New Roman" w:hAnsi="Arial" w:cs="Arial"/>
              </w:rPr>
              <w:t xml:space="preserve"> (2011)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ND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ND</w:t>
            </w: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ND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3601C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01C7">
              <w:rPr>
                <w:rFonts w:ascii="Arial" w:eastAsia="Times New Roman" w:hAnsi="Arial" w:cs="Arial"/>
              </w:rPr>
              <w:t>ad</w:t>
            </w:r>
            <w:r w:rsidRPr="003601C7">
              <w:rPr>
                <w:rFonts w:ascii="Arial" w:eastAsia="Times New Roman" w:hAnsi="Arial" w:cs="Arial"/>
                <w:vertAlign w:val="superscript"/>
              </w:rPr>
              <w:t>4</w:t>
            </w:r>
            <w:proofErr w:type="gramEnd"/>
          </w:p>
        </w:tc>
        <w:tc>
          <w:tcPr>
            <w:tcW w:w="1374" w:type="dxa"/>
            <w:shd w:val="clear" w:color="auto" w:fill="auto"/>
            <w:vAlign w:val="center"/>
          </w:tcPr>
          <w:p w:rsidR="00EA2AD4" w:rsidRPr="003601C7" w:rsidRDefault="00EA2AD4" w:rsidP="003601C7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601C7">
              <w:rPr>
                <w:rFonts w:ascii="Arial" w:eastAsia="Times New Roman" w:hAnsi="Arial" w:cs="Arial"/>
              </w:rPr>
              <w:t>31A</w:t>
            </w:r>
            <w:proofErr w:type="gramEnd"/>
          </w:p>
        </w:tc>
      </w:tr>
    </w:tbl>
    <w:p w:rsidR="00EA2AD4" w:rsidRPr="00533B25" w:rsidRDefault="00EA2AD4" w:rsidP="00FA00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3B25">
        <w:rPr>
          <w:rFonts w:ascii="Arial" w:hAnsi="Arial" w:cs="Arial"/>
          <w:sz w:val="20"/>
          <w:szCs w:val="20"/>
          <w:lang w:val="en-US"/>
        </w:rPr>
        <w:t>ND = not declared; DIM = days in milk; id = individual (raw) data; ad = aggregated data (mean value or referring to bulk samples).</w:t>
      </w:r>
    </w:p>
    <w:p w:rsidR="00EA2AD4" w:rsidRPr="00533B25" w:rsidRDefault="00EA2AD4" w:rsidP="00FA0065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533B25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See the references below</w:t>
      </w:r>
      <w:r w:rsidR="00271146" w:rsidRPr="00533B25">
        <w:rPr>
          <w:rFonts w:ascii="Arial" w:hAnsi="Arial" w:cs="Arial"/>
          <w:sz w:val="20"/>
          <w:szCs w:val="20"/>
          <w:lang w:val="en-US"/>
        </w:rPr>
        <w:t>.</w:t>
      </w:r>
    </w:p>
    <w:p w:rsidR="00EA2AD4" w:rsidRPr="00533B25" w:rsidRDefault="00EA2AD4" w:rsidP="00FA0065">
      <w:pPr>
        <w:spacing w:after="0" w:line="360" w:lineRule="auto"/>
        <w:jc w:val="both"/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533B25">
        <w:rPr>
          <w:rFonts w:ascii="Arial" w:hAnsi="Arial" w:cs="Arial"/>
          <w:sz w:val="20"/>
          <w:szCs w:val="20"/>
          <w:vertAlign w:val="superscript"/>
          <w:lang w:val="en-US"/>
        </w:rPr>
        <w:t xml:space="preserve">2 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The data source provided 18 records reporting the GE </w:t>
      </w:r>
      <w:r w:rsidRPr="00533B25">
        <w:rPr>
          <w:rFonts w:ascii="Arial" w:hAnsi="Arial" w:cs="Arial"/>
          <w:noProof/>
          <w:sz w:val="20"/>
          <w:szCs w:val="20"/>
          <w:lang w:val="en-US"/>
        </w:rPr>
        <w:t>content,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but only 13 were found completed with all the compositional data.</w:t>
      </w:r>
    </w:p>
    <w:p w:rsidR="00EA2AD4" w:rsidRPr="00533B25" w:rsidRDefault="00EA2AD4" w:rsidP="00FA00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3B25"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All the individual data were aggregated to calculate an (arithmetic) mean value.</w:t>
      </w:r>
    </w:p>
    <w:p w:rsidR="00EA2AD4" w:rsidRPr="00533B25" w:rsidRDefault="00EA2AD4" w:rsidP="00FA006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3B25">
        <w:rPr>
          <w:rFonts w:ascii="Arial" w:hAnsi="Arial" w:cs="Arial"/>
          <w:sz w:val="20"/>
          <w:szCs w:val="20"/>
          <w:vertAlign w:val="superscript"/>
          <w:lang w:val="en-US"/>
        </w:rPr>
        <w:t>4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Sample of bulk milk, no details about the flock have </w:t>
      </w:r>
      <w:r w:rsidRPr="00533B25">
        <w:rPr>
          <w:rFonts w:ascii="Arial" w:hAnsi="Arial" w:cs="Arial"/>
          <w:noProof/>
          <w:sz w:val="20"/>
          <w:szCs w:val="20"/>
          <w:lang w:val="en-US"/>
        </w:rPr>
        <w:t>been retrieved</w:t>
      </w:r>
      <w:r w:rsidRPr="00533B25">
        <w:rPr>
          <w:rFonts w:ascii="Arial" w:hAnsi="Arial" w:cs="Arial"/>
          <w:sz w:val="20"/>
          <w:szCs w:val="20"/>
          <w:lang w:val="en-US"/>
        </w:rPr>
        <w:t>.</w:t>
      </w:r>
    </w:p>
    <w:p w:rsidR="003F21B1" w:rsidRPr="00533B25" w:rsidRDefault="003F21B1">
      <w:pPr>
        <w:rPr>
          <w:rFonts w:ascii="Arial" w:hAnsi="Arial" w:cs="Arial"/>
          <w:b/>
          <w:sz w:val="24"/>
          <w:szCs w:val="24"/>
          <w:lang w:val="en-US"/>
        </w:rPr>
      </w:pPr>
      <w:r w:rsidRPr="00533B25"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3F21B1" w:rsidRPr="00533B25" w:rsidRDefault="003F21B1" w:rsidP="003F21B1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533B25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Supplementary Table S3 </w:t>
      </w:r>
      <w:r w:rsidRPr="00533B25">
        <w:rPr>
          <w:rFonts w:ascii="Arial" w:hAnsi="Arial" w:cs="Arial"/>
          <w:i/>
          <w:sz w:val="24"/>
          <w:szCs w:val="24"/>
          <w:lang w:val="en-US"/>
        </w:rPr>
        <w:t xml:space="preserve">List of published predictive models (PPMs) for the GE content of goat or </w:t>
      </w:r>
      <w:proofErr w:type="spellStart"/>
      <w:r w:rsidRPr="00533B25">
        <w:rPr>
          <w:rFonts w:ascii="Arial" w:hAnsi="Arial" w:cs="Arial"/>
          <w:i/>
          <w:sz w:val="24"/>
          <w:szCs w:val="24"/>
          <w:lang w:val="en-US"/>
        </w:rPr>
        <w:t>cowmilk</w:t>
      </w:r>
      <w:proofErr w:type="spellEnd"/>
    </w:p>
    <w:tbl>
      <w:tblPr>
        <w:tblStyle w:val="Grigliatabella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1984"/>
        <w:gridCol w:w="4536"/>
      </w:tblGrid>
      <w:tr w:rsidR="003F21B1" w:rsidRPr="003601C7" w:rsidTr="003601C7">
        <w:trPr>
          <w:trHeight w:val="369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3F21B1" w:rsidRPr="003601C7" w:rsidRDefault="003F21B1" w:rsidP="003601C7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PPM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1B1" w:rsidRPr="003601C7" w:rsidRDefault="003F21B1" w:rsidP="003601C7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PPM codes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1B1" w:rsidRPr="003601C7" w:rsidRDefault="003F21B1" w:rsidP="003601C7">
            <w:pPr>
              <w:spacing w:line="360" w:lineRule="auto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Reference</w:t>
            </w:r>
            <w:r w:rsidRPr="003601C7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</w:tr>
      <w:tr w:rsidR="003F21B1" w:rsidRPr="003601C7" w:rsidTr="003601C7">
        <w:tc>
          <w:tcPr>
            <w:tcW w:w="7763" w:type="dxa"/>
            <w:tcBorders>
              <w:top w:val="single" w:sz="4" w:space="0" w:color="auto"/>
            </w:tcBorders>
          </w:tcPr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GE = 92.3 × F% + 57.1 × P% + 39,5 × Lac%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F21B1" w:rsidRPr="003601C7" w:rsidRDefault="003F21B1" w:rsidP="003601C7">
            <w:pPr>
              <w:spacing w:line="360" w:lineRule="auto"/>
              <w:ind w:left="175"/>
              <w:contextualSpacing/>
              <w:rPr>
                <w:rFonts w:ascii="Arial" w:hAnsi="Arial" w:cs="Arial"/>
                <w:lang w:val="en-US"/>
              </w:rPr>
            </w:pPr>
            <w:proofErr w:type="spellStart"/>
            <w:r w:rsidRPr="003601C7">
              <w:rPr>
                <w:rFonts w:ascii="Arial" w:hAnsi="Arial" w:cs="Arial"/>
                <w:lang w:val="en-US"/>
              </w:rPr>
              <w:t>Abd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F21B1" w:rsidRPr="003601C7" w:rsidRDefault="003F21B1" w:rsidP="003601C7">
            <w:pPr>
              <w:spacing w:line="360" w:lineRule="auto"/>
              <w:ind w:left="159"/>
              <w:contextualSpacing/>
              <w:rPr>
                <w:rFonts w:ascii="Arial" w:hAnsi="Arial" w:cs="Arial"/>
                <w:lang w:val="en-US"/>
              </w:rPr>
            </w:pPr>
            <w:proofErr w:type="spellStart"/>
            <w:r w:rsidRPr="003601C7">
              <w:rPr>
                <w:rFonts w:ascii="Arial" w:hAnsi="Arial" w:cs="Arial"/>
                <w:lang w:val="en-US"/>
              </w:rPr>
              <w:t>Abderhalden</w:t>
            </w:r>
            <w:proofErr w:type="spellEnd"/>
            <w:r w:rsidRPr="003601C7">
              <w:rPr>
                <w:rFonts w:ascii="Arial" w:hAnsi="Arial" w:cs="Arial"/>
                <w:lang w:val="en-US"/>
              </w:rPr>
              <w:t xml:space="preserve"> (1908)</w:t>
            </w:r>
          </w:p>
        </w:tc>
      </w:tr>
      <w:tr w:rsidR="003F21B1" w:rsidRPr="003601C7" w:rsidTr="003601C7">
        <w:tc>
          <w:tcPr>
            <w:tcW w:w="7763" w:type="dxa"/>
          </w:tcPr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 xml:space="preserve">GE = 239 × (0.0406 × 10 × </w:t>
            </w:r>
            <w:proofErr w:type="spellStart"/>
            <w:r w:rsidRPr="003601C7">
              <w:rPr>
                <w:rFonts w:ascii="Arial" w:hAnsi="Arial" w:cs="Arial"/>
              </w:rPr>
              <w:t>F%</w:t>
            </w:r>
            <w:proofErr w:type="spellEnd"/>
            <w:r w:rsidRPr="003601C7">
              <w:rPr>
                <w:rFonts w:ascii="Arial" w:hAnsi="Arial" w:cs="Arial"/>
              </w:rPr>
              <w:t xml:space="preserve"> + 1.509)</w:t>
            </w:r>
          </w:p>
        </w:tc>
        <w:tc>
          <w:tcPr>
            <w:tcW w:w="1984" w:type="dxa"/>
            <w:shd w:val="clear" w:color="auto" w:fill="auto"/>
          </w:tcPr>
          <w:p w:rsidR="003F21B1" w:rsidRPr="003601C7" w:rsidRDefault="003F21B1" w:rsidP="003601C7">
            <w:pPr>
              <w:spacing w:line="360" w:lineRule="auto"/>
              <w:ind w:left="175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AFRC</w:t>
            </w:r>
          </w:p>
        </w:tc>
        <w:tc>
          <w:tcPr>
            <w:tcW w:w="4536" w:type="dxa"/>
          </w:tcPr>
          <w:p w:rsidR="003F21B1" w:rsidRPr="003601C7" w:rsidRDefault="003F21B1" w:rsidP="003601C7">
            <w:pPr>
              <w:spacing w:line="360" w:lineRule="auto"/>
              <w:ind w:left="159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AFRC (1998)</w:t>
            </w:r>
          </w:p>
        </w:tc>
      </w:tr>
      <w:tr w:rsidR="003F21B1" w:rsidRPr="003601C7" w:rsidTr="003601C7">
        <w:tc>
          <w:tcPr>
            <w:tcW w:w="7763" w:type="dxa"/>
          </w:tcPr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GE (kcal/lb) = 4132 × F(lb) + 2658 × P(lb) + 1792 × Lac(lb)</w:t>
            </w:r>
          </w:p>
        </w:tc>
        <w:tc>
          <w:tcPr>
            <w:tcW w:w="1984" w:type="dxa"/>
            <w:shd w:val="clear" w:color="auto" w:fill="auto"/>
          </w:tcPr>
          <w:p w:rsidR="003F21B1" w:rsidRPr="003601C7" w:rsidRDefault="003F21B1" w:rsidP="003601C7">
            <w:pPr>
              <w:spacing w:line="360" w:lineRule="auto"/>
              <w:ind w:left="175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And</w:t>
            </w:r>
          </w:p>
        </w:tc>
        <w:tc>
          <w:tcPr>
            <w:tcW w:w="4536" w:type="dxa"/>
          </w:tcPr>
          <w:p w:rsidR="003F21B1" w:rsidRPr="003601C7" w:rsidRDefault="003F21B1" w:rsidP="003601C7">
            <w:pPr>
              <w:spacing w:line="360" w:lineRule="auto"/>
              <w:ind w:left="159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Andersen (1926)</w:t>
            </w:r>
          </w:p>
        </w:tc>
      </w:tr>
      <w:tr w:rsidR="003F21B1" w:rsidRPr="003601C7" w:rsidTr="003601C7">
        <w:tc>
          <w:tcPr>
            <w:tcW w:w="7763" w:type="dxa"/>
          </w:tcPr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 xml:space="preserve">GE = 392,4 + 103,3 × </w:t>
            </w:r>
            <w:proofErr w:type="spellStart"/>
            <w:r w:rsidRPr="003601C7">
              <w:rPr>
                <w:rFonts w:ascii="Arial" w:hAnsi="Arial" w:cs="Arial"/>
              </w:rPr>
              <w:t>F%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F21B1" w:rsidRPr="003601C7" w:rsidRDefault="003F21B1" w:rsidP="003601C7">
            <w:pPr>
              <w:spacing w:line="360" w:lineRule="auto"/>
              <w:ind w:left="175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E&amp;L</w:t>
            </w:r>
          </w:p>
        </w:tc>
        <w:tc>
          <w:tcPr>
            <w:tcW w:w="4536" w:type="dxa"/>
          </w:tcPr>
          <w:p w:rsidR="003F21B1" w:rsidRPr="003601C7" w:rsidRDefault="003F21B1" w:rsidP="003601C7">
            <w:pPr>
              <w:spacing w:line="360" w:lineRule="auto"/>
              <w:ind w:left="159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 xml:space="preserve">Economides and </w:t>
            </w:r>
            <w:proofErr w:type="spellStart"/>
            <w:r w:rsidRPr="003601C7">
              <w:rPr>
                <w:rFonts w:ascii="Arial" w:hAnsi="Arial" w:cs="Arial"/>
                <w:lang w:val="en-US"/>
              </w:rPr>
              <w:t>Louca</w:t>
            </w:r>
            <w:proofErr w:type="spellEnd"/>
            <w:r w:rsidRPr="003601C7">
              <w:rPr>
                <w:rFonts w:ascii="Arial" w:hAnsi="Arial" w:cs="Arial"/>
                <w:lang w:val="en-US"/>
              </w:rPr>
              <w:t xml:space="preserve"> (1981)</w:t>
            </w:r>
          </w:p>
        </w:tc>
      </w:tr>
      <w:tr w:rsidR="003F21B1" w:rsidRPr="003601C7" w:rsidTr="003601C7">
        <w:tc>
          <w:tcPr>
            <w:tcW w:w="7763" w:type="dxa"/>
          </w:tcPr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 xml:space="preserve">GE (kcal/lb) = 51 × (2+2/3) + 51 × </w:t>
            </w:r>
            <w:proofErr w:type="spellStart"/>
            <w:r w:rsidRPr="003601C7">
              <w:rPr>
                <w:rFonts w:ascii="Arial" w:hAnsi="Arial" w:cs="Arial"/>
              </w:rPr>
              <w:t>F%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F21B1" w:rsidRPr="003601C7" w:rsidRDefault="003F21B1" w:rsidP="003601C7">
            <w:pPr>
              <w:spacing w:line="360" w:lineRule="auto"/>
              <w:ind w:left="175"/>
              <w:contextualSpacing/>
              <w:rPr>
                <w:rFonts w:ascii="Arial" w:hAnsi="Arial" w:cs="Arial"/>
                <w:lang w:val="en-US"/>
              </w:rPr>
            </w:pPr>
            <w:proofErr w:type="spellStart"/>
            <w:r w:rsidRPr="003601C7">
              <w:rPr>
                <w:rFonts w:ascii="Arial" w:hAnsi="Arial" w:cs="Arial"/>
                <w:lang w:val="en-US"/>
              </w:rPr>
              <w:t>Ga</w:t>
            </w:r>
            <w:proofErr w:type="spellEnd"/>
          </w:p>
        </w:tc>
        <w:tc>
          <w:tcPr>
            <w:tcW w:w="4536" w:type="dxa"/>
          </w:tcPr>
          <w:p w:rsidR="003F21B1" w:rsidRPr="003601C7" w:rsidRDefault="003F21B1" w:rsidP="003601C7">
            <w:pPr>
              <w:spacing w:line="360" w:lineRule="auto"/>
              <w:ind w:left="159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Gaines (1928)</w:t>
            </w:r>
          </w:p>
        </w:tc>
      </w:tr>
      <w:tr w:rsidR="003F21B1" w:rsidRPr="003601C7" w:rsidTr="003601C7">
        <w:tc>
          <w:tcPr>
            <w:tcW w:w="7763" w:type="dxa"/>
          </w:tcPr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GE = 93,18 × F% + 58,6 × P% + 39,5 × Lac%; GE = 96,50 × TS</w:t>
            </w:r>
          </w:p>
        </w:tc>
        <w:tc>
          <w:tcPr>
            <w:tcW w:w="1984" w:type="dxa"/>
            <w:shd w:val="clear" w:color="auto" w:fill="auto"/>
          </w:tcPr>
          <w:p w:rsidR="003F21B1" w:rsidRPr="003601C7" w:rsidRDefault="003F21B1" w:rsidP="003601C7">
            <w:pPr>
              <w:spacing w:line="360" w:lineRule="auto"/>
              <w:ind w:left="175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M&amp;H1, M&amp;H2</w:t>
            </w:r>
          </w:p>
        </w:tc>
        <w:tc>
          <w:tcPr>
            <w:tcW w:w="4536" w:type="dxa"/>
          </w:tcPr>
          <w:p w:rsidR="003F21B1" w:rsidRPr="003601C7" w:rsidRDefault="003F21B1" w:rsidP="003601C7">
            <w:pPr>
              <w:spacing w:line="360" w:lineRule="auto"/>
              <w:ind w:left="208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Malcolm and Hall (1907)</w:t>
            </w:r>
          </w:p>
        </w:tc>
      </w:tr>
      <w:tr w:rsidR="003F21B1" w:rsidRPr="003601C7" w:rsidTr="003601C7">
        <w:tc>
          <w:tcPr>
            <w:tcW w:w="7763" w:type="dxa"/>
          </w:tcPr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gramStart"/>
            <w:r w:rsidRPr="003601C7">
              <w:rPr>
                <w:rFonts w:ascii="Arial" w:hAnsi="Arial" w:cs="Arial"/>
              </w:rPr>
              <w:t xml:space="preserve">GE = 292 + 104,74 × </w:t>
            </w:r>
            <w:proofErr w:type="spellStart"/>
            <w:r w:rsidRPr="003601C7">
              <w:rPr>
                <w:rFonts w:ascii="Arial" w:hAnsi="Arial" w:cs="Arial"/>
              </w:rPr>
              <w:t>F%</w:t>
            </w:r>
            <w:proofErr w:type="spellEnd"/>
            <w:r w:rsidRPr="003601C7">
              <w:rPr>
                <w:rFonts w:ascii="Arial" w:hAnsi="Arial" w:cs="Arial"/>
              </w:rPr>
              <w:t>; GE</w:t>
            </w:r>
            <w:r w:rsidRPr="003601C7">
              <w:rPr>
                <w:rFonts w:ascii="Arial" w:hAnsi="Arial" w:cs="Arial"/>
                <w:lang w:val="en-US"/>
              </w:rPr>
              <w:t xml:space="preserve"> = 9,3 × F% + 4,1 × SNF%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3F21B1" w:rsidRPr="003601C7" w:rsidRDefault="003F21B1" w:rsidP="003601C7">
            <w:pPr>
              <w:spacing w:line="360" w:lineRule="auto"/>
              <w:ind w:left="175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M&amp;P1, M&amp;P2</w:t>
            </w:r>
          </w:p>
        </w:tc>
        <w:tc>
          <w:tcPr>
            <w:tcW w:w="4536" w:type="dxa"/>
          </w:tcPr>
          <w:p w:rsidR="003F21B1" w:rsidRPr="003601C7" w:rsidRDefault="003F21B1" w:rsidP="003601C7">
            <w:pPr>
              <w:spacing w:line="360" w:lineRule="auto"/>
              <w:ind w:left="208"/>
              <w:contextualSpacing/>
              <w:rPr>
                <w:rFonts w:ascii="Arial" w:hAnsi="Arial" w:cs="Arial"/>
                <w:lang w:val="en-US"/>
              </w:rPr>
            </w:pPr>
            <w:proofErr w:type="spellStart"/>
            <w:r w:rsidRPr="003601C7">
              <w:rPr>
                <w:rFonts w:ascii="Arial" w:hAnsi="Arial" w:cs="Arial"/>
                <w:lang w:val="en-US"/>
              </w:rPr>
              <w:t>Mavrogenis</w:t>
            </w:r>
            <w:proofErr w:type="spellEnd"/>
            <w:r w:rsidRPr="003601C7">
              <w:rPr>
                <w:rFonts w:ascii="Arial" w:hAnsi="Arial" w:cs="Arial"/>
                <w:lang w:val="en-US"/>
              </w:rPr>
              <w:t xml:space="preserve"> and </w:t>
            </w:r>
            <w:proofErr w:type="spellStart"/>
            <w:r w:rsidRPr="003601C7">
              <w:rPr>
                <w:rFonts w:ascii="Arial" w:hAnsi="Arial" w:cs="Arial"/>
                <w:lang w:val="en-US"/>
              </w:rPr>
              <w:t>Papachristoforou</w:t>
            </w:r>
            <w:proofErr w:type="spellEnd"/>
            <w:r w:rsidRPr="003601C7">
              <w:rPr>
                <w:rFonts w:ascii="Arial" w:hAnsi="Arial" w:cs="Arial"/>
                <w:lang w:val="en-US"/>
              </w:rPr>
              <w:t xml:space="preserve"> (1988)</w:t>
            </w:r>
          </w:p>
        </w:tc>
      </w:tr>
      <w:tr w:rsidR="003F21B1" w:rsidRPr="003601C7" w:rsidTr="003601C7">
        <w:tc>
          <w:tcPr>
            <w:tcW w:w="7763" w:type="dxa"/>
          </w:tcPr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 xml:space="preserve">GE = 312,9 + 117,7 × </w:t>
            </w:r>
            <w:proofErr w:type="spellStart"/>
            <w:r w:rsidRPr="003601C7">
              <w:rPr>
                <w:rFonts w:ascii="Arial" w:hAnsi="Arial" w:cs="Arial"/>
              </w:rPr>
              <w:t>F%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F21B1" w:rsidRPr="003601C7" w:rsidRDefault="003F21B1" w:rsidP="003601C7">
            <w:pPr>
              <w:spacing w:line="360" w:lineRule="auto"/>
              <w:ind w:left="175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MF&amp;S</w:t>
            </w:r>
          </w:p>
        </w:tc>
        <w:tc>
          <w:tcPr>
            <w:tcW w:w="4536" w:type="dxa"/>
          </w:tcPr>
          <w:p w:rsidR="003F21B1" w:rsidRPr="003601C7" w:rsidRDefault="003F21B1" w:rsidP="003601C7">
            <w:pPr>
              <w:spacing w:line="360" w:lineRule="auto"/>
              <w:ind w:left="208"/>
              <w:contextualSpacing/>
              <w:rPr>
                <w:rFonts w:ascii="Arial" w:hAnsi="Arial" w:cs="Arial"/>
                <w:lang w:val="en-US"/>
              </w:rPr>
            </w:pPr>
            <w:proofErr w:type="spellStart"/>
            <w:r w:rsidRPr="003601C7">
              <w:rPr>
                <w:rFonts w:ascii="Arial" w:hAnsi="Arial" w:cs="Arial"/>
                <w:lang w:val="en-US"/>
              </w:rPr>
              <w:t>Morand</w:t>
            </w:r>
            <w:proofErr w:type="spellEnd"/>
            <w:r w:rsidRPr="003601C7">
              <w:rPr>
                <w:rFonts w:ascii="Arial" w:hAnsi="Arial" w:cs="Arial"/>
                <w:lang w:val="en-US"/>
              </w:rPr>
              <w:t xml:space="preserve">-Fehr and </w:t>
            </w:r>
            <w:proofErr w:type="spellStart"/>
            <w:r w:rsidRPr="003601C7">
              <w:rPr>
                <w:rFonts w:ascii="Arial" w:hAnsi="Arial" w:cs="Arial"/>
                <w:lang w:val="en-US"/>
              </w:rPr>
              <w:t>Sauvant</w:t>
            </w:r>
            <w:proofErr w:type="spellEnd"/>
            <w:r w:rsidRPr="003601C7">
              <w:rPr>
                <w:rFonts w:ascii="Arial" w:hAnsi="Arial" w:cs="Arial"/>
                <w:lang w:val="en-US"/>
              </w:rPr>
              <w:t xml:space="preserve"> (1978)</w:t>
            </w:r>
          </w:p>
        </w:tc>
      </w:tr>
      <w:tr w:rsidR="003F21B1" w:rsidRPr="003601C7" w:rsidTr="003601C7">
        <w:tc>
          <w:tcPr>
            <w:tcW w:w="7763" w:type="dxa"/>
          </w:tcPr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GE (kcal/qt) = 52,78 × F% + 16,41 × P% + 37,87 × TS% + 46,91 × Lac% -2,75 × d(20°C)-57,70; GE (kcal/qt) = 113,7334 × (F% + 2,4404)</w:t>
            </w:r>
          </w:p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GE (kcal/qt) = 105,287 × (F% + 2,4185); GE (kcal/qt) = 90,67 × F% + 54,27 × P% + 26,73 × Lac% + 55,44</w:t>
            </w:r>
          </w:p>
        </w:tc>
        <w:tc>
          <w:tcPr>
            <w:tcW w:w="1984" w:type="dxa"/>
            <w:shd w:val="clear" w:color="auto" w:fill="auto"/>
          </w:tcPr>
          <w:p w:rsidR="003F21B1" w:rsidRPr="003601C7" w:rsidRDefault="003F21B1" w:rsidP="003601C7">
            <w:pPr>
              <w:spacing w:line="360" w:lineRule="auto"/>
              <w:ind w:left="175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O&amp;S1, O&amp;S2, O&amp;S3, O&amp;S4</w:t>
            </w:r>
          </w:p>
        </w:tc>
        <w:tc>
          <w:tcPr>
            <w:tcW w:w="4536" w:type="dxa"/>
          </w:tcPr>
          <w:p w:rsidR="003F21B1" w:rsidRPr="003601C7" w:rsidRDefault="003F21B1" w:rsidP="003601C7">
            <w:pPr>
              <w:spacing w:line="360" w:lineRule="auto"/>
              <w:ind w:left="208"/>
              <w:contextualSpacing/>
              <w:rPr>
                <w:rFonts w:ascii="Arial" w:hAnsi="Arial" w:cs="Arial"/>
                <w:lang w:val="en-US"/>
              </w:rPr>
            </w:pPr>
            <w:proofErr w:type="spellStart"/>
            <w:r w:rsidRPr="003601C7">
              <w:rPr>
                <w:rFonts w:ascii="Arial" w:hAnsi="Arial" w:cs="Arial"/>
                <w:lang w:val="en-US"/>
              </w:rPr>
              <w:t>Overman</w:t>
            </w:r>
            <w:proofErr w:type="spellEnd"/>
            <w:r w:rsidRPr="003601C7">
              <w:rPr>
                <w:rFonts w:ascii="Arial" w:hAnsi="Arial" w:cs="Arial"/>
                <w:lang w:val="en-US"/>
              </w:rPr>
              <w:t xml:space="preserve"> and </w:t>
            </w:r>
            <w:proofErr w:type="spellStart"/>
            <w:r w:rsidRPr="003601C7">
              <w:rPr>
                <w:rFonts w:ascii="Arial" w:hAnsi="Arial" w:cs="Arial"/>
                <w:lang w:val="en-US"/>
              </w:rPr>
              <w:t>Sanmann</w:t>
            </w:r>
            <w:proofErr w:type="spellEnd"/>
            <w:r w:rsidRPr="003601C7">
              <w:rPr>
                <w:rFonts w:ascii="Arial" w:hAnsi="Arial" w:cs="Arial"/>
                <w:lang w:val="en-US"/>
              </w:rPr>
              <w:t xml:space="preserve"> (1926)</w:t>
            </w:r>
          </w:p>
        </w:tc>
      </w:tr>
      <w:tr w:rsidR="003F21B1" w:rsidRPr="003601C7" w:rsidTr="003601C7">
        <w:tc>
          <w:tcPr>
            <w:tcW w:w="7763" w:type="dxa"/>
          </w:tcPr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GE (kcal/100g) = 9,11 × F% + 37,4 × TN% + 3,95 × Lac%</w:t>
            </w:r>
          </w:p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GE (kcal/100g) = 9,11 × F% + 37,4 × (TN%-NPN%) + 3,95 × Lac%</w:t>
            </w:r>
          </w:p>
        </w:tc>
        <w:tc>
          <w:tcPr>
            <w:tcW w:w="1984" w:type="dxa"/>
            <w:shd w:val="clear" w:color="auto" w:fill="auto"/>
          </w:tcPr>
          <w:p w:rsidR="003F21B1" w:rsidRPr="003601C7" w:rsidRDefault="003F21B1" w:rsidP="003601C7">
            <w:pPr>
              <w:spacing w:line="360" w:lineRule="auto"/>
              <w:ind w:left="175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Per1, Per2</w:t>
            </w:r>
          </w:p>
        </w:tc>
        <w:tc>
          <w:tcPr>
            <w:tcW w:w="4536" w:type="dxa"/>
          </w:tcPr>
          <w:p w:rsidR="003F21B1" w:rsidRPr="003601C7" w:rsidRDefault="003F21B1" w:rsidP="003601C7">
            <w:pPr>
              <w:spacing w:line="360" w:lineRule="auto"/>
              <w:ind w:left="208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Perrin (1958)</w:t>
            </w:r>
          </w:p>
        </w:tc>
      </w:tr>
      <w:tr w:rsidR="003F21B1" w:rsidRPr="003601C7" w:rsidTr="003601C7">
        <w:tc>
          <w:tcPr>
            <w:tcW w:w="7763" w:type="dxa"/>
          </w:tcPr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GE (kcal/100ml) = 39,618+9,564 × F%; GE (kcal/100ml) = 21,682+7,085TS%</w:t>
            </w:r>
          </w:p>
        </w:tc>
        <w:tc>
          <w:tcPr>
            <w:tcW w:w="1984" w:type="dxa"/>
            <w:shd w:val="clear" w:color="auto" w:fill="auto"/>
          </w:tcPr>
          <w:p w:rsidR="003F21B1" w:rsidRPr="003601C7" w:rsidRDefault="003F21B1" w:rsidP="003601C7">
            <w:pPr>
              <w:spacing w:line="360" w:lineRule="auto"/>
              <w:ind w:left="175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P&amp;T1, P&amp;T2</w:t>
            </w:r>
          </w:p>
        </w:tc>
        <w:tc>
          <w:tcPr>
            <w:tcW w:w="4536" w:type="dxa"/>
          </w:tcPr>
          <w:p w:rsidR="003F21B1" w:rsidRPr="003601C7" w:rsidRDefault="003F21B1" w:rsidP="003601C7">
            <w:pPr>
              <w:spacing w:line="360" w:lineRule="auto"/>
              <w:ind w:left="208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Peterson and Turner (1939)</w:t>
            </w:r>
          </w:p>
        </w:tc>
      </w:tr>
      <w:tr w:rsidR="003F21B1" w:rsidRPr="003601C7" w:rsidTr="003601C7">
        <w:tc>
          <w:tcPr>
            <w:tcW w:w="7763" w:type="dxa"/>
          </w:tcPr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GE (kcal/lb) = 4220 × F(lb) + 1860 × SNF(lb)</w:t>
            </w:r>
          </w:p>
        </w:tc>
        <w:tc>
          <w:tcPr>
            <w:tcW w:w="1984" w:type="dxa"/>
            <w:shd w:val="clear" w:color="auto" w:fill="auto"/>
          </w:tcPr>
          <w:p w:rsidR="003F21B1" w:rsidRPr="003601C7" w:rsidRDefault="003F21B1" w:rsidP="003601C7">
            <w:pPr>
              <w:spacing w:line="360" w:lineRule="auto"/>
              <w:ind w:left="175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S&amp;B</w:t>
            </w:r>
          </w:p>
        </w:tc>
        <w:tc>
          <w:tcPr>
            <w:tcW w:w="4536" w:type="dxa"/>
          </w:tcPr>
          <w:p w:rsidR="003F21B1" w:rsidRPr="003601C7" w:rsidRDefault="003F21B1" w:rsidP="003601C7">
            <w:pPr>
              <w:spacing w:line="360" w:lineRule="auto"/>
              <w:ind w:left="208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Stocking and Brew (1920)</w:t>
            </w:r>
          </w:p>
        </w:tc>
      </w:tr>
      <w:tr w:rsidR="003F21B1" w:rsidRPr="003601C7" w:rsidTr="003601C7">
        <w:tc>
          <w:tcPr>
            <w:tcW w:w="7763" w:type="dxa"/>
          </w:tcPr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GE (kcal/lb) = 41,84 × F% + 22,29 × SNF% - 25,58</w:t>
            </w:r>
          </w:p>
        </w:tc>
        <w:tc>
          <w:tcPr>
            <w:tcW w:w="1984" w:type="dxa"/>
            <w:shd w:val="clear" w:color="auto" w:fill="auto"/>
          </w:tcPr>
          <w:p w:rsidR="003F21B1" w:rsidRPr="003601C7" w:rsidRDefault="003F21B1" w:rsidP="003601C7">
            <w:pPr>
              <w:spacing w:line="360" w:lineRule="auto"/>
              <w:ind w:left="175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T&amp;R</w:t>
            </w:r>
          </w:p>
        </w:tc>
        <w:tc>
          <w:tcPr>
            <w:tcW w:w="4536" w:type="dxa"/>
          </w:tcPr>
          <w:p w:rsidR="003F21B1" w:rsidRPr="003601C7" w:rsidRDefault="003F21B1" w:rsidP="003601C7">
            <w:pPr>
              <w:spacing w:line="360" w:lineRule="auto"/>
              <w:ind w:left="208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Tyrrell and Reid (1965)</w:t>
            </w:r>
          </w:p>
        </w:tc>
      </w:tr>
      <w:tr w:rsidR="003F21B1" w:rsidRPr="003601C7" w:rsidTr="003601C7">
        <w:tc>
          <w:tcPr>
            <w:tcW w:w="7763" w:type="dxa"/>
          </w:tcPr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GE =1000 × (0,0929 × F%+0,0547 × P%+0,192)</w:t>
            </w:r>
          </w:p>
        </w:tc>
        <w:tc>
          <w:tcPr>
            <w:tcW w:w="1984" w:type="dxa"/>
            <w:shd w:val="clear" w:color="auto" w:fill="auto"/>
          </w:tcPr>
          <w:p w:rsidR="003F21B1" w:rsidRPr="003601C7" w:rsidRDefault="003F21B1" w:rsidP="003601C7">
            <w:pPr>
              <w:spacing w:line="360" w:lineRule="auto"/>
              <w:ind w:left="175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</w:rPr>
              <w:t>NRC</w:t>
            </w:r>
          </w:p>
        </w:tc>
        <w:tc>
          <w:tcPr>
            <w:tcW w:w="4536" w:type="dxa"/>
          </w:tcPr>
          <w:p w:rsidR="003F21B1" w:rsidRPr="003601C7" w:rsidRDefault="003F21B1" w:rsidP="003601C7">
            <w:pPr>
              <w:spacing w:line="360" w:lineRule="auto"/>
              <w:ind w:left="208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</w:rPr>
              <w:t>NRC (2001)</w:t>
            </w:r>
          </w:p>
        </w:tc>
      </w:tr>
      <w:tr w:rsidR="003F21B1" w:rsidRPr="003601C7" w:rsidTr="003601C7">
        <w:tc>
          <w:tcPr>
            <w:tcW w:w="7763" w:type="dxa"/>
          </w:tcPr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 xml:space="preserve">GE = (1.4694 + 0.4025 × </w:t>
            </w:r>
            <w:proofErr w:type="spellStart"/>
            <w:r w:rsidRPr="003601C7">
              <w:rPr>
                <w:rFonts w:ascii="Arial" w:hAnsi="Arial" w:cs="Arial"/>
              </w:rPr>
              <w:t>F%</w:t>
            </w:r>
            <w:proofErr w:type="spellEnd"/>
            <w:r w:rsidRPr="003601C7">
              <w:rPr>
                <w:rFonts w:ascii="Arial" w:hAnsi="Arial" w:cs="Arial"/>
              </w:rPr>
              <w:t>)</w:t>
            </w:r>
            <w:proofErr w:type="gramStart"/>
            <w:r w:rsidRPr="003601C7">
              <w:rPr>
                <w:rFonts w:ascii="Arial" w:hAnsi="Arial" w:cs="Arial"/>
              </w:rPr>
              <w:t xml:space="preserve">  </w:t>
            </w:r>
            <w:proofErr w:type="gramEnd"/>
            <w:r w:rsidRPr="003601C7">
              <w:rPr>
                <w:rFonts w:ascii="Arial" w:hAnsi="Arial" w:cs="Arial"/>
              </w:rPr>
              <w:t>× 239</w:t>
            </w:r>
          </w:p>
        </w:tc>
        <w:tc>
          <w:tcPr>
            <w:tcW w:w="1984" w:type="dxa"/>
            <w:shd w:val="clear" w:color="auto" w:fill="auto"/>
          </w:tcPr>
          <w:p w:rsidR="003F21B1" w:rsidRPr="003601C7" w:rsidRDefault="003F21B1" w:rsidP="003601C7">
            <w:pPr>
              <w:spacing w:line="360" w:lineRule="auto"/>
              <w:ind w:left="175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IGR</w:t>
            </w:r>
          </w:p>
        </w:tc>
        <w:tc>
          <w:tcPr>
            <w:tcW w:w="4536" w:type="dxa"/>
          </w:tcPr>
          <w:p w:rsidR="003F21B1" w:rsidRPr="003601C7" w:rsidRDefault="003F21B1" w:rsidP="003601C7">
            <w:pPr>
              <w:spacing w:line="360" w:lineRule="auto"/>
              <w:ind w:left="208"/>
              <w:contextualSpacing/>
              <w:rPr>
                <w:rFonts w:ascii="Arial" w:hAnsi="Arial" w:cs="Arial"/>
                <w:lang w:val="en-US"/>
              </w:rPr>
            </w:pPr>
            <w:proofErr w:type="spellStart"/>
            <w:r w:rsidRPr="003601C7">
              <w:rPr>
                <w:rFonts w:ascii="Arial" w:hAnsi="Arial" w:cs="Arial"/>
              </w:rPr>
              <w:t>Nsahlai</w:t>
            </w:r>
            <w:proofErr w:type="spellEnd"/>
            <w:r w:rsidR="00BE1531" w:rsidRPr="003601C7">
              <w:rPr>
                <w:rFonts w:ascii="Arial" w:hAnsi="Arial" w:cs="Arial"/>
              </w:rPr>
              <w:t xml:space="preserve"> </w:t>
            </w:r>
            <w:proofErr w:type="spellStart"/>
            <w:r w:rsidRPr="003601C7">
              <w:rPr>
                <w:rFonts w:ascii="Arial" w:hAnsi="Arial" w:cs="Arial"/>
                <w:i/>
              </w:rPr>
              <w:t>et</w:t>
            </w:r>
            <w:proofErr w:type="spellEnd"/>
            <w:r w:rsidRPr="003601C7">
              <w:rPr>
                <w:rFonts w:ascii="Arial" w:hAnsi="Arial" w:cs="Arial"/>
                <w:i/>
              </w:rPr>
              <w:t xml:space="preserve"> al. </w:t>
            </w:r>
            <w:r w:rsidRPr="003601C7">
              <w:rPr>
                <w:rFonts w:ascii="Arial" w:hAnsi="Arial" w:cs="Arial"/>
                <w:lang w:val="en-US"/>
              </w:rPr>
              <w:t>(2004)</w:t>
            </w:r>
          </w:p>
        </w:tc>
      </w:tr>
      <w:tr w:rsidR="003F21B1" w:rsidRPr="003601C7" w:rsidTr="003601C7">
        <w:tc>
          <w:tcPr>
            <w:tcW w:w="7763" w:type="dxa"/>
          </w:tcPr>
          <w:p w:rsidR="003F21B1" w:rsidRPr="003601C7" w:rsidRDefault="003F21B1" w:rsidP="003601C7">
            <w:pPr>
              <w:spacing w:line="360" w:lineRule="auto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GE = (0,4 + 0,0075 × (</w:t>
            </w:r>
            <w:proofErr w:type="spellStart"/>
            <w:r w:rsidRPr="003601C7">
              <w:rPr>
                <w:rFonts w:ascii="Arial" w:hAnsi="Arial" w:cs="Arial"/>
              </w:rPr>
              <w:t>F%</w:t>
            </w:r>
            <w:proofErr w:type="spellEnd"/>
            <w:r w:rsidRPr="003601C7">
              <w:rPr>
                <w:rFonts w:ascii="Arial" w:hAnsi="Arial" w:cs="Arial"/>
              </w:rPr>
              <w:t xml:space="preserve"> − 35</w:t>
            </w:r>
            <w:proofErr w:type="gramStart"/>
            <w:r w:rsidRPr="003601C7">
              <w:rPr>
                <w:rFonts w:ascii="Arial" w:hAnsi="Arial" w:cs="Arial"/>
              </w:rPr>
              <w:t>))</w:t>
            </w:r>
            <w:proofErr w:type="gramEnd"/>
            <w:r w:rsidRPr="003601C7">
              <w:rPr>
                <w:rFonts w:ascii="Arial" w:hAnsi="Arial" w:cs="Arial"/>
              </w:rPr>
              <w:t xml:space="preserve"> × 1700</w:t>
            </w:r>
          </w:p>
        </w:tc>
        <w:tc>
          <w:tcPr>
            <w:tcW w:w="1984" w:type="dxa"/>
            <w:shd w:val="clear" w:color="auto" w:fill="auto"/>
          </w:tcPr>
          <w:p w:rsidR="003F21B1" w:rsidRPr="003601C7" w:rsidRDefault="003F21B1" w:rsidP="003601C7">
            <w:pPr>
              <w:spacing w:line="360" w:lineRule="auto"/>
              <w:ind w:left="175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INRA</w:t>
            </w:r>
          </w:p>
        </w:tc>
        <w:tc>
          <w:tcPr>
            <w:tcW w:w="4536" w:type="dxa"/>
          </w:tcPr>
          <w:p w:rsidR="003F21B1" w:rsidRPr="003601C7" w:rsidRDefault="003F21B1" w:rsidP="003601C7">
            <w:pPr>
              <w:spacing w:line="360" w:lineRule="auto"/>
              <w:ind w:left="208"/>
              <w:contextualSpacing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INRA (2007)</w:t>
            </w:r>
          </w:p>
        </w:tc>
      </w:tr>
    </w:tbl>
    <w:p w:rsidR="003F21B1" w:rsidRPr="00533B25" w:rsidRDefault="003F21B1" w:rsidP="00FA0065">
      <w:pPr>
        <w:rPr>
          <w:rFonts w:ascii="Arial" w:hAnsi="Arial" w:cs="Arial"/>
          <w:sz w:val="20"/>
          <w:szCs w:val="20"/>
          <w:lang w:val="en-GB"/>
        </w:rPr>
      </w:pPr>
      <w:r w:rsidRPr="00533B25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Pr="00533B25">
        <w:rPr>
          <w:rFonts w:ascii="Arial" w:hAnsi="Arial" w:cs="Arial"/>
          <w:sz w:val="20"/>
          <w:szCs w:val="20"/>
          <w:lang w:val="en-GB"/>
        </w:rPr>
        <w:t xml:space="preserve"> Expressed as kilocalories per kilogram, unless otherwise indicated: kilocalories per 100 millilitres (100ml), per 100 grams (100g), per quart (qt), per pound (lb).</w:t>
      </w:r>
    </w:p>
    <w:p w:rsidR="003F21B1" w:rsidRPr="00533B25" w:rsidRDefault="003F21B1" w:rsidP="00FA0065">
      <w:pPr>
        <w:rPr>
          <w:rFonts w:ascii="Arial" w:hAnsi="Arial" w:cs="Arial"/>
          <w:sz w:val="20"/>
          <w:szCs w:val="20"/>
          <w:lang w:val="en-GB"/>
        </w:rPr>
      </w:pPr>
      <w:r w:rsidRPr="00533B25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533B25">
        <w:rPr>
          <w:rFonts w:ascii="Arial" w:hAnsi="Arial" w:cs="Arial"/>
          <w:sz w:val="20"/>
          <w:szCs w:val="20"/>
          <w:lang w:val="en-GB"/>
        </w:rPr>
        <w:t xml:space="preserve"> See the references listed below.</w:t>
      </w:r>
    </w:p>
    <w:p w:rsidR="003F21B1" w:rsidRPr="00533B25" w:rsidRDefault="003F21B1" w:rsidP="003F21B1">
      <w:pPr>
        <w:spacing w:line="48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3F21B1" w:rsidRPr="00533B25" w:rsidRDefault="003F21B1" w:rsidP="003601C7">
      <w:pPr>
        <w:spacing w:line="48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533B25">
        <w:rPr>
          <w:rFonts w:ascii="Arial" w:hAnsi="Arial" w:cs="Arial"/>
          <w:b/>
          <w:sz w:val="24"/>
          <w:szCs w:val="24"/>
          <w:lang w:val="en-GB"/>
        </w:rPr>
        <w:t xml:space="preserve">Supplementary Table S4 </w:t>
      </w:r>
      <w:r w:rsidRPr="00533B25">
        <w:rPr>
          <w:rFonts w:ascii="Arial" w:hAnsi="Arial" w:cs="Arial"/>
          <w:i/>
          <w:sz w:val="24"/>
          <w:szCs w:val="24"/>
          <w:lang w:val="en-GB"/>
        </w:rPr>
        <w:t>List of statistics used in the multi-step process for testing the developed regression models for the gross ener</w:t>
      </w:r>
      <w:r w:rsidR="00686BEE" w:rsidRPr="00533B25">
        <w:rPr>
          <w:rFonts w:ascii="Arial" w:hAnsi="Arial" w:cs="Arial"/>
          <w:i/>
          <w:sz w:val="24"/>
          <w:szCs w:val="24"/>
          <w:lang w:val="en-GB"/>
        </w:rPr>
        <w:t>gy (GE) prediction in goat milk</w:t>
      </w:r>
    </w:p>
    <w:tbl>
      <w:tblPr>
        <w:tblStyle w:val="Grigliatabell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2126"/>
        <w:gridCol w:w="10915"/>
      </w:tblGrid>
      <w:tr w:rsidR="003F21B1" w:rsidRPr="00FA0065" w:rsidTr="00FA0065">
        <w:trPr>
          <w:trHeight w:val="673"/>
          <w:tblHeader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1B1" w:rsidRPr="003601C7" w:rsidRDefault="003F21B1" w:rsidP="00FA0065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lang w:val="en-US"/>
              </w:rPr>
              <w:t>Object of evaluation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1B1" w:rsidRPr="003601C7" w:rsidRDefault="003F21B1" w:rsidP="00FA0065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3601C7">
              <w:rPr>
                <w:rFonts w:ascii="Arial" w:hAnsi="Arial" w:cs="Arial"/>
                <w:noProof/>
                <w:lang w:val="en-US"/>
              </w:rPr>
              <w:t>Statistics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1B1" w:rsidRPr="003601C7" w:rsidRDefault="003F21B1" w:rsidP="00FA0065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3601C7">
              <w:rPr>
                <w:rFonts w:ascii="Arial" w:hAnsi="Arial" w:cs="Arial"/>
                <w:lang w:val="en-GB"/>
              </w:rPr>
              <w:t>Concise description of rationale and methods used</w:t>
            </w:r>
          </w:p>
        </w:tc>
      </w:tr>
      <w:tr w:rsidR="003F21B1" w:rsidRPr="00FA0065" w:rsidTr="00FA0065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533B25">
              <w:rPr>
                <w:rFonts w:ascii="Arial" w:eastAsia="Times New Roman" w:hAnsi="Arial" w:cs="Arial"/>
                <w:lang w:val="en-US"/>
              </w:rPr>
              <w:t xml:space="preserve">Outliers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533B25">
              <w:rPr>
                <w:rFonts w:ascii="Arial" w:eastAsia="Times New Roman" w:hAnsi="Arial" w:cs="Arial"/>
                <w:lang w:val="en-US"/>
              </w:rPr>
              <w:t>Weisberg “t” statistic</w:t>
            </w:r>
          </w:p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</w:p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</w:p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533B25">
              <w:rPr>
                <w:rFonts w:ascii="Arial" w:eastAsia="Times New Roman" w:hAnsi="Arial" w:cs="Arial"/>
                <w:lang w:val="en-US"/>
              </w:rPr>
              <w:t>Mahalanobis</w:t>
            </w:r>
            <w:proofErr w:type="spellEnd"/>
            <w:r w:rsidRPr="00533B25">
              <w:rPr>
                <w:rFonts w:ascii="Arial" w:eastAsia="Times New Roman" w:hAnsi="Arial" w:cs="Arial"/>
                <w:lang w:val="en-US"/>
              </w:rPr>
              <w:t xml:space="preserve"> distance (D</w:t>
            </w:r>
            <w:r w:rsidRPr="00533B25">
              <w:rPr>
                <w:rFonts w:ascii="Arial" w:eastAsia="Times New Roman" w:hAnsi="Arial" w:cs="Arial"/>
                <w:vertAlign w:val="superscript"/>
                <w:lang w:val="en-US"/>
              </w:rPr>
              <w:t>2</w:t>
            </w:r>
            <w:r w:rsidRPr="00533B25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GB"/>
              </w:rPr>
            </w:pPr>
            <w:r w:rsidRPr="00533B25">
              <w:rPr>
                <w:rFonts w:ascii="Arial" w:eastAsia="Times New Roman" w:hAnsi="Arial" w:cs="Arial"/>
                <w:lang w:val="en-GB"/>
              </w:rPr>
              <w:t>Regarding the occurrence outlying data in the space of dependent variable (GE), the “t” statistic was calculated according to Weisberg (1980)</w:t>
            </w:r>
            <w:r w:rsidRPr="00533B25">
              <w:rPr>
                <w:rFonts w:ascii="Arial" w:eastAsia="Times New Roman" w:hAnsi="Arial" w:cs="Arial"/>
                <w:vertAlign w:val="superscript"/>
                <w:lang w:val="en-GB"/>
              </w:rPr>
              <w:t>1</w:t>
            </w:r>
            <w:r w:rsidRPr="00533B25">
              <w:rPr>
                <w:rFonts w:ascii="Arial" w:eastAsia="Times New Roman" w:hAnsi="Arial" w:cs="Arial"/>
                <w:lang w:val="en-GB"/>
              </w:rPr>
              <w:t xml:space="preserve"> for the standardised residuals (z residuals) within each model. The calculated values were compared with the critical thresholds (α = 0.05) reported in Weisberg (1980): 3.50, 3.52 and 3.53 for regressions based on 1, 2 or 3 predictors, respectively. </w:t>
            </w:r>
          </w:p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GB"/>
              </w:rPr>
            </w:pPr>
            <w:r w:rsidRPr="00533B25">
              <w:rPr>
                <w:rFonts w:ascii="Arial" w:eastAsia="Times New Roman" w:hAnsi="Arial" w:cs="Arial"/>
                <w:lang w:val="en-GB"/>
              </w:rPr>
              <w:t xml:space="preserve">The </w:t>
            </w:r>
            <w:proofErr w:type="spellStart"/>
            <w:r w:rsidRPr="00533B25">
              <w:rPr>
                <w:rFonts w:ascii="Arial" w:eastAsia="Times New Roman" w:hAnsi="Arial" w:cs="Arial"/>
                <w:lang w:val="en-GB"/>
              </w:rPr>
              <w:t>Mahalanobis</w:t>
            </w:r>
            <w:proofErr w:type="spellEnd"/>
            <w:r w:rsidRPr="00533B25">
              <w:rPr>
                <w:rFonts w:ascii="Arial" w:eastAsia="Times New Roman" w:hAnsi="Arial" w:cs="Arial"/>
                <w:lang w:val="en-GB"/>
              </w:rPr>
              <w:t xml:space="preserve"> distances (D</w:t>
            </w:r>
            <w:r w:rsidRPr="00533B25">
              <w:rPr>
                <w:rFonts w:ascii="Arial" w:eastAsia="Times New Roman" w:hAnsi="Arial" w:cs="Arial"/>
                <w:vertAlign w:val="superscript"/>
                <w:lang w:val="en-GB"/>
              </w:rPr>
              <w:t>2</w:t>
            </w:r>
            <w:r w:rsidRPr="00533B25">
              <w:rPr>
                <w:rFonts w:ascii="Arial" w:eastAsia="Times New Roman" w:hAnsi="Arial" w:cs="Arial"/>
                <w:lang w:val="en-GB"/>
              </w:rPr>
              <w:t xml:space="preserve">) was used to assess the occurrence of outlying data in the predictors’ space testing against the critical values at the 0.05 level of significance of 8.24, 9.94 and 11.48 for a sample size of 25 observations and 1, 2 or 3 predictors, respectively (Barnet and Lewis, 1978).  </w:t>
            </w:r>
          </w:p>
        </w:tc>
      </w:tr>
      <w:tr w:rsidR="003F21B1" w:rsidRPr="00FA0065" w:rsidTr="00FA0065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533B25">
              <w:rPr>
                <w:rFonts w:ascii="Arial" w:eastAsia="Times New Roman" w:hAnsi="Arial" w:cs="Arial"/>
                <w:noProof/>
                <w:lang w:val="en-US"/>
              </w:rPr>
              <w:t>Infuential</w:t>
            </w:r>
            <w:r w:rsidRPr="00533B25">
              <w:rPr>
                <w:rFonts w:ascii="Arial" w:eastAsia="Times New Roman" w:hAnsi="Arial" w:cs="Arial"/>
                <w:lang w:val="en-US"/>
              </w:rPr>
              <w:t xml:space="preserve"> data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533B25">
              <w:rPr>
                <w:rFonts w:ascii="Arial" w:eastAsia="Times New Roman" w:hAnsi="Arial" w:cs="Arial"/>
                <w:lang w:val="en-US"/>
              </w:rPr>
              <w:t>Leverage (L)</w:t>
            </w:r>
          </w:p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</w:p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</w:p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</w:p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</w:p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</w:p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533B25">
              <w:rPr>
                <w:rFonts w:ascii="Arial" w:eastAsia="Times New Roman" w:hAnsi="Arial" w:cs="Arial"/>
                <w:lang w:val="en-US"/>
              </w:rPr>
              <w:t>Cook’s distance (D)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GB"/>
              </w:rPr>
            </w:pPr>
            <w:r w:rsidRPr="00533B25">
              <w:rPr>
                <w:rFonts w:ascii="Arial" w:eastAsia="Times New Roman" w:hAnsi="Arial" w:cs="Arial"/>
                <w:lang w:val="en-GB"/>
              </w:rPr>
              <w:t xml:space="preserve">Because the occurrence of influential point data, even in the absence of outliers, may affect the reliability of a regression model, thereby reducing its predictive potential (Stevens, 1978), specific residual statistics were performed: the leverage (L) and Cook’s distance (D) statistic. The leverage gives a measure of the impact of a single observed response on the respective predicted value by a model. In this study, cut off values for L of 0.22, 0.33 and 0.44 were adopted as suggested by Cohen </w:t>
            </w:r>
            <w:r w:rsidRPr="00533B25">
              <w:rPr>
                <w:rFonts w:ascii="Arial" w:eastAsia="Times New Roman" w:hAnsi="Arial" w:cs="Arial"/>
                <w:i/>
                <w:lang w:val="en-GB"/>
              </w:rPr>
              <w:t>et al.</w:t>
            </w:r>
            <w:r w:rsidRPr="00533B25">
              <w:rPr>
                <w:rFonts w:ascii="Arial" w:eastAsia="Times New Roman" w:hAnsi="Arial" w:cs="Arial"/>
                <w:lang w:val="en-GB"/>
              </w:rPr>
              <w:t xml:space="preserve"> (2003) for small samples and 1, 2 and 3 </w:t>
            </w:r>
            <w:proofErr w:type="spellStart"/>
            <w:r w:rsidRPr="00533B25">
              <w:rPr>
                <w:rFonts w:ascii="Arial" w:eastAsia="Times New Roman" w:hAnsi="Arial" w:cs="Arial"/>
                <w:lang w:val="en-GB"/>
              </w:rPr>
              <w:t>regressors</w:t>
            </w:r>
            <w:proofErr w:type="spellEnd"/>
            <w:r w:rsidRPr="00533B25">
              <w:rPr>
                <w:rFonts w:ascii="Arial" w:eastAsia="Times New Roman" w:hAnsi="Arial" w:cs="Arial"/>
                <w:lang w:val="en-GB"/>
              </w:rPr>
              <w:t xml:space="preserve">, respectively. </w:t>
            </w:r>
          </w:p>
          <w:p w:rsidR="003F21B1" w:rsidRPr="00FA0065" w:rsidRDefault="003F21B1" w:rsidP="00FA0065">
            <w:pPr>
              <w:spacing w:line="340" w:lineRule="exact"/>
              <w:contextualSpacing/>
              <w:rPr>
                <w:rFonts w:ascii="Arial" w:eastAsia="Times New Roman" w:hAnsi="Arial" w:cs="Arial"/>
                <w:lang w:val="en-GB"/>
              </w:rPr>
            </w:pPr>
            <w:r w:rsidRPr="00533B25">
              <w:rPr>
                <w:rFonts w:ascii="Arial" w:eastAsia="Times New Roman" w:hAnsi="Arial" w:cs="Arial"/>
                <w:lang w:val="en-GB"/>
              </w:rPr>
              <w:t>The Cook’s distance is related to the shift of the standardised regression parameters (</w:t>
            </w:r>
            <w:proofErr w:type="spellStart"/>
            <w:r w:rsidRPr="00533B25">
              <w:rPr>
                <w:rFonts w:ascii="Arial" w:eastAsia="Times New Roman" w:hAnsi="Arial" w:cs="Arial"/>
                <w:i/>
                <w:lang w:val="en-GB"/>
              </w:rPr>
              <w:t>βi</w:t>
            </w:r>
            <w:r w:rsidRPr="00533B25">
              <w:rPr>
                <w:rFonts w:ascii="Arial" w:eastAsia="Times New Roman" w:hAnsi="Arial" w:cs="Arial"/>
                <w:lang w:val="en-GB"/>
              </w:rPr>
              <w:t>s</w:t>
            </w:r>
            <w:proofErr w:type="spellEnd"/>
            <w:r w:rsidRPr="00533B25">
              <w:rPr>
                <w:rFonts w:ascii="Arial" w:eastAsia="Times New Roman" w:hAnsi="Arial" w:cs="Arial"/>
                <w:lang w:val="en-GB"/>
              </w:rPr>
              <w:t xml:space="preserve">) within their confidence region due to one or more influential data points (Cook, 1977). As a rule of thumb, data points exhibiting a D value greater than one should be regarded as having a high degree of influence on the regression (Cook, 1977). However, we used a precautionary cut off value as low as 0.17 that allows, at the worst, for the </w:t>
            </w:r>
            <w:proofErr w:type="spellStart"/>
            <w:r w:rsidRPr="00533B25">
              <w:rPr>
                <w:rFonts w:ascii="Arial" w:eastAsia="Times New Roman" w:hAnsi="Arial" w:cs="Arial"/>
                <w:i/>
                <w:lang w:val="en-GB"/>
              </w:rPr>
              <w:t>i-th</w:t>
            </w:r>
            <w:proofErr w:type="spellEnd"/>
            <w:r w:rsidRPr="00533B25">
              <w:rPr>
                <w:rFonts w:ascii="Arial" w:eastAsia="Times New Roman" w:hAnsi="Arial" w:cs="Arial"/>
                <w:lang w:val="en-GB"/>
              </w:rPr>
              <w:t xml:space="preserve"> data point to move the regression parameters only within the 5% (α = 0.05) of the</w:t>
            </w:r>
            <w:r w:rsidR="00FA0065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Pr="00533B25">
              <w:rPr>
                <w:rFonts w:ascii="Arial" w:eastAsia="Times New Roman" w:hAnsi="Arial" w:cs="Arial"/>
                <w:lang w:val="en-GB"/>
              </w:rPr>
              <w:t>corresponding confidence region (Cook, 1977).</w:t>
            </w:r>
          </w:p>
        </w:tc>
      </w:tr>
      <w:tr w:rsidR="003F21B1" w:rsidRPr="00FA0065" w:rsidTr="00FA0065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533B25">
              <w:rPr>
                <w:rFonts w:ascii="Arial" w:eastAsia="Times New Roman" w:hAnsi="Arial" w:cs="Arial"/>
                <w:lang w:val="en-US"/>
              </w:rPr>
              <w:lastRenderedPageBreak/>
              <w:t>Multi-</w:t>
            </w:r>
            <w:proofErr w:type="spellStart"/>
            <w:r w:rsidRPr="00533B25">
              <w:rPr>
                <w:rFonts w:ascii="Arial" w:eastAsia="Times New Roman" w:hAnsi="Arial" w:cs="Arial"/>
                <w:lang w:val="en-US"/>
              </w:rPr>
              <w:t>collinearity</w:t>
            </w:r>
            <w:proofErr w:type="spellEnd"/>
            <w:r w:rsidRPr="00533B25">
              <w:rPr>
                <w:rFonts w:ascii="Arial" w:eastAsia="Times New Roman" w:hAnsi="Arial" w:cs="Arial"/>
                <w:lang w:val="en-US"/>
              </w:rPr>
              <w:t xml:space="preserve"> / over-fitting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533B25">
              <w:rPr>
                <w:rFonts w:ascii="Arial" w:eastAsia="Times New Roman" w:hAnsi="Arial" w:cs="Arial"/>
                <w:lang w:val="en-US"/>
              </w:rPr>
              <w:t>Variance Inflation Factor (VIF)</w:t>
            </w:r>
          </w:p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533B25">
              <w:rPr>
                <w:rFonts w:ascii="Arial" w:eastAsia="Times New Roman" w:hAnsi="Arial" w:cs="Arial"/>
                <w:lang w:val="en-US"/>
              </w:rPr>
              <w:t>Akaike’s</w:t>
            </w:r>
            <w:proofErr w:type="spellEnd"/>
            <w:r w:rsidRPr="00533B25">
              <w:rPr>
                <w:rFonts w:ascii="Arial" w:eastAsia="Times New Roman" w:hAnsi="Arial" w:cs="Arial"/>
                <w:lang w:val="en-US"/>
              </w:rPr>
              <w:t xml:space="preserve"> Information Criterion (AIC)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GB"/>
              </w:rPr>
            </w:pPr>
            <w:r w:rsidRPr="00533B25">
              <w:rPr>
                <w:rFonts w:ascii="Arial" w:eastAsia="Times New Roman" w:hAnsi="Arial" w:cs="Arial"/>
                <w:lang w:val="en-GB"/>
              </w:rPr>
              <w:t>Multi-</w:t>
            </w:r>
            <w:proofErr w:type="spellStart"/>
            <w:r w:rsidRPr="00533B25">
              <w:rPr>
                <w:rFonts w:ascii="Arial" w:eastAsia="Times New Roman" w:hAnsi="Arial" w:cs="Arial"/>
                <w:lang w:val="en-GB"/>
              </w:rPr>
              <w:t>collinearity</w:t>
            </w:r>
            <w:proofErr w:type="spellEnd"/>
            <w:r w:rsidRPr="00533B25">
              <w:rPr>
                <w:rFonts w:ascii="Arial" w:eastAsia="Times New Roman" w:hAnsi="Arial" w:cs="Arial"/>
                <w:lang w:val="en-GB"/>
              </w:rPr>
              <w:t xml:space="preserve"> was assessed through the Variance Inflation Factor (VIF) against a threshold of 10 (</w:t>
            </w:r>
            <w:proofErr w:type="spellStart"/>
            <w:r w:rsidRPr="00533B25">
              <w:rPr>
                <w:rFonts w:ascii="Arial" w:eastAsia="Times New Roman" w:hAnsi="Arial" w:cs="Arial"/>
                <w:lang w:val="en-GB"/>
              </w:rPr>
              <w:t>Kutner</w:t>
            </w:r>
            <w:proofErr w:type="spellEnd"/>
            <w:r w:rsidRPr="00533B25">
              <w:rPr>
                <w:rFonts w:ascii="Arial" w:eastAsia="Times New Roman" w:hAnsi="Arial" w:cs="Arial"/>
                <w:lang w:val="en-GB"/>
              </w:rPr>
              <w:t>, 2004</w:t>
            </w:r>
            <w:r w:rsidR="00285126" w:rsidRPr="00533B25">
              <w:rPr>
                <w:rFonts w:ascii="Arial" w:eastAsia="Times New Roman" w:hAnsi="Arial" w:cs="Arial"/>
                <w:lang w:val="en-GB"/>
              </w:rPr>
              <w:t>) but viewing at VIF values ≥ 3</w:t>
            </w:r>
            <w:r w:rsidRPr="00533B25">
              <w:rPr>
                <w:rFonts w:ascii="Arial" w:eastAsia="Times New Roman" w:hAnsi="Arial" w:cs="Arial"/>
                <w:lang w:val="en-GB"/>
              </w:rPr>
              <w:t xml:space="preserve"> and &lt; 10 as potential cases of unrevealed </w:t>
            </w:r>
            <w:proofErr w:type="spellStart"/>
            <w:r w:rsidRPr="00533B25">
              <w:rPr>
                <w:rFonts w:ascii="Arial" w:eastAsia="Times New Roman" w:hAnsi="Arial" w:cs="Arial"/>
                <w:lang w:val="en-GB"/>
              </w:rPr>
              <w:t>collinearity</w:t>
            </w:r>
            <w:proofErr w:type="spellEnd"/>
            <w:r w:rsidRPr="00533B25">
              <w:rPr>
                <w:rFonts w:ascii="Arial" w:eastAsia="Times New Roman" w:hAnsi="Arial" w:cs="Arial"/>
                <w:lang w:val="en-GB"/>
              </w:rPr>
              <w:t xml:space="preserve">. </w:t>
            </w:r>
          </w:p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hAnsi="Arial" w:cs="Arial"/>
                <w:b/>
                <w:lang w:val="en-GB"/>
              </w:rPr>
            </w:pPr>
            <w:r w:rsidRPr="00533B25">
              <w:rPr>
                <w:rFonts w:ascii="Arial" w:eastAsia="Times New Roman" w:hAnsi="Arial" w:cs="Arial"/>
                <w:lang w:val="en-GB"/>
              </w:rPr>
              <w:t xml:space="preserve">Over-fitting may be avoided by minimizing the </w:t>
            </w:r>
            <w:proofErr w:type="spellStart"/>
            <w:r w:rsidRPr="00533B25">
              <w:rPr>
                <w:rFonts w:ascii="Arial" w:eastAsia="Times New Roman" w:hAnsi="Arial" w:cs="Arial"/>
                <w:lang w:val="en-GB"/>
              </w:rPr>
              <w:t>Akaike’s</w:t>
            </w:r>
            <w:proofErr w:type="spellEnd"/>
            <w:r w:rsidRPr="00533B25">
              <w:rPr>
                <w:rFonts w:ascii="Arial" w:eastAsia="Times New Roman" w:hAnsi="Arial" w:cs="Arial"/>
                <w:lang w:val="en-GB"/>
              </w:rPr>
              <w:t xml:space="preserve"> Information Criterion (AIC) (</w:t>
            </w:r>
            <w:proofErr w:type="spellStart"/>
            <w:r w:rsidRPr="00533B25">
              <w:rPr>
                <w:rFonts w:ascii="Arial" w:eastAsia="Times New Roman" w:hAnsi="Arial" w:cs="Arial"/>
                <w:lang w:val="en-GB"/>
              </w:rPr>
              <w:t>Akaike</w:t>
            </w:r>
            <w:proofErr w:type="spellEnd"/>
            <w:r w:rsidRPr="00533B25">
              <w:rPr>
                <w:rFonts w:ascii="Arial" w:eastAsia="Times New Roman" w:hAnsi="Arial" w:cs="Arial"/>
                <w:lang w:val="en-GB"/>
              </w:rPr>
              <w:t>, 1974). In this work, the AIC of each model was scaled to the lowest one recorded and the Loss of Information (∆</w:t>
            </w:r>
            <w:proofErr w:type="spellStart"/>
            <w:r w:rsidRPr="00533B25">
              <w:rPr>
                <w:rFonts w:ascii="Arial" w:eastAsia="Times New Roman" w:hAnsi="Arial" w:cs="Arial"/>
                <w:i/>
                <w:lang w:val="en-GB"/>
              </w:rPr>
              <w:t>i</w:t>
            </w:r>
            <w:proofErr w:type="spellEnd"/>
            <w:r w:rsidRPr="00533B25">
              <w:rPr>
                <w:rFonts w:ascii="Arial" w:eastAsia="Times New Roman" w:hAnsi="Arial" w:cs="Arial"/>
                <w:lang w:val="en-GB"/>
              </w:rPr>
              <w:t xml:space="preserve">) experienced if one considers the fitted model </w:t>
            </w:r>
            <w:proofErr w:type="spellStart"/>
            <w:r w:rsidRPr="00533B25">
              <w:rPr>
                <w:rFonts w:ascii="Arial" w:eastAsia="Times New Roman" w:hAnsi="Arial" w:cs="Arial"/>
                <w:i/>
                <w:lang w:val="en-GB"/>
              </w:rPr>
              <w:t>i</w:t>
            </w:r>
            <w:proofErr w:type="spellEnd"/>
            <w:r w:rsidRPr="00533B25">
              <w:rPr>
                <w:rFonts w:ascii="Arial" w:eastAsia="Times New Roman" w:hAnsi="Arial" w:cs="Arial"/>
                <w:lang w:val="en-GB"/>
              </w:rPr>
              <w:t xml:space="preserve"> rather than the best one and was then estimated according to Burnham and Anderson (2004). The ∆</w:t>
            </w:r>
            <w:proofErr w:type="spellStart"/>
            <w:r w:rsidRPr="00533B25">
              <w:rPr>
                <w:rFonts w:ascii="Arial" w:eastAsia="Times New Roman" w:hAnsi="Arial" w:cs="Arial"/>
                <w:i/>
                <w:lang w:val="en-GB"/>
              </w:rPr>
              <w:t>i</w:t>
            </w:r>
            <w:proofErr w:type="spellEnd"/>
            <w:r w:rsidR="00C0286D" w:rsidRPr="00533B25">
              <w:rPr>
                <w:rFonts w:ascii="Arial" w:eastAsia="Times New Roman" w:hAnsi="Arial" w:cs="Arial"/>
                <w:i/>
                <w:lang w:val="en-GB"/>
              </w:rPr>
              <w:t xml:space="preserve"> </w:t>
            </w:r>
            <w:r w:rsidRPr="00533B25">
              <w:rPr>
                <w:rFonts w:ascii="Arial" w:eastAsia="Times New Roman" w:hAnsi="Arial" w:cs="Arial"/>
                <w:lang w:val="en-GB"/>
              </w:rPr>
              <w:t>values allow for a meaningful interpretation without the unknown scaling constants and sample size that enter into the AIC values (Burnham and Anderson, 2004).</w:t>
            </w:r>
          </w:p>
        </w:tc>
      </w:tr>
      <w:tr w:rsidR="003F21B1" w:rsidRPr="00FA0065" w:rsidTr="00FA0065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F21B1" w:rsidRPr="00533B25" w:rsidRDefault="003F21B1" w:rsidP="0034676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33B25">
              <w:rPr>
                <w:rFonts w:ascii="Arial" w:eastAsia="Times New Roman" w:hAnsi="Arial" w:cs="Arial"/>
                <w:lang w:val="en-US"/>
              </w:rPr>
              <w:t>Variable selection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533B25">
              <w:rPr>
                <w:rFonts w:ascii="Arial" w:eastAsia="Times New Roman" w:hAnsi="Arial" w:cs="Arial"/>
                <w:lang w:val="en-US"/>
              </w:rPr>
              <w:t>Mallows’s</w:t>
            </w:r>
            <w:proofErr w:type="spellEnd"/>
            <w:r w:rsidR="00DD7CAC" w:rsidRPr="00533B25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533B25">
              <w:rPr>
                <w:rFonts w:ascii="Arial" w:eastAsia="Times New Roman" w:hAnsi="Arial" w:cs="Arial"/>
                <w:i/>
                <w:lang w:val="en-US"/>
              </w:rPr>
              <w:t>Cp</w:t>
            </w:r>
            <w:r w:rsidRPr="00533B25">
              <w:rPr>
                <w:rFonts w:ascii="Arial" w:eastAsia="Times New Roman" w:hAnsi="Arial" w:cs="Arial"/>
                <w:lang w:val="en-US"/>
              </w:rPr>
              <w:t xml:space="preserve"> statistic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1B1" w:rsidRPr="00533B25" w:rsidRDefault="003F21B1" w:rsidP="0034676F">
            <w:pPr>
              <w:spacing w:line="360" w:lineRule="auto"/>
              <w:contextualSpacing/>
              <w:rPr>
                <w:rFonts w:ascii="Arial" w:hAnsi="Arial" w:cs="Arial"/>
                <w:b/>
                <w:lang w:val="en-GB"/>
              </w:rPr>
            </w:pPr>
            <w:r w:rsidRPr="00533B25">
              <w:rPr>
                <w:rFonts w:ascii="Arial" w:eastAsia="Times New Roman" w:hAnsi="Arial" w:cs="Arial"/>
                <w:lang w:val="en-GB"/>
              </w:rPr>
              <w:t xml:space="preserve">For the variable selection as a further step in the DPM evaluation process, one of the useful tools is the </w:t>
            </w:r>
            <w:proofErr w:type="spellStart"/>
            <w:r w:rsidRPr="00533B25">
              <w:rPr>
                <w:rFonts w:ascii="Arial" w:eastAsia="Times New Roman" w:hAnsi="Arial" w:cs="Arial"/>
                <w:lang w:val="en-GB"/>
              </w:rPr>
              <w:t>Mallows’s</w:t>
            </w:r>
            <w:proofErr w:type="spellEnd"/>
            <w:r w:rsidR="00DD7CAC" w:rsidRPr="00533B25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Pr="00533B25">
              <w:rPr>
                <w:rFonts w:ascii="Arial" w:eastAsia="Times New Roman" w:hAnsi="Arial" w:cs="Arial"/>
                <w:i/>
                <w:lang w:val="en-GB"/>
              </w:rPr>
              <w:t>Cp</w:t>
            </w:r>
            <w:r w:rsidRPr="00533B25">
              <w:rPr>
                <w:rFonts w:ascii="Arial" w:eastAsia="Times New Roman" w:hAnsi="Arial" w:cs="Arial"/>
                <w:lang w:val="en-GB"/>
              </w:rPr>
              <w:t xml:space="preserve"> statistic. The procedure requires fitting the regressions by comparing the results to the respective </w:t>
            </w:r>
            <w:r w:rsidRPr="00533B25">
              <w:rPr>
                <w:rFonts w:ascii="Arial" w:eastAsia="Times New Roman" w:hAnsi="Arial" w:cs="Arial"/>
                <w:i/>
                <w:lang w:val="en-GB"/>
              </w:rPr>
              <w:t>Cp</w:t>
            </w:r>
            <w:r w:rsidRPr="00533B25">
              <w:rPr>
                <w:rFonts w:ascii="Arial" w:eastAsia="Times New Roman" w:hAnsi="Arial" w:cs="Arial"/>
                <w:lang w:val="en-GB"/>
              </w:rPr>
              <w:t xml:space="preserve"> statistic (Mallows, 1973). For selection purposes, the </w:t>
            </w:r>
            <w:r w:rsidRPr="00533B25">
              <w:rPr>
                <w:rFonts w:ascii="Arial" w:eastAsia="Times New Roman" w:hAnsi="Arial" w:cs="Arial"/>
                <w:i/>
                <w:lang w:val="en-GB"/>
              </w:rPr>
              <w:t>Cp</w:t>
            </w:r>
            <w:r w:rsidRPr="00533B25">
              <w:rPr>
                <w:rFonts w:ascii="Arial" w:eastAsia="Times New Roman" w:hAnsi="Arial" w:cs="Arial"/>
                <w:lang w:val="en-GB"/>
              </w:rPr>
              <w:t xml:space="preserve"> values obtained were compared with the thresholds of 3.1, 3.9 and 4.8 calculated for 1, 2 and 3 </w:t>
            </w:r>
            <w:proofErr w:type="spellStart"/>
            <w:r w:rsidRPr="00533B25">
              <w:rPr>
                <w:rFonts w:ascii="Arial" w:eastAsia="Times New Roman" w:hAnsi="Arial" w:cs="Arial"/>
                <w:lang w:val="en-GB"/>
              </w:rPr>
              <w:t>regressors</w:t>
            </w:r>
            <w:proofErr w:type="spellEnd"/>
            <w:r w:rsidRPr="00533B25">
              <w:rPr>
                <w:rFonts w:ascii="Arial" w:eastAsia="Times New Roman" w:hAnsi="Arial" w:cs="Arial"/>
                <w:lang w:val="en-GB"/>
              </w:rPr>
              <w:t xml:space="preserve"> according to Gilmour (1996).</w:t>
            </w:r>
          </w:p>
        </w:tc>
      </w:tr>
    </w:tbl>
    <w:p w:rsidR="003F21B1" w:rsidRPr="00533B25" w:rsidRDefault="003F21B1" w:rsidP="003F21B1">
      <w:pPr>
        <w:rPr>
          <w:rFonts w:ascii="Arial" w:hAnsi="Arial" w:cs="Arial"/>
          <w:sz w:val="20"/>
          <w:szCs w:val="20"/>
          <w:lang w:val="en-GB"/>
        </w:rPr>
      </w:pPr>
      <w:r w:rsidRPr="00533B25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Pr="00533B25">
        <w:rPr>
          <w:rFonts w:ascii="Arial" w:hAnsi="Arial" w:cs="Arial"/>
          <w:sz w:val="20"/>
          <w:szCs w:val="20"/>
          <w:lang w:val="en-GB"/>
        </w:rPr>
        <w:t xml:space="preserve"> See the references listed below</w:t>
      </w:r>
    </w:p>
    <w:p w:rsidR="003F21B1" w:rsidRPr="00533B25" w:rsidRDefault="003F21B1" w:rsidP="003F21B1">
      <w:pPr>
        <w:spacing w:line="480" w:lineRule="auto"/>
        <w:rPr>
          <w:rFonts w:ascii="Arial" w:hAnsi="Arial" w:cs="Arial"/>
          <w:b/>
          <w:sz w:val="24"/>
          <w:szCs w:val="24"/>
          <w:lang w:val="en-GB"/>
        </w:rPr>
        <w:sectPr w:rsidR="003F21B1" w:rsidRPr="00533B25" w:rsidSect="00FA0065">
          <w:pgSz w:w="16838" w:h="11906" w:orient="landscape"/>
          <w:pgMar w:top="993" w:right="1417" w:bottom="993" w:left="1134" w:header="708" w:footer="708" w:gutter="0"/>
          <w:cols w:space="708"/>
          <w:docGrid w:linePitch="360"/>
        </w:sectPr>
      </w:pPr>
    </w:p>
    <w:p w:rsidR="003F21B1" w:rsidRPr="00533B25" w:rsidRDefault="003F21B1" w:rsidP="003601C7">
      <w:pPr>
        <w:spacing w:line="480" w:lineRule="auto"/>
        <w:ind w:right="-64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533B25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Supplementary Table S5 </w:t>
      </w:r>
      <w:r w:rsidRPr="00533B25">
        <w:rPr>
          <w:rFonts w:ascii="Arial" w:hAnsi="Arial" w:cs="Arial"/>
          <w:i/>
          <w:sz w:val="24"/>
          <w:szCs w:val="24"/>
          <w:lang w:val="en-US"/>
        </w:rPr>
        <w:t xml:space="preserve">Results of the Principal Component Analysis performed on the complete dataset (26 records) and partial dataset, including the goat milk yield (22 records): </w:t>
      </w:r>
      <w:r w:rsidR="001A679B" w:rsidRPr="00533B25">
        <w:rPr>
          <w:rFonts w:ascii="Arial" w:hAnsi="Arial" w:cs="Arial"/>
          <w:i/>
          <w:sz w:val="24"/>
          <w:szCs w:val="24"/>
          <w:lang w:val="en-US"/>
        </w:rPr>
        <w:t>factor</w:t>
      </w:r>
      <w:r w:rsidR="00C0286D" w:rsidRPr="00533B25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1A679B" w:rsidRPr="00533B25">
        <w:rPr>
          <w:rFonts w:ascii="Arial" w:hAnsi="Arial" w:cs="Arial"/>
          <w:i/>
          <w:sz w:val="24"/>
          <w:szCs w:val="24"/>
          <w:lang w:val="en-US"/>
        </w:rPr>
        <w:t xml:space="preserve">loading values </w:t>
      </w:r>
      <w:r w:rsidRPr="00533B25">
        <w:rPr>
          <w:rFonts w:ascii="Arial" w:hAnsi="Arial" w:cs="Arial"/>
          <w:i/>
          <w:sz w:val="24"/>
          <w:szCs w:val="24"/>
          <w:lang w:val="en-US"/>
        </w:rPr>
        <w:t>of the original variables on the three principal components (PCs)</w:t>
      </w:r>
    </w:p>
    <w:tbl>
      <w:tblPr>
        <w:tblW w:w="9346" w:type="dxa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671"/>
        <w:gridCol w:w="1299"/>
        <w:gridCol w:w="1064"/>
        <w:gridCol w:w="1314"/>
        <w:gridCol w:w="313"/>
        <w:gridCol w:w="1276"/>
        <w:gridCol w:w="1192"/>
        <w:gridCol w:w="1217"/>
      </w:tblGrid>
      <w:tr w:rsidR="003F21B1" w:rsidRPr="00533B25" w:rsidTr="0034676F">
        <w:trPr>
          <w:trHeight w:val="330"/>
          <w:jc w:val="center"/>
        </w:trPr>
        <w:tc>
          <w:tcPr>
            <w:tcW w:w="167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F21B1" w:rsidRPr="00533B25" w:rsidRDefault="003F21B1" w:rsidP="003601C7">
            <w:pPr>
              <w:spacing w:after="0" w:line="360" w:lineRule="auto"/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1B1" w:rsidRPr="00533B25" w:rsidRDefault="003F21B1" w:rsidP="003601C7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proofErr w:type="spellStart"/>
            <w:r w:rsidRPr="00533B25">
              <w:rPr>
                <w:rFonts w:ascii="Arial" w:hAnsi="Arial" w:cs="Arial"/>
              </w:rPr>
              <w:t>Whole</w:t>
            </w:r>
            <w:proofErr w:type="spellEnd"/>
            <w:r w:rsidRPr="00533B25">
              <w:rPr>
                <w:rFonts w:ascii="Arial" w:hAnsi="Arial" w:cs="Arial"/>
              </w:rPr>
              <w:t xml:space="preserve"> </w:t>
            </w:r>
            <w:proofErr w:type="spellStart"/>
            <w:r w:rsidR="000E5E94" w:rsidRPr="00533B25">
              <w:rPr>
                <w:rFonts w:ascii="Arial" w:hAnsi="Arial" w:cs="Arial"/>
              </w:rPr>
              <w:t>dataset</w:t>
            </w:r>
            <w:proofErr w:type="spellEnd"/>
            <w:r w:rsidR="000E5E94" w:rsidRPr="00533B25">
              <w:rPr>
                <w:rFonts w:ascii="Arial" w:hAnsi="Arial" w:cs="Arial"/>
              </w:rPr>
              <w:t xml:space="preserve"> (n = </w:t>
            </w:r>
            <w:r w:rsidRPr="00533B25">
              <w:rPr>
                <w:rFonts w:ascii="Arial" w:hAnsi="Arial" w:cs="Arial"/>
              </w:rPr>
              <w:t>26)</w:t>
            </w:r>
          </w:p>
        </w:tc>
        <w:tc>
          <w:tcPr>
            <w:tcW w:w="313" w:type="dxa"/>
            <w:vAlign w:val="center"/>
          </w:tcPr>
          <w:p w:rsidR="003F21B1" w:rsidRPr="00533B25" w:rsidRDefault="003F21B1" w:rsidP="003601C7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1B1" w:rsidRPr="00533B25" w:rsidRDefault="003F21B1" w:rsidP="003601C7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proofErr w:type="spellStart"/>
            <w:r w:rsidRPr="00533B25">
              <w:rPr>
                <w:rFonts w:ascii="Arial" w:hAnsi="Arial" w:cs="Arial"/>
              </w:rPr>
              <w:t>Partial</w:t>
            </w:r>
            <w:proofErr w:type="spellEnd"/>
            <w:r w:rsidR="00C82002" w:rsidRPr="00533B25">
              <w:rPr>
                <w:rFonts w:ascii="Arial" w:hAnsi="Arial" w:cs="Arial"/>
              </w:rPr>
              <w:t xml:space="preserve"> </w:t>
            </w:r>
            <w:proofErr w:type="spellStart"/>
            <w:r w:rsidRPr="00533B25">
              <w:rPr>
                <w:rFonts w:ascii="Arial" w:hAnsi="Arial" w:cs="Arial"/>
              </w:rPr>
              <w:t>dataset</w:t>
            </w:r>
            <w:proofErr w:type="spellEnd"/>
            <w:r w:rsidRPr="00533B25">
              <w:rPr>
                <w:rFonts w:ascii="Arial" w:hAnsi="Arial" w:cs="Arial"/>
              </w:rPr>
              <w:t xml:space="preserve"> (n = 22)</w:t>
            </w:r>
          </w:p>
        </w:tc>
      </w:tr>
      <w:tr w:rsidR="003F21B1" w:rsidRPr="00533B25" w:rsidTr="0034676F">
        <w:trPr>
          <w:trHeight w:val="330"/>
          <w:jc w:val="center"/>
        </w:trPr>
        <w:tc>
          <w:tcPr>
            <w:tcW w:w="16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1B1" w:rsidRPr="00533B25" w:rsidRDefault="003F21B1" w:rsidP="003601C7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1B1" w:rsidRPr="00533B25" w:rsidRDefault="003F21B1" w:rsidP="003601C7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PC 1</w:t>
            </w:r>
            <w:r w:rsidRPr="00533B25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1B1" w:rsidRPr="00533B25" w:rsidRDefault="003F21B1" w:rsidP="003601C7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PC 2</w:t>
            </w:r>
            <w:r w:rsidRPr="00533B25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1B1" w:rsidRPr="00533B25" w:rsidRDefault="003F21B1" w:rsidP="003601C7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PC 3</w:t>
            </w:r>
            <w:r w:rsidRPr="00533B25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313" w:type="dxa"/>
            <w:vAlign w:val="center"/>
          </w:tcPr>
          <w:p w:rsidR="003F21B1" w:rsidRPr="00533B25" w:rsidRDefault="003F21B1" w:rsidP="003601C7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1B1" w:rsidRPr="00533B25" w:rsidRDefault="003F21B1" w:rsidP="003601C7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PC 1</w:t>
            </w:r>
            <w:r w:rsidRPr="00533B25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1B1" w:rsidRPr="00533B25" w:rsidRDefault="003F21B1" w:rsidP="003601C7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PC 2</w:t>
            </w:r>
            <w:r w:rsidRPr="00533B25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1B1" w:rsidRPr="00533B25" w:rsidRDefault="003F21B1" w:rsidP="003601C7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PC 3</w:t>
            </w:r>
            <w:r w:rsidRPr="00533B25">
              <w:rPr>
                <w:rFonts w:ascii="Arial" w:hAnsi="Arial" w:cs="Arial"/>
                <w:vertAlign w:val="superscript"/>
              </w:rPr>
              <w:t>rd</w:t>
            </w:r>
          </w:p>
        </w:tc>
      </w:tr>
      <w:tr w:rsidR="003F21B1" w:rsidRPr="00533B25" w:rsidTr="0034676F">
        <w:trPr>
          <w:trHeight w:val="330"/>
          <w:jc w:val="center"/>
        </w:trPr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left="220" w:right="-64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MY (kg/d)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</w:t>
            </w: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0.874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0.136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-0.324</w:t>
            </w:r>
          </w:p>
        </w:tc>
      </w:tr>
      <w:tr w:rsidR="003F21B1" w:rsidRPr="00533B25" w:rsidTr="0034676F">
        <w:trPr>
          <w:trHeight w:val="33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left="220" w:right="-64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F (%)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0.965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0.055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-0.029</w:t>
            </w:r>
          </w:p>
        </w:tc>
        <w:tc>
          <w:tcPr>
            <w:tcW w:w="313" w:type="dxa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-0.961</w:t>
            </w:r>
          </w:p>
        </w:tc>
        <w:tc>
          <w:tcPr>
            <w:tcW w:w="1192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-0.061</w:t>
            </w:r>
          </w:p>
        </w:tc>
        <w:tc>
          <w:tcPr>
            <w:tcW w:w="1217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0.024</w:t>
            </w:r>
          </w:p>
        </w:tc>
      </w:tr>
      <w:tr w:rsidR="003F21B1" w:rsidRPr="00533B25" w:rsidTr="0034676F">
        <w:trPr>
          <w:trHeight w:val="33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left="220" w:right="-64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P (%)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0.791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-0.207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-0.491</w:t>
            </w:r>
          </w:p>
        </w:tc>
        <w:tc>
          <w:tcPr>
            <w:tcW w:w="313" w:type="dxa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-0.796</w:t>
            </w:r>
          </w:p>
        </w:tc>
        <w:tc>
          <w:tcPr>
            <w:tcW w:w="1192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0.196</w:t>
            </w:r>
          </w:p>
        </w:tc>
        <w:tc>
          <w:tcPr>
            <w:tcW w:w="1217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0.488</w:t>
            </w:r>
          </w:p>
        </w:tc>
      </w:tr>
      <w:tr w:rsidR="003F21B1" w:rsidRPr="00533B25" w:rsidTr="0034676F">
        <w:trPr>
          <w:trHeight w:val="33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left="220" w:right="-64"/>
              <w:rPr>
                <w:rFonts w:ascii="Arial" w:hAnsi="Arial" w:cs="Arial"/>
              </w:rPr>
            </w:pPr>
            <w:proofErr w:type="spellStart"/>
            <w:r w:rsidRPr="00533B25">
              <w:rPr>
                <w:rFonts w:ascii="Arial" w:hAnsi="Arial" w:cs="Arial"/>
              </w:rPr>
              <w:t>Lac</w:t>
            </w:r>
            <w:proofErr w:type="spellEnd"/>
            <w:r w:rsidRPr="00533B25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0.738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0.088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0.649</w:t>
            </w:r>
          </w:p>
        </w:tc>
        <w:tc>
          <w:tcPr>
            <w:tcW w:w="313" w:type="dxa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-0.734</w:t>
            </w:r>
          </w:p>
        </w:tc>
        <w:tc>
          <w:tcPr>
            <w:tcW w:w="1192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-0.088</w:t>
            </w:r>
          </w:p>
        </w:tc>
        <w:tc>
          <w:tcPr>
            <w:tcW w:w="1217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-0.656</w:t>
            </w:r>
          </w:p>
        </w:tc>
      </w:tr>
      <w:tr w:rsidR="003F21B1" w:rsidRPr="00533B25" w:rsidTr="0034676F">
        <w:trPr>
          <w:trHeight w:val="33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left="220" w:right="-64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TS (%)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0.994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0.041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0.033</w:t>
            </w:r>
          </w:p>
        </w:tc>
        <w:tc>
          <w:tcPr>
            <w:tcW w:w="313" w:type="dxa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-0.992</w:t>
            </w:r>
          </w:p>
        </w:tc>
        <w:tc>
          <w:tcPr>
            <w:tcW w:w="1192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-0.048</w:t>
            </w:r>
          </w:p>
        </w:tc>
        <w:tc>
          <w:tcPr>
            <w:tcW w:w="1217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-0.039</w:t>
            </w:r>
          </w:p>
        </w:tc>
      </w:tr>
      <w:tr w:rsidR="003F21B1" w:rsidRPr="00533B25" w:rsidTr="0034676F">
        <w:trPr>
          <w:trHeight w:val="330"/>
          <w:jc w:val="center"/>
        </w:trPr>
        <w:tc>
          <w:tcPr>
            <w:tcW w:w="1671" w:type="dxa"/>
            <w:shd w:val="clear" w:color="auto" w:fill="auto"/>
            <w:noWrap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left="220" w:right="-64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SNF (%)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0.965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0.018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0.126</w:t>
            </w:r>
          </w:p>
        </w:tc>
        <w:tc>
          <w:tcPr>
            <w:tcW w:w="313" w:type="dxa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-0.965</w:t>
            </w:r>
          </w:p>
        </w:tc>
        <w:tc>
          <w:tcPr>
            <w:tcW w:w="1192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-0.025</w:t>
            </w:r>
          </w:p>
        </w:tc>
        <w:tc>
          <w:tcPr>
            <w:tcW w:w="1217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-0.133</w:t>
            </w:r>
          </w:p>
        </w:tc>
      </w:tr>
      <w:tr w:rsidR="003F21B1" w:rsidRPr="00533B25" w:rsidTr="0034676F">
        <w:trPr>
          <w:trHeight w:val="33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left="220" w:right="-64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ASH (%)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-0.258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0.952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-0.127</w:t>
            </w:r>
          </w:p>
        </w:tc>
        <w:tc>
          <w:tcPr>
            <w:tcW w:w="313" w:type="dxa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0.265</w:t>
            </w:r>
          </w:p>
        </w:tc>
        <w:tc>
          <w:tcPr>
            <w:tcW w:w="1192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-0.950</w:t>
            </w:r>
          </w:p>
        </w:tc>
        <w:tc>
          <w:tcPr>
            <w:tcW w:w="1217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0.120</w:t>
            </w:r>
          </w:p>
        </w:tc>
      </w:tr>
      <w:tr w:rsidR="003F21B1" w:rsidRPr="00533B25" w:rsidTr="0034676F">
        <w:trPr>
          <w:trHeight w:val="330"/>
          <w:jc w:val="center"/>
        </w:trPr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left="220" w:right="-64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GE (MJ/kg)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0.978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0.086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0.007</w:t>
            </w:r>
          </w:p>
        </w:tc>
        <w:tc>
          <w:tcPr>
            <w:tcW w:w="313" w:type="dxa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-0.978</w:t>
            </w:r>
          </w:p>
        </w:tc>
        <w:tc>
          <w:tcPr>
            <w:tcW w:w="1192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-0.093</w:t>
            </w:r>
          </w:p>
        </w:tc>
        <w:tc>
          <w:tcPr>
            <w:tcW w:w="1217" w:type="dxa"/>
            <w:vAlign w:val="center"/>
          </w:tcPr>
          <w:p w:rsidR="003F21B1" w:rsidRPr="00533B25" w:rsidRDefault="003F21B1" w:rsidP="003601C7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-0.014</w:t>
            </w:r>
          </w:p>
        </w:tc>
      </w:tr>
    </w:tbl>
    <w:p w:rsidR="003F21B1" w:rsidRPr="00533B25" w:rsidRDefault="003F21B1" w:rsidP="003F21B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3B25">
        <w:rPr>
          <w:rFonts w:ascii="Arial" w:hAnsi="Arial" w:cs="Arial"/>
          <w:sz w:val="20"/>
          <w:szCs w:val="20"/>
          <w:lang w:val="en-US"/>
        </w:rPr>
        <w:t>MY = milk yield; F = fat; P = protein; Lac = lactose; TS = total solids; SNF = solids non-fat; ASH = ash; GE = gross energy.</w:t>
      </w:r>
    </w:p>
    <w:p w:rsidR="003F21B1" w:rsidRPr="00533B25" w:rsidRDefault="003F21B1">
      <w:pPr>
        <w:rPr>
          <w:rFonts w:ascii="Arial" w:hAnsi="Arial" w:cs="Arial"/>
          <w:b/>
          <w:sz w:val="24"/>
          <w:szCs w:val="24"/>
          <w:lang w:val="en-US"/>
        </w:rPr>
        <w:sectPr w:rsidR="003F21B1" w:rsidRPr="00533B25" w:rsidSect="003F21B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533B25"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9F00EB" w:rsidRPr="003601C7" w:rsidRDefault="009F00EB" w:rsidP="003601C7">
      <w:pPr>
        <w:spacing w:line="480" w:lineRule="auto"/>
        <w:ind w:right="-64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3601C7">
        <w:rPr>
          <w:rFonts w:ascii="Arial" w:hAnsi="Arial" w:cs="Arial"/>
          <w:b/>
          <w:sz w:val="24"/>
          <w:szCs w:val="24"/>
          <w:lang w:val="en-US"/>
        </w:rPr>
        <w:lastRenderedPageBreak/>
        <w:t>Supplementary Table S</w:t>
      </w:r>
      <w:r w:rsidR="00322E84" w:rsidRPr="003601C7">
        <w:rPr>
          <w:rFonts w:ascii="Arial" w:hAnsi="Arial" w:cs="Arial"/>
          <w:b/>
          <w:sz w:val="24"/>
          <w:szCs w:val="24"/>
          <w:lang w:val="en-US"/>
        </w:rPr>
        <w:t>6</w:t>
      </w:r>
      <w:r w:rsidR="00DD7CAC" w:rsidRPr="003601C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601C7">
        <w:rPr>
          <w:rFonts w:ascii="Arial" w:hAnsi="Arial" w:cs="Arial"/>
          <w:i/>
          <w:sz w:val="24"/>
          <w:szCs w:val="24"/>
          <w:lang w:val="en-US"/>
        </w:rPr>
        <w:t xml:space="preserve">Newly developed predictive model (DPMs) selection: evaluation of </w:t>
      </w:r>
      <w:r w:rsidRPr="003601C7">
        <w:rPr>
          <w:rFonts w:ascii="Arial" w:hAnsi="Arial" w:cs="Arial"/>
          <w:i/>
          <w:noProof/>
          <w:sz w:val="24"/>
          <w:szCs w:val="24"/>
          <w:lang w:val="en-US"/>
        </w:rPr>
        <w:t>outliers</w:t>
      </w:r>
      <w:r w:rsidRPr="003601C7">
        <w:rPr>
          <w:rFonts w:ascii="Arial" w:hAnsi="Arial" w:cs="Arial"/>
          <w:i/>
          <w:sz w:val="24"/>
          <w:szCs w:val="24"/>
          <w:lang w:val="en-US"/>
        </w:rPr>
        <w:t xml:space="preserve"> and influential data, standard error of the estimate, </w:t>
      </w:r>
      <w:proofErr w:type="spellStart"/>
      <w:r w:rsidRPr="003601C7">
        <w:rPr>
          <w:rFonts w:ascii="Arial" w:hAnsi="Arial" w:cs="Arial"/>
          <w:i/>
          <w:sz w:val="24"/>
          <w:szCs w:val="24"/>
          <w:lang w:val="en-US"/>
        </w:rPr>
        <w:t>collinearity</w:t>
      </w:r>
      <w:proofErr w:type="spellEnd"/>
      <w:r w:rsidRPr="003601C7">
        <w:rPr>
          <w:rFonts w:ascii="Arial" w:hAnsi="Arial" w:cs="Arial"/>
          <w:i/>
          <w:sz w:val="24"/>
          <w:szCs w:val="24"/>
          <w:lang w:val="en-US"/>
        </w:rPr>
        <w:t xml:space="preserve">, information criterion and the </w:t>
      </w:r>
      <w:r w:rsidRPr="003601C7">
        <w:rPr>
          <w:rFonts w:ascii="Arial" w:hAnsi="Arial" w:cs="Arial"/>
          <w:i/>
          <w:noProof/>
          <w:sz w:val="24"/>
          <w:szCs w:val="24"/>
          <w:lang w:val="en-US"/>
        </w:rPr>
        <w:t xml:space="preserve">Mallows’s </w:t>
      </w:r>
      <w:r w:rsidRPr="003601C7">
        <w:rPr>
          <w:rFonts w:ascii="Arial" w:hAnsi="Arial" w:cs="Arial"/>
          <w:i/>
          <w:sz w:val="24"/>
          <w:szCs w:val="24"/>
          <w:lang w:val="en-US"/>
        </w:rPr>
        <w:t xml:space="preserve">Cp statistic </w:t>
      </w:r>
    </w:p>
    <w:tbl>
      <w:tblPr>
        <w:tblW w:w="12307" w:type="dxa"/>
        <w:tblInd w:w="108" w:type="dxa"/>
        <w:tblBorders>
          <w:top w:val="double" w:sz="4" w:space="0" w:color="auto"/>
          <w:bottom w:val="double" w:sz="4" w:space="0" w:color="auto"/>
        </w:tblBorders>
        <w:tblLayout w:type="fixed"/>
        <w:tblLook w:val="04A0"/>
      </w:tblPr>
      <w:tblGrid>
        <w:gridCol w:w="1043"/>
        <w:gridCol w:w="1546"/>
        <w:gridCol w:w="1044"/>
        <w:gridCol w:w="1044"/>
        <w:gridCol w:w="1044"/>
        <w:gridCol w:w="1380"/>
        <w:gridCol w:w="1309"/>
        <w:gridCol w:w="1044"/>
        <w:gridCol w:w="1044"/>
        <w:gridCol w:w="1809"/>
      </w:tblGrid>
      <w:tr w:rsidR="00A51CAC" w:rsidRPr="003601C7" w:rsidTr="00533B25">
        <w:trPr>
          <w:trHeight w:val="340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AC" w:rsidRPr="003601C7" w:rsidRDefault="00A51CAC" w:rsidP="003601C7">
            <w:pPr>
              <w:spacing w:before="120" w:after="120" w:line="360" w:lineRule="auto"/>
              <w:ind w:right="-62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3601C7">
              <w:rPr>
                <w:rFonts w:ascii="Arial" w:hAnsi="Arial" w:cs="Arial"/>
              </w:rPr>
              <w:t>Eq</w:t>
            </w:r>
            <w:proofErr w:type="spellEnd"/>
            <w:r w:rsidRPr="003601C7">
              <w:rPr>
                <w:rFonts w:ascii="Arial" w:hAnsi="Arial" w:cs="Arial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CAC" w:rsidRPr="003601C7" w:rsidRDefault="00A51CAC" w:rsidP="003601C7">
            <w:pPr>
              <w:spacing w:before="120" w:after="120" w:line="360" w:lineRule="auto"/>
              <w:ind w:right="-62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3601C7">
              <w:rPr>
                <w:rFonts w:ascii="Arial" w:hAnsi="Arial" w:cs="Arial"/>
              </w:rPr>
              <w:t>Predictors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CAC" w:rsidRPr="003601C7" w:rsidRDefault="00A51CAC" w:rsidP="003601C7">
            <w:pPr>
              <w:spacing w:before="120" w:after="120" w:line="360" w:lineRule="auto"/>
              <w:ind w:right="-62"/>
              <w:contextualSpacing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601C7">
              <w:rPr>
                <w:rFonts w:ascii="Arial" w:hAnsi="Arial" w:cs="Arial"/>
                <w:i/>
              </w:rPr>
              <w:t>t</w:t>
            </w:r>
            <w:r w:rsidRPr="003601C7">
              <w:rPr>
                <w:rFonts w:ascii="Arial" w:hAnsi="Arial" w:cs="Arial"/>
                <w:vertAlign w:val="subscript"/>
              </w:rPr>
              <w:t>max</w:t>
            </w:r>
            <w:proofErr w:type="spellEnd"/>
            <w:proofErr w:type="gramEnd"/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CAC" w:rsidRPr="003601C7" w:rsidRDefault="00A51CAC" w:rsidP="003601C7">
            <w:pPr>
              <w:spacing w:before="120" w:after="120" w:line="360" w:lineRule="auto"/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  <w:i/>
              </w:rPr>
              <w:t>D</w:t>
            </w:r>
            <w:r w:rsidRPr="003601C7">
              <w:rPr>
                <w:rFonts w:ascii="Arial" w:hAnsi="Arial" w:cs="Arial"/>
                <w:i/>
                <w:vertAlign w:val="superscript"/>
              </w:rPr>
              <w:t>2</w:t>
            </w:r>
            <w:r w:rsidRPr="003601C7">
              <w:rPr>
                <w:rFonts w:ascii="Arial" w:hAnsi="Arial" w:cs="Arial"/>
                <w:vertAlign w:val="subscript"/>
              </w:rPr>
              <w:t>max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CAC" w:rsidRPr="003601C7" w:rsidRDefault="00A51CAC" w:rsidP="003601C7">
            <w:pPr>
              <w:spacing w:before="120" w:after="120" w:line="360" w:lineRule="auto"/>
              <w:ind w:right="-62"/>
              <w:contextualSpacing/>
              <w:jc w:val="center"/>
              <w:rPr>
                <w:rFonts w:ascii="Arial" w:hAnsi="Arial" w:cs="Arial"/>
                <w:i/>
              </w:rPr>
            </w:pPr>
            <w:proofErr w:type="spellStart"/>
            <w:r w:rsidRPr="003601C7">
              <w:rPr>
                <w:rFonts w:ascii="Arial" w:hAnsi="Arial" w:cs="Arial"/>
                <w:i/>
              </w:rPr>
              <w:t>L</w:t>
            </w:r>
            <w:r w:rsidRPr="003601C7">
              <w:rPr>
                <w:rFonts w:ascii="Arial" w:hAnsi="Arial" w:cs="Arial"/>
                <w:i/>
                <w:vertAlign w:val="subscript"/>
              </w:rPr>
              <w:t>max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CAC" w:rsidRPr="003601C7" w:rsidRDefault="00A51CAC" w:rsidP="003601C7">
            <w:pPr>
              <w:spacing w:before="120" w:after="120" w:line="360" w:lineRule="auto"/>
              <w:ind w:right="-62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3601C7">
              <w:rPr>
                <w:rFonts w:ascii="Arial" w:hAnsi="Arial" w:cs="Arial"/>
                <w:i/>
              </w:rPr>
              <w:t>D</w:t>
            </w:r>
            <w:r w:rsidRPr="003601C7">
              <w:rPr>
                <w:rFonts w:ascii="Arial" w:hAnsi="Arial" w:cs="Arial"/>
                <w:vertAlign w:val="subscript"/>
              </w:rPr>
              <w:t>max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CAC" w:rsidRPr="003601C7" w:rsidRDefault="00A51CAC" w:rsidP="003601C7">
            <w:pPr>
              <w:spacing w:before="120" w:after="120" w:line="360" w:lineRule="auto"/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VIF</w:t>
            </w:r>
            <w:r w:rsidRPr="003601C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CAC" w:rsidRPr="003601C7" w:rsidRDefault="00A51CAC" w:rsidP="003601C7">
            <w:pPr>
              <w:spacing w:before="120" w:after="120" w:line="360" w:lineRule="auto"/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Δ</w:t>
            </w:r>
            <w:r w:rsidRPr="003601C7">
              <w:rPr>
                <w:rFonts w:ascii="Arial" w:hAnsi="Arial" w:cs="Arial"/>
                <w:i/>
              </w:rPr>
              <w:t>i</w:t>
            </w:r>
            <w:r w:rsidRPr="003601C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CAC" w:rsidRPr="003601C7" w:rsidRDefault="00A51CAC" w:rsidP="003601C7">
            <w:pPr>
              <w:spacing w:before="120" w:after="120" w:line="360" w:lineRule="auto"/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  <w:i/>
              </w:rPr>
              <w:t>Cp</w:t>
            </w:r>
            <w:r w:rsidRPr="003601C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CAC" w:rsidRPr="003601C7" w:rsidRDefault="00A51CAC" w:rsidP="003601C7">
            <w:pPr>
              <w:spacing w:before="120" w:after="120" w:line="360" w:lineRule="auto"/>
              <w:ind w:right="-62"/>
              <w:contextualSpacing/>
              <w:jc w:val="center"/>
              <w:rPr>
                <w:rFonts w:ascii="Arial" w:hAnsi="Arial" w:cs="Arial"/>
                <w:i/>
              </w:rPr>
            </w:pPr>
            <w:proofErr w:type="spellStart"/>
            <w:r w:rsidRPr="003601C7">
              <w:rPr>
                <w:rFonts w:ascii="Arial" w:hAnsi="Arial" w:cs="Arial"/>
                <w:i/>
              </w:rPr>
              <w:t>Retained</w:t>
            </w:r>
            <w:proofErr w:type="spellEnd"/>
            <w:r w:rsidR="00C82002" w:rsidRPr="003601C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601C7">
              <w:rPr>
                <w:rFonts w:ascii="Arial" w:hAnsi="Arial" w:cs="Arial"/>
                <w:i/>
              </w:rPr>
              <w:t>models</w:t>
            </w:r>
            <w:proofErr w:type="spellEnd"/>
          </w:p>
        </w:tc>
      </w:tr>
      <w:tr w:rsidR="00A51CAC" w:rsidRPr="003601C7" w:rsidTr="00533B25">
        <w:trPr>
          <w:trHeight w:val="335"/>
        </w:trPr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1.1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2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TS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A51CAC" w:rsidRPr="003601C7" w:rsidRDefault="00A51CAC" w:rsidP="003601C7">
            <w:pPr>
              <w:pStyle w:val="ANMTabcolumnheading"/>
            </w:pPr>
            <w:r w:rsidRPr="003601C7">
              <w:t>2.22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4.17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0.20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0.12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11.0</w:t>
            </w:r>
            <w:r w:rsidRPr="003601C7">
              <w:rPr>
                <w:rFonts w:ascii="Arial" w:hAnsi="Arial" w:cs="Arial"/>
                <w:vertAlign w:val="superscript"/>
              </w:rPr>
              <w:t xml:space="preserve"> u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36.8</w:t>
            </w:r>
            <w:r w:rsidRPr="003601C7">
              <w:rPr>
                <w:rFonts w:ascii="Arial" w:hAnsi="Arial" w:cs="Arial"/>
                <w:vertAlign w:val="superscript"/>
              </w:rPr>
              <w:t xml:space="preserve"> u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NO</w:t>
            </w:r>
          </w:p>
        </w:tc>
      </w:tr>
      <w:tr w:rsidR="00A51CAC" w:rsidRPr="003601C7" w:rsidTr="00533B25">
        <w:trPr>
          <w:trHeight w:val="335"/>
        </w:trPr>
        <w:tc>
          <w:tcPr>
            <w:tcW w:w="1043" w:type="dxa"/>
            <w:shd w:val="clear" w:color="auto" w:fill="auto"/>
            <w:noWrap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1.2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F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2.04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3.51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0.17</w:t>
            </w:r>
          </w:p>
        </w:tc>
        <w:tc>
          <w:tcPr>
            <w:tcW w:w="1380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0.17</w:t>
            </w:r>
          </w:p>
        </w:tc>
        <w:tc>
          <w:tcPr>
            <w:tcW w:w="1309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-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3601C7">
              <w:rPr>
                <w:rFonts w:ascii="Arial" w:hAnsi="Arial" w:cs="Arial"/>
              </w:rPr>
              <w:t>4.5</w:t>
            </w:r>
            <w:r w:rsidRPr="003601C7">
              <w:rPr>
                <w:rFonts w:ascii="Arial" w:hAnsi="Arial" w:cs="Arial"/>
                <w:vertAlign w:val="superscript"/>
              </w:rPr>
              <w:t>bl</w:t>
            </w:r>
            <w:proofErr w:type="gramEnd"/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35.0</w:t>
            </w:r>
            <w:r w:rsidRPr="003601C7">
              <w:rPr>
                <w:rFonts w:ascii="Arial" w:hAnsi="Arial" w:cs="Arial"/>
                <w:vertAlign w:val="superscript"/>
              </w:rPr>
              <w:t xml:space="preserve"> u</w:t>
            </w:r>
          </w:p>
        </w:tc>
        <w:tc>
          <w:tcPr>
            <w:tcW w:w="1809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YES</w:t>
            </w:r>
          </w:p>
        </w:tc>
      </w:tr>
      <w:tr w:rsidR="00A51CAC" w:rsidRPr="003601C7" w:rsidTr="00533B25">
        <w:trPr>
          <w:trHeight w:val="335"/>
        </w:trPr>
        <w:tc>
          <w:tcPr>
            <w:tcW w:w="1043" w:type="dxa"/>
            <w:shd w:val="clear" w:color="auto" w:fill="auto"/>
            <w:noWrap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2.1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F, TS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2.64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5.12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0.32</w:t>
            </w:r>
          </w:p>
        </w:tc>
        <w:tc>
          <w:tcPr>
            <w:tcW w:w="1380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0.14</w:t>
            </w:r>
          </w:p>
        </w:tc>
        <w:tc>
          <w:tcPr>
            <w:tcW w:w="1309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12.5/12.5</w:t>
            </w:r>
            <w:r w:rsidRPr="003601C7">
              <w:rPr>
                <w:rFonts w:ascii="Arial" w:hAnsi="Arial" w:cs="Arial"/>
                <w:vertAlign w:val="superscript"/>
              </w:rPr>
              <w:t xml:space="preserve"> u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3601C7">
              <w:rPr>
                <w:rFonts w:ascii="Arial" w:hAnsi="Arial" w:cs="Arial"/>
              </w:rPr>
              <w:t xml:space="preserve">0 </w:t>
            </w:r>
            <w:r w:rsidRPr="003601C7">
              <w:rPr>
                <w:rFonts w:ascii="Arial" w:hAnsi="Arial" w:cs="Arial"/>
                <w:vertAlign w:val="superscript"/>
              </w:rPr>
              <w:t>s</w:t>
            </w:r>
            <w:proofErr w:type="gramEnd"/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 xml:space="preserve">22.0 </w:t>
            </w:r>
            <w:r w:rsidRPr="003601C7">
              <w:rPr>
                <w:rFonts w:ascii="Arial" w:hAnsi="Arial" w:cs="Arial"/>
                <w:vertAlign w:val="superscript"/>
              </w:rPr>
              <w:t>s</w:t>
            </w:r>
          </w:p>
        </w:tc>
        <w:tc>
          <w:tcPr>
            <w:tcW w:w="1809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YES</w:t>
            </w:r>
          </w:p>
        </w:tc>
      </w:tr>
      <w:tr w:rsidR="00A51CAC" w:rsidRPr="003601C7" w:rsidTr="00533B25">
        <w:trPr>
          <w:trHeight w:val="335"/>
        </w:trPr>
        <w:tc>
          <w:tcPr>
            <w:tcW w:w="1043" w:type="dxa"/>
            <w:shd w:val="clear" w:color="auto" w:fill="auto"/>
            <w:noWrap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2.2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F, SNF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2.64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7.39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0.32</w:t>
            </w:r>
          </w:p>
        </w:tc>
        <w:tc>
          <w:tcPr>
            <w:tcW w:w="1380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0.14</w:t>
            </w:r>
          </w:p>
        </w:tc>
        <w:tc>
          <w:tcPr>
            <w:tcW w:w="1309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2.4/2.4</w:t>
            </w:r>
            <w:r w:rsidRPr="003601C7">
              <w:rPr>
                <w:rFonts w:ascii="Arial" w:hAnsi="Arial" w:cs="Arial"/>
                <w:vertAlign w:val="superscript"/>
              </w:rPr>
              <w:t xml:space="preserve"> s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3601C7">
              <w:rPr>
                <w:rFonts w:ascii="Arial" w:hAnsi="Arial" w:cs="Arial"/>
              </w:rPr>
              <w:t xml:space="preserve">0 </w:t>
            </w:r>
            <w:r w:rsidRPr="003601C7">
              <w:rPr>
                <w:rFonts w:ascii="Arial" w:hAnsi="Arial" w:cs="Arial"/>
                <w:vertAlign w:val="superscript"/>
              </w:rPr>
              <w:t>s</w:t>
            </w:r>
            <w:proofErr w:type="gramEnd"/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 xml:space="preserve">22.0 </w:t>
            </w:r>
            <w:r w:rsidRPr="003601C7">
              <w:rPr>
                <w:rFonts w:ascii="Arial" w:hAnsi="Arial" w:cs="Arial"/>
                <w:vertAlign w:val="superscript"/>
              </w:rPr>
              <w:t>s</w:t>
            </w:r>
          </w:p>
        </w:tc>
        <w:tc>
          <w:tcPr>
            <w:tcW w:w="1809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YES</w:t>
            </w:r>
          </w:p>
        </w:tc>
      </w:tr>
      <w:tr w:rsidR="00A51CAC" w:rsidRPr="003601C7" w:rsidTr="00533B25">
        <w:trPr>
          <w:trHeight w:val="335"/>
        </w:trPr>
        <w:tc>
          <w:tcPr>
            <w:tcW w:w="1043" w:type="dxa"/>
            <w:shd w:val="clear" w:color="auto" w:fill="auto"/>
            <w:noWrap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2.3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 xml:space="preserve">F, </w:t>
            </w:r>
            <w:proofErr w:type="spellStart"/>
            <w:r w:rsidRPr="003601C7">
              <w:rPr>
                <w:rFonts w:ascii="Arial" w:hAnsi="Arial" w:cs="Arial"/>
              </w:rPr>
              <w:t>Lac</w:t>
            </w:r>
            <w:proofErr w:type="spellEnd"/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2.43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7.39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0.26</w:t>
            </w:r>
          </w:p>
        </w:tc>
        <w:tc>
          <w:tcPr>
            <w:tcW w:w="1380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0.20</w:t>
            </w:r>
          </w:p>
        </w:tc>
        <w:tc>
          <w:tcPr>
            <w:tcW w:w="1309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1.8/1.8</w:t>
            </w:r>
            <w:r w:rsidRPr="003601C7">
              <w:rPr>
                <w:rFonts w:ascii="Arial" w:hAnsi="Arial" w:cs="Arial"/>
                <w:vertAlign w:val="superscript"/>
              </w:rPr>
              <w:t xml:space="preserve"> s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11.6</w:t>
            </w:r>
            <w:r w:rsidRPr="003601C7">
              <w:rPr>
                <w:rFonts w:ascii="Arial" w:hAnsi="Arial" w:cs="Arial"/>
                <w:vertAlign w:val="superscript"/>
              </w:rPr>
              <w:t xml:space="preserve"> u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35.7</w:t>
            </w:r>
            <w:r w:rsidRPr="003601C7">
              <w:rPr>
                <w:rFonts w:ascii="Arial" w:hAnsi="Arial" w:cs="Arial"/>
                <w:vertAlign w:val="superscript"/>
              </w:rPr>
              <w:t xml:space="preserve"> u</w:t>
            </w:r>
          </w:p>
        </w:tc>
        <w:tc>
          <w:tcPr>
            <w:tcW w:w="1809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NO</w:t>
            </w:r>
          </w:p>
        </w:tc>
      </w:tr>
      <w:tr w:rsidR="00A51CAC" w:rsidRPr="003601C7" w:rsidTr="00533B25">
        <w:trPr>
          <w:trHeight w:val="335"/>
        </w:trPr>
        <w:tc>
          <w:tcPr>
            <w:tcW w:w="1043" w:type="dxa"/>
            <w:shd w:val="clear" w:color="auto" w:fill="auto"/>
            <w:noWrap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2.4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F, P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1.98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5.90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0.23</w:t>
            </w:r>
          </w:p>
        </w:tc>
        <w:tc>
          <w:tcPr>
            <w:tcW w:w="1380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0.14</w:t>
            </w:r>
          </w:p>
        </w:tc>
        <w:tc>
          <w:tcPr>
            <w:tcW w:w="1309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1.9/1.9</w:t>
            </w:r>
            <w:r w:rsidRPr="003601C7">
              <w:rPr>
                <w:rFonts w:ascii="Arial" w:hAnsi="Arial" w:cs="Arial"/>
                <w:vertAlign w:val="superscript"/>
              </w:rPr>
              <w:t xml:space="preserve"> s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10.3</w:t>
            </w:r>
            <w:r w:rsidRPr="003601C7">
              <w:rPr>
                <w:rFonts w:ascii="Arial" w:hAnsi="Arial" w:cs="Arial"/>
                <w:vertAlign w:val="superscript"/>
              </w:rPr>
              <w:t xml:space="preserve"> u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36.9</w:t>
            </w:r>
            <w:r w:rsidRPr="003601C7">
              <w:rPr>
                <w:rFonts w:ascii="Arial" w:hAnsi="Arial" w:cs="Arial"/>
                <w:vertAlign w:val="superscript"/>
              </w:rPr>
              <w:t xml:space="preserve"> u</w:t>
            </w:r>
          </w:p>
        </w:tc>
        <w:tc>
          <w:tcPr>
            <w:tcW w:w="1809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NO</w:t>
            </w:r>
          </w:p>
        </w:tc>
      </w:tr>
      <w:tr w:rsidR="00A51CAC" w:rsidRPr="003601C7" w:rsidTr="00533B25">
        <w:trPr>
          <w:trHeight w:val="335"/>
        </w:trPr>
        <w:tc>
          <w:tcPr>
            <w:tcW w:w="1043" w:type="dxa"/>
            <w:shd w:val="clear" w:color="auto" w:fill="auto"/>
            <w:noWrap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3.1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F, TS, ASH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2.52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8.48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0.36</w:t>
            </w:r>
          </w:p>
        </w:tc>
        <w:tc>
          <w:tcPr>
            <w:tcW w:w="1380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0.13</w:t>
            </w:r>
          </w:p>
        </w:tc>
        <w:tc>
          <w:tcPr>
            <w:tcW w:w="1309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1.1/13.7</w:t>
            </w:r>
            <w:r w:rsidRPr="003601C7">
              <w:rPr>
                <w:rFonts w:ascii="Arial" w:hAnsi="Arial" w:cs="Arial"/>
                <w:vertAlign w:val="superscript"/>
              </w:rPr>
              <w:t xml:space="preserve"> u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 xml:space="preserve">0.8 </w:t>
            </w:r>
            <w:r w:rsidRPr="003601C7">
              <w:rPr>
                <w:rFonts w:ascii="Arial" w:hAnsi="Arial" w:cs="Arial"/>
                <w:vertAlign w:val="superscript"/>
              </w:rPr>
              <w:t>s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 xml:space="preserve">21.5 </w:t>
            </w:r>
            <w:r w:rsidRPr="003601C7">
              <w:rPr>
                <w:rFonts w:ascii="Arial" w:hAnsi="Arial" w:cs="Arial"/>
                <w:vertAlign w:val="superscript"/>
              </w:rPr>
              <w:t>s</w:t>
            </w:r>
          </w:p>
        </w:tc>
        <w:tc>
          <w:tcPr>
            <w:tcW w:w="1809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YES</w:t>
            </w:r>
          </w:p>
        </w:tc>
      </w:tr>
      <w:tr w:rsidR="00A51CAC" w:rsidRPr="003601C7" w:rsidDel="00721FDB" w:rsidTr="00533B25">
        <w:trPr>
          <w:trHeight w:val="335"/>
        </w:trPr>
        <w:tc>
          <w:tcPr>
            <w:tcW w:w="1043" w:type="dxa"/>
            <w:shd w:val="clear" w:color="auto" w:fill="auto"/>
            <w:noWrap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3.2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F, SNF, ASH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2.53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8.47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0.36</w:t>
            </w:r>
          </w:p>
        </w:tc>
        <w:tc>
          <w:tcPr>
            <w:tcW w:w="1380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0.13</w:t>
            </w:r>
          </w:p>
        </w:tc>
        <w:tc>
          <w:tcPr>
            <w:tcW w:w="1309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1.1/2.6</w:t>
            </w:r>
            <w:r w:rsidRPr="003601C7">
              <w:rPr>
                <w:rFonts w:ascii="Arial" w:hAnsi="Arial" w:cs="Arial"/>
                <w:vertAlign w:val="superscript"/>
              </w:rPr>
              <w:t xml:space="preserve"> s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 xml:space="preserve">0.8 </w:t>
            </w:r>
            <w:r w:rsidRPr="003601C7">
              <w:rPr>
                <w:rFonts w:ascii="Arial" w:hAnsi="Arial" w:cs="Arial"/>
                <w:vertAlign w:val="superscript"/>
              </w:rPr>
              <w:t>s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 xml:space="preserve">21.5 </w:t>
            </w:r>
            <w:r w:rsidRPr="003601C7">
              <w:rPr>
                <w:rFonts w:ascii="Arial" w:hAnsi="Arial" w:cs="Arial"/>
                <w:vertAlign w:val="superscript"/>
              </w:rPr>
              <w:t>s</w:t>
            </w:r>
          </w:p>
        </w:tc>
        <w:tc>
          <w:tcPr>
            <w:tcW w:w="1809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YES</w:t>
            </w:r>
          </w:p>
        </w:tc>
      </w:tr>
      <w:tr w:rsidR="00A51CAC" w:rsidRPr="003601C7" w:rsidTr="00533B25">
        <w:trPr>
          <w:trHeight w:val="335"/>
        </w:trPr>
        <w:tc>
          <w:tcPr>
            <w:tcW w:w="1043" w:type="dxa"/>
            <w:shd w:val="clear" w:color="auto" w:fill="auto"/>
            <w:noWrap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3.3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51CAC" w:rsidRPr="003601C7" w:rsidDel="00721FDB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 xml:space="preserve">F, </w:t>
            </w:r>
            <w:proofErr w:type="spellStart"/>
            <w:r w:rsidRPr="003601C7">
              <w:rPr>
                <w:rFonts w:ascii="Arial" w:hAnsi="Arial" w:cs="Arial"/>
              </w:rPr>
              <w:t>Lac</w:t>
            </w:r>
            <w:proofErr w:type="spellEnd"/>
            <w:r w:rsidRPr="003601C7">
              <w:rPr>
                <w:rFonts w:ascii="Arial" w:hAnsi="Arial" w:cs="Arial"/>
              </w:rPr>
              <w:t>, ASH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2.63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7.51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0.33</w:t>
            </w:r>
          </w:p>
        </w:tc>
        <w:tc>
          <w:tcPr>
            <w:tcW w:w="1380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0.32</w:t>
            </w:r>
            <w:proofErr w:type="gramStart"/>
            <w:r w:rsidRPr="003601C7">
              <w:rPr>
                <w:rFonts w:ascii="Arial" w:hAnsi="Arial" w:cs="Arial"/>
                <w:vertAlign w:val="subscript"/>
              </w:rPr>
              <w:t>(</w:t>
            </w:r>
            <w:proofErr w:type="gramEnd"/>
            <w:r w:rsidRPr="003601C7">
              <w:rPr>
                <w:rFonts w:ascii="Arial" w:hAnsi="Arial" w:cs="Arial"/>
                <w:vertAlign w:val="subscript"/>
              </w:rPr>
              <w:t>17A, 17C)</w:t>
            </w:r>
          </w:p>
        </w:tc>
        <w:tc>
          <w:tcPr>
            <w:tcW w:w="1309" w:type="dxa"/>
            <w:vAlign w:val="center"/>
          </w:tcPr>
          <w:p w:rsidR="00A51CAC" w:rsidRPr="003601C7" w:rsidDel="001B21F8" w:rsidRDefault="000E5E94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1.1/1.9</w:t>
            </w:r>
            <w:r w:rsidR="00A51CAC" w:rsidRPr="003601C7">
              <w:rPr>
                <w:rFonts w:ascii="Arial" w:hAnsi="Arial" w:cs="Arial"/>
                <w:vertAlign w:val="superscript"/>
              </w:rPr>
              <w:t xml:space="preserve"> s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8.4</w:t>
            </w:r>
            <w:r w:rsidRPr="003601C7">
              <w:rPr>
                <w:rFonts w:ascii="Arial" w:hAnsi="Arial" w:cs="Arial"/>
                <w:vertAlign w:val="superscript"/>
              </w:rPr>
              <w:t xml:space="preserve"> u</w:t>
            </w:r>
          </w:p>
        </w:tc>
        <w:tc>
          <w:tcPr>
            <w:tcW w:w="1044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27.2</w:t>
            </w:r>
            <w:r w:rsidR="00FA0065">
              <w:rPr>
                <w:rFonts w:ascii="Arial" w:hAnsi="Arial" w:cs="Arial"/>
              </w:rPr>
              <w:t xml:space="preserve"> </w:t>
            </w:r>
            <w:proofErr w:type="spellStart"/>
            <w:r w:rsidRPr="003601C7">
              <w:rPr>
                <w:rFonts w:ascii="Arial" w:hAnsi="Arial" w:cs="Arial"/>
                <w:vertAlign w:val="superscript"/>
              </w:rPr>
              <w:t>bl</w:t>
            </w:r>
            <w:proofErr w:type="spellEnd"/>
          </w:p>
        </w:tc>
        <w:tc>
          <w:tcPr>
            <w:tcW w:w="1809" w:type="dxa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NO</w:t>
            </w:r>
          </w:p>
        </w:tc>
      </w:tr>
      <w:tr w:rsidR="00A51CAC" w:rsidRPr="003601C7" w:rsidTr="00533B25">
        <w:trPr>
          <w:trHeight w:val="335"/>
        </w:trPr>
        <w:tc>
          <w:tcPr>
            <w:tcW w:w="104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3601C7">
              <w:rPr>
                <w:rFonts w:ascii="Arial" w:hAnsi="Arial" w:cs="Arial"/>
              </w:rPr>
              <w:t>3q.1</w:t>
            </w:r>
            <w:proofErr w:type="gramEnd"/>
          </w:p>
        </w:tc>
        <w:tc>
          <w:tcPr>
            <w:tcW w:w="1546" w:type="dxa"/>
            <w:tcBorders>
              <w:bottom w:val="nil"/>
            </w:tcBorders>
            <w:shd w:val="clear" w:color="auto" w:fill="auto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F,</w:t>
            </w:r>
            <w:proofErr w:type="gramStart"/>
            <w:r w:rsidRPr="003601C7">
              <w:rPr>
                <w:rFonts w:ascii="Arial" w:hAnsi="Arial" w:cs="Arial"/>
              </w:rPr>
              <w:t xml:space="preserve">  </w:t>
            </w:r>
            <w:proofErr w:type="spellStart"/>
            <w:proofErr w:type="gramEnd"/>
            <w:r w:rsidRPr="003601C7">
              <w:rPr>
                <w:rFonts w:ascii="Arial" w:hAnsi="Arial" w:cs="Arial"/>
              </w:rPr>
              <w:t>Lac</w:t>
            </w:r>
            <w:proofErr w:type="spellEnd"/>
            <w:r w:rsidRPr="003601C7">
              <w:rPr>
                <w:rFonts w:ascii="Arial" w:hAnsi="Arial" w:cs="Arial"/>
              </w:rPr>
              <w:t>, Lac</w:t>
            </w:r>
            <w:r w:rsidRPr="003601C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044" w:type="dxa"/>
            <w:tcBorders>
              <w:bottom w:val="nil"/>
            </w:tcBorders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2.83</w:t>
            </w:r>
          </w:p>
        </w:tc>
        <w:tc>
          <w:tcPr>
            <w:tcW w:w="1044" w:type="dxa"/>
            <w:tcBorders>
              <w:bottom w:val="nil"/>
            </w:tcBorders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8.97</w:t>
            </w:r>
          </w:p>
        </w:tc>
        <w:tc>
          <w:tcPr>
            <w:tcW w:w="1044" w:type="dxa"/>
            <w:tcBorders>
              <w:bottom w:val="nil"/>
            </w:tcBorders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0.38</w:t>
            </w: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0.24</w:t>
            </w:r>
            <w:proofErr w:type="gramStart"/>
            <w:r w:rsidRPr="003601C7">
              <w:rPr>
                <w:rFonts w:ascii="Arial" w:hAnsi="Arial" w:cs="Arial"/>
                <w:vertAlign w:val="subscript"/>
              </w:rPr>
              <w:t>(</w:t>
            </w:r>
            <w:proofErr w:type="gramEnd"/>
            <w:r w:rsidRPr="003601C7">
              <w:rPr>
                <w:rFonts w:ascii="Arial" w:hAnsi="Arial" w:cs="Arial"/>
                <w:vertAlign w:val="subscript"/>
              </w:rPr>
              <w:t>2A, 17C)</w:t>
            </w:r>
          </w:p>
        </w:tc>
        <w:tc>
          <w:tcPr>
            <w:tcW w:w="1309" w:type="dxa"/>
            <w:tcBorders>
              <w:bottom w:val="nil"/>
            </w:tcBorders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1.1/2.0</w:t>
            </w:r>
            <w:r w:rsidRPr="003601C7">
              <w:rPr>
                <w:rFonts w:ascii="Arial" w:hAnsi="Arial" w:cs="Arial"/>
                <w:vertAlign w:val="superscript"/>
              </w:rPr>
              <w:t xml:space="preserve"> s</w:t>
            </w:r>
          </w:p>
        </w:tc>
        <w:tc>
          <w:tcPr>
            <w:tcW w:w="1044" w:type="dxa"/>
            <w:tcBorders>
              <w:bottom w:val="nil"/>
            </w:tcBorders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6</w:t>
            </w:r>
            <w:r w:rsidR="00FA0065">
              <w:rPr>
                <w:rFonts w:ascii="Arial" w:hAnsi="Arial" w:cs="Arial"/>
              </w:rPr>
              <w:t xml:space="preserve"> </w:t>
            </w:r>
            <w:proofErr w:type="spellStart"/>
            <w:r w:rsidRPr="003601C7">
              <w:rPr>
                <w:rFonts w:ascii="Arial" w:hAnsi="Arial" w:cs="Arial"/>
                <w:vertAlign w:val="superscript"/>
              </w:rPr>
              <w:t>bl</w:t>
            </w:r>
            <w:proofErr w:type="spellEnd"/>
          </w:p>
        </w:tc>
        <w:tc>
          <w:tcPr>
            <w:tcW w:w="1044" w:type="dxa"/>
            <w:tcBorders>
              <w:bottom w:val="nil"/>
            </w:tcBorders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23.2</w:t>
            </w:r>
            <w:r w:rsidR="00FA0065">
              <w:rPr>
                <w:rFonts w:ascii="Arial" w:hAnsi="Arial" w:cs="Arial"/>
              </w:rPr>
              <w:t xml:space="preserve"> </w:t>
            </w:r>
            <w:proofErr w:type="spellStart"/>
            <w:r w:rsidRPr="003601C7">
              <w:rPr>
                <w:rFonts w:ascii="Arial" w:hAnsi="Arial" w:cs="Arial"/>
                <w:vertAlign w:val="superscript"/>
              </w:rPr>
              <w:t>bl</w:t>
            </w:r>
            <w:proofErr w:type="spellEnd"/>
          </w:p>
        </w:tc>
        <w:tc>
          <w:tcPr>
            <w:tcW w:w="1809" w:type="dxa"/>
            <w:tcBorders>
              <w:bottom w:val="nil"/>
            </w:tcBorders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NO</w:t>
            </w:r>
          </w:p>
        </w:tc>
      </w:tr>
      <w:tr w:rsidR="00A51CAC" w:rsidRPr="003601C7" w:rsidTr="00533B25">
        <w:trPr>
          <w:trHeight w:val="335"/>
        </w:trPr>
        <w:tc>
          <w:tcPr>
            <w:tcW w:w="10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3601C7">
              <w:rPr>
                <w:rFonts w:ascii="Arial" w:hAnsi="Arial" w:cs="Arial"/>
              </w:rPr>
              <w:t>3q.2</w:t>
            </w:r>
            <w:proofErr w:type="gramEnd"/>
          </w:p>
        </w:tc>
        <w:tc>
          <w:tcPr>
            <w:tcW w:w="154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 xml:space="preserve">F, </w:t>
            </w:r>
            <w:proofErr w:type="spellStart"/>
            <w:r w:rsidRPr="003601C7">
              <w:rPr>
                <w:rFonts w:ascii="Arial" w:hAnsi="Arial" w:cs="Arial"/>
              </w:rPr>
              <w:t>Lac</w:t>
            </w:r>
            <w:proofErr w:type="spellEnd"/>
            <w:r w:rsidRPr="003601C7">
              <w:rPr>
                <w:rFonts w:ascii="Arial" w:hAnsi="Arial" w:cs="Arial"/>
              </w:rPr>
              <w:t>, ASH</w:t>
            </w:r>
            <w:r w:rsidRPr="003601C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0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1.86</w:t>
            </w:r>
          </w:p>
        </w:tc>
        <w:tc>
          <w:tcPr>
            <w:tcW w:w="10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8.76</w:t>
            </w:r>
          </w:p>
        </w:tc>
        <w:tc>
          <w:tcPr>
            <w:tcW w:w="10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0.37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0.29</w:t>
            </w:r>
            <w:proofErr w:type="gramStart"/>
            <w:r w:rsidRPr="003601C7">
              <w:rPr>
                <w:rFonts w:ascii="Arial" w:hAnsi="Arial" w:cs="Arial"/>
                <w:vertAlign w:val="subscript"/>
              </w:rPr>
              <w:t>(</w:t>
            </w:r>
            <w:proofErr w:type="gramEnd"/>
            <w:r w:rsidRPr="003601C7">
              <w:rPr>
                <w:rFonts w:ascii="Arial" w:hAnsi="Arial" w:cs="Arial"/>
                <w:vertAlign w:val="subscript"/>
              </w:rPr>
              <w:t>17C)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1.1/2.6</w:t>
            </w:r>
            <w:r w:rsidR="00FA0065">
              <w:rPr>
                <w:rFonts w:ascii="Arial" w:hAnsi="Arial" w:cs="Arial"/>
              </w:rPr>
              <w:t xml:space="preserve"> </w:t>
            </w:r>
            <w:r w:rsidRPr="003601C7">
              <w:rPr>
                <w:rFonts w:ascii="Arial" w:hAnsi="Arial" w:cs="Arial"/>
                <w:vertAlign w:val="superscript"/>
              </w:rPr>
              <w:t>s</w:t>
            </w:r>
          </w:p>
        </w:tc>
        <w:tc>
          <w:tcPr>
            <w:tcW w:w="1044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6.5</w:t>
            </w:r>
            <w:r w:rsidR="00FA0065">
              <w:rPr>
                <w:rFonts w:ascii="Arial" w:hAnsi="Arial" w:cs="Arial"/>
              </w:rPr>
              <w:t xml:space="preserve"> </w:t>
            </w:r>
            <w:proofErr w:type="spellStart"/>
            <w:r w:rsidRPr="003601C7">
              <w:rPr>
                <w:rFonts w:ascii="Arial" w:hAnsi="Arial" w:cs="Arial"/>
                <w:vertAlign w:val="superscript"/>
              </w:rPr>
              <w:t>bl</w:t>
            </w:r>
            <w:proofErr w:type="spellEnd"/>
          </w:p>
        </w:tc>
        <w:tc>
          <w:tcPr>
            <w:tcW w:w="1044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24.3</w:t>
            </w:r>
            <w:r w:rsidR="00FA0065">
              <w:rPr>
                <w:rFonts w:ascii="Arial" w:hAnsi="Arial" w:cs="Arial"/>
              </w:rPr>
              <w:t xml:space="preserve"> </w:t>
            </w:r>
            <w:proofErr w:type="spellStart"/>
            <w:r w:rsidRPr="003601C7">
              <w:rPr>
                <w:rFonts w:ascii="Arial" w:hAnsi="Arial" w:cs="Arial"/>
                <w:vertAlign w:val="superscript"/>
              </w:rPr>
              <w:t>bl</w:t>
            </w:r>
            <w:proofErr w:type="spellEnd"/>
          </w:p>
        </w:tc>
        <w:tc>
          <w:tcPr>
            <w:tcW w:w="1809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51CAC" w:rsidRPr="003601C7" w:rsidRDefault="00A51CAC" w:rsidP="003601C7">
            <w:pPr>
              <w:spacing w:after="0" w:line="360" w:lineRule="auto"/>
              <w:ind w:right="-64"/>
              <w:contextualSpacing/>
              <w:jc w:val="center"/>
              <w:rPr>
                <w:rFonts w:ascii="Arial" w:hAnsi="Arial" w:cs="Arial"/>
              </w:rPr>
            </w:pPr>
            <w:r w:rsidRPr="003601C7">
              <w:rPr>
                <w:rFonts w:ascii="Arial" w:hAnsi="Arial" w:cs="Arial"/>
              </w:rPr>
              <w:t>NO</w:t>
            </w:r>
          </w:p>
        </w:tc>
      </w:tr>
    </w:tbl>
    <w:p w:rsidR="009F00EB" w:rsidRPr="00533B25" w:rsidRDefault="009F00EB" w:rsidP="009F00EB">
      <w:pPr>
        <w:spacing w:after="0" w:line="480" w:lineRule="auto"/>
        <w:ind w:right="-62"/>
        <w:jc w:val="both"/>
        <w:rPr>
          <w:rFonts w:ascii="Arial" w:hAnsi="Arial" w:cs="Arial"/>
          <w:sz w:val="20"/>
          <w:szCs w:val="20"/>
          <w:lang w:val="en-US"/>
        </w:rPr>
      </w:pPr>
      <w:r w:rsidRPr="00533B25">
        <w:rPr>
          <w:rFonts w:ascii="Arial" w:hAnsi="Arial" w:cs="Arial"/>
          <w:i/>
          <w:noProof/>
          <w:sz w:val="20"/>
          <w:szCs w:val="20"/>
          <w:lang w:val="en-US"/>
        </w:rPr>
        <w:t>t</w:t>
      </w:r>
      <w:r w:rsidRPr="00533B25">
        <w:rPr>
          <w:rFonts w:ascii="Arial" w:hAnsi="Arial" w:cs="Arial"/>
          <w:i/>
          <w:noProof/>
          <w:sz w:val="20"/>
          <w:szCs w:val="20"/>
          <w:vertAlign w:val="subscript"/>
          <w:lang w:val="en-US"/>
        </w:rPr>
        <w:t>max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= highest value of the Weisberg’s statistic “t” recorded for each DPM; </w:t>
      </w:r>
      <w:r w:rsidRPr="00533B25">
        <w:rPr>
          <w:rFonts w:ascii="Arial" w:hAnsi="Arial" w:cs="Arial"/>
          <w:i/>
          <w:sz w:val="20"/>
          <w:szCs w:val="20"/>
          <w:lang w:val="en-US"/>
        </w:rPr>
        <w:t>D</w:t>
      </w:r>
      <w:r w:rsidRPr="00533B25">
        <w:rPr>
          <w:rFonts w:ascii="Arial" w:hAnsi="Arial" w:cs="Arial"/>
          <w:i/>
          <w:sz w:val="20"/>
          <w:szCs w:val="20"/>
          <w:vertAlign w:val="superscript"/>
          <w:lang w:val="en-US"/>
        </w:rPr>
        <w:t>2</w:t>
      </w:r>
      <w:r w:rsidRPr="00533B25">
        <w:rPr>
          <w:rFonts w:ascii="Arial" w:hAnsi="Arial" w:cs="Arial"/>
          <w:i/>
          <w:sz w:val="20"/>
          <w:szCs w:val="20"/>
          <w:vertAlign w:val="subscript"/>
          <w:lang w:val="en-US"/>
        </w:rPr>
        <w:t>max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= highest value of the </w:t>
      </w:r>
      <w:r w:rsidRPr="00533B25">
        <w:rPr>
          <w:rFonts w:ascii="Arial" w:hAnsi="Arial" w:cs="Arial"/>
          <w:noProof/>
          <w:sz w:val="20"/>
          <w:szCs w:val="20"/>
          <w:lang w:val="en-US"/>
        </w:rPr>
        <w:t>Mahalanobis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distance recorded for each DPM; </w:t>
      </w:r>
      <w:proofErr w:type="spellStart"/>
      <w:r w:rsidRPr="00533B25">
        <w:rPr>
          <w:rFonts w:ascii="Arial" w:hAnsi="Arial" w:cs="Arial"/>
          <w:i/>
          <w:sz w:val="20"/>
          <w:szCs w:val="20"/>
          <w:lang w:val="en-US"/>
        </w:rPr>
        <w:t>L</w:t>
      </w:r>
      <w:r w:rsidRPr="00533B25">
        <w:rPr>
          <w:rFonts w:ascii="Arial" w:hAnsi="Arial" w:cs="Arial"/>
          <w:i/>
          <w:sz w:val="20"/>
          <w:szCs w:val="20"/>
          <w:vertAlign w:val="subscript"/>
          <w:lang w:val="en-US"/>
        </w:rPr>
        <w:t>max</w:t>
      </w:r>
      <w:proofErr w:type="spellEnd"/>
      <w:r w:rsidRPr="00533B25">
        <w:rPr>
          <w:rFonts w:ascii="Arial" w:hAnsi="Arial" w:cs="Arial"/>
          <w:sz w:val="20"/>
          <w:szCs w:val="20"/>
          <w:lang w:val="en-US"/>
        </w:rPr>
        <w:t xml:space="preserve">= highest value of the leverage </w:t>
      </w:r>
      <w:r w:rsidRPr="00533B25">
        <w:rPr>
          <w:rFonts w:ascii="Arial" w:hAnsi="Arial" w:cs="Arial"/>
          <w:noProof/>
          <w:sz w:val="20"/>
          <w:szCs w:val="20"/>
          <w:lang w:val="en-US"/>
        </w:rPr>
        <w:t>registered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for each DPM; </w:t>
      </w:r>
      <w:proofErr w:type="spellStart"/>
      <w:r w:rsidRPr="00533B25">
        <w:rPr>
          <w:rFonts w:ascii="Arial" w:hAnsi="Arial" w:cs="Arial"/>
          <w:i/>
          <w:sz w:val="20"/>
          <w:szCs w:val="20"/>
          <w:lang w:val="en-US"/>
        </w:rPr>
        <w:t>D</w:t>
      </w:r>
      <w:r w:rsidRPr="00533B25">
        <w:rPr>
          <w:rFonts w:ascii="Arial" w:hAnsi="Arial" w:cs="Arial"/>
          <w:i/>
          <w:sz w:val="20"/>
          <w:szCs w:val="20"/>
          <w:vertAlign w:val="subscript"/>
          <w:lang w:val="en-US"/>
        </w:rPr>
        <w:t>max</w:t>
      </w:r>
      <w:proofErr w:type="spellEnd"/>
      <w:r w:rsidRPr="00533B25">
        <w:rPr>
          <w:rFonts w:ascii="Arial" w:hAnsi="Arial" w:cs="Arial"/>
          <w:sz w:val="20"/>
          <w:szCs w:val="20"/>
          <w:lang w:val="en-US"/>
        </w:rPr>
        <w:t xml:space="preserve"> = highest value of the Cook’s distance recorded for each DPM (within brackets the codes of records for which the D values were </w:t>
      </w:r>
      <w:r w:rsidRPr="00533B25">
        <w:rPr>
          <w:rFonts w:ascii="Arial" w:hAnsi="Arial" w:cs="Arial"/>
          <w:noProof/>
          <w:sz w:val="20"/>
          <w:szCs w:val="20"/>
          <w:lang w:val="en-US"/>
        </w:rPr>
        <w:t>greater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than the threshold); VIF = Variance Inflation Factor (min/max); </w:t>
      </w:r>
      <w:r w:rsidRPr="00533B25">
        <w:rPr>
          <w:rFonts w:ascii="Arial" w:hAnsi="Arial" w:cs="Arial"/>
          <w:sz w:val="20"/>
          <w:szCs w:val="20"/>
        </w:rPr>
        <w:t>Δ</w:t>
      </w:r>
      <w:proofErr w:type="spellStart"/>
      <w:r w:rsidRPr="00533B25">
        <w:rPr>
          <w:rFonts w:ascii="Arial" w:hAnsi="Arial" w:cs="Arial"/>
          <w:i/>
          <w:sz w:val="20"/>
          <w:szCs w:val="20"/>
          <w:lang w:val="en-US"/>
        </w:rPr>
        <w:t>i</w:t>
      </w:r>
      <w:proofErr w:type="spellEnd"/>
      <w:r w:rsidRPr="00533B25">
        <w:rPr>
          <w:rFonts w:ascii="Arial" w:hAnsi="Arial" w:cs="Arial"/>
          <w:sz w:val="20"/>
          <w:szCs w:val="20"/>
          <w:lang w:val="en-US"/>
        </w:rPr>
        <w:t>: information loss (</w:t>
      </w:r>
      <w:r w:rsidRPr="00533B25">
        <w:rPr>
          <w:rFonts w:ascii="Arial" w:hAnsi="Arial" w:cs="Arial"/>
          <w:i/>
          <w:sz w:val="20"/>
          <w:szCs w:val="20"/>
          <w:lang w:val="en-US"/>
        </w:rPr>
        <w:t>i.e.,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the difference between an AIC value and the minimum value recorded for the set of regression models);  </w:t>
      </w:r>
      <w:r w:rsidRPr="00533B25">
        <w:rPr>
          <w:rFonts w:ascii="Arial" w:hAnsi="Arial" w:cs="Arial"/>
          <w:i/>
          <w:sz w:val="20"/>
          <w:szCs w:val="20"/>
          <w:lang w:val="en-US"/>
        </w:rPr>
        <w:t>Cp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= </w:t>
      </w:r>
      <w:proofErr w:type="spellStart"/>
      <w:r w:rsidRPr="00533B25">
        <w:rPr>
          <w:rFonts w:ascii="Arial" w:hAnsi="Arial" w:cs="Arial"/>
          <w:sz w:val="20"/>
          <w:szCs w:val="20"/>
          <w:lang w:val="en-US"/>
        </w:rPr>
        <w:t>Mallows’s</w:t>
      </w:r>
      <w:proofErr w:type="spellEnd"/>
      <w:r w:rsidR="00DD7CAC" w:rsidRPr="00533B25">
        <w:rPr>
          <w:rFonts w:ascii="Arial" w:hAnsi="Arial" w:cs="Arial"/>
          <w:sz w:val="20"/>
          <w:szCs w:val="20"/>
          <w:lang w:val="en-US"/>
        </w:rPr>
        <w:t xml:space="preserve"> </w:t>
      </w:r>
      <w:r w:rsidRPr="00533B25">
        <w:rPr>
          <w:rFonts w:ascii="Arial" w:hAnsi="Arial" w:cs="Arial"/>
          <w:i/>
          <w:sz w:val="20"/>
          <w:szCs w:val="20"/>
          <w:lang w:val="en-US"/>
        </w:rPr>
        <w:t>Cp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statistic.</w:t>
      </w:r>
    </w:p>
    <w:p w:rsidR="00270C05" w:rsidRPr="00533B25" w:rsidRDefault="009F00EB" w:rsidP="009F00EB">
      <w:pPr>
        <w:spacing w:after="0" w:line="480" w:lineRule="auto"/>
        <w:ind w:right="-62"/>
        <w:jc w:val="both"/>
        <w:rPr>
          <w:rFonts w:ascii="Arial" w:hAnsi="Arial" w:cs="Arial"/>
          <w:sz w:val="20"/>
          <w:szCs w:val="20"/>
          <w:lang w:val="en-US"/>
        </w:rPr>
      </w:pPr>
      <w:r w:rsidRPr="00533B25">
        <w:rPr>
          <w:rFonts w:ascii="Arial" w:hAnsi="Arial" w:cs="Arial"/>
          <w:noProof/>
          <w:vertAlign w:val="superscript"/>
          <w:lang w:val="en-US"/>
        </w:rPr>
        <w:t>1</w:t>
      </w:r>
      <w:r w:rsidR="00DD3F86" w:rsidRPr="00533B25">
        <w:rPr>
          <w:rFonts w:ascii="Arial" w:hAnsi="Arial" w:cs="Arial"/>
          <w:sz w:val="20"/>
          <w:szCs w:val="20"/>
          <w:lang w:val="en-US"/>
        </w:rPr>
        <w:t>S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uperscripts indicate that results may </w:t>
      </w:r>
      <w:r w:rsidRPr="00533B25">
        <w:rPr>
          <w:rFonts w:ascii="Arial" w:hAnsi="Arial" w:cs="Arial"/>
          <w:noProof/>
          <w:sz w:val="20"/>
          <w:szCs w:val="20"/>
          <w:lang w:val="en-US"/>
        </w:rPr>
        <w:t>be considered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satisfying (s), </w:t>
      </w:r>
      <w:r w:rsidRPr="00533B25">
        <w:rPr>
          <w:rFonts w:ascii="Arial" w:hAnsi="Arial" w:cs="Arial"/>
          <w:noProof/>
          <w:sz w:val="20"/>
          <w:szCs w:val="20"/>
          <w:lang w:val="en-US"/>
        </w:rPr>
        <w:t>borderline (bl)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or unsati</w:t>
      </w:r>
      <w:r w:rsidR="00685D8C" w:rsidRPr="00533B25">
        <w:rPr>
          <w:rFonts w:ascii="Arial" w:hAnsi="Arial" w:cs="Arial"/>
          <w:sz w:val="20"/>
          <w:szCs w:val="20"/>
          <w:lang w:val="en-US"/>
        </w:rPr>
        <w:t>sfying (u)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the selection conditions (see the text for further details).</w:t>
      </w:r>
    </w:p>
    <w:p w:rsidR="00270C05" w:rsidRPr="00533B25" w:rsidRDefault="00270C05" w:rsidP="00270C05">
      <w:pPr>
        <w:spacing w:line="480" w:lineRule="auto"/>
        <w:ind w:left="284" w:right="-64"/>
        <w:jc w:val="both"/>
        <w:rPr>
          <w:rFonts w:ascii="Arial" w:hAnsi="Arial" w:cs="Arial"/>
          <w:b/>
          <w:lang w:val="en-US"/>
        </w:rPr>
        <w:sectPr w:rsidR="00270C05" w:rsidRPr="00533B25" w:rsidSect="00237DB7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270C05" w:rsidRPr="003601C7" w:rsidRDefault="00270C05" w:rsidP="00270C05">
      <w:pPr>
        <w:spacing w:line="480" w:lineRule="auto"/>
        <w:ind w:left="284" w:right="-64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3601C7">
        <w:rPr>
          <w:rFonts w:ascii="Arial" w:hAnsi="Arial" w:cs="Arial"/>
          <w:b/>
          <w:sz w:val="24"/>
          <w:szCs w:val="24"/>
          <w:lang w:val="en-US"/>
        </w:rPr>
        <w:lastRenderedPageBreak/>
        <w:t>Supplementary Table S</w:t>
      </w:r>
      <w:r w:rsidR="002D36EB" w:rsidRPr="003601C7">
        <w:rPr>
          <w:rFonts w:ascii="Arial" w:hAnsi="Arial" w:cs="Arial"/>
          <w:b/>
          <w:sz w:val="24"/>
          <w:szCs w:val="24"/>
          <w:lang w:val="en-US"/>
        </w:rPr>
        <w:t>7</w:t>
      </w:r>
      <w:r w:rsidR="00DD7CAC" w:rsidRPr="003601C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601C7">
        <w:rPr>
          <w:rFonts w:ascii="Arial" w:hAnsi="Arial" w:cs="Arial"/>
          <w:i/>
          <w:sz w:val="24"/>
          <w:szCs w:val="24"/>
          <w:lang w:val="en-US"/>
        </w:rPr>
        <w:t>Results of regression analysis with permutation tests applied to the collected dataset of goat milk traits (mean values)</w:t>
      </w:r>
    </w:p>
    <w:tbl>
      <w:tblPr>
        <w:tblW w:w="8947" w:type="dxa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97"/>
        <w:gridCol w:w="2296"/>
        <w:gridCol w:w="1540"/>
        <w:gridCol w:w="909"/>
        <w:gridCol w:w="1018"/>
        <w:gridCol w:w="1347"/>
        <w:gridCol w:w="1240"/>
      </w:tblGrid>
      <w:tr w:rsidR="00270C05" w:rsidRPr="00533B25" w:rsidTr="001B07F6">
        <w:trPr>
          <w:trHeight w:val="288"/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proofErr w:type="spellStart"/>
            <w:r w:rsidRPr="00533B25">
              <w:rPr>
                <w:rFonts w:ascii="Arial" w:hAnsi="Arial" w:cs="Arial"/>
              </w:rPr>
              <w:t>Eq</w:t>
            </w:r>
            <w:proofErr w:type="spellEnd"/>
            <w:r w:rsidRPr="00533B25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proofErr w:type="spellStart"/>
            <w:r w:rsidRPr="00533B25">
              <w:rPr>
                <w:rFonts w:ascii="Arial" w:hAnsi="Arial" w:cs="Arial"/>
              </w:rPr>
              <w:t>Regression</w:t>
            </w:r>
            <w:proofErr w:type="spellEnd"/>
            <w:r w:rsidR="00C0286D" w:rsidRPr="00533B25">
              <w:rPr>
                <w:rFonts w:ascii="Arial" w:hAnsi="Arial" w:cs="Arial"/>
              </w:rPr>
              <w:t xml:space="preserve"> </w:t>
            </w:r>
            <w:proofErr w:type="spellStart"/>
            <w:r w:rsidRPr="00533B25">
              <w:rPr>
                <w:rFonts w:ascii="Arial" w:hAnsi="Arial" w:cs="Arial"/>
              </w:rPr>
              <w:t>coefficients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proofErr w:type="spellStart"/>
            <w:r w:rsidRPr="00533B25">
              <w:rPr>
                <w:rFonts w:ascii="Arial" w:hAnsi="Arial" w:cs="Arial"/>
              </w:rPr>
              <w:t>T</w:t>
            </w:r>
            <w:r w:rsidRPr="00533B25">
              <w:rPr>
                <w:rFonts w:ascii="Arial" w:hAnsi="Arial" w:cs="Arial"/>
                <w:vertAlign w:val="subscript"/>
              </w:rPr>
              <w:t>orig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proofErr w:type="gramStart"/>
            <w:r w:rsidRPr="00533B25">
              <w:rPr>
                <w:rFonts w:ascii="Arial" w:hAnsi="Arial" w:cs="Arial"/>
              </w:rPr>
              <w:t>c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  <w:i/>
              </w:rPr>
              <w:t>P</w:t>
            </w:r>
            <w:r w:rsidRPr="00533B25">
              <w:rPr>
                <w:rFonts w:ascii="Arial" w:hAnsi="Arial" w:cs="Arial"/>
              </w:rPr>
              <w:t xml:space="preserve"> = c/N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 xml:space="preserve">95% </w:t>
            </w:r>
            <w:proofErr w:type="spellStart"/>
            <w:r w:rsidRPr="00533B25">
              <w:rPr>
                <w:rFonts w:ascii="Arial" w:hAnsi="Arial" w:cs="Arial"/>
              </w:rPr>
              <w:t>conf</w:t>
            </w:r>
            <w:proofErr w:type="spellEnd"/>
            <w:r w:rsidRPr="00533B25">
              <w:rPr>
                <w:rFonts w:ascii="Arial" w:hAnsi="Arial" w:cs="Arial"/>
              </w:rPr>
              <w:t xml:space="preserve">. 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33B25">
              <w:rPr>
                <w:rFonts w:ascii="Arial" w:hAnsi="Arial" w:cs="Arial"/>
              </w:rPr>
              <w:t>interval</w:t>
            </w:r>
            <w:proofErr w:type="spellEnd"/>
            <w:proofErr w:type="gramEnd"/>
            <w:r w:rsidRPr="00533B25">
              <w:rPr>
                <w:rFonts w:ascii="Arial" w:hAnsi="Arial" w:cs="Arial"/>
              </w:rPr>
              <w:t xml:space="preserve"> </w:t>
            </w:r>
            <w:proofErr w:type="spellStart"/>
            <w:r w:rsidRPr="00533B25">
              <w:rPr>
                <w:rFonts w:ascii="Arial" w:hAnsi="Arial" w:cs="Arial"/>
              </w:rPr>
              <w:t>of</w:t>
            </w:r>
            <w:proofErr w:type="spellEnd"/>
            <w:r w:rsidRPr="00533B25">
              <w:rPr>
                <w:rFonts w:ascii="Arial" w:hAnsi="Arial" w:cs="Arial"/>
              </w:rPr>
              <w:t xml:space="preserve"> </w:t>
            </w:r>
            <w:r w:rsidRPr="00533B25">
              <w:rPr>
                <w:rFonts w:ascii="Arial" w:hAnsi="Arial" w:cs="Arial"/>
                <w:i/>
              </w:rPr>
              <w:t>P</w:t>
            </w:r>
          </w:p>
        </w:tc>
      </w:tr>
      <w:tr w:rsidR="00270C05" w:rsidRPr="00533B25" w:rsidTr="001B07F6">
        <w:trPr>
          <w:trHeight w:val="137"/>
          <w:jc w:val="center"/>
        </w:trPr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0C05" w:rsidRPr="00533B25" w:rsidRDefault="00270C05" w:rsidP="00FA0065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1.2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β</w:t>
            </w:r>
            <w:r w:rsidRPr="00533B25">
              <w:rPr>
                <w:rFonts w:ascii="Arial" w:hAnsi="Arial" w:cs="Arial"/>
                <w:vertAlign w:val="subscript"/>
              </w:rPr>
              <w:t>F</w:t>
            </w:r>
            <w:r w:rsidRPr="00533B25">
              <w:rPr>
                <w:rFonts w:ascii="Arial" w:hAnsi="Arial" w:cs="Arial"/>
              </w:rPr>
              <w:t xml:space="preserve"> = 0.259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T</w:t>
            </w:r>
            <w:r w:rsidRPr="00533B25">
              <w:rPr>
                <w:rFonts w:ascii="Arial" w:hAnsi="Arial" w:cs="Arial"/>
                <w:vertAlign w:val="subscript"/>
              </w:rPr>
              <w:t>F</w:t>
            </w:r>
            <w:r w:rsidR="00C0286D" w:rsidRPr="00533B25">
              <w:rPr>
                <w:rFonts w:ascii="Arial" w:hAnsi="Arial" w:cs="Arial"/>
                <w:vertAlign w:val="subscript"/>
              </w:rPr>
              <w:t xml:space="preserve"> </w:t>
            </w:r>
            <w:r w:rsidRPr="00533B25">
              <w:rPr>
                <w:rFonts w:ascii="Arial" w:hAnsi="Arial" w:cs="Arial"/>
              </w:rPr>
              <w:t>= 18.492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&lt;</w:t>
            </w:r>
            <w:r w:rsidR="00FA0065">
              <w:rPr>
                <w:rFonts w:ascii="Arial" w:hAnsi="Arial" w:cs="Arial"/>
              </w:rPr>
              <w:t xml:space="preserve"> </w:t>
            </w:r>
            <w:r w:rsidRPr="00533B25">
              <w:rPr>
                <w:rFonts w:ascii="Arial" w:hAnsi="Arial" w:cs="Arial"/>
              </w:rPr>
              <w:t>0.0001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0.0004</w:t>
            </w:r>
          </w:p>
        </w:tc>
      </w:tr>
      <w:tr w:rsidR="00270C05" w:rsidRPr="00533B25" w:rsidTr="001B07F6">
        <w:trPr>
          <w:trHeight w:val="288"/>
          <w:jc w:val="center"/>
        </w:trPr>
        <w:tc>
          <w:tcPr>
            <w:tcW w:w="597" w:type="dxa"/>
            <w:shd w:val="clear" w:color="auto" w:fill="auto"/>
            <w:noWrap/>
          </w:tcPr>
          <w:p w:rsidR="00270C05" w:rsidRPr="00533B25" w:rsidRDefault="00270C05" w:rsidP="00FA0065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2.1</w:t>
            </w:r>
          </w:p>
        </w:tc>
        <w:tc>
          <w:tcPr>
            <w:tcW w:w="2296" w:type="dxa"/>
            <w:shd w:val="clear" w:color="auto" w:fill="auto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β</w:t>
            </w:r>
            <w:r w:rsidRPr="00533B25">
              <w:rPr>
                <w:rFonts w:ascii="Arial" w:hAnsi="Arial" w:cs="Arial"/>
                <w:vertAlign w:val="subscript"/>
              </w:rPr>
              <w:t>F</w:t>
            </w:r>
            <w:r w:rsidRPr="00533B25">
              <w:rPr>
                <w:rFonts w:ascii="Arial" w:hAnsi="Arial" w:cs="Arial"/>
              </w:rPr>
              <w:t xml:space="preserve"> = 0.209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β</w:t>
            </w:r>
            <w:r w:rsidRPr="00533B25">
              <w:rPr>
                <w:rFonts w:ascii="Arial" w:hAnsi="Arial" w:cs="Arial"/>
                <w:vertAlign w:val="subscript"/>
              </w:rPr>
              <w:t>TS</w:t>
            </w:r>
            <w:r w:rsidRPr="00533B25">
              <w:rPr>
                <w:rFonts w:ascii="Arial" w:hAnsi="Arial" w:cs="Arial"/>
              </w:rPr>
              <w:t xml:space="preserve"> = - 0.133</w:t>
            </w:r>
          </w:p>
        </w:tc>
        <w:tc>
          <w:tcPr>
            <w:tcW w:w="1540" w:type="dxa"/>
            <w:shd w:val="clear" w:color="auto" w:fill="auto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T</w:t>
            </w:r>
            <w:r w:rsidRPr="00533B25">
              <w:rPr>
                <w:rFonts w:ascii="Arial" w:hAnsi="Arial" w:cs="Arial"/>
                <w:vertAlign w:val="subscript"/>
              </w:rPr>
              <w:t xml:space="preserve">F </w:t>
            </w:r>
            <w:r w:rsidRPr="00533B25">
              <w:rPr>
                <w:rFonts w:ascii="Arial" w:hAnsi="Arial" w:cs="Arial"/>
              </w:rPr>
              <w:t>= 3.065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  <w:vertAlign w:val="subscript"/>
              </w:rPr>
            </w:pPr>
            <w:r w:rsidRPr="00533B25">
              <w:rPr>
                <w:rFonts w:ascii="Arial" w:hAnsi="Arial" w:cs="Arial"/>
              </w:rPr>
              <w:t>T</w:t>
            </w:r>
            <w:r w:rsidRPr="00533B25">
              <w:rPr>
                <w:rFonts w:ascii="Arial" w:hAnsi="Arial" w:cs="Arial"/>
                <w:vertAlign w:val="subscript"/>
              </w:rPr>
              <w:t xml:space="preserve">TS </w:t>
            </w:r>
            <w:r w:rsidRPr="00533B25">
              <w:rPr>
                <w:rFonts w:ascii="Arial" w:hAnsi="Arial" w:cs="Arial"/>
              </w:rPr>
              <w:t>= 3.103</w:t>
            </w:r>
          </w:p>
        </w:tc>
        <w:tc>
          <w:tcPr>
            <w:tcW w:w="909" w:type="dxa"/>
            <w:shd w:val="clear" w:color="auto" w:fill="auto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52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57</w:t>
            </w:r>
          </w:p>
        </w:tc>
        <w:tc>
          <w:tcPr>
            <w:tcW w:w="1018" w:type="dxa"/>
            <w:shd w:val="clear" w:color="auto" w:fill="auto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 xml:space="preserve"> 0.0052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 xml:space="preserve"> 0.0057</w:t>
            </w:r>
          </w:p>
        </w:tc>
        <w:tc>
          <w:tcPr>
            <w:tcW w:w="1347" w:type="dxa"/>
            <w:shd w:val="clear" w:color="auto" w:fill="auto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0.0039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0.0043</w:t>
            </w:r>
          </w:p>
        </w:tc>
        <w:tc>
          <w:tcPr>
            <w:tcW w:w="1240" w:type="dxa"/>
            <w:shd w:val="clear" w:color="auto" w:fill="auto"/>
          </w:tcPr>
          <w:p w:rsidR="00270C05" w:rsidRPr="00533B25" w:rsidRDefault="00270C05" w:rsidP="00FA0065">
            <w:pPr>
              <w:tabs>
                <w:tab w:val="left" w:pos="261"/>
                <w:tab w:val="left" w:pos="1172"/>
              </w:tabs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0.0068</w:t>
            </w:r>
          </w:p>
          <w:p w:rsidR="00270C05" w:rsidRPr="00533B25" w:rsidRDefault="00270C05" w:rsidP="00FA0065">
            <w:pPr>
              <w:tabs>
                <w:tab w:val="left" w:pos="261"/>
                <w:tab w:val="left" w:pos="1172"/>
              </w:tabs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0.0074</w:t>
            </w:r>
          </w:p>
        </w:tc>
      </w:tr>
      <w:tr w:rsidR="00270C05" w:rsidRPr="00533B25" w:rsidTr="001B07F6">
        <w:trPr>
          <w:trHeight w:val="288"/>
          <w:jc w:val="center"/>
        </w:trPr>
        <w:tc>
          <w:tcPr>
            <w:tcW w:w="597" w:type="dxa"/>
            <w:shd w:val="clear" w:color="auto" w:fill="auto"/>
            <w:noWrap/>
          </w:tcPr>
          <w:p w:rsidR="00270C05" w:rsidRPr="00533B25" w:rsidRDefault="00270C05" w:rsidP="00FA0065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2.2</w:t>
            </w:r>
          </w:p>
        </w:tc>
        <w:tc>
          <w:tcPr>
            <w:tcW w:w="2296" w:type="dxa"/>
            <w:shd w:val="clear" w:color="auto" w:fill="auto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β</w:t>
            </w:r>
            <w:r w:rsidRPr="00533B25">
              <w:rPr>
                <w:rFonts w:ascii="Arial" w:hAnsi="Arial" w:cs="Arial"/>
                <w:vertAlign w:val="subscript"/>
              </w:rPr>
              <w:t>F</w:t>
            </w:r>
            <w:r w:rsidRPr="00533B25">
              <w:rPr>
                <w:rFonts w:ascii="Arial" w:hAnsi="Arial" w:cs="Arial"/>
              </w:rPr>
              <w:t xml:space="preserve"> = 0.342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β</w:t>
            </w:r>
            <w:r w:rsidRPr="00533B25">
              <w:rPr>
                <w:rFonts w:ascii="Arial" w:hAnsi="Arial" w:cs="Arial"/>
                <w:vertAlign w:val="subscript"/>
              </w:rPr>
              <w:t>SNF</w:t>
            </w:r>
            <w:r w:rsidRPr="00533B25">
              <w:rPr>
                <w:rFonts w:ascii="Arial" w:hAnsi="Arial" w:cs="Arial"/>
              </w:rPr>
              <w:t xml:space="preserve"> = - 0.133</w:t>
            </w:r>
          </w:p>
        </w:tc>
        <w:tc>
          <w:tcPr>
            <w:tcW w:w="1540" w:type="dxa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T</w:t>
            </w:r>
            <w:r w:rsidRPr="00533B25">
              <w:rPr>
                <w:rFonts w:ascii="Arial" w:hAnsi="Arial" w:cs="Arial"/>
                <w:vertAlign w:val="subscript"/>
              </w:rPr>
              <w:t xml:space="preserve">F </w:t>
            </w:r>
            <w:r w:rsidRPr="00533B25">
              <w:rPr>
                <w:rFonts w:ascii="Arial" w:hAnsi="Arial" w:cs="Arial"/>
              </w:rPr>
              <w:t>= 11.530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  <w:vertAlign w:val="subscript"/>
              </w:rPr>
            </w:pPr>
            <w:r w:rsidRPr="00533B25">
              <w:rPr>
                <w:rFonts w:ascii="Arial" w:hAnsi="Arial" w:cs="Arial"/>
              </w:rPr>
              <w:t>T</w:t>
            </w:r>
            <w:r w:rsidRPr="00533B25">
              <w:rPr>
                <w:rFonts w:ascii="Arial" w:hAnsi="Arial" w:cs="Arial"/>
                <w:vertAlign w:val="subscript"/>
              </w:rPr>
              <w:t xml:space="preserve">SNF </w:t>
            </w:r>
            <w:r w:rsidRPr="00533B25">
              <w:rPr>
                <w:rFonts w:ascii="Arial" w:hAnsi="Arial" w:cs="Arial"/>
              </w:rPr>
              <w:t>= 3.103</w:t>
            </w:r>
          </w:p>
        </w:tc>
        <w:tc>
          <w:tcPr>
            <w:tcW w:w="909" w:type="dxa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48</w:t>
            </w:r>
          </w:p>
        </w:tc>
        <w:tc>
          <w:tcPr>
            <w:tcW w:w="1018" w:type="dxa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&lt;</w:t>
            </w:r>
            <w:r w:rsidR="00FA0065">
              <w:rPr>
                <w:rFonts w:ascii="Arial" w:hAnsi="Arial" w:cs="Arial"/>
              </w:rPr>
              <w:t xml:space="preserve"> </w:t>
            </w:r>
            <w:r w:rsidRPr="00533B25">
              <w:rPr>
                <w:rFonts w:ascii="Arial" w:hAnsi="Arial" w:cs="Arial"/>
              </w:rPr>
              <w:t>0.0001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 xml:space="preserve"> 0.0048</w:t>
            </w:r>
          </w:p>
        </w:tc>
        <w:tc>
          <w:tcPr>
            <w:tcW w:w="1347" w:type="dxa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0.0035</w:t>
            </w:r>
          </w:p>
        </w:tc>
        <w:tc>
          <w:tcPr>
            <w:tcW w:w="1240" w:type="dxa"/>
          </w:tcPr>
          <w:p w:rsidR="00270C05" w:rsidRPr="00533B25" w:rsidRDefault="00270C05" w:rsidP="00FA0065">
            <w:pPr>
              <w:tabs>
                <w:tab w:val="left" w:pos="261"/>
                <w:tab w:val="left" w:pos="1172"/>
              </w:tabs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0.0004</w:t>
            </w:r>
          </w:p>
          <w:p w:rsidR="00270C05" w:rsidRPr="00533B25" w:rsidRDefault="00270C05" w:rsidP="00FA0065">
            <w:pPr>
              <w:tabs>
                <w:tab w:val="left" w:pos="261"/>
                <w:tab w:val="left" w:pos="1172"/>
              </w:tabs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0.0064</w:t>
            </w:r>
          </w:p>
        </w:tc>
      </w:tr>
      <w:tr w:rsidR="00270C05" w:rsidRPr="00533B25" w:rsidTr="001B07F6">
        <w:trPr>
          <w:trHeight w:val="288"/>
          <w:jc w:val="center"/>
        </w:trPr>
        <w:tc>
          <w:tcPr>
            <w:tcW w:w="597" w:type="dxa"/>
            <w:shd w:val="clear" w:color="auto" w:fill="auto"/>
            <w:noWrap/>
          </w:tcPr>
          <w:p w:rsidR="00270C05" w:rsidRPr="00533B25" w:rsidRDefault="00270C05" w:rsidP="00FA0065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3.1</w:t>
            </w:r>
          </w:p>
        </w:tc>
        <w:tc>
          <w:tcPr>
            <w:tcW w:w="2296" w:type="dxa"/>
            <w:shd w:val="clear" w:color="auto" w:fill="auto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β</w:t>
            </w:r>
            <w:r w:rsidRPr="00533B25">
              <w:rPr>
                <w:rFonts w:ascii="Arial" w:hAnsi="Arial" w:cs="Arial"/>
                <w:vertAlign w:val="subscript"/>
              </w:rPr>
              <w:t>F</w:t>
            </w:r>
            <w:r w:rsidRPr="00533B25">
              <w:rPr>
                <w:rFonts w:ascii="Arial" w:hAnsi="Arial" w:cs="Arial"/>
              </w:rPr>
              <w:t xml:space="preserve"> = 0.233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β</w:t>
            </w:r>
            <w:r w:rsidRPr="00533B25">
              <w:rPr>
                <w:rFonts w:ascii="Arial" w:hAnsi="Arial" w:cs="Arial"/>
                <w:vertAlign w:val="subscript"/>
              </w:rPr>
              <w:t>TS</w:t>
            </w:r>
            <w:r w:rsidRPr="00533B25">
              <w:rPr>
                <w:rFonts w:ascii="Arial" w:hAnsi="Arial" w:cs="Arial"/>
              </w:rPr>
              <w:t xml:space="preserve"> = 0.119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β</w:t>
            </w:r>
            <w:r w:rsidRPr="00533B25">
              <w:rPr>
                <w:rFonts w:ascii="Arial" w:hAnsi="Arial" w:cs="Arial"/>
                <w:vertAlign w:val="subscript"/>
              </w:rPr>
              <w:t>ASH</w:t>
            </w:r>
            <w:r w:rsidRPr="00533B25">
              <w:rPr>
                <w:rFonts w:ascii="Arial" w:hAnsi="Arial" w:cs="Arial"/>
              </w:rPr>
              <w:t xml:space="preserve"> = 0.195</w:t>
            </w:r>
          </w:p>
        </w:tc>
        <w:tc>
          <w:tcPr>
            <w:tcW w:w="1540" w:type="dxa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T</w:t>
            </w:r>
            <w:r w:rsidRPr="00533B25">
              <w:rPr>
                <w:rFonts w:ascii="Arial" w:hAnsi="Arial" w:cs="Arial"/>
                <w:vertAlign w:val="subscript"/>
              </w:rPr>
              <w:t xml:space="preserve">F </w:t>
            </w:r>
            <w:r w:rsidRPr="00533B25">
              <w:rPr>
                <w:rFonts w:ascii="Arial" w:hAnsi="Arial" w:cs="Arial"/>
              </w:rPr>
              <w:t>= 3.303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  <w:vertAlign w:val="subscript"/>
              </w:rPr>
            </w:pPr>
            <w:r w:rsidRPr="00533B25">
              <w:rPr>
                <w:rFonts w:ascii="Arial" w:hAnsi="Arial" w:cs="Arial"/>
              </w:rPr>
              <w:t>T</w:t>
            </w:r>
            <w:r w:rsidRPr="00533B25">
              <w:rPr>
                <w:rFonts w:ascii="Arial" w:hAnsi="Arial" w:cs="Arial"/>
                <w:vertAlign w:val="subscript"/>
              </w:rPr>
              <w:t xml:space="preserve">TS </w:t>
            </w:r>
            <w:r w:rsidRPr="00533B25">
              <w:rPr>
                <w:rFonts w:ascii="Arial" w:hAnsi="Arial" w:cs="Arial"/>
              </w:rPr>
              <w:t>= 2.710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T</w:t>
            </w:r>
            <w:r w:rsidRPr="00533B25">
              <w:rPr>
                <w:rFonts w:ascii="Arial" w:hAnsi="Arial" w:cs="Arial"/>
                <w:vertAlign w:val="subscript"/>
              </w:rPr>
              <w:t xml:space="preserve">ASH </w:t>
            </w:r>
            <w:r w:rsidRPr="00533B25">
              <w:rPr>
                <w:rFonts w:ascii="Arial" w:hAnsi="Arial" w:cs="Arial"/>
              </w:rPr>
              <w:t>= 1.188</w:t>
            </w:r>
          </w:p>
        </w:tc>
        <w:tc>
          <w:tcPr>
            <w:tcW w:w="909" w:type="dxa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30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122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2442</w:t>
            </w:r>
          </w:p>
        </w:tc>
        <w:tc>
          <w:tcPr>
            <w:tcW w:w="1018" w:type="dxa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 xml:space="preserve"> 0.0030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 xml:space="preserve"> 0.0122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 xml:space="preserve"> 0.2442</w:t>
            </w:r>
          </w:p>
        </w:tc>
        <w:tc>
          <w:tcPr>
            <w:tcW w:w="1347" w:type="dxa"/>
          </w:tcPr>
          <w:p w:rsidR="00270C05" w:rsidRPr="00533B25" w:rsidRDefault="00270C05" w:rsidP="00FA0065">
            <w:pPr>
              <w:tabs>
                <w:tab w:val="left" w:pos="1172"/>
              </w:tabs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0.0020</w:t>
            </w:r>
          </w:p>
          <w:p w:rsidR="00270C05" w:rsidRPr="00533B25" w:rsidRDefault="00270C05" w:rsidP="00FA0065">
            <w:pPr>
              <w:tabs>
                <w:tab w:val="left" w:pos="1172"/>
              </w:tabs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0.0101</w:t>
            </w:r>
          </w:p>
          <w:p w:rsidR="00270C05" w:rsidRPr="00533B25" w:rsidRDefault="00270C05" w:rsidP="00FA0065">
            <w:pPr>
              <w:tabs>
                <w:tab w:val="left" w:pos="1172"/>
              </w:tabs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0.2358</w:t>
            </w:r>
          </w:p>
        </w:tc>
        <w:tc>
          <w:tcPr>
            <w:tcW w:w="1240" w:type="dxa"/>
          </w:tcPr>
          <w:p w:rsidR="00270C05" w:rsidRPr="00533B25" w:rsidRDefault="00270C05" w:rsidP="00FA0065">
            <w:pPr>
              <w:tabs>
                <w:tab w:val="left" w:pos="261"/>
                <w:tab w:val="left" w:pos="1172"/>
              </w:tabs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0.0043</w:t>
            </w:r>
          </w:p>
          <w:p w:rsidR="00270C05" w:rsidRPr="00533B25" w:rsidRDefault="00270C05" w:rsidP="00FA0065">
            <w:pPr>
              <w:tabs>
                <w:tab w:val="left" w:pos="261"/>
                <w:tab w:val="left" w:pos="1172"/>
              </w:tabs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0.0145</w:t>
            </w:r>
          </w:p>
          <w:p w:rsidR="00270C05" w:rsidRPr="00533B25" w:rsidRDefault="00270C05" w:rsidP="00FA0065">
            <w:pPr>
              <w:tabs>
                <w:tab w:val="left" w:pos="261"/>
                <w:tab w:val="left" w:pos="1172"/>
              </w:tabs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0.2527</w:t>
            </w:r>
          </w:p>
        </w:tc>
      </w:tr>
      <w:tr w:rsidR="00270C05" w:rsidRPr="00533B25" w:rsidTr="001B07F6">
        <w:trPr>
          <w:trHeight w:val="288"/>
          <w:jc w:val="center"/>
        </w:trPr>
        <w:tc>
          <w:tcPr>
            <w:tcW w:w="597" w:type="dxa"/>
            <w:shd w:val="clear" w:color="auto" w:fill="auto"/>
            <w:noWrap/>
          </w:tcPr>
          <w:p w:rsidR="00270C05" w:rsidRPr="00533B25" w:rsidRDefault="00270C05" w:rsidP="00FA0065">
            <w:pPr>
              <w:spacing w:before="100" w:beforeAutospacing="1" w:after="100" w:afterAutospacing="1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3.2</w:t>
            </w:r>
          </w:p>
        </w:tc>
        <w:tc>
          <w:tcPr>
            <w:tcW w:w="2296" w:type="dxa"/>
            <w:shd w:val="clear" w:color="auto" w:fill="auto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β</w:t>
            </w:r>
            <w:r w:rsidRPr="00533B25">
              <w:rPr>
                <w:rFonts w:ascii="Arial" w:hAnsi="Arial" w:cs="Arial"/>
                <w:vertAlign w:val="subscript"/>
              </w:rPr>
              <w:t>F</w:t>
            </w:r>
            <w:r w:rsidRPr="00533B25">
              <w:rPr>
                <w:rFonts w:ascii="Arial" w:hAnsi="Arial" w:cs="Arial"/>
              </w:rPr>
              <w:t xml:space="preserve"> = 0.352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β</w:t>
            </w:r>
            <w:r w:rsidRPr="00533B25">
              <w:rPr>
                <w:rFonts w:ascii="Arial" w:hAnsi="Arial" w:cs="Arial"/>
                <w:vertAlign w:val="subscript"/>
              </w:rPr>
              <w:t>SNF</w:t>
            </w:r>
            <w:r w:rsidRPr="00533B25">
              <w:rPr>
                <w:rFonts w:ascii="Arial" w:hAnsi="Arial" w:cs="Arial"/>
              </w:rPr>
              <w:t xml:space="preserve"> = 0.119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β</w:t>
            </w:r>
            <w:r w:rsidRPr="00533B25">
              <w:rPr>
                <w:rFonts w:ascii="Arial" w:hAnsi="Arial" w:cs="Arial"/>
                <w:vertAlign w:val="subscript"/>
              </w:rPr>
              <w:t>ASH</w:t>
            </w:r>
            <w:r w:rsidRPr="00533B25">
              <w:rPr>
                <w:rFonts w:ascii="Arial" w:hAnsi="Arial" w:cs="Arial"/>
              </w:rPr>
              <w:t xml:space="preserve"> = 0.195</w:t>
            </w:r>
          </w:p>
        </w:tc>
        <w:tc>
          <w:tcPr>
            <w:tcW w:w="1540" w:type="dxa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T</w:t>
            </w:r>
            <w:r w:rsidRPr="00533B25">
              <w:rPr>
                <w:rFonts w:ascii="Arial" w:hAnsi="Arial" w:cs="Arial"/>
                <w:vertAlign w:val="subscript"/>
              </w:rPr>
              <w:t xml:space="preserve">F </w:t>
            </w:r>
            <w:r w:rsidRPr="00533B25">
              <w:rPr>
                <w:rFonts w:ascii="Arial" w:hAnsi="Arial" w:cs="Arial"/>
              </w:rPr>
              <w:t>= 11.467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  <w:vertAlign w:val="subscript"/>
              </w:rPr>
            </w:pPr>
            <w:r w:rsidRPr="00533B25">
              <w:rPr>
                <w:rFonts w:ascii="Arial" w:hAnsi="Arial" w:cs="Arial"/>
              </w:rPr>
              <w:t>T</w:t>
            </w:r>
            <w:r w:rsidRPr="00533B25">
              <w:rPr>
                <w:rFonts w:ascii="Arial" w:hAnsi="Arial" w:cs="Arial"/>
                <w:vertAlign w:val="subscript"/>
              </w:rPr>
              <w:t xml:space="preserve">TS </w:t>
            </w:r>
            <w:r w:rsidRPr="00533B25">
              <w:rPr>
                <w:rFonts w:ascii="Arial" w:hAnsi="Arial" w:cs="Arial"/>
              </w:rPr>
              <w:t>= 2.710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T</w:t>
            </w:r>
            <w:r w:rsidRPr="00533B25">
              <w:rPr>
                <w:rFonts w:ascii="Arial" w:hAnsi="Arial" w:cs="Arial"/>
                <w:vertAlign w:val="subscript"/>
              </w:rPr>
              <w:t xml:space="preserve">ASH </w:t>
            </w:r>
            <w:r w:rsidRPr="00533B25">
              <w:rPr>
                <w:rFonts w:ascii="Arial" w:hAnsi="Arial" w:cs="Arial"/>
              </w:rPr>
              <w:t>= 1.188</w:t>
            </w:r>
          </w:p>
        </w:tc>
        <w:tc>
          <w:tcPr>
            <w:tcW w:w="909" w:type="dxa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  <w:vertAlign w:val="subscript"/>
              </w:rPr>
            </w:pPr>
            <w:r w:rsidRPr="00533B25">
              <w:rPr>
                <w:rFonts w:ascii="Arial" w:hAnsi="Arial" w:cs="Arial"/>
              </w:rPr>
              <w:t>133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2482</w:t>
            </w:r>
          </w:p>
        </w:tc>
        <w:tc>
          <w:tcPr>
            <w:tcW w:w="1018" w:type="dxa"/>
          </w:tcPr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&lt;</w:t>
            </w:r>
            <w:r w:rsidR="00FA0065">
              <w:rPr>
                <w:rFonts w:ascii="Arial" w:hAnsi="Arial" w:cs="Arial"/>
              </w:rPr>
              <w:t xml:space="preserve"> </w:t>
            </w:r>
            <w:r w:rsidRPr="00533B25">
              <w:rPr>
                <w:rFonts w:ascii="Arial" w:hAnsi="Arial" w:cs="Arial"/>
              </w:rPr>
              <w:t>0.0001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 xml:space="preserve"> 0.0133</w:t>
            </w:r>
          </w:p>
          <w:p w:rsidR="00270C05" w:rsidRPr="00533B25" w:rsidRDefault="00270C05" w:rsidP="00FA0065">
            <w:pPr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 xml:space="preserve"> 0.2482</w:t>
            </w:r>
          </w:p>
        </w:tc>
        <w:tc>
          <w:tcPr>
            <w:tcW w:w="1347" w:type="dxa"/>
          </w:tcPr>
          <w:p w:rsidR="00270C05" w:rsidRPr="00533B25" w:rsidRDefault="00270C05" w:rsidP="00FA0065">
            <w:pPr>
              <w:tabs>
                <w:tab w:val="left" w:pos="261"/>
                <w:tab w:val="left" w:pos="1172"/>
              </w:tabs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</w:t>
            </w:r>
          </w:p>
          <w:p w:rsidR="00270C05" w:rsidRPr="00533B25" w:rsidRDefault="00270C05" w:rsidP="00FA0065">
            <w:pPr>
              <w:tabs>
                <w:tab w:val="left" w:pos="1172"/>
              </w:tabs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0.0111</w:t>
            </w:r>
          </w:p>
          <w:p w:rsidR="00270C05" w:rsidRPr="00533B25" w:rsidRDefault="00270C05" w:rsidP="00FA0065">
            <w:pPr>
              <w:tabs>
                <w:tab w:val="left" w:pos="1172"/>
              </w:tabs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0.2398</w:t>
            </w:r>
          </w:p>
        </w:tc>
        <w:tc>
          <w:tcPr>
            <w:tcW w:w="1240" w:type="dxa"/>
          </w:tcPr>
          <w:p w:rsidR="00270C05" w:rsidRPr="00533B25" w:rsidRDefault="00270C05" w:rsidP="00FA0065">
            <w:pPr>
              <w:tabs>
                <w:tab w:val="left" w:pos="261"/>
                <w:tab w:val="left" w:pos="1172"/>
              </w:tabs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0.0004</w:t>
            </w:r>
          </w:p>
          <w:p w:rsidR="00270C05" w:rsidRPr="00533B25" w:rsidRDefault="00270C05" w:rsidP="00FA0065">
            <w:pPr>
              <w:tabs>
                <w:tab w:val="left" w:pos="261"/>
                <w:tab w:val="left" w:pos="1172"/>
              </w:tabs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0.0157</w:t>
            </w:r>
          </w:p>
          <w:p w:rsidR="00270C05" w:rsidRPr="00533B25" w:rsidRDefault="00270C05" w:rsidP="00FA0065">
            <w:pPr>
              <w:tabs>
                <w:tab w:val="left" w:pos="261"/>
                <w:tab w:val="left" w:pos="1172"/>
              </w:tabs>
              <w:spacing w:after="0" w:line="360" w:lineRule="auto"/>
              <w:ind w:right="-64"/>
              <w:jc w:val="center"/>
              <w:rPr>
                <w:rFonts w:ascii="Arial" w:hAnsi="Arial" w:cs="Arial"/>
              </w:rPr>
            </w:pPr>
            <w:r w:rsidRPr="00533B25">
              <w:rPr>
                <w:rFonts w:ascii="Arial" w:hAnsi="Arial" w:cs="Arial"/>
              </w:rPr>
              <w:t>0.2567</w:t>
            </w:r>
          </w:p>
        </w:tc>
      </w:tr>
    </w:tbl>
    <w:p w:rsidR="00270C05" w:rsidRPr="00533B25" w:rsidRDefault="00270C05" w:rsidP="00FA0065">
      <w:pPr>
        <w:spacing w:line="360" w:lineRule="auto"/>
        <w:ind w:left="284" w:right="-64"/>
        <w:jc w:val="both"/>
        <w:rPr>
          <w:rFonts w:ascii="Arial" w:hAnsi="Arial" w:cs="Arial"/>
          <w:sz w:val="20"/>
          <w:szCs w:val="20"/>
          <w:lang w:val="en-US"/>
        </w:rPr>
      </w:pPr>
      <w:r w:rsidRPr="00533B25">
        <w:rPr>
          <w:rFonts w:ascii="Arial" w:hAnsi="Arial" w:cs="Arial"/>
          <w:noProof/>
          <w:sz w:val="20"/>
          <w:szCs w:val="20"/>
        </w:rPr>
        <w:t>β</w:t>
      </w:r>
      <w:r w:rsidRPr="00533B25">
        <w:rPr>
          <w:rFonts w:ascii="Arial" w:hAnsi="Arial" w:cs="Arial"/>
          <w:noProof/>
          <w:sz w:val="20"/>
          <w:szCs w:val="20"/>
          <w:vertAlign w:val="subscript"/>
          <w:lang w:val="en-US"/>
        </w:rPr>
        <w:t>i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= regression coefficient for the </w:t>
      </w:r>
      <w:r w:rsidRPr="00533B25">
        <w:rPr>
          <w:rFonts w:ascii="Arial" w:hAnsi="Arial" w:cs="Arial"/>
          <w:i/>
          <w:noProof/>
          <w:sz w:val="20"/>
          <w:szCs w:val="20"/>
          <w:lang w:val="en-US"/>
        </w:rPr>
        <w:t>i</w:t>
      </w:r>
      <w:r w:rsidRPr="00533B25">
        <w:rPr>
          <w:rFonts w:ascii="Arial" w:hAnsi="Arial" w:cs="Arial"/>
          <w:noProof/>
          <w:sz w:val="20"/>
          <w:szCs w:val="20"/>
          <w:lang w:val="en-US"/>
        </w:rPr>
        <w:t>-th predictor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included </w:t>
      </w:r>
      <w:proofErr w:type="gramStart"/>
      <w:r w:rsidRPr="00533B25">
        <w:rPr>
          <w:rFonts w:ascii="Arial" w:hAnsi="Arial" w:cs="Arial"/>
          <w:sz w:val="20"/>
          <w:szCs w:val="20"/>
          <w:lang w:val="en-US"/>
        </w:rPr>
        <w:t>in a</w:t>
      </w:r>
      <w:proofErr w:type="gramEnd"/>
      <w:r w:rsidRPr="00533B25">
        <w:rPr>
          <w:rFonts w:ascii="Arial" w:hAnsi="Arial" w:cs="Arial"/>
          <w:sz w:val="20"/>
          <w:szCs w:val="20"/>
          <w:lang w:val="en-US"/>
        </w:rPr>
        <w:t xml:space="preserve"> linear regression model. </w:t>
      </w:r>
      <w:r w:rsidRPr="00533B25">
        <w:rPr>
          <w:rFonts w:ascii="Arial" w:hAnsi="Arial" w:cs="Arial"/>
          <w:noProof/>
          <w:sz w:val="20"/>
          <w:szCs w:val="20"/>
          <w:lang w:val="en-US"/>
        </w:rPr>
        <w:t>T</w:t>
      </w:r>
      <w:r w:rsidRPr="00533B25">
        <w:rPr>
          <w:rFonts w:ascii="Arial" w:hAnsi="Arial" w:cs="Arial"/>
          <w:noProof/>
          <w:sz w:val="20"/>
          <w:szCs w:val="20"/>
          <w:vertAlign w:val="subscript"/>
          <w:lang w:val="en-US"/>
        </w:rPr>
        <w:t>orig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= Wald statistic calculated by the estimated regression coefficients and the relative standard errors for each predictor </w:t>
      </w:r>
      <w:r w:rsidRPr="00533B25">
        <w:rPr>
          <w:rFonts w:ascii="Arial" w:hAnsi="Arial" w:cs="Arial"/>
          <w:noProof/>
          <w:sz w:val="20"/>
          <w:szCs w:val="20"/>
          <w:lang w:val="en-US"/>
        </w:rPr>
        <w:t>variable included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during the regression model development (T</w:t>
      </w:r>
      <w:r w:rsidRPr="00533B25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= </w:t>
      </w:r>
      <w:r w:rsidRPr="00533B25">
        <w:rPr>
          <w:rFonts w:ascii="Arial" w:hAnsi="Arial" w:cs="Arial"/>
          <w:sz w:val="20"/>
          <w:szCs w:val="20"/>
        </w:rPr>
        <w:t>β</w:t>
      </w:r>
      <w:proofErr w:type="spellStart"/>
      <w:r w:rsidRPr="00533B25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proofErr w:type="spellEnd"/>
      <w:r w:rsidRPr="00533B25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533B25">
        <w:rPr>
          <w:rFonts w:ascii="Arial" w:hAnsi="Arial" w:cs="Arial"/>
          <w:noProof/>
          <w:sz w:val="20"/>
          <w:szCs w:val="20"/>
          <w:lang w:val="en-US"/>
        </w:rPr>
        <w:t>SE</w:t>
      </w:r>
      <w:r w:rsidRPr="00533B25">
        <w:rPr>
          <w:rFonts w:ascii="Arial" w:hAnsi="Arial" w:cs="Arial"/>
          <w:noProof/>
          <w:sz w:val="20"/>
          <w:szCs w:val="20"/>
          <w:vertAlign w:val="subscript"/>
          <w:lang w:val="en-US"/>
        </w:rPr>
        <w:t>i</w:t>
      </w:r>
      <w:proofErr w:type="spellEnd"/>
      <w:r w:rsidRPr="00533B25">
        <w:rPr>
          <w:rFonts w:ascii="Arial" w:hAnsi="Arial" w:cs="Arial"/>
          <w:sz w:val="20"/>
          <w:szCs w:val="20"/>
          <w:lang w:val="en-US"/>
        </w:rPr>
        <w:t xml:space="preserve">). </w:t>
      </w:r>
      <w:r w:rsidRPr="00533B25">
        <w:rPr>
          <w:rFonts w:ascii="Arial" w:hAnsi="Arial" w:cs="Arial"/>
          <w:noProof/>
          <w:sz w:val="20"/>
          <w:szCs w:val="20"/>
          <w:lang w:val="en-US"/>
        </w:rPr>
        <w:t>c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= number of T</w:t>
      </w:r>
      <w:r w:rsidRPr="00533B25">
        <w:rPr>
          <w:rFonts w:ascii="Arial" w:hAnsi="Arial" w:cs="Arial"/>
          <w:sz w:val="20"/>
          <w:szCs w:val="20"/>
          <w:vertAlign w:val="subscript"/>
          <w:lang w:val="en-US"/>
        </w:rPr>
        <w:t>i</w:t>
      </w:r>
      <w:r w:rsidRPr="00533B25">
        <w:rPr>
          <w:rFonts w:ascii="Arial" w:hAnsi="Arial" w:cs="Arial"/>
          <w:sz w:val="20"/>
          <w:szCs w:val="20"/>
          <w:lang w:val="en-US"/>
        </w:rPr>
        <w:t xml:space="preserve"> value (absolute value) obtained during the permutation test equal or higher than the respective T</w:t>
      </w:r>
      <w:r w:rsidRPr="00533B25">
        <w:rPr>
          <w:rFonts w:ascii="Arial" w:hAnsi="Arial" w:cs="Arial"/>
          <w:sz w:val="20"/>
          <w:szCs w:val="20"/>
          <w:vertAlign w:val="subscript"/>
          <w:lang w:val="en-US"/>
        </w:rPr>
        <w:t>i-</w:t>
      </w:r>
      <w:proofErr w:type="spellStart"/>
      <w:r w:rsidRPr="00533B25">
        <w:rPr>
          <w:rFonts w:ascii="Arial" w:hAnsi="Arial" w:cs="Arial"/>
          <w:noProof/>
          <w:sz w:val="20"/>
          <w:szCs w:val="20"/>
          <w:vertAlign w:val="subscript"/>
          <w:lang w:val="en-US"/>
        </w:rPr>
        <w:t>orig</w:t>
      </w:r>
      <w:proofErr w:type="spellEnd"/>
      <w:r w:rsidRPr="00533B25">
        <w:rPr>
          <w:rFonts w:ascii="Arial" w:hAnsi="Arial" w:cs="Arial"/>
          <w:sz w:val="20"/>
          <w:szCs w:val="20"/>
          <w:lang w:val="en-US"/>
        </w:rPr>
        <w:t xml:space="preserve"> value; N= number of permutations for each test = 20,000.</w:t>
      </w:r>
    </w:p>
    <w:p w:rsidR="00270C05" w:rsidRPr="00533B25" w:rsidRDefault="00270C05">
      <w:pPr>
        <w:rPr>
          <w:rFonts w:ascii="Arial" w:eastAsia="Times New Roman" w:hAnsi="Arial" w:cs="Arial"/>
          <w:b/>
          <w:lang w:val="en-GB"/>
        </w:rPr>
      </w:pPr>
      <w:r w:rsidRPr="00533B25">
        <w:rPr>
          <w:rFonts w:ascii="Arial" w:eastAsia="Times New Roman" w:hAnsi="Arial" w:cs="Arial"/>
          <w:b/>
          <w:lang w:val="en-GB"/>
        </w:rPr>
        <w:br w:type="page"/>
      </w:r>
    </w:p>
    <w:p w:rsidR="00287A58" w:rsidRPr="003601C7" w:rsidRDefault="00270C05" w:rsidP="00CA34B2">
      <w:pPr>
        <w:spacing w:line="48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533B25">
        <w:rPr>
          <w:rFonts w:ascii="Arial" w:eastAsia="Times New Roman" w:hAnsi="Arial" w:cs="Arial"/>
          <w:b/>
          <w:noProof/>
        </w:rPr>
        <w:lastRenderedPageBreak/>
        <w:drawing>
          <wp:inline distT="0" distB="0" distL="0" distR="0">
            <wp:extent cx="5932170" cy="56940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569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4FD6" w:rsidRPr="003601C7">
        <w:rPr>
          <w:rFonts w:ascii="Arial" w:eastAsia="Times New Roman" w:hAnsi="Arial" w:cs="Arial"/>
          <w:b/>
          <w:sz w:val="24"/>
          <w:szCs w:val="24"/>
          <w:lang w:val="en-GB"/>
        </w:rPr>
        <w:t xml:space="preserve">Supplementary </w:t>
      </w:r>
      <w:r w:rsidR="00287A58" w:rsidRPr="003601C7">
        <w:rPr>
          <w:rFonts w:ascii="Arial" w:eastAsia="Times New Roman" w:hAnsi="Arial" w:cs="Arial"/>
          <w:b/>
          <w:sz w:val="24"/>
          <w:szCs w:val="24"/>
          <w:lang w:val="en-GB"/>
        </w:rPr>
        <w:t xml:space="preserve">Figure S1 </w:t>
      </w:r>
      <w:r w:rsidR="00287A58" w:rsidRPr="003601C7">
        <w:rPr>
          <w:rFonts w:ascii="Arial" w:eastAsia="Calibri" w:hAnsi="Arial" w:cs="Arial"/>
          <w:sz w:val="24"/>
          <w:szCs w:val="24"/>
          <w:lang w:val="en-GB"/>
        </w:rPr>
        <w:t>Bar plot of the errors of the gross energy estimate (</w:t>
      </w:r>
      <w:proofErr w:type="spellStart"/>
      <w:r w:rsidR="00287A58" w:rsidRPr="003601C7">
        <w:rPr>
          <w:rFonts w:ascii="Arial" w:eastAsia="Calibri" w:hAnsi="Arial" w:cs="Arial"/>
          <w:sz w:val="24"/>
          <w:szCs w:val="24"/>
          <w:lang w:val="en-GB"/>
        </w:rPr>
        <w:t>GE</w:t>
      </w:r>
      <w:r w:rsidR="00287A58" w:rsidRPr="003601C7">
        <w:rPr>
          <w:rFonts w:ascii="Arial" w:eastAsia="Calibri" w:hAnsi="Arial" w:cs="Arial"/>
          <w:sz w:val="24"/>
          <w:szCs w:val="24"/>
          <w:vertAlign w:val="subscript"/>
          <w:lang w:val="en-GB"/>
        </w:rPr>
        <w:t>e</w:t>
      </w:r>
      <w:proofErr w:type="spellEnd"/>
      <w:r w:rsidR="00287A58" w:rsidRPr="003601C7">
        <w:rPr>
          <w:rFonts w:ascii="Arial" w:eastAsia="Calibri" w:hAnsi="Arial" w:cs="Arial"/>
          <w:sz w:val="24"/>
          <w:szCs w:val="24"/>
          <w:lang w:val="en-GB"/>
        </w:rPr>
        <w:t>) to</w:t>
      </w:r>
      <w:r w:rsidR="00FC6B26" w:rsidRPr="003601C7">
        <w:rPr>
          <w:rFonts w:ascii="Arial" w:eastAsia="Calibri" w:hAnsi="Arial" w:cs="Arial"/>
          <w:sz w:val="24"/>
          <w:szCs w:val="24"/>
          <w:lang w:val="en-GB"/>
        </w:rPr>
        <w:t xml:space="preserve"> the</w:t>
      </w:r>
      <w:r w:rsidR="003601C7" w:rsidRPr="003601C7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="00287A58" w:rsidRPr="003601C7">
        <w:rPr>
          <w:rFonts w:ascii="Arial" w:eastAsia="Calibri" w:hAnsi="Arial" w:cs="Arial"/>
          <w:sz w:val="24"/>
          <w:szCs w:val="24"/>
          <w:lang w:val="en-GB"/>
        </w:rPr>
        <w:t>GE</w:t>
      </w:r>
      <w:r w:rsidR="00287A58" w:rsidRPr="003601C7">
        <w:rPr>
          <w:rFonts w:ascii="Arial" w:eastAsia="Calibri" w:hAnsi="Arial" w:cs="Arial"/>
          <w:sz w:val="24"/>
          <w:szCs w:val="24"/>
          <w:vertAlign w:val="subscript"/>
          <w:lang w:val="en-GB"/>
        </w:rPr>
        <w:t>o</w:t>
      </w:r>
      <w:proofErr w:type="spellEnd"/>
      <w:r w:rsidR="00287A58" w:rsidRPr="003601C7">
        <w:rPr>
          <w:rFonts w:ascii="Arial" w:eastAsia="Calibri" w:hAnsi="Arial" w:cs="Arial"/>
          <w:sz w:val="24"/>
          <w:szCs w:val="24"/>
          <w:lang w:val="en-GB"/>
        </w:rPr>
        <w:t xml:space="preserve"> ratio of</w:t>
      </w:r>
      <w:r w:rsidR="00FC6B26" w:rsidRPr="003601C7">
        <w:rPr>
          <w:rFonts w:ascii="Arial" w:eastAsia="Calibri" w:hAnsi="Arial" w:cs="Arial"/>
          <w:sz w:val="24"/>
          <w:szCs w:val="24"/>
          <w:lang w:val="en-GB"/>
        </w:rPr>
        <w:t xml:space="preserve"> the</w:t>
      </w:r>
      <w:r w:rsidR="00287A58" w:rsidRPr="003601C7">
        <w:rPr>
          <w:rFonts w:ascii="Arial" w:eastAsia="Calibri" w:hAnsi="Arial" w:cs="Arial"/>
          <w:sz w:val="24"/>
          <w:szCs w:val="24"/>
          <w:lang w:val="en-GB"/>
        </w:rPr>
        <w:t xml:space="preserve"> individual goat milk samples from Peterson and Turner (1939</w:t>
      </w:r>
      <w:r w:rsidR="007C5C11" w:rsidRPr="003601C7">
        <w:rPr>
          <w:rFonts w:ascii="Arial" w:eastAsia="Calibri" w:hAnsi="Arial" w:cs="Arial"/>
          <w:sz w:val="24"/>
          <w:szCs w:val="24"/>
          <w:lang w:val="en-GB"/>
        </w:rPr>
        <w:t xml:space="preserve">) </w:t>
      </w:r>
      <w:r w:rsidR="00287A58" w:rsidRPr="003601C7">
        <w:rPr>
          <w:rFonts w:ascii="Arial" w:eastAsia="Calibri" w:hAnsi="Arial" w:cs="Arial"/>
          <w:sz w:val="24"/>
          <w:szCs w:val="24"/>
          <w:lang w:val="en-GB"/>
        </w:rPr>
        <w:t>(black bars) and Perrin (1958) (gray bars) estimated throu</w:t>
      </w:r>
      <w:r w:rsidR="0078445D" w:rsidRPr="003601C7">
        <w:rPr>
          <w:rFonts w:ascii="Arial" w:eastAsia="Calibri" w:hAnsi="Arial" w:cs="Arial"/>
          <w:sz w:val="24"/>
          <w:szCs w:val="24"/>
          <w:lang w:val="en-GB"/>
        </w:rPr>
        <w:t>gh the M&amp;P1 model or Eq. 2.2</w:t>
      </w:r>
      <w:r w:rsidR="00287A58" w:rsidRPr="003601C7">
        <w:rPr>
          <w:rFonts w:ascii="Arial" w:eastAsia="Calibri" w:hAnsi="Arial" w:cs="Arial"/>
          <w:sz w:val="24"/>
          <w:szCs w:val="24"/>
          <w:lang w:val="en-GB"/>
        </w:rPr>
        <w:t xml:space="preserve"> (all white bars) developed in this work. </w:t>
      </w:r>
      <w:r w:rsidR="00FC6B26" w:rsidRPr="003601C7">
        <w:rPr>
          <w:rFonts w:ascii="Arial" w:eastAsia="Calibri" w:hAnsi="Arial" w:cs="Arial"/>
          <w:sz w:val="24"/>
          <w:szCs w:val="24"/>
          <w:lang w:val="en-GB"/>
        </w:rPr>
        <w:t>The d</w:t>
      </w:r>
      <w:r w:rsidR="00287A58" w:rsidRPr="003601C7">
        <w:rPr>
          <w:rFonts w:ascii="Arial" w:eastAsia="Calibri" w:hAnsi="Arial" w:cs="Arial"/>
          <w:sz w:val="24"/>
          <w:szCs w:val="24"/>
          <w:lang w:val="en-GB"/>
        </w:rPr>
        <w:t>ata</w:t>
      </w:r>
      <w:r w:rsidR="00FC6B26" w:rsidRPr="003601C7">
        <w:rPr>
          <w:rFonts w:ascii="Arial" w:eastAsia="Calibri" w:hAnsi="Arial" w:cs="Arial"/>
          <w:sz w:val="24"/>
          <w:szCs w:val="24"/>
          <w:lang w:val="en-GB"/>
        </w:rPr>
        <w:t xml:space="preserve"> are</w:t>
      </w:r>
      <w:r w:rsidR="003601C7" w:rsidRPr="003601C7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="007C5C11" w:rsidRPr="003601C7">
        <w:rPr>
          <w:rFonts w:ascii="Arial" w:eastAsia="Calibri" w:hAnsi="Arial" w:cs="Arial"/>
          <w:sz w:val="24"/>
          <w:szCs w:val="24"/>
          <w:lang w:val="en-GB"/>
        </w:rPr>
        <w:t>ranked</w:t>
      </w:r>
      <w:r w:rsidR="00287A58" w:rsidRPr="003601C7">
        <w:rPr>
          <w:rFonts w:ascii="Arial" w:eastAsia="Calibri" w:hAnsi="Arial" w:cs="Arial"/>
          <w:sz w:val="24"/>
          <w:szCs w:val="24"/>
          <w:lang w:val="en-GB"/>
        </w:rPr>
        <w:t xml:space="preserve"> in ascending order as</w:t>
      </w:r>
      <w:r w:rsidR="003601C7" w:rsidRPr="003601C7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="00287A58" w:rsidRPr="003601C7">
        <w:rPr>
          <w:rFonts w:ascii="Arial" w:eastAsia="Calibri" w:hAnsi="Arial" w:cs="Arial"/>
          <w:sz w:val="24"/>
          <w:szCs w:val="24"/>
          <w:lang w:val="en-GB"/>
        </w:rPr>
        <w:t xml:space="preserve">separate </w:t>
      </w:r>
      <w:r w:rsidR="007C5C11" w:rsidRPr="003601C7">
        <w:rPr>
          <w:rFonts w:ascii="Arial" w:eastAsia="Calibri" w:hAnsi="Arial" w:cs="Arial"/>
          <w:sz w:val="24"/>
          <w:szCs w:val="24"/>
          <w:lang w:val="en-GB"/>
        </w:rPr>
        <w:t>series, according</w:t>
      </w:r>
      <w:r w:rsidR="00287A58" w:rsidRPr="003601C7">
        <w:rPr>
          <w:rFonts w:ascii="Arial" w:eastAsia="Calibri" w:hAnsi="Arial" w:cs="Arial"/>
          <w:sz w:val="24"/>
          <w:szCs w:val="24"/>
          <w:lang w:val="en-GB"/>
        </w:rPr>
        <w:t xml:space="preserve"> to the predictive model used.</w:t>
      </w:r>
    </w:p>
    <w:p w:rsidR="00270C05" w:rsidRPr="00533B25" w:rsidRDefault="00270C05">
      <w:pPr>
        <w:rPr>
          <w:rFonts w:ascii="Arial" w:hAnsi="Arial" w:cs="Arial"/>
          <w:sz w:val="20"/>
          <w:szCs w:val="20"/>
          <w:lang w:val="en-GB"/>
        </w:rPr>
      </w:pPr>
      <w:r w:rsidRPr="00533B25">
        <w:rPr>
          <w:rFonts w:ascii="Arial" w:hAnsi="Arial" w:cs="Arial"/>
          <w:sz w:val="20"/>
          <w:szCs w:val="20"/>
          <w:lang w:val="en-GB"/>
        </w:rPr>
        <w:br w:type="page"/>
      </w:r>
    </w:p>
    <w:p w:rsidR="00270C05" w:rsidRPr="003601C7" w:rsidRDefault="00270C05" w:rsidP="003601C7">
      <w:pPr>
        <w:pStyle w:val="ANMheading1"/>
      </w:pPr>
      <w:r w:rsidRPr="003601C7">
        <w:lastRenderedPageBreak/>
        <w:t>References</w:t>
      </w:r>
    </w:p>
    <w:p w:rsidR="00270C05" w:rsidRPr="00533B25" w:rsidRDefault="00270C05" w:rsidP="00C82002">
      <w:pPr>
        <w:pStyle w:val="ANMReferences"/>
      </w:pPr>
      <w:proofErr w:type="spellStart"/>
      <w:r w:rsidRPr="00533B25">
        <w:t>Akaike</w:t>
      </w:r>
      <w:proofErr w:type="spellEnd"/>
      <w:r w:rsidRPr="00533B25">
        <w:t xml:space="preserve"> H 1974. A new look at the statistical model identification. IEEE Transactions on Automatic Control AC-19, 716-723.</w:t>
      </w:r>
    </w:p>
    <w:p w:rsidR="00270C05" w:rsidRPr="00533B25" w:rsidRDefault="00270C05" w:rsidP="00533B25">
      <w:pPr>
        <w:pStyle w:val="ANMReferences"/>
      </w:pPr>
      <w:proofErr w:type="spellStart"/>
      <w:r w:rsidRPr="00533B25">
        <w:t>Abderhalden</w:t>
      </w:r>
      <w:proofErr w:type="spellEnd"/>
      <w:r w:rsidRPr="00533B25">
        <w:t xml:space="preserve"> E 1908. </w:t>
      </w:r>
      <w:proofErr w:type="gramStart"/>
      <w:r w:rsidRPr="00533B25">
        <w:t>Text-book of physiological chemistry in thirty lectures.</w:t>
      </w:r>
      <w:proofErr w:type="gramEnd"/>
      <w:r w:rsidRPr="00533B25">
        <w:t xml:space="preserve"> </w:t>
      </w:r>
      <w:proofErr w:type="gramStart"/>
      <w:r w:rsidRPr="00533B25">
        <w:t>John Wiley &amp; Sons, New York,</w:t>
      </w:r>
      <w:r w:rsidR="00BE1531" w:rsidRPr="00533B25">
        <w:t xml:space="preserve"> </w:t>
      </w:r>
      <w:r w:rsidRPr="00533B25">
        <w:t>USA (Cited by Perrin, 1958).</w:t>
      </w:r>
      <w:proofErr w:type="gramEnd"/>
    </w:p>
    <w:p w:rsidR="00270C05" w:rsidRPr="00533B25" w:rsidRDefault="00270C05" w:rsidP="00533B25">
      <w:pPr>
        <w:pStyle w:val="ANMReferences"/>
      </w:pPr>
      <w:proofErr w:type="gramStart"/>
      <w:r w:rsidRPr="00533B25">
        <w:t>Agricultural and Food Research Council (AFRC) 1998.</w:t>
      </w:r>
      <w:proofErr w:type="gramEnd"/>
      <w:r w:rsidRPr="00533B25">
        <w:t xml:space="preserve"> </w:t>
      </w:r>
      <w:proofErr w:type="gramStart"/>
      <w:r w:rsidRPr="00533B25">
        <w:t>The nutrition of goats.</w:t>
      </w:r>
      <w:proofErr w:type="gramEnd"/>
      <w:r w:rsidRPr="00533B25">
        <w:t xml:space="preserve"> Technical Committee on Response to Nutrients, Report No. 10. CAB International, Wallingford, UK.</w:t>
      </w:r>
    </w:p>
    <w:p w:rsidR="00270C05" w:rsidRPr="00533B25" w:rsidRDefault="00270C05" w:rsidP="00C82002">
      <w:pPr>
        <w:pStyle w:val="ANMReferences"/>
      </w:pPr>
      <w:proofErr w:type="gramStart"/>
      <w:r w:rsidRPr="00533B25">
        <w:t xml:space="preserve">Aguilera JF, </w:t>
      </w:r>
      <w:proofErr w:type="spellStart"/>
      <w:r w:rsidRPr="00533B25">
        <w:t>Prieto</w:t>
      </w:r>
      <w:proofErr w:type="spellEnd"/>
      <w:r w:rsidRPr="00533B25">
        <w:t xml:space="preserve"> C and </w:t>
      </w:r>
      <w:proofErr w:type="spellStart"/>
      <w:r w:rsidRPr="00533B25">
        <w:t>Fonollá</w:t>
      </w:r>
      <w:proofErr w:type="spellEnd"/>
      <w:r w:rsidRPr="00533B25">
        <w:t xml:space="preserve"> J 1990.</w:t>
      </w:r>
      <w:proofErr w:type="gramEnd"/>
      <w:r w:rsidRPr="00533B25">
        <w:t xml:space="preserve"> </w:t>
      </w:r>
      <w:proofErr w:type="gramStart"/>
      <w:r w:rsidRPr="00533B25">
        <w:t xml:space="preserve">Protein and energy metabolism of lactating </w:t>
      </w:r>
      <w:proofErr w:type="spellStart"/>
      <w:r w:rsidRPr="00533B25">
        <w:t>Granadina</w:t>
      </w:r>
      <w:proofErr w:type="spellEnd"/>
      <w:r w:rsidRPr="00533B25">
        <w:t xml:space="preserve"> goats.</w:t>
      </w:r>
      <w:proofErr w:type="gramEnd"/>
      <w:r w:rsidRPr="00533B25">
        <w:t xml:space="preserve"> British Journal of Nutrition 63, 165–175.</w:t>
      </w:r>
    </w:p>
    <w:p w:rsidR="00270C05" w:rsidRPr="00533B25" w:rsidRDefault="00270C05" w:rsidP="00C82002">
      <w:pPr>
        <w:pStyle w:val="ANMReferences"/>
      </w:pPr>
      <w:r w:rsidRPr="00533B25">
        <w:t xml:space="preserve">Andersen AC 1926. </w:t>
      </w:r>
      <w:proofErr w:type="spellStart"/>
      <w:proofErr w:type="gramStart"/>
      <w:r w:rsidRPr="00533B25">
        <w:t>Undersogelser</w:t>
      </w:r>
      <w:proofErr w:type="spellEnd"/>
      <w:r w:rsidRPr="00533B25">
        <w:t xml:space="preserve"> over </w:t>
      </w:r>
      <w:proofErr w:type="spellStart"/>
      <w:r w:rsidRPr="00533B25">
        <w:t>komaelkens</w:t>
      </w:r>
      <w:proofErr w:type="spellEnd"/>
      <w:r w:rsidRPr="00533B25">
        <w:t xml:space="preserve"> </w:t>
      </w:r>
      <w:proofErr w:type="spellStart"/>
      <w:r w:rsidRPr="00533B25">
        <w:t>sammensaetning</w:t>
      </w:r>
      <w:proofErr w:type="spellEnd"/>
      <w:r w:rsidRPr="00533B25">
        <w:t>.</w:t>
      </w:r>
      <w:proofErr w:type="gramEnd"/>
      <w:r w:rsidRPr="00533B25">
        <w:t xml:space="preserve"> </w:t>
      </w:r>
      <w:proofErr w:type="gramStart"/>
      <w:r w:rsidRPr="00533B25">
        <w:t>(Investigations o</w:t>
      </w:r>
      <w:r w:rsidR="00BE1531" w:rsidRPr="00533B25">
        <w:t>n the composition of cow's milk.</w:t>
      </w:r>
      <w:r w:rsidRPr="00533B25">
        <w:t>)</w:t>
      </w:r>
      <w:proofErr w:type="gramEnd"/>
      <w:r w:rsidRPr="00533B25">
        <w:t xml:space="preserve"> </w:t>
      </w:r>
      <w:proofErr w:type="spellStart"/>
      <w:r w:rsidRPr="00533B25">
        <w:t>Beretning</w:t>
      </w:r>
      <w:proofErr w:type="spellEnd"/>
      <w:r w:rsidRPr="00533B25">
        <w:t xml:space="preserve"> Nordisk </w:t>
      </w:r>
      <w:proofErr w:type="spellStart"/>
      <w:r w:rsidRPr="00533B25">
        <w:t>Jordbrugsforskning</w:t>
      </w:r>
      <w:proofErr w:type="spellEnd"/>
      <w:r w:rsidRPr="00533B25">
        <w:t xml:space="preserve"> 4/7, 133-145. </w:t>
      </w:r>
      <w:proofErr w:type="gramStart"/>
      <w:r w:rsidRPr="00533B25">
        <w:t>(Cited by Gaines, 1928).</w:t>
      </w:r>
      <w:proofErr w:type="gramEnd"/>
    </w:p>
    <w:p w:rsidR="00270C05" w:rsidRPr="00533B25" w:rsidRDefault="00270C05" w:rsidP="00533B25">
      <w:pPr>
        <w:pStyle w:val="ANMReferences"/>
      </w:pPr>
      <w:proofErr w:type="gramStart"/>
      <w:r w:rsidRPr="00533B25">
        <w:t>Barnett V and Lewis T 1978.</w:t>
      </w:r>
      <w:proofErr w:type="gramEnd"/>
      <w:r w:rsidRPr="00533B25">
        <w:t xml:space="preserve"> </w:t>
      </w:r>
      <w:proofErr w:type="gramStart"/>
      <w:r w:rsidRPr="00533B25">
        <w:t>Outliers in statistical data.</w:t>
      </w:r>
      <w:proofErr w:type="gramEnd"/>
      <w:r w:rsidRPr="00533B25">
        <w:t xml:space="preserve"> </w:t>
      </w:r>
      <w:proofErr w:type="gramStart"/>
      <w:r w:rsidRPr="00533B25">
        <w:t xml:space="preserve">Wiley Series in Probability and Mathematical </w:t>
      </w:r>
      <w:proofErr w:type="spellStart"/>
      <w:r w:rsidRPr="00533B25">
        <w:t>Satits</w:t>
      </w:r>
      <w:r w:rsidR="00BE1531" w:rsidRPr="00533B25">
        <w:t>tics</w:t>
      </w:r>
      <w:proofErr w:type="spellEnd"/>
      <w:r w:rsidR="00BE1531" w:rsidRPr="00533B25">
        <w:t>.</w:t>
      </w:r>
      <w:proofErr w:type="gramEnd"/>
      <w:r w:rsidR="00882647" w:rsidRPr="00533B25">
        <w:t xml:space="preserve"> </w:t>
      </w:r>
      <w:proofErr w:type="gramStart"/>
      <w:r w:rsidR="00882647" w:rsidRPr="00533B25">
        <w:t>John Wiley and Sons Ltd.,</w:t>
      </w:r>
      <w:r w:rsidR="00BE1531" w:rsidRPr="00533B25">
        <w:t xml:space="preserve"> </w:t>
      </w:r>
      <w:r w:rsidR="00882647" w:rsidRPr="00533B25">
        <w:t>New York</w:t>
      </w:r>
      <w:r w:rsidRPr="00533B25">
        <w:t>, USA.</w:t>
      </w:r>
      <w:proofErr w:type="gramEnd"/>
    </w:p>
    <w:p w:rsidR="00270C05" w:rsidRPr="00533B25" w:rsidRDefault="00270C05" w:rsidP="00C82002">
      <w:pPr>
        <w:pStyle w:val="ANMReferences"/>
      </w:pPr>
      <w:proofErr w:type="gramStart"/>
      <w:r w:rsidRPr="00533B25">
        <w:t>Burnham KP and Anderson AR 2004.</w:t>
      </w:r>
      <w:proofErr w:type="gramEnd"/>
      <w:r w:rsidRPr="00533B25">
        <w:t xml:space="preserve"> </w:t>
      </w:r>
      <w:proofErr w:type="spellStart"/>
      <w:proofErr w:type="gramStart"/>
      <w:r w:rsidRPr="00533B25">
        <w:t>Multimodel</w:t>
      </w:r>
      <w:proofErr w:type="spellEnd"/>
      <w:r w:rsidRPr="00533B25">
        <w:t xml:space="preserve"> inference.</w:t>
      </w:r>
      <w:proofErr w:type="gramEnd"/>
      <w:r w:rsidRPr="00533B25">
        <w:t xml:space="preserve"> </w:t>
      </w:r>
      <w:proofErr w:type="gramStart"/>
      <w:r w:rsidRPr="00533B25">
        <w:t>Understanding AIC and BIC in model selection.</w:t>
      </w:r>
      <w:proofErr w:type="gramEnd"/>
      <w:r w:rsidRPr="00533B25">
        <w:t xml:space="preserve"> Sociological Methods &amp; Research 33, 261-304. </w:t>
      </w:r>
    </w:p>
    <w:p w:rsidR="00270C05" w:rsidRPr="00533B25" w:rsidRDefault="00270C05" w:rsidP="00533B25">
      <w:pPr>
        <w:pStyle w:val="ANMReferences"/>
      </w:pPr>
      <w:proofErr w:type="gramStart"/>
      <w:r w:rsidRPr="00533B25">
        <w:t>Cohen J, Cohen P, West SG and Aiken LS 2003.</w:t>
      </w:r>
      <w:proofErr w:type="gramEnd"/>
      <w:r w:rsidRPr="00533B25">
        <w:t xml:space="preserve"> </w:t>
      </w:r>
      <w:proofErr w:type="gramStart"/>
      <w:r w:rsidRPr="00533B25">
        <w:t xml:space="preserve">Applied multiple regression/correlation analysis for the </w:t>
      </w:r>
      <w:proofErr w:type="spellStart"/>
      <w:r w:rsidRPr="00533B25">
        <w:t>behavioral</w:t>
      </w:r>
      <w:proofErr w:type="spellEnd"/>
      <w:r w:rsidRPr="00533B25">
        <w:t xml:space="preserve"> sciences.</w:t>
      </w:r>
      <w:proofErr w:type="gramEnd"/>
      <w:r w:rsidRPr="00533B25">
        <w:t xml:space="preserve"> Lawrence Erlbaum Associates, Publishers, Mahwah, NJ, USA.</w:t>
      </w:r>
    </w:p>
    <w:p w:rsidR="00270C05" w:rsidRPr="00533B25" w:rsidRDefault="00270C05" w:rsidP="00533B25">
      <w:pPr>
        <w:pStyle w:val="ANMReferences"/>
      </w:pPr>
      <w:r w:rsidRPr="00533B25">
        <w:t xml:space="preserve">Cook RD 1977. </w:t>
      </w:r>
      <w:proofErr w:type="gramStart"/>
      <w:r w:rsidRPr="00533B25">
        <w:t>Detection of influential observation in linear regression.</w:t>
      </w:r>
      <w:proofErr w:type="gramEnd"/>
      <w:r w:rsidRPr="00533B25">
        <w:t xml:space="preserve"> </w:t>
      </w:r>
      <w:proofErr w:type="spellStart"/>
      <w:r w:rsidRPr="00533B25">
        <w:t>Technometrics</w:t>
      </w:r>
      <w:proofErr w:type="spellEnd"/>
      <w:r w:rsidRPr="00533B25">
        <w:t xml:space="preserve"> 19, 15-19.</w:t>
      </w:r>
    </w:p>
    <w:p w:rsidR="00270C05" w:rsidRPr="00533B25" w:rsidRDefault="00270C05" w:rsidP="00533B25">
      <w:pPr>
        <w:pStyle w:val="ANMReferences"/>
      </w:pPr>
      <w:proofErr w:type="gramStart"/>
      <w:r w:rsidRPr="00533B25">
        <w:t xml:space="preserve">Economides S and </w:t>
      </w:r>
      <w:proofErr w:type="spellStart"/>
      <w:r w:rsidRPr="00533B25">
        <w:t>Louca</w:t>
      </w:r>
      <w:proofErr w:type="spellEnd"/>
      <w:r w:rsidRPr="00533B25">
        <w:t xml:space="preserve"> A 1981.</w:t>
      </w:r>
      <w:proofErr w:type="gramEnd"/>
      <w:r w:rsidRPr="00533B25">
        <w:t xml:space="preserve"> </w:t>
      </w:r>
      <w:proofErr w:type="gramStart"/>
      <w:r w:rsidRPr="00533B25">
        <w:t>The effect of the quality and quantity of feed on the performance of pregnant and lactating goats.</w:t>
      </w:r>
      <w:proofErr w:type="gramEnd"/>
      <w:r w:rsidRPr="00533B25">
        <w:t xml:space="preserve"> </w:t>
      </w:r>
      <w:proofErr w:type="gramStart"/>
      <w:r w:rsidRPr="00533B25">
        <w:t xml:space="preserve">In Nutrition and Systems of goat feeding, International </w:t>
      </w:r>
      <w:r w:rsidR="00BE7851" w:rsidRPr="00533B25">
        <w:t>Symposium</w:t>
      </w:r>
      <w:r w:rsidRPr="00533B25">
        <w:t xml:space="preserve"> 12-15 May 1981, Tours, France.</w:t>
      </w:r>
      <w:proofErr w:type="gramEnd"/>
      <w:r w:rsidRPr="00533B25">
        <w:t xml:space="preserve"> pp. 286-291.</w:t>
      </w:r>
    </w:p>
    <w:p w:rsidR="00270C05" w:rsidRPr="00533B25" w:rsidRDefault="00270C05" w:rsidP="00533B25">
      <w:pPr>
        <w:pStyle w:val="ANMReferences"/>
      </w:pPr>
      <w:r w:rsidRPr="00533B25">
        <w:t xml:space="preserve">Gaines WL 1928. </w:t>
      </w:r>
      <w:proofErr w:type="gramStart"/>
      <w:r w:rsidRPr="00533B25">
        <w:t>The energy basis of measuring milk yield in dairy cows.</w:t>
      </w:r>
      <w:proofErr w:type="gramEnd"/>
      <w:r w:rsidRPr="00533B25">
        <w:t xml:space="preserve"> Agricultural Experiment Station Bulletin 308, 403-438.</w:t>
      </w:r>
    </w:p>
    <w:p w:rsidR="00270C05" w:rsidRPr="00533B25" w:rsidRDefault="00270C05" w:rsidP="00533B25">
      <w:pPr>
        <w:pStyle w:val="ANMReferences"/>
      </w:pPr>
      <w:r w:rsidRPr="00533B25">
        <w:t xml:space="preserve">Gilmour SG 1996. </w:t>
      </w:r>
      <w:proofErr w:type="gramStart"/>
      <w:r w:rsidRPr="00533B25">
        <w:t xml:space="preserve">The Interpretation of </w:t>
      </w:r>
      <w:proofErr w:type="spellStart"/>
      <w:r w:rsidRPr="00533B25">
        <w:t>Mallows'sCp</w:t>
      </w:r>
      <w:proofErr w:type="spellEnd"/>
      <w:r w:rsidRPr="00533B25">
        <w:t>-statistic.</w:t>
      </w:r>
      <w:proofErr w:type="gramEnd"/>
      <w:r w:rsidRPr="00533B25">
        <w:t xml:space="preserve"> The Statistician 45, 49-56.</w:t>
      </w:r>
    </w:p>
    <w:p w:rsidR="00270C05" w:rsidRPr="00533B25" w:rsidRDefault="00270C05" w:rsidP="00533B25">
      <w:pPr>
        <w:pStyle w:val="ANMReferences"/>
      </w:pPr>
      <w:proofErr w:type="gramStart"/>
      <w:r w:rsidRPr="00533B25">
        <w:t>Higgins JPT and Thompson SG 2004.</w:t>
      </w:r>
      <w:proofErr w:type="gramEnd"/>
      <w:r w:rsidRPr="00533B25">
        <w:t xml:space="preserve"> Controlling the risk of spurious findings from meta-regression.</w:t>
      </w:r>
      <w:r w:rsidR="00C82002" w:rsidRPr="00533B25">
        <w:t xml:space="preserve"> </w:t>
      </w:r>
      <w:r w:rsidRPr="00533B25">
        <w:t>Statistics in Medicine 23, 1663-1682.</w:t>
      </w:r>
    </w:p>
    <w:p w:rsidR="00270C05" w:rsidRPr="00533B25" w:rsidRDefault="00270C05" w:rsidP="00533B25">
      <w:pPr>
        <w:pStyle w:val="ANMReferences"/>
      </w:pPr>
      <w:proofErr w:type="spellStart"/>
      <w:r w:rsidRPr="00FA0065">
        <w:rPr>
          <w:lang w:val="it-IT"/>
        </w:rPr>
        <w:lastRenderedPageBreak/>
        <w:t>Institutnational</w:t>
      </w:r>
      <w:proofErr w:type="spellEnd"/>
      <w:r w:rsidRPr="00FA0065">
        <w:rPr>
          <w:lang w:val="it-IT"/>
        </w:rPr>
        <w:t xml:space="preserve"> de la </w:t>
      </w:r>
      <w:proofErr w:type="spellStart"/>
      <w:r w:rsidRPr="00FA0065">
        <w:rPr>
          <w:lang w:val="it-IT"/>
        </w:rPr>
        <w:t>recherché</w:t>
      </w:r>
      <w:proofErr w:type="spellEnd"/>
      <w:r w:rsidR="00482B11" w:rsidRPr="00FA0065">
        <w:rPr>
          <w:lang w:val="it-IT"/>
        </w:rPr>
        <w:t xml:space="preserve"> </w:t>
      </w:r>
      <w:proofErr w:type="spellStart"/>
      <w:r w:rsidRPr="00FA0065">
        <w:rPr>
          <w:lang w:val="it-IT"/>
        </w:rPr>
        <w:t>agronomique</w:t>
      </w:r>
      <w:proofErr w:type="spellEnd"/>
      <w:r w:rsidRPr="00FA0065">
        <w:rPr>
          <w:lang w:val="it-IT"/>
        </w:rPr>
        <w:t xml:space="preserve"> (INRA) 2007. </w:t>
      </w:r>
      <w:proofErr w:type="gramStart"/>
      <w:r w:rsidRPr="00533B25">
        <w:t xml:space="preserve">Alimentation des </w:t>
      </w:r>
      <w:proofErr w:type="spellStart"/>
      <w:r w:rsidRPr="00533B25">
        <w:t>bovins</w:t>
      </w:r>
      <w:proofErr w:type="spellEnd"/>
      <w:r w:rsidRPr="00533B25">
        <w:t xml:space="preserve">, </w:t>
      </w:r>
      <w:proofErr w:type="spellStart"/>
      <w:r w:rsidRPr="00533B25">
        <w:t>ovins</w:t>
      </w:r>
      <w:proofErr w:type="spellEnd"/>
      <w:r w:rsidR="00482B11" w:rsidRPr="00533B25">
        <w:t xml:space="preserve"> </w:t>
      </w:r>
      <w:r w:rsidRPr="00533B25">
        <w:t>e</w:t>
      </w:r>
      <w:r w:rsidR="00482B11" w:rsidRPr="00533B25">
        <w:t xml:space="preserve"> </w:t>
      </w:r>
      <w:proofErr w:type="spellStart"/>
      <w:r w:rsidRPr="00533B25">
        <w:t>tcaprins</w:t>
      </w:r>
      <w:proofErr w:type="spellEnd"/>
      <w:r w:rsidRPr="00533B25">
        <w:t>.</w:t>
      </w:r>
      <w:proofErr w:type="gramEnd"/>
      <w:r w:rsidRPr="00533B25">
        <w:t xml:space="preserve"> </w:t>
      </w:r>
      <w:proofErr w:type="spellStart"/>
      <w:proofErr w:type="gramStart"/>
      <w:r w:rsidRPr="00533B25">
        <w:t>Besoins</w:t>
      </w:r>
      <w:proofErr w:type="spellEnd"/>
      <w:r w:rsidR="00482B11" w:rsidRPr="00533B25">
        <w:t xml:space="preserve"> </w:t>
      </w:r>
      <w:proofErr w:type="spellStart"/>
      <w:r w:rsidRPr="00533B25">
        <w:t>animaux</w:t>
      </w:r>
      <w:proofErr w:type="spellEnd"/>
      <w:r w:rsidRPr="00533B25">
        <w:t>.</w:t>
      </w:r>
      <w:proofErr w:type="gramEnd"/>
      <w:r w:rsidRPr="00533B25">
        <w:t xml:space="preserve"> </w:t>
      </w:r>
      <w:proofErr w:type="spellStart"/>
      <w:r w:rsidRPr="00533B25">
        <w:t>Valeurs</w:t>
      </w:r>
      <w:proofErr w:type="spellEnd"/>
      <w:r w:rsidRPr="00533B25">
        <w:t xml:space="preserve"> des aliments.</w:t>
      </w:r>
      <w:r w:rsidR="00482B11" w:rsidRPr="00533B25">
        <w:t xml:space="preserve"> </w:t>
      </w:r>
      <w:proofErr w:type="gramStart"/>
      <w:r w:rsidRPr="00533B25">
        <w:t>Editions Quae, Versailles, France.</w:t>
      </w:r>
      <w:proofErr w:type="gramEnd"/>
    </w:p>
    <w:p w:rsidR="00270C05" w:rsidRPr="00533B25" w:rsidRDefault="00270C05" w:rsidP="00533B25">
      <w:pPr>
        <w:pStyle w:val="ANMReferences"/>
      </w:pPr>
      <w:proofErr w:type="spellStart"/>
      <w:proofErr w:type="gramStart"/>
      <w:r w:rsidRPr="00533B25">
        <w:t>Kutner</w:t>
      </w:r>
      <w:proofErr w:type="spellEnd"/>
      <w:r w:rsidRPr="00533B25">
        <w:t xml:space="preserve"> MH, </w:t>
      </w:r>
      <w:proofErr w:type="spellStart"/>
      <w:r w:rsidRPr="00533B25">
        <w:t>Nachtsheim</w:t>
      </w:r>
      <w:proofErr w:type="spellEnd"/>
      <w:r w:rsidRPr="00533B25">
        <w:t xml:space="preserve"> CJ and </w:t>
      </w:r>
      <w:proofErr w:type="spellStart"/>
      <w:r w:rsidRPr="00533B25">
        <w:t>Neter</w:t>
      </w:r>
      <w:proofErr w:type="spellEnd"/>
      <w:r w:rsidRPr="00533B25">
        <w:t xml:space="preserve"> J 2004.</w:t>
      </w:r>
      <w:proofErr w:type="gramEnd"/>
      <w:r w:rsidRPr="00533B25">
        <w:t xml:space="preserve"> </w:t>
      </w:r>
      <w:proofErr w:type="gramStart"/>
      <w:r w:rsidRPr="00533B25">
        <w:t>Applied Linear Regression Models.</w:t>
      </w:r>
      <w:proofErr w:type="gramEnd"/>
      <w:r w:rsidRPr="00533B25">
        <w:t xml:space="preserve"> </w:t>
      </w:r>
      <w:proofErr w:type="gramStart"/>
      <w:r w:rsidRPr="00533B25">
        <w:t>McGraw-Hill, New York, NY, USA.</w:t>
      </w:r>
      <w:proofErr w:type="gramEnd"/>
    </w:p>
    <w:p w:rsidR="00270C05" w:rsidRPr="00533B25" w:rsidRDefault="00270C05" w:rsidP="00533B25">
      <w:pPr>
        <w:pStyle w:val="ANMReferences"/>
      </w:pPr>
      <w:proofErr w:type="spellStart"/>
      <w:r w:rsidRPr="00FA0065">
        <w:rPr>
          <w:lang w:val="it-IT"/>
        </w:rPr>
        <w:t>Magistrelli</w:t>
      </w:r>
      <w:proofErr w:type="spellEnd"/>
      <w:r w:rsidRPr="00FA0065">
        <w:rPr>
          <w:lang w:val="it-IT"/>
        </w:rPr>
        <w:t xml:space="preserve"> D, </w:t>
      </w:r>
      <w:proofErr w:type="spellStart"/>
      <w:r w:rsidRPr="00FA0065">
        <w:rPr>
          <w:lang w:val="it-IT"/>
        </w:rPr>
        <w:t>Pinotti</w:t>
      </w:r>
      <w:proofErr w:type="spellEnd"/>
      <w:r w:rsidRPr="00FA0065">
        <w:rPr>
          <w:lang w:val="it-IT"/>
        </w:rPr>
        <w:t xml:space="preserve"> L, </w:t>
      </w:r>
      <w:proofErr w:type="spellStart"/>
      <w:r w:rsidRPr="00FA0065">
        <w:rPr>
          <w:lang w:val="it-IT"/>
        </w:rPr>
        <w:t>Rapetti</w:t>
      </w:r>
      <w:proofErr w:type="spellEnd"/>
      <w:r w:rsidRPr="00FA0065">
        <w:rPr>
          <w:lang w:val="it-IT"/>
        </w:rPr>
        <w:t xml:space="preserve"> </w:t>
      </w:r>
      <w:proofErr w:type="gramStart"/>
      <w:r w:rsidRPr="00FA0065">
        <w:rPr>
          <w:lang w:val="it-IT"/>
        </w:rPr>
        <w:t>L</w:t>
      </w:r>
      <w:proofErr w:type="gramEnd"/>
      <w:r w:rsidRPr="00FA0065">
        <w:rPr>
          <w:lang w:val="it-IT"/>
        </w:rPr>
        <w:t xml:space="preserve"> and Rosi F 2011. </w:t>
      </w:r>
      <w:proofErr w:type="spellStart"/>
      <w:proofErr w:type="gramStart"/>
      <w:r w:rsidRPr="00533B25">
        <w:t>Ghrelin</w:t>
      </w:r>
      <w:proofErr w:type="spellEnd"/>
      <w:r w:rsidRPr="00533B25">
        <w:t xml:space="preserve">, insulin and pancreatic activity in the </w:t>
      </w:r>
      <w:proofErr w:type="spellStart"/>
      <w:r w:rsidRPr="00533B25">
        <w:t>peri</w:t>
      </w:r>
      <w:proofErr w:type="spellEnd"/>
      <w:r w:rsidRPr="00533B25">
        <w:t>-weaning period of goat kids.</w:t>
      </w:r>
      <w:proofErr w:type="gramEnd"/>
      <w:r w:rsidRPr="00533B25">
        <w:t xml:space="preserve"> Journal of Animal Physiology and Animal Nutrition 95, 40–46. </w:t>
      </w:r>
    </w:p>
    <w:p w:rsidR="00270C05" w:rsidRPr="00533B25" w:rsidRDefault="00270C05" w:rsidP="00533B25">
      <w:pPr>
        <w:pStyle w:val="ANMReferences"/>
      </w:pPr>
      <w:proofErr w:type="gramStart"/>
      <w:r w:rsidRPr="00533B25">
        <w:t>Malcolm J and Hall AA 1907.</w:t>
      </w:r>
      <w:proofErr w:type="gramEnd"/>
      <w:r w:rsidRPr="00533B25">
        <w:t xml:space="preserve"> </w:t>
      </w:r>
      <w:proofErr w:type="gramStart"/>
      <w:r w:rsidRPr="00533B25">
        <w:t>The heat value of milk as a test of its quality.</w:t>
      </w:r>
      <w:proofErr w:type="gramEnd"/>
      <w:r w:rsidRPr="00533B25">
        <w:t xml:space="preserve"> The Journal of Agricultural Science 2, 89–95. </w:t>
      </w:r>
    </w:p>
    <w:p w:rsidR="00270C05" w:rsidRPr="00533B25" w:rsidRDefault="00270C05" w:rsidP="00533B25">
      <w:pPr>
        <w:pStyle w:val="ANMReferences"/>
      </w:pPr>
      <w:proofErr w:type="gramStart"/>
      <w:r w:rsidRPr="00533B25">
        <w:t>Mallows CL 1973.</w:t>
      </w:r>
      <w:proofErr w:type="gramEnd"/>
      <w:r w:rsidRPr="00533B25">
        <w:t xml:space="preserve"> Some comments on Cp. </w:t>
      </w:r>
      <w:proofErr w:type="spellStart"/>
      <w:r w:rsidRPr="00533B25">
        <w:t>Technometrics</w:t>
      </w:r>
      <w:proofErr w:type="spellEnd"/>
      <w:r w:rsidRPr="00533B25">
        <w:t xml:space="preserve"> 15, 661-675.</w:t>
      </w:r>
    </w:p>
    <w:p w:rsidR="00270C05" w:rsidRPr="00533B25" w:rsidRDefault="00270C05" w:rsidP="00533B25">
      <w:pPr>
        <w:pStyle w:val="ANMReferences"/>
      </w:pPr>
      <w:proofErr w:type="spellStart"/>
      <w:proofErr w:type="gramStart"/>
      <w:r w:rsidRPr="00533B25">
        <w:t>Mavrogenis</w:t>
      </w:r>
      <w:proofErr w:type="spellEnd"/>
      <w:r w:rsidRPr="00533B25">
        <w:t xml:space="preserve"> AP and </w:t>
      </w:r>
      <w:proofErr w:type="spellStart"/>
      <w:r w:rsidRPr="00533B25">
        <w:t>Papachristoforou</w:t>
      </w:r>
      <w:proofErr w:type="spellEnd"/>
      <w:r w:rsidRPr="00533B25">
        <w:t xml:space="preserve"> C 1988.</w:t>
      </w:r>
      <w:proofErr w:type="gramEnd"/>
      <w:r w:rsidRPr="00533B25">
        <w:t xml:space="preserve"> Estimation of the energy value of milk and prediction of fat-corrected milk yield in sheep and goats. Small Ruminant Research 1, 229–236. </w:t>
      </w:r>
    </w:p>
    <w:p w:rsidR="00270C05" w:rsidRPr="00533B25" w:rsidRDefault="00270C05" w:rsidP="00533B25">
      <w:pPr>
        <w:pStyle w:val="ANMReferences"/>
      </w:pPr>
      <w:proofErr w:type="gramStart"/>
      <w:r w:rsidRPr="00533B25">
        <w:t>Molina-</w:t>
      </w:r>
      <w:proofErr w:type="spellStart"/>
      <w:r w:rsidRPr="00533B25">
        <w:t>Alcaide</w:t>
      </w:r>
      <w:proofErr w:type="spellEnd"/>
      <w:r w:rsidRPr="00533B25">
        <w:t xml:space="preserve"> E, Morales-</w:t>
      </w:r>
      <w:proofErr w:type="spellStart"/>
      <w:r w:rsidRPr="00533B25">
        <w:t>García</w:t>
      </w:r>
      <w:proofErr w:type="spellEnd"/>
      <w:r w:rsidRPr="00533B25">
        <w:t xml:space="preserve"> EY, </w:t>
      </w:r>
      <w:proofErr w:type="spellStart"/>
      <w:r w:rsidRPr="00533B25">
        <w:t>Martín-García</w:t>
      </w:r>
      <w:proofErr w:type="spellEnd"/>
      <w:r w:rsidRPr="00533B25">
        <w:t xml:space="preserve"> AI, Ben Salem H, </w:t>
      </w:r>
      <w:proofErr w:type="spellStart"/>
      <w:r w:rsidRPr="00533B25">
        <w:t>Nefzaoui</w:t>
      </w:r>
      <w:proofErr w:type="spellEnd"/>
      <w:r w:rsidRPr="00533B25">
        <w:t xml:space="preserve"> A and </w:t>
      </w:r>
      <w:proofErr w:type="spellStart"/>
      <w:r w:rsidRPr="00533B25">
        <w:t>Sanz-Sampelayo</w:t>
      </w:r>
      <w:proofErr w:type="spellEnd"/>
      <w:r w:rsidRPr="00533B25">
        <w:t xml:space="preserve"> MR 2010.</w:t>
      </w:r>
      <w:proofErr w:type="gramEnd"/>
      <w:r w:rsidRPr="00533B25">
        <w:t xml:space="preserve"> </w:t>
      </w:r>
      <w:proofErr w:type="gramStart"/>
      <w:r w:rsidRPr="00533B25">
        <w:t>Effects of partial replacement of concentrate with feed blocks on nutrient utilization, microbial N flow, and milk yield and composition in goats.</w:t>
      </w:r>
      <w:proofErr w:type="gramEnd"/>
      <w:r w:rsidRPr="00533B25">
        <w:t xml:space="preserve"> Journal of Dairy Science 93, 2076–2087. </w:t>
      </w:r>
    </w:p>
    <w:p w:rsidR="00270C05" w:rsidRPr="00533B25" w:rsidRDefault="00270C05" w:rsidP="00533B25">
      <w:pPr>
        <w:pStyle w:val="ANMReferences"/>
      </w:pPr>
      <w:proofErr w:type="spellStart"/>
      <w:proofErr w:type="gramStart"/>
      <w:r w:rsidRPr="00533B25">
        <w:t>Morand</w:t>
      </w:r>
      <w:proofErr w:type="spellEnd"/>
      <w:r w:rsidRPr="00533B25">
        <w:t xml:space="preserve">-Fehr P and </w:t>
      </w:r>
      <w:proofErr w:type="spellStart"/>
      <w:r w:rsidRPr="00533B25">
        <w:t>Sauvant</w:t>
      </w:r>
      <w:proofErr w:type="spellEnd"/>
      <w:r w:rsidRPr="00533B25">
        <w:t xml:space="preserve"> D 1978.</w:t>
      </w:r>
      <w:proofErr w:type="gramEnd"/>
      <w:r w:rsidRPr="00533B25">
        <w:t xml:space="preserve"> </w:t>
      </w:r>
      <w:proofErr w:type="gramStart"/>
      <w:r w:rsidRPr="00533B25">
        <w:t>Nutrition and optimum performance of dairy goats.</w:t>
      </w:r>
      <w:proofErr w:type="gramEnd"/>
      <w:r w:rsidRPr="00533B25">
        <w:t xml:space="preserve"> Livestock Production Science 5, 203–213. </w:t>
      </w:r>
    </w:p>
    <w:p w:rsidR="00270C05" w:rsidRPr="00533B25" w:rsidRDefault="00270C05" w:rsidP="00533B25">
      <w:pPr>
        <w:pStyle w:val="ANMReferences"/>
      </w:pPr>
      <w:proofErr w:type="gramStart"/>
      <w:r w:rsidRPr="00533B25">
        <w:t>National Research Council (NRC) 2001.</w:t>
      </w:r>
      <w:proofErr w:type="gramEnd"/>
      <w:r w:rsidRPr="00533B25">
        <w:t xml:space="preserve"> </w:t>
      </w:r>
      <w:proofErr w:type="gramStart"/>
      <w:r w:rsidRPr="00533B25">
        <w:t>Nutrient requirements of dairy cattle.</w:t>
      </w:r>
      <w:proofErr w:type="gramEnd"/>
      <w:r w:rsidRPr="00533B25">
        <w:t xml:space="preserve"> </w:t>
      </w:r>
      <w:proofErr w:type="gramStart"/>
      <w:r w:rsidRPr="00533B25">
        <w:t>National Research Council, National Academy of Sciences, Washington DC, USA.</w:t>
      </w:r>
      <w:proofErr w:type="gramEnd"/>
    </w:p>
    <w:p w:rsidR="00270C05" w:rsidRPr="00533B25" w:rsidRDefault="00270C05" w:rsidP="00533B25">
      <w:pPr>
        <w:pStyle w:val="ANMReferences"/>
      </w:pPr>
      <w:proofErr w:type="spellStart"/>
      <w:proofErr w:type="gramStart"/>
      <w:r w:rsidRPr="00533B25">
        <w:t>Nsahlai</w:t>
      </w:r>
      <w:proofErr w:type="spellEnd"/>
      <w:r w:rsidRPr="00533B25">
        <w:t xml:space="preserve"> IV, </w:t>
      </w:r>
      <w:proofErr w:type="spellStart"/>
      <w:r w:rsidRPr="00533B25">
        <w:t>Goetsch</w:t>
      </w:r>
      <w:proofErr w:type="spellEnd"/>
      <w:r w:rsidRPr="00533B25">
        <w:t xml:space="preserve"> AL, </w:t>
      </w:r>
      <w:proofErr w:type="spellStart"/>
      <w:r w:rsidRPr="00533B25">
        <w:t>Luo</w:t>
      </w:r>
      <w:proofErr w:type="spellEnd"/>
      <w:r w:rsidRPr="00533B25">
        <w:t xml:space="preserve"> J, Johnson ZB, Moore JE, </w:t>
      </w:r>
      <w:proofErr w:type="spellStart"/>
      <w:r w:rsidRPr="00533B25">
        <w:t>Sahlu</w:t>
      </w:r>
      <w:proofErr w:type="spellEnd"/>
      <w:r w:rsidRPr="00533B25">
        <w:t xml:space="preserve"> T, Ferrell CL, </w:t>
      </w:r>
      <w:proofErr w:type="spellStart"/>
      <w:r w:rsidRPr="00533B25">
        <w:t>Galyean</w:t>
      </w:r>
      <w:proofErr w:type="spellEnd"/>
      <w:r w:rsidRPr="00533B25">
        <w:t xml:space="preserve"> ML and Owens FN 2004.</w:t>
      </w:r>
      <w:proofErr w:type="gramEnd"/>
      <w:r w:rsidRPr="00533B25">
        <w:t xml:space="preserve"> </w:t>
      </w:r>
      <w:proofErr w:type="spellStart"/>
      <w:proofErr w:type="gramStart"/>
      <w:r w:rsidRPr="00533B25">
        <w:t>Metabolizable</w:t>
      </w:r>
      <w:proofErr w:type="spellEnd"/>
      <w:r w:rsidRPr="00533B25">
        <w:t xml:space="preserve"> energy requirements of lactating goats Small Ruminant Research 53, 253–273.</w:t>
      </w:r>
      <w:proofErr w:type="gramEnd"/>
      <w:r w:rsidRPr="00533B25">
        <w:t xml:space="preserve"> </w:t>
      </w:r>
    </w:p>
    <w:p w:rsidR="00270C05" w:rsidRPr="00533B25" w:rsidRDefault="00270C05" w:rsidP="00533B25">
      <w:pPr>
        <w:pStyle w:val="ANMReferences"/>
      </w:pPr>
      <w:proofErr w:type="spellStart"/>
      <w:r w:rsidRPr="00533B25">
        <w:t>Overman</w:t>
      </w:r>
      <w:proofErr w:type="spellEnd"/>
      <w:r w:rsidRPr="00533B25">
        <w:t xml:space="preserve"> OR and </w:t>
      </w:r>
      <w:proofErr w:type="spellStart"/>
      <w:r w:rsidRPr="00533B25">
        <w:t>Sanmann</w:t>
      </w:r>
      <w:proofErr w:type="spellEnd"/>
      <w:r w:rsidRPr="00533B25">
        <w:t xml:space="preserve"> FP </w:t>
      </w:r>
      <w:r w:rsidR="00AB2C15" w:rsidRPr="00533B25">
        <w:t>1926</w:t>
      </w:r>
      <w:r w:rsidRPr="00533B25">
        <w:t>. The energy value of milk related to composition. Agricultural Experiment Station Bulletin 282, 206-218.</w:t>
      </w:r>
    </w:p>
    <w:p w:rsidR="00270C05" w:rsidRPr="00533B25" w:rsidRDefault="00270C05" w:rsidP="00533B25">
      <w:pPr>
        <w:pStyle w:val="ANMReferences"/>
      </w:pPr>
      <w:r w:rsidRPr="00533B25">
        <w:t xml:space="preserve">Perrin DR 1958. </w:t>
      </w:r>
      <w:proofErr w:type="gramStart"/>
      <w:r w:rsidRPr="00533B25">
        <w:t>The calorific value of milk of different species.</w:t>
      </w:r>
      <w:proofErr w:type="gramEnd"/>
      <w:r w:rsidRPr="00533B25">
        <w:t xml:space="preserve"> Journal of Dairy Research 25, 215–220. </w:t>
      </w:r>
    </w:p>
    <w:p w:rsidR="00270C05" w:rsidRPr="00533B25" w:rsidRDefault="00270C05" w:rsidP="00533B25">
      <w:pPr>
        <w:pStyle w:val="ANMReferences"/>
      </w:pPr>
      <w:proofErr w:type="gramStart"/>
      <w:r w:rsidRPr="00533B25">
        <w:lastRenderedPageBreak/>
        <w:t>Peterson VE and Turner CW 1939.</w:t>
      </w:r>
      <w:proofErr w:type="gramEnd"/>
      <w:r w:rsidRPr="00533B25">
        <w:t xml:space="preserve"> </w:t>
      </w:r>
      <w:proofErr w:type="gramStart"/>
      <w:r w:rsidRPr="00533B25">
        <w:t>The energy content of goat milk.</w:t>
      </w:r>
      <w:proofErr w:type="gramEnd"/>
      <w:r w:rsidRPr="00533B25">
        <w:t xml:space="preserve"> Journal of Nutrition 17, 293–301.</w:t>
      </w:r>
    </w:p>
    <w:p w:rsidR="00270C05" w:rsidRPr="00533B25" w:rsidRDefault="00270C05" w:rsidP="00533B25">
      <w:pPr>
        <w:pStyle w:val="ANMReferences"/>
      </w:pPr>
      <w:proofErr w:type="spellStart"/>
      <w:proofErr w:type="gramStart"/>
      <w:r w:rsidRPr="00533B25">
        <w:t>SanzSampelayo</w:t>
      </w:r>
      <w:proofErr w:type="spellEnd"/>
      <w:r w:rsidRPr="00533B25">
        <w:t xml:space="preserve"> MR, Munoz FJ, Guerrero JE, Gil </w:t>
      </w:r>
      <w:proofErr w:type="spellStart"/>
      <w:r w:rsidRPr="00533B25">
        <w:t>Extremera</w:t>
      </w:r>
      <w:proofErr w:type="spellEnd"/>
      <w:r w:rsidRPr="00533B25">
        <w:t xml:space="preserve"> F and </w:t>
      </w:r>
      <w:proofErr w:type="spellStart"/>
      <w:r w:rsidRPr="00533B25">
        <w:t>Boza</w:t>
      </w:r>
      <w:proofErr w:type="spellEnd"/>
      <w:r w:rsidRPr="00533B25">
        <w:t xml:space="preserve"> J 1988.</w:t>
      </w:r>
      <w:proofErr w:type="gramEnd"/>
      <w:r w:rsidRPr="00533B25">
        <w:t xml:space="preserve"> Energy </w:t>
      </w:r>
      <w:proofErr w:type="gramStart"/>
      <w:r w:rsidRPr="00533B25">
        <w:t xml:space="preserve">metabolism of the </w:t>
      </w:r>
      <w:proofErr w:type="spellStart"/>
      <w:r w:rsidRPr="00533B25">
        <w:t>Granadina</w:t>
      </w:r>
      <w:proofErr w:type="spellEnd"/>
      <w:r w:rsidRPr="00533B25">
        <w:t xml:space="preserve"> breed</w:t>
      </w:r>
      <w:proofErr w:type="gramEnd"/>
      <w:r w:rsidRPr="00533B25">
        <w:t xml:space="preserve"> goat kid. </w:t>
      </w:r>
      <w:proofErr w:type="gramStart"/>
      <w:r w:rsidRPr="00533B25">
        <w:t>Use of goat milk and milk replacer.</w:t>
      </w:r>
      <w:proofErr w:type="gramEnd"/>
      <w:r w:rsidRPr="00533B25">
        <w:t xml:space="preserve"> Journal of Animal Physiology and Animal Nutrition 59, 1-9. </w:t>
      </w:r>
    </w:p>
    <w:p w:rsidR="00270C05" w:rsidRPr="00533B25" w:rsidRDefault="00270C05" w:rsidP="00533B25">
      <w:pPr>
        <w:pStyle w:val="ANMReferences"/>
      </w:pPr>
      <w:proofErr w:type="spellStart"/>
      <w:proofErr w:type="gramStart"/>
      <w:r w:rsidRPr="00533B25">
        <w:t>Sanz-Sampelayo</w:t>
      </w:r>
      <w:proofErr w:type="spellEnd"/>
      <w:r w:rsidRPr="00533B25">
        <w:t xml:space="preserve"> MR, Perez L, </w:t>
      </w:r>
      <w:proofErr w:type="spellStart"/>
      <w:r w:rsidRPr="00533B25">
        <w:t>Boza</w:t>
      </w:r>
      <w:proofErr w:type="spellEnd"/>
      <w:r w:rsidRPr="00533B25">
        <w:t xml:space="preserve"> J and Amigo L 1998.</w:t>
      </w:r>
      <w:proofErr w:type="gramEnd"/>
      <w:r w:rsidRPr="00533B25">
        <w:t xml:space="preserve"> Forage of different physical forms in the diets of lactating </w:t>
      </w:r>
      <w:proofErr w:type="spellStart"/>
      <w:r w:rsidRPr="00533B25">
        <w:t>Granadina</w:t>
      </w:r>
      <w:proofErr w:type="spellEnd"/>
      <w:r w:rsidRPr="00533B25">
        <w:t xml:space="preserve"> goats: nutrient digestibility and milk production and composition. Journal of Dairy Science 81, 492–498.</w:t>
      </w:r>
    </w:p>
    <w:p w:rsidR="00270C05" w:rsidRPr="00533B25" w:rsidRDefault="00270C05" w:rsidP="00533B25">
      <w:pPr>
        <w:pStyle w:val="ANMReferences"/>
      </w:pPr>
      <w:proofErr w:type="spellStart"/>
      <w:proofErr w:type="gramStart"/>
      <w:r w:rsidRPr="00533B25">
        <w:t>SanzSampelayo</w:t>
      </w:r>
      <w:proofErr w:type="spellEnd"/>
      <w:r w:rsidRPr="00533B25">
        <w:t xml:space="preserve"> MR, </w:t>
      </w:r>
      <w:proofErr w:type="spellStart"/>
      <w:r w:rsidRPr="00533B25">
        <w:t>Pérez</w:t>
      </w:r>
      <w:proofErr w:type="spellEnd"/>
      <w:r w:rsidRPr="00533B25">
        <w:t xml:space="preserve"> L, Gil </w:t>
      </w:r>
      <w:proofErr w:type="spellStart"/>
      <w:r w:rsidRPr="00533B25">
        <w:t>Extremera</w:t>
      </w:r>
      <w:proofErr w:type="spellEnd"/>
      <w:r w:rsidRPr="00533B25">
        <w:t xml:space="preserve"> F, </w:t>
      </w:r>
      <w:proofErr w:type="spellStart"/>
      <w:r w:rsidRPr="00533B25">
        <w:t>Boza</w:t>
      </w:r>
      <w:proofErr w:type="spellEnd"/>
      <w:r w:rsidRPr="00533B25">
        <w:t xml:space="preserve"> JJ and </w:t>
      </w:r>
      <w:proofErr w:type="spellStart"/>
      <w:r w:rsidRPr="00533B25">
        <w:t>Boza</w:t>
      </w:r>
      <w:proofErr w:type="spellEnd"/>
      <w:r w:rsidRPr="00533B25">
        <w:t xml:space="preserve"> J 1999.</w:t>
      </w:r>
      <w:proofErr w:type="gramEnd"/>
      <w:r w:rsidRPr="00533B25">
        <w:t xml:space="preserve"> Use of different dietary protein sources for lactating goats: milk production and composition as functions of protein degradability and amino acid composition. Journal of Dairy Science 82, 555–565. </w:t>
      </w:r>
    </w:p>
    <w:p w:rsidR="00270C05" w:rsidRPr="00533B25" w:rsidRDefault="00270C05" w:rsidP="00533B25">
      <w:pPr>
        <w:pStyle w:val="ANMReferences"/>
      </w:pPr>
      <w:proofErr w:type="spellStart"/>
      <w:proofErr w:type="gramStart"/>
      <w:r w:rsidRPr="00533B25">
        <w:t>SanzSampelayo</w:t>
      </w:r>
      <w:proofErr w:type="spellEnd"/>
      <w:r w:rsidRPr="00533B25">
        <w:t xml:space="preserve"> MR, </w:t>
      </w:r>
      <w:proofErr w:type="spellStart"/>
      <w:r w:rsidRPr="00533B25">
        <w:t>Pérez</w:t>
      </w:r>
      <w:proofErr w:type="spellEnd"/>
      <w:r w:rsidRPr="00533B25">
        <w:t xml:space="preserve"> L, </w:t>
      </w:r>
      <w:proofErr w:type="spellStart"/>
      <w:r w:rsidRPr="00533B25">
        <w:t>Martı́nAlonso</w:t>
      </w:r>
      <w:proofErr w:type="spellEnd"/>
      <w:r w:rsidRPr="00533B25">
        <w:t xml:space="preserve"> JJ, Amigo L and </w:t>
      </w:r>
      <w:proofErr w:type="spellStart"/>
      <w:r w:rsidRPr="00533B25">
        <w:t>Boza</w:t>
      </w:r>
      <w:proofErr w:type="spellEnd"/>
      <w:r w:rsidRPr="00533B25">
        <w:t xml:space="preserve"> J 2002.</w:t>
      </w:r>
      <w:proofErr w:type="gramEnd"/>
      <w:r w:rsidRPr="00533B25">
        <w:t xml:space="preserve"> Effects of concentrates with different contents of protected fat rich in PUFAs on the performance lactating </w:t>
      </w:r>
      <w:proofErr w:type="spellStart"/>
      <w:r w:rsidRPr="00533B25">
        <w:t>Granadina</w:t>
      </w:r>
      <w:proofErr w:type="spellEnd"/>
      <w:r w:rsidRPr="00533B25">
        <w:t xml:space="preserve"> goats: Part II. </w:t>
      </w:r>
      <w:proofErr w:type="gramStart"/>
      <w:r w:rsidRPr="00533B25">
        <w:t>Milk production and composition.</w:t>
      </w:r>
      <w:proofErr w:type="gramEnd"/>
      <w:r w:rsidRPr="00533B25">
        <w:t xml:space="preserve"> Small Ruminant Research 4, 141–148. </w:t>
      </w:r>
    </w:p>
    <w:p w:rsidR="00270C05" w:rsidRPr="00FA0065" w:rsidRDefault="00270C05" w:rsidP="00533B25">
      <w:pPr>
        <w:pStyle w:val="ANMReferences"/>
        <w:rPr>
          <w:lang w:val="it-IT"/>
        </w:rPr>
      </w:pPr>
      <w:proofErr w:type="gramStart"/>
      <w:r w:rsidRPr="00533B25">
        <w:t xml:space="preserve">Shapiro SS and </w:t>
      </w:r>
      <w:proofErr w:type="spellStart"/>
      <w:r w:rsidRPr="00533B25">
        <w:t>Wilk</w:t>
      </w:r>
      <w:proofErr w:type="spellEnd"/>
      <w:r w:rsidRPr="00533B25">
        <w:t xml:space="preserve"> MB 1965.</w:t>
      </w:r>
      <w:proofErr w:type="gramEnd"/>
      <w:r w:rsidRPr="00533B25">
        <w:t xml:space="preserve"> </w:t>
      </w:r>
      <w:proofErr w:type="gramStart"/>
      <w:r w:rsidRPr="00533B25">
        <w:t>An analysis of variance test for normality (complete samples).</w:t>
      </w:r>
      <w:proofErr w:type="gramEnd"/>
      <w:r w:rsidRPr="00533B25">
        <w:t xml:space="preserve"> </w:t>
      </w:r>
      <w:proofErr w:type="spellStart"/>
      <w:r w:rsidRPr="00FA0065">
        <w:rPr>
          <w:lang w:val="it-IT"/>
        </w:rPr>
        <w:t>Biometrika</w:t>
      </w:r>
      <w:proofErr w:type="spellEnd"/>
      <w:r w:rsidRPr="00FA0065">
        <w:rPr>
          <w:lang w:val="it-IT"/>
        </w:rPr>
        <w:t xml:space="preserve"> 52, 591-611.</w:t>
      </w:r>
    </w:p>
    <w:p w:rsidR="00270C05" w:rsidRPr="00533B25" w:rsidRDefault="00270C05" w:rsidP="00533B25">
      <w:pPr>
        <w:pStyle w:val="ANMReferences"/>
      </w:pPr>
      <w:r w:rsidRPr="00FA0065">
        <w:rPr>
          <w:lang w:val="it-IT"/>
        </w:rPr>
        <w:t xml:space="preserve">Stata 2013. Permute – Montecarlo </w:t>
      </w:r>
      <w:proofErr w:type="spellStart"/>
      <w:r w:rsidRPr="00FA0065">
        <w:rPr>
          <w:lang w:val="it-IT"/>
        </w:rPr>
        <w:t>permutation</w:t>
      </w:r>
      <w:proofErr w:type="spellEnd"/>
      <w:r w:rsidR="00C82002" w:rsidRPr="00FA0065">
        <w:rPr>
          <w:lang w:val="it-IT"/>
        </w:rPr>
        <w:t xml:space="preserve"> </w:t>
      </w:r>
      <w:proofErr w:type="spellStart"/>
      <w:r w:rsidRPr="00FA0065">
        <w:rPr>
          <w:lang w:val="it-IT"/>
        </w:rPr>
        <w:t>tests</w:t>
      </w:r>
      <w:proofErr w:type="spellEnd"/>
      <w:r w:rsidRPr="00FA0065">
        <w:rPr>
          <w:lang w:val="it-IT"/>
        </w:rPr>
        <w:t xml:space="preserve">. In Stata base </w:t>
      </w:r>
      <w:proofErr w:type="spellStart"/>
      <w:r w:rsidRPr="00FA0065">
        <w:rPr>
          <w:lang w:val="it-IT"/>
        </w:rPr>
        <w:t>reference</w:t>
      </w:r>
      <w:proofErr w:type="spellEnd"/>
      <w:r w:rsidR="00C82002" w:rsidRPr="00FA0065">
        <w:rPr>
          <w:lang w:val="it-IT"/>
        </w:rPr>
        <w:t xml:space="preserve"> </w:t>
      </w:r>
      <w:proofErr w:type="spellStart"/>
      <w:r w:rsidRPr="00FA0065">
        <w:rPr>
          <w:lang w:val="it-IT"/>
        </w:rPr>
        <w:t>manual</w:t>
      </w:r>
      <w:proofErr w:type="spellEnd"/>
      <w:r w:rsidRPr="00FA0065">
        <w:rPr>
          <w:lang w:val="it-IT"/>
        </w:rPr>
        <w:t xml:space="preserve">. </w:t>
      </w:r>
      <w:r w:rsidRPr="00533B25">
        <w:t xml:space="preserve">Release 14, pp. 1573-1582. </w:t>
      </w:r>
      <w:proofErr w:type="spellStart"/>
      <w:r w:rsidRPr="00533B25">
        <w:t>Stata</w:t>
      </w:r>
      <w:proofErr w:type="spellEnd"/>
      <w:r w:rsidRPr="00533B25">
        <w:t xml:space="preserve"> Press, College Station, TX, USA,</w:t>
      </w:r>
    </w:p>
    <w:p w:rsidR="00270C05" w:rsidRPr="00533B25" w:rsidRDefault="00270C05" w:rsidP="00533B25">
      <w:pPr>
        <w:pStyle w:val="ANMReferences"/>
      </w:pPr>
      <w:r w:rsidRPr="00533B25">
        <w:t>Stevens JP 1984. Outliers and influential data point in regression analysis. Psychological Bulletin 95, 334-344.</w:t>
      </w:r>
    </w:p>
    <w:p w:rsidR="00270C05" w:rsidRPr="00533B25" w:rsidRDefault="00270C05" w:rsidP="00533B25">
      <w:pPr>
        <w:pStyle w:val="ANMReferences"/>
      </w:pPr>
      <w:r w:rsidRPr="00533B25">
        <w:t>Stocking WA and Brew JD 1920. Milk – the essential food. The Dairyman's League News 3, 10 (cited by Gaines, 1928).</w:t>
      </w:r>
    </w:p>
    <w:p w:rsidR="00270C05" w:rsidRPr="00533B25" w:rsidRDefault="00270C05" w:rsidP="00533B25">
      <w:pPr>
        <w:pStyle w:val="ANMReferences"/>
      </w:pPr>
      <w:proofErr w:type="gramStart"/>
      <w:r w:rsidRPr="00533B25">
        <w:t xml:space="preserve">Tovar-Luna I, </w:t>
      </w:r>
      <w:proofErr w:type="spellStart"/>
      <w:r w:rsidRPr="00533B25">
        <w:t>Puchala</w:t>
      </w:r>
      <w:proofErr w:type="spellEnd"/>
      <w:r w:rsidRPr="00533B25">
        <w:t xml:space="preserve"> R, </w:t>
      </w:r>
      <w:proofErr w:type="spellStart"/>
      <w:r w:rsidRPr="00533B25">
        <w:t>Sahlu</w:t>
      </w:r>
      <w:proofErr w:type="spellEnd"/>
      <w:r w:rsidRPr="00533B25">
        <w:t xml:space="preserve"> T, </w:t>
      </w:r>
      <w:proofErr w:type="spellStart"/>
      <w:r w:rsidRPr="00533B25">
        <w:t>Freetly</w:t>
      </w:r>
      <w:proofErr w:type="spellEnd"/>
      <w:r w:rsidRPr="00533B25">
        <w:t xml:space="preserve"> HC and </w:t>
      </w:r>
      <w:proofErr w:type="spellStart"/>
      <w:r w:rsidRPr="00533B25">
        <w:t>Goetsch</w:t>
      </w:r>
      <w:proofErr w:type="spellEnd"/>
      <w:r w:rsidRPr="00533B25">
        <w:t xml:space="preserve"> AL 2010.</w:t>
      </w:r>
      <w:proofErr w:type="gramEnd"/>
      <w:r w:rsidRPr="00533B25">
        <w:t xml:space="preserve"> Effects of stage of lactation and dietary concentrate level on energy utilization by Alpine dairy goats. </w:t>
      </w:r>
      <w:proofErr w:type="gramStart"/>
      <w:r w:rsidRPr="00533B25">
        <w:t>Journal of Dairy Science 93, 4818–4828.</w:t>
      </w:r>
      <w:proofErr w:type="gramEnd"/>
    </w:p>
    <w:p w:rsidR="00270C05" w:rsidRPr="00533B25" w:rsidRDefault="00270C05" w:rsidP="00533B25">
      <w:pPr>
        <w:pStyle w:val="ANMReferences"/>
      </w:pPr>
      <w:proofErr w:type="spellStart"/>
      <w:proofErr w:type="gramStart"/>
      <w:r w:rsidRPr="00533B25">
        <w:t>Tyrrell</w:t>
      </w:r>
      <w:proofErr w:type="spellEnd"/>
      <w:r w:rsidRPr="00533B25">
        <w:t xml:space="preserve"> HF and Reid JT 1965.</w:t>
      </w:r>
      <w:proofErr w:type="gramEnd"/>
      <w:r w:rsidRPr="00533B25">
        <w:t xml:space="preserve"> </w:t>
      </w:r>
      <w:proofErr w:type="gramStart"/>
      <w:r w:rsidRPr="00533B25">
        <w:t>Prediction of the energy value of cow’s milk.</w:t>
      </w:r>
      <w:proofErr w:type="gramEnd"/>
      <w:r w:rsidRPr="00533B25">
        <w:t xml:space="preserve"> Journal of Dairy Science 48, 1215–1223.</w:t>
      </w:r>
    </w:p>
    <w:p w:rsidR="00086338" w:rsidRPr="00533B25" w:rsidRDefault="00270C05" w:rsidP="00533B25">
      <w:pPr>
        <w:pStyle w:val="ANMReferences"/>
        <w:rPr>
          <w:rFonts w:cs="Arial"/>
          <w:b/>
          <w:sz w:val="24"/>
        </w:rPr>
      </w:pPr>
      <w:r w:rsidRPr="00533B25">
        <w:t xml:space="preserve">Weisberg S 1980. </w:t>
      </w:r>
      <w:proofErr w:type="gramStart"/>
      <w:r w:rsidRPr="00533B25">
        <w:t>Applied linear regression.</w:t>
      </w:r>
      <w:proofErr w:type="gramEnd"/>
      <w:r w:rsidRPr="00533B25">
        <w:t xml:space="preserve"> </w:t>
      </w:r>
      <w:proofErr w:type="gramStart"/>
      <w:r w:rsidRPr="00533B25">
        <w:t>John Wiley and Sons Ltd., New York, NY, USA</w:t>
      </w:r>
      <w:r w:rsidR="00533B25">
        <w:t>.</w:t>
      </w:r>
      <w:proofErr w:type="gramEnd"/>
    </w:p>
    <w:sectPr w:rsidR="00086338" w:rsidRPr="00533B25" w:rsidSect="00270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F1A30"/>
    <w:multiLevelType w:val="hybridMultilevel"/>
    <w:tmpl w:val="BA085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NLQwNjA2MzayMLc0NjFQ0lEKTi0uzszPAykwNK8FAApOF4EtAAAA"/>
  </w:docVars>
  <w:rsids>
    <w:rsidRoot w:val="00086338"/>
    <w:rsid w:val="000055E2"/>
    <w:rsid w:val="00006BD1"/>
    <w:rsid w:val="000210E3"/>
    <w:rsid w:val="00023E4F"/>
    <w:rsid w:val="000272A1"/>
    <w:rsid w:val="0006324B"/>
    <w:rsid w:val="00083277"/>
    <w:rsid w:val="00086338"/>
    <w:rsid w:val="000C7356"/>
    <w:rsid w:val="000E5E94"/>
    <w:rsid w:val="000F220B"/>
    <w:rsid w:val="000F738A"/>
    <w:rsid w:val="00122B1D"/>
    <w:rsid w:val="00161CFD"/>
    <w:rsid w:val="0019748B"/>
    <w:rsid w:val="001A4EC9"/>
    <w:rsid w:val="001A679B"/>
    <w:rsid w:val="001B07F6"/>
    <w:rsid w:val="00237DB7"/>
    <w:rsid w:val="0024709C"/>
    <w:rsid w:val="00253DD2"/>
    <w:rsid w:val="00262C93"/>
    <w:rsid w:val="00270C05"/>
    <w:rsid w:val="00271146"/>
    <w:rsid w:val="00285126"/>
    <w:rsid w:val="00287A58"/>
    <w:rsid w:val="002A50C3"/>
    <w:rsid w:val="002B325C"/>
    <w:rsid w:val="002B5A35"/>
    <w:rsid w:val="002C568B"/>
    <w:rsid w:val="002D36EB"/>
    <w:rsid w:val="00302F0D"/>
    <w:rsid w:val="00303038"/>
    <w:rsid w:val="00313B48"/>
    <w:rsid w:val="00322E84"/>
    <w:rsid w:val="00344230"/>
    <w:rsid w:val="0034676F"/>
    <w:rsid w:val="003601C7"/>
    <w:rsid w:val="00391246"/>
    <w:rsid w:val="003C707B"/>
    <w:rsid w:val="003E4454"/>
    <w:rsid w:val="003F21B1"/>
    <w:rsid w:val="004214FC"/>
    <w:rsid w:val="00440397"/>
    <w:rsid w:val="00465717"/>
    <w:rsid w:val="00472E76"/>
    <w:rsid w:val="00482B11"/>
    <w:rsid w:val="004848A1"/>
    <w:rsid w:val="0049565F"/>
    <w:rsid w:val="004B48E0"/>
    <w:rsid w:val="004E3D81"/>
    <w:rsid w:val="00512D22"/>
    <w:rsid w:val="0052718A"/>
    <w:rsid w:val="00533B25"/>
    <w:rsid w:val="00544C79"/>
    <w:rsid w:val="005546FA"/>
    <w:rsid w:val="00562CE4"/>
    <w:rsid w:val="00592F64"/>
    <w:rsid w:val="005F0625"/>
    <w:rsid w:val="005F39DE"/>
    <w:rsid w:val="005F42AE"/>
    <w:rsid w:val="005F74CC"/>
    <w:rsid w:val="0061787F"/>
    <w:rsid w:val="006332AC"/>
    <w:rsid w:val="00634479"/>
    <w:rsid w:val="00635089"/>
    <w:rsid w:val="00651DD8"/>
    <w:rsid w:val="00685D8C"/>
    <w:rsid w:val="00686BEE"/>
    <w:rsid w:val="006D65D1"/>
    <w:rsid w:val="00701F66"/>
    <w:rsid w:val="00712865"/>
    <w:rsid w:val="00732156"/>
    <w:rsid w:val="007423C7"/>
    <w:rsid w:val="007438C4"/>
    <w:rsid w:val="00766C45"/>
    <w:rsid w:val="0078445D"/>
    <w:rsid w:val="0078768C"/>
    <w:rsid w:val="00794C67"/>
    <w:rsid w:val="00794F10"/>
    <w:rsid w:val="007A36C0"/>
    <w:rsid w:val="007C5C11"/>
    <w:rsid w:val="007D7DEF"/>
    <w:rsid w:val="007E32B1"/>
    <w:rsid w:val="007E624F"/>
    <w:rsid w:val="0081200A"/>
    <w:rsid w:val="008201DD"/>
    <w:rsid w:val="00826FC7"/>
    <w:rsid w:val="00841086"/>
    <w:rsid w:val="008727DB"/>
    <w:rsid w:val="00882647"/>
    <w:rsid w:val="008A5C9D"/>
    <w:rsid w:val="008B2C5F"/>
    <w:rsid w:val="008E6A8B"/>
    <w:rsid w:val="008F65EF"/>
    <w:rsid w:val="00904086"/>
    <w:rsid w:val="0091760F"/>
    <w:rsid w:val="00917938"/>
    <w:rsid w:val="00976966"/>
    <w:rsid w:val="00976D84"/>
    <w:rsid w:val="00986A75"/>
    <w:rsid w:val="009A7E34"/>
    <w:rsid w:val="009C14D5"/>
    <w:rsid w:val="009C6DF9"/>
    <w:rsid w:val="009D7495"/>
    <w:rsid w:val="009F00EB"/>
    <w:rsid w:val="009F6B7A"/>
    <w:rsid w:val="00A25ADE"/>
    <w:rsid w:val="00A31264"/>
    <w:rsid w:val="00A40686"/>
    <w:rsid w:val="00A43ED9"/>
    <w:rsid w:val="00A51CAC"/>
    <w:rsid w:val="00A64395"/>
    <w:rsid w:val="00A90A32"/>
    <w:rsid w:val="00AA324C"/>
    <w:rsid w:val="00AA3289"/>
    <w:rsid w:val="00AA58CF"/>
    <w:rsid w:val="00AA7DB4"/>
    <w:rsid w:val="00AB08E5"/>
    <w:rsid w:val="00AB2C15"/>
    <w:rsid w:val="00AC4C0D"/>
    <w:rsid w:val="00AC502E"/>
    <w:rsid w:val="00B04FD6"/>
    <w:rsid w:val="00B06991"/>
    <w:rsid w:val="00B12EAC"/>
    <w:rsid w:val="00B14490"/>
    <w:rsid w:val="00B3417F"/>
    <w:rsid w:val="00B55532"/>
    <w:rsid w:val="00B90418"/>
    <w:rsid w:val="00BE1531"/>
    <w:rsid w:val="00BE7851"/>
    <w:rsid w:val="00C0286D"/>
    <w:rsid w:val="00C056BE"/>
    <w:rsid w:val="00C36086"/>
    <w:rsid w:val="00C66321"/>
    <w:rsid w:val="00C82002"/>
    <w:rsid w:val="00CA34B2"/>
    <w:rsid w:val="00CB3323"/>
    <w:rsid w:val="00CC51C8"/>
    <w:rsid w:val="00CE3F46"/>
    <w:rsid w:val="00CF284D"/>
    <w:rsid w:val="00D06D77"/>
    <w:rsid w:val="00D45AD1"/>
    <w:rsid w:val="00D5499E"/>
    <w:rsid w:val="00DD3F86"/>
    <w:rsid w:val="00DD4458"/>
    <w:rsid w:val="00DD7CAC"/>
    <w:rsid w:val="00DE4942"/>
    <w:rsid w:val="00E04E78"/>
    <w:rsid w:val="00E3454B"/>
    <w:rsid w:val="00E37249"/>
    <w:rsid w:val="00E53892"/>
    <w:rsid w:val="00EA2AD4"/>
    <w:rsid w:val="00EB1282"/>
    <w:rsid w:val="00F116B3"/>
    <w:rsid w:val="00F45E6F"/>
    <w:rsid w:val="00F93735"/>
    <w:rsid w:val="00FA0065"/>
    <w:rsid w:val="00FC6B26"/>
    <w:rsid w:val="00FE5C63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2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6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94F10"/>
    <w:pPr>
      <w:ind w:left="720"/>
      <w:contextualSpacing/>
    </w:pPr>
  </w:style>
  <w:style w:type="paragraph" w:styleId="Bibliografia">
    <w:name w:val="Bibliography"/>
    <w:basedOn w:val="Normale"/>
    <w:next w:val="Normale"/>
    <w:uiPriority w:val="37"/>
    <w:unhideWhenUsed/>
    <w:rsid w:val="00794F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24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24C"/>
    <w:rPr>
      <w:rFonts w:ascii="Tahoma" w:hAnsi="Tahoma" w:cs="Tahoma"/>
      <w:sz w:val="16"/>
      <w:szCs w:val="16"/>
      <w:lang w:val="en-US"/>
    </w:rPr>
  </w:style>
  <w:style w:type="paragraph" w:customStyle="1" w:styleId="ANMReferences">
    <w:name w:val="ANM References"/>
    <w:basedOn w:val="Normale"/>
    <w:qFormat/>
    <w:rsid w:val="00C82002"/>
    <w:pPr>
      <w:spacing w:after="0" w:line="480" w:lineRule="auto"/>
      <w:ind w:left="567" w:hanging="567"/>
    </w:pPr>
    <w:rPr>
      <w:rFonts w:ascii="Arial" w:eastAsia="Times New Roman" w:hAnsi="Arial" w:cs="Times New Roman"/>
      <w:szCs w:val="24"/>
      <w:lang w:val="en-GB" w:eastAsia="fr-FR"/>
    </w:rPr>
  </w:style>
  <w:style w:type="paragraph" w:customStyle="1" w:styleId="ANMheading1">
    <w:name w:val="ANM heading 1"/>
    <w:next w:val="Normale"/>
    <w:uiPriority w:val="99"/>
    <w:qFormat/>
    <w:rsid w:val="003601C7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Tabcolumnheading">
    <w:name w:val="ANM Tab column heading"/>
    <w:rsid w:val="003601C7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2488-D3C6-4070-AE5F-F9DF3744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2587</Words>
  <Characters>14748</Characters>
  <Application>Microsoft Office Word</Application>
  <DocSecurity>0</DocSecurity>
  <Lines>122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Ut1</cp:lastModifiedBy>
  <cp:revision>16</cp:revision>
  <dcterms:created xsi:type="dcterms:W3CDTF">2017-04-27T12:12:00Z</dcterms:created>
  <dcterms:modified xsi:type="dcterms:W3CDTF">2017-04-28T08:05:00Z</dcterms:modified>
</cp:coreProperties>
</file>