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85" w:rsidRPr="007528C6" w:rsidRDefault="003B1164" w:rsidP="00112E85">
      <w:pPr>
        <w:pStyle w:val="ANMauthorname"/>
        <w:spacing w:line="240" w:lineRule="auto"/>
        <w:rPr>
          <w:b/>
        </w:rPr>
      </w:pPr>
      <w:r w:rsidRPr="007528C6">
        <w:t xml:space="preserve">Prediction of crude protein and starch concentrations in ruminal </w:t>
      </w:r>
      <w:r w:rsidRPr="007528C6">
        <w:rPr>
          <w:i/>
        </w:rPr>
        <w:t xml:space="preserve">in situ </w:t>
      </w:r>
      <w:r w:rsidRPr="007528C6">
        <w:t>studies and ruminal degradation of cereal grains using near-infrared spectroscopy</w:t>
      </w:r>
      <w:r w:rsidRPr="007528C6">
        <w:br/>
      </w:r>
    </w:p>
    <w:p w:rsidR="00ED2B0E" w:rsidRPr="007528C6" w:rsidRDefault="00ED2B0E" w:rsidP="00ED2B0E">
      <w:pPr>
        <w:pStyle w:val="ANMauthorname"/>
        <w:rPr>
          <w:sz w:val="20"/>
          <w:szCs w:val="20"/>
          <w:vertAlign w:val="superscript"/>
          <w:lang w:val="de-DE"/>
        </w:rPr>
      </w:pPr>
      <w:r w:rsidRPr="007528C6">
        <w:rPr>
          <w:sz w:val="20"/>
          <w:szCs w:val="20"/>
          <w:lang w:val="de-DE"/>
        </w:rPr>
        <w:t>J. Krieg, E. Koenzen, N. Seifried, H.</w:t>
      </w:r>
      <w:r w:rsidR="003B1164" w:rsidRPr="007528C6">
        <w:rPr>
          <w:sz w:val="20"/>
          <w:szCs w:val="20"/>
          <w:lang w:val="de-DE"/>
        </w:rPr>
        <w:t xml:space="preserve"> </w:t>
      </w:r>
      <w:r w:rsidRPr="007528C6">
        <w:rPr>
          <w:sz w:val="20"/>
          <w:szCs w:val="20"/>
          <w:lang w:val="de-DE"/>
        </w:rPr>
        <w:t>Steingass, H. Schenkel, M. Rodehutscord</w:t>
      </w:r>
    </w:p>
    <w:p w:rsidR="00AB7A66" w:rsidRPr="007528C6" w:rsidRDefault="00AB7A66" w:rsidP="00AB7A66">
      <w:pPr>
        <w:tabs>
          <w:tab w:val="left" w:pos="270"/>
        </w:tabs>
        <w:suppressAutoHyphens/>
        <w:rPr>
          <w:rFonts w:ascii="Arial" w:hAnsi="Arial" w:cs="Arial"/>
          <w:i/>
          <w:sz w:val="24"/>
          <w:szCs w:val="24"/>
          <w:lang w:val="en-GB"/>
        </w:rPr>
      </w:pPr>
      <w:r w:rsidRPr="007528C6">
        <w:rPr>
          <w:rFonts w:ascii="Arial" w:hAnsi="Arial" w:cs="Arial"/>
          <w:b/>
          <w:sz w:val="24"/>
          <w:szCs w:val="24"/>
          <w:lang w:val="en-GB"/>
        </w:rPr>
        <w:t xml:space="preserve">Supplementary Table S1 </w:t>
      </w:r>
      <w:r w:rsidRPr="007528C6">
        <w:rPr>
          <w:rFonts w:ascii="Arial" w:hAnsi="Arial" w:cs="Arial"/>
          <w:i/>
          <w:sz w:val="24"/>
          <w:szCs w:val="24"/>
          <w:lang w:val="en-GB"/>
        </w:rPr>
        <w:t xml:space="preserve">Chemical characteristics of grain samples that were used for </w:t>
      </w:r>
      <w:r w:rsidRPr="007528C6">
        <w:rPr>
          <w:rFonts w:ascii="Arial" w:hAnsi="Arial" w:cs="Arial"/>
          <w:sz w:val="24"/>
          <w:szCs w:val="24"/>
          <w:lang w:val="en-GB"/>
        </w:rPr>
        <w:t xml:space="preserve">in situ </w:t>
      </w:r>
      <w:r w:rsidRPr="007528C6">
        <w:rPr>
          <w:rFonts w:ascii="Arial" w:hAnsi="Arial" w:cs="Arial"/>
          <w:i/>
          <w:sz w:val="24"/>
          <w:szCs w:val="24"/>
          <w:lang w:val="en-GB"/>
        </w:rPr>
        <w:t>incubations.</w:t>
      </w:r>
    </w:p>
    <w:p w:rsidR="00AB7A66" w:rsidRPr="007528C6" w:rsidRDefault="00AB7A66" w:rsidP="00AB7A66">
      <w:pPr>
        <w:tabs>
          <w:tab w:val="left" w:pos="270"/>
        </w:tabs>
        <w:suppressAutoHyphens/>
        <w:rPr>
          <w:rFonts w:ascii="Arial" w:hAnsi="Arial" w:cs="Arial"/>
          <w:i/>
          <w:sz w:val="24"/>
          <w:szCs w:val="24"/>
          <w:lang w:val="en-GB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1218"/>
        <w:gridCol w:w="1006"/>
        <w:gridCol w:w="1712"/>
        <w:gridCol w:w="1134"/>
        <w:gridCol w:w="141"/>
        <w:gridCol w:w="1134"/>
        <w:gridCol w:w="993"/>
      </w:tblGrid>
      <w:tr w:rsidR="007528C6" w:rsidRPr="007528C6" w:rsidTr="005052F1">
        <w:trPr>
          <w:trHeight w:hRule="exact" w:val="283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Max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EE</w:t>
            </w:r>
          </w:p>
        </w:tc>
        <w:tc>
          <w:tcPr>
            <w:tcW w:w="1006" w:type="dxa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(% DM)</w:t>
            </w: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Barley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2.9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2.4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3.4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Durum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15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2.8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2.5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3.2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Maize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5.8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3049C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4.3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12.3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Peas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13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2.1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1.9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2.4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Rye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1.9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AB4336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1.8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2.1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Triticale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1.9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1.6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2.3</w:t>
            </w:r>
          </w:p>
        </w:tc>
        <w:bookmarkStart w:id="0" w:name="_GoBack"/>
        <w:bookmarkEnd w:id="0"/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Wheat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2.2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1.9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2.5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vertAlign w:val="superscript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aNDFom</w:t>
            </w:r>
          </w:p>
        </w:tc>
        <w:tc>
          <w:tcPr>
            <w:tcW w:w="1006" w:type="dxa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(% DM)</w:t>
            </w: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Barley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18.7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15.2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20.9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Durum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15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10.1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9.0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11.4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Maize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9.0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7.1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11.0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Peas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13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12.8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11.0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16.0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Rye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6B16DA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14.</w:t>
            </w:r>
            <w:r w:rsidR="006B16DA" w:rsidRPr="007528C6">
              <w:rPr>
                <w:rFonts w:ascii="Arial" w:eastAsia="Calibri" w:hAnsi="Arial" w:cs="Arial"/>
                <w:szCs w:val="22"/>
                <w:lang w:val="en-GB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12.6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17.2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Triticale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EE302C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13.4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10.1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16.9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Wheat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11.8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10.1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13.5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vertAlign w:val="superscript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ADFom</w:t>
            </w:r>
          </w:p>
        </w:tc>
        <w:tc>
          <w:tcPr>
            <w:tcW w:w="1006" w:type="dxa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(% DM)</w:t>
            </w: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Barley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5.6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4.5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7.1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Durum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15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3.5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3.0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4.0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Maize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2.8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2.1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3.2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Peas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13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8.4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7.3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9.8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Rye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2.9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2.4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3.4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Triticale</w:t>
            </w:r>
          </w:p>
        </w:tc>
        <w:tc>
          <w:tcPr>
            <w:tcW w:w="1712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2.9</w:t>
            </w:r>
          </w:p>
        </w:tc>
        <w:tc>
          <w:tcPr>
            <w:tcW w:w="1275" w:type="dxa"/>
            <w:gridSpan w:val="2"/>
            <w:vAlign w:val="center"/>
          </w:tcPr>
          <w:p w:rsidR="005052F1" w:rsidRPr="007528C6" w:rsidRDefault="005052F1" w:rsidP="005052F1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2.4</w:t>
            </w:r>
          </w:p>
        </w:tc>
        <w:tc>
          <w:tcPr>
            <w:tcW w:w="993" w:type="dxa"/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3.3</w:t>
            </w:r>
          </w:p>
        </w:tc>
      </w:tr>
      <w:tr w:rsidR="007528C6" w:rsidRPr="007528C6" w:rsidTr="005052F1">
        <w:trPr>
          <w:trHeight w:hRule="exact" w:val="283"/>
        </w:trPr>
        <w:tc>
          <w:tcPr>
            <w:tcW w:w="1218" w:type="dxa"/>
            <w:tcBorders>
              <w:left w:val="nil"/>
              <w:bottom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  <w:hideMark/>
          </w:tcPr>
          <w:p w:rsidR="005052F1" w:rsidRPr="007528C6" w:rsidRDefault="005052F1" w:rsidP="002234DE">
            <w:pPr>
              <w:spacing w:line="480" w:lineRule="auto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Wheat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center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2.5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52F1" w:rsidRPr="007528C6" w:rsidRDefault="005052F1" w:rsidP="002234DE">
            <w:pPr>
              <w:spacing w:line="480" w:lineRule="auto"/>
              <w:jc w:val="right"/>
              <w:rPr>
                <w:rFonts w:ascii="Arial" w:eastAsia="Calibri" w:hAnsi="Arial" w:cs="Arial"/>
                <w:szCs w:val="22"/>
                <w:lang w:val="en-GB"/>
              </w:rPr>
            </w:pPr>
            <w:r w:rsidRPr="007528C6">
              <w:rPr>
                <w:rFonts w:ascii="Arial" w:eastAsia="Calibri" w:hAnsi="Arial" w:cs="Arial"/>
                <w:szCs w:val="22"/>
                <w:lang w:val="en-GB"/>
              </w:rPr>
              <w:t>3.8</w:t>
            </w:r>
          </w:p>
        </w:tc>
      </w:tr>
    </w:tbl>
    <w:p w:rsidR="00AB7A66" w:rsidRPr="007528C6" w:rsidRDefault="00AB7A66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lang w:val="en-GB"/>
        </w:rPr>
        <w:t>EE = Ether extract; aNDFom = Neutral detergent fibre assayed with a heat stable amylase exclusive of residual ash; ADFom = Acid detergent fibre exclusive of residual ash</w:t>
      </w:r>
    </w:p>
    <w:p w:rsidR="00AB7A66" w:rsidRPr="007528C6" w:rsidRDefault="00AB7A66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lang w:val="en-GB"/>
        </w:rPr>
        <w:t xml:space="preserve">All analyses performed as described by Rodehutscord </w:t>
      </w:r>
      <w:r w:rsidRPr="007528C6">
        <w:rPr>
          <w:rFonts w:ascii="Arial" w:hAnsi="Arial" w:cs="Arial"/>
          <w:i/>
          <w:sz w:val="20"/>
          <w:lang w:val="en-GB"/>
        </w:rPr>
        <w:t>et al.</w:t>
      </w:r>
      <w:r w:rsidRPr="007528C6">
        <w:rPr>
          <w:rFonts w:ascii="Arial" w:hAnsi="Arial" w:cs="Arial"/>
          <w:sz w:val="20"/>
          <w:lang w:val="en-GB"/>
        </w:rPr>
        <w:t xml:space="preserve"> (201</w:t>
      </w:r>
      <w:r w:rsidR="003B1164" w:rsidRPr="007528C6">
        <w:rPr>
          <w:rFonts w:ascii="Arial" w:hAnsi="Arial" w:cs="Arial"/>
          <w:sz w:val="20"/>
          <w:lang w:val="en-GB"/>
        </w:rPr>
        <w:t>6</w:t>
      </w:r>
      <w:r w:rsidRPr="007528C6">
        <w:rPr>
          <w:rFonts w:ascii="Arial" w:hAnsi="Arial" w:cs="Arial"/>
          <w:sz w:val="20"/>
          <w:lang w:val="en-GB"/>
        </w:rPr>
        <w:t>)</w:t>
      </w:r>
    </w:p>
    <w:p w:rsidR="00AB7A66" w:rsidRPr="007528C6" w:rsidRDefault="00AB7A66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lang w:val="en-GB"/>
        </w:rPr>
        <w:t>*LOQ = values lower than the limit of quantification (LOQ for ADL: 0.45% DM)</w:t>
      </w:r>
    </w:p>
    <w:p w:rsidR="00154BA8" w:rsidRPr="007528C6" w:rsidRDefault="00154BA8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</w:p>
    <w:p w:rsidR="00154BA8" w:rsidRPr="007528C6" w:rsidRDefault="00154BA8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</w:p>
    <w:p w:rsidR="00154BA8" w:rsidRPr="007528C6" w:rsidRDefault="00154BA8" w:rsidP="00AB7A66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lang w:val="en-GB"/>
        </w:rPr>
        <w:br w:type="page"/>
      </w:r>
    </w:p>
    <w:p w:rsidR="00FB3C01" w:rsidRPr="007528C6" w:rsidRDefault="00EC1790" w:rsidP="00ED2B0E">
      <w:pPr>
        <w:tabs>
          <w:tab w:val="left" w:pos="270"/>
        </w:tabs>
        <w:suppressAutoHyphens/>
        <w:rPr>
          <w:rFonts w:ascii="Arial" w:hAnsi="Arial" w:cs="Arial"/>
          <w:i/>
          <w:sz w:val="24"/>
          <w:szCs w:val="24"/>
          <w:lang w:val="en-GB"/>
        </w:rPr>
      </w:pPr>
      <w:r w:rsidRPr="007528C6">
        <w:rPr>
          <w:rFonts w:ascii="Arial" w:hAnsi="Arial" w:cs="Arial"/>
          <w:b/>
          <w:sz w:val="24"/>
          <w:szCs w:val="24"/>
          <w:lang w:val="en-GB"/>
        </w:rPr>
        <w:lastRenderedPageBreak/>
        <w:t>Supplementary Table S</w:t>
      </w:r>
      <w:r w:rsidR="00AB7A66" w:rsidRPr="007528C6">
        <w:rPr>
          <w:rFonts w:ascii="Arial" w:hAnsi="Arial" w:cs="Arial"/>
          <w:b/>
          <w:sz w:val="24"/>
          <w:szCs w:val="24"/>
          <w:lang w:val="en-GB"/>
        </w:rPr>
        <w:t>2</w:t>
      </w:r>
      <w:r w:rsidRPr="007528C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7528C6">
        <w:rPr>
          <w:rFonts w:ascii="Arial" w:hAnsi="Arial" w:cs="Arial"/>
          <w:i/>
          <w:sz w:val="24"/>
          <w:szCs w:val="24"/>
          <w:lang w:val="en-GB"/>
        </w:rPr>
        <w:t xml:space="preserve">Parameters describing the performance of NIRS-calibrations for the CP and starch (ST) </w:t>
      </w:r>
      <w:r w:rsidR="00F54BE5" w:rsidRPr="007528C6">
        <w:rPr>
          <w:rFonts w:ascii="Arial" w:hAnsi="Arial" w:cs="Arial"/>
          <w:i/>
          <w:sz w:val="24"/>
          <w:szCs w:val="24"/>
          <w:lang w:val="en-GB"/>
        </w:rPr>
        <w:t>concentration</w:t>
      </w:r>
      <w:r w:rsidR="00984DD6" w:rsidRPr="007528C6">
        <w:rPr>
          <w:rFonts w:ascii="Arial" w:hAnsi="Arial" w:cs="Arial"/>
          <w:i/>
          <w:sz w:val="24"/>
          <w:szCs w:val="24"/>
          <w:lang w:val="en-GB"/>
        </w:rPr>
        <w:t xml:space="preserve"> of grains</w:t>
      </w:r>
      <w:r w:rsidR="00FC31F3" w:rsidRPr="007528C6">
        <w:rPr>
          <w:rFonts w:ascii="Arial" w:hAnsi="Arial" w:cs="Arial"/>
          <w:i/>
          <w:sz w:val="24"/>
          <w:szCs w:val="24"/>
          <w:vertAlign w:val="superscript"/>
          <w:lang w:val="en-GB"/>
        </w:rPr>
        <w:t>1)</w:t>
      </w:r>
      <w:r w:rsidR="00984DD6" w:rsidRPr="007528C6">
        <w:rPr>
          <w:rFonts w:ascii="Arial" w:hAnsi="Arial" w:cs="Arial"/>
          <w:i/>
          <w:sz w:val="24"/>
          <w:szCs w:val="24"/>
          <w:lang w:val="en-GB"/>
        </w:rPr>
        <w:t xml:space="preserve"> and </w:t>
      </w:r>
      <w:r w:rsidR="00FC31F3" w:rsidRPr="007528C6">
        <w:rPr>
          <w:rFonts w:ascii="Arial" w:hAnsi="Arial" w:cs="Arial"/>
          <w:i/>
          <w:sz w:val="24"/>
          <w:szCs w:val="24"/>
          <w:lang w:val="en-GB"/>
        </w:rPr>
        <w:t xml:space="preserve">their bag residues after </w:t>
      </w:r>
      <w:r w:rsidR="00FC31F3" w:rsidRPr="007528C6">
        <w:rPr>
          <w:rFonts w:ascii="Arial" w:hAnsi="Arial" w:cs="Arial"/>
          <w:sz w:val="24"/>
          <w:szCs w:val="24"/>
          <w:lang w:val="en-GB"/>
        </w:rPr>
        <w:t>in situ</w:t>
      </w:r>
      <w:r w:rsidR="00FC31F3" w:rsidRPr="007528C6">
        <w:rPr>
          <w:rFonts w:ascii="Arial" w:hAnsi="Arial" w:cs="Arial"/>
          <w:i/>
          <w:sz w:val="24"/>
          <w:szCs w:val="24"/>
          <w:lang w:val="en-GB"/>
        </w:rPr>
        <w:t xml:space="preserve"> incubation</w:t>
      </w:r>
      <w:r w:rsidRPr="007528C6">
        <w:rPr>
          <w:rFonts w:ascii="Arial" w:hAnsi="Arial" w:cs="Arial"/>
          <w:i/>
          <w:sz w:val="24"/>
          <w:szCs w:val="24"/>
          <w:lang w:val="en-GB"/>
        </w:rPr>
        <w:t xml:space="preserve"> and the effective degradability </w:t>
      </w:r>
      <w:r w:rsidR="00363B4E" w:rsidRPr="007528C6">
        <w:rPr>
          <w:rFonts w:ascii="Arial" w:hAnsi="Arial" w:cs="Arial"/>
          <w:i/>
          <w:sz w:val="24"/>
          <w:szCs w:val="24"/>
          <w:lang w:val="en-GB"/>
        </w:rPr>
        <w:t xml:space="preserve">(ED) </w:t>
      </w:r>
      <w:r w:rsidRPr="007528C6">
        <w:rPr>
          <w:rFonts w:ascii="Arial" w:hAnsi="Arial" w:cs="Arial"/>
          <w:i/>
          <w:sz w:val="24"/>
          <w:szCs w:val="24"/>
          <w:lang w:val="en-GB"/>
        </w:rPr>
        <w:t xml:space="preserve">of CP and ST </w:t>
      </w:r>
      <w:r w:rsidR="00E02C37" w:rsidRPr="007528C6">
        <w:rPr>
          <w:rFonts w:ascii="Arial" w:hAnsi="Arial" w:cs="Arial"/>
          <w:i/>
          <w:sz w:val="24"/>
          <w:szCs w:val="24"/>
          <w:lang w:val="en-GB"/>
        </w:rPr>
        <w:t xml:space="preserve">of cereal grains </w:t>
      </w:r>
      <w:r w:rsidRPr="007528C6">
        <w:rPr>
          <w:rFonts w:ascii="Arial" w:hAnsi="Arial" w:cs="Arial"/>
          <w:i/>
          <w:sz w:val="24"/>
          <w:szCs w:val="24"/>
          <w:lang w:val="en-GB"/>
        </w:rPr>
        <w:t xml:space="preserve">at a ruminal passage rate of </w:t>
      </w:r>
      <w:r w:rsidR="004512B6" w:rsidRPr="007528C6">
        <w:rPr>
          <w:rFonts w:ascii="Arial" w:hAnsi="Arial" w:cs="Arial"/>
          <w:i/>
          <w:sz w:val="24"/>
          <w:szCs w:val="24"/>
          <w:lang w:val="en-GB"/>
        </w:rPr>
        <w:t>5</w:t>
      </w:r>
      <w:r w:rsidR="00363B4E" w:rsidRPr="007528C6">
        <w:rPr>
          <w:rFonts w:ascii="Arial" w:hAnsi="Arial" w:cs="Arial"/>
          <w:i/>
          <w:sz w:val="24"/>
          <w:szCs w:val="24"/>
          <w:lang w:val="en-GB"/>
        </w:rPr>
        <w:t xml:space="preserve"> and </w:t>
      </w:r>
      <w:r w:rsidR="004512B6" w:rsidRPr="007528C6">
        <w:rPr>
          <w:rFonts w:ascii="Arial" w:hAnsi="Arial" w:cs="Arial"/>
          <w:i/>
          <w:sz w:val="24"/>
          <w:szCs w:val="24"/>
          <w:lang w:val="en-GB"/>
        </w:rPr>
        <w:t>8</w:t>
      </w:r>
      <w:r w:rsidRPr="007528C6">
        <w:rPr>
          <w:rFonts w:ascii="Arial" w:hAnsi="Arial" w:cs="Arial"/>
          <w:i/>
          <w:sz w:val="24"/>
          <w:szCs w:val="24"/>
          <w:lang w:val="en-GB"/>
        </w:rPr>
        <w:t>%/h.</w:t>
      </w:r>
    </w:p>
    <w:tbl>
      <w:tblPr>
        <w:tblpPr w:leftFromText="141" w:rightFromText="141" w:vertAnchor="page" w:horzAnchor="margin" w:tblpY="26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691"/>
        <w:gridCol w:w="906"/>
        <w:gridCol w:w="1383"/>
        <w:gridCol w:w="1275"/>
        <w:gridCol w:w="1276"/>
        <w:gridCol w:w="1276"/>
      </w:tblGrid>
      <w:tr w:rsidR="007528C6" w:rsidRPr="007528C6" w:rsidTr="00AB7A66">
        <w:tc>
          <w:tcPr>
            <w:tcW w:w="22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Parameter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CP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ED</w:t>
            </w:r>
            <w:r w:rsidRPr="007528C6">
              <w:rPr>
                <w:rFonts w:ascii="Arial" w:hAnsi="Arial" w:cs="Arial"/>
                <w:b/>
                <w:szCs w:val="22"/>
                <w:vertAlign w:val="subscript"/>
                <w:lang w:val="en-GB"/>
              </w:rPr>
              <w:t>5</w:t>
            </w:r>
            <w:r w:rsidRPr="007528C6">
              <w:rPr>
                <w:rFonts w:ascii="Arial" w:hAnsi="Arial" w:cs="Arial"/>
                <w:b/>
                <w:szCs w:val="22"/>
                <w:lang w:val="en-GB"/>
              </w:rPr>
              <w:t>CP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ED</w:t>
            </w:r>
            <w:r w:rsidRPr="007528C6">
              <w:rPr>
                <w:rFonts w:ascii="Arial" w:hAnsi="Arial" w:cs="Arial"/>
                <w:b/>
                <w:szCs w:val="22"/>
                <w:vertAlign w:val="subscript"/>
                <w:lang w:val="en-GB"/>
              </w:rPr>
              <w:t>8</w:t>
            </w:r>
            <w:r w:rsidRPr="007528C6">
              <w:rPr>
                <w:rFonts w:ascii="Arial" w:hAnsi="Arial" w:cs="Arial"/>
                <w:b/>
                <w:szCs w:val="22"/>
                <w:lang w:val="en-GB"/>
              </w:rPr>
              <w:t>CP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ED</w:t>
            </w:r>
            <w:r w:rsidRPr="007528C6">
              <w:rPr>
                <w:rFonts w:ascii="Arial" w:hAnsi="Arial" w:cs="Arial"/>
                <w:b/>
                <w:szCs w:val="22"/>
                <w:vertAlign w:val="subscript"/>
                <w:lang w:val="en-GB"/>
              </w:rPr>
              <w:t>5</w:t>
            </w:r>
            <w:r w:rsidRPr="007528C6">
              <w:rPr>
                <w:rFonts w:ascii="Arial" w:hAnsi="Arial" w:cs="Arial"/>
                <w:b/>
                <w:szCs w:val="22"/>
                <w:lang w:val="en-GB"/>
              </w:rPr>
              <w:t>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b/>
                <w:szCs w:val="22"/>
                <w:vertAlign w:val="subscript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ED</w:t>
            </w:r>
            <w:r w:rsidRPr="007528C6">
              <w:rPr>
                <w:rFonts w:ascii="Arial" w:hAnsi="Arial" w:cs="Arial"/>
                <w:b/>
                <w:szCs w:val="22"/>
                <w:vertAlign w:val="subscript"/>
                <w:lang w:val="en-GB"/>
              </w:rPr>
              <w:t>8</w:t>
            </w:r>
            <w:r w:rsidRPr="007528C6">
              <w:rPr>
                <w:rFonts w:ascii="Arial" w:hAnsi="Arial" w:cs="Arial"/>
                <w:b/>
                <w:szCs w:val="22"/>
                <w:lang w:val="en-GB"/>
              </w:rPr>
              <w:t>ST</w:t>
            </w:r>
          </w:p>
        </w:tc>
      </w:tr>
      <w:tr w:rsidR="007528C6" w:rsidRPr="007528C6" w:rsidTr="00AB7A66">
        <w:tc>
          <w:tcPr>
            <w:tcW w:w="39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42" w:hanging="14"/>
              <w:rPr>
                <w:rFonts w:ascii="Arial" w:hAnsi="Arial" w:cs="Arial"/>
                <w:b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Calibration</w:t>
            </w:r>
          </w:p>
        </w:tc>
        <w:tc>
          <w:tcPr>
            <w:tcW w:w="906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1383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  <w:tr w:rsidR="007528C6" w:rsidRPr="007528C6" w:rsidTr="00AB7A66">
        <w:tc>
          <w:tcPr>
            <w:tcW w:w="2224" w:type="dxa"/>
            <w:tcBorders>
              <w:top w:val="nil"/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Units</w:t>
            </w: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 DM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 DM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%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n.a.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n.a.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n.a.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n.a.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463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Outliers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Min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54.2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44.9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57.8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45.6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Mean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13.7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80.1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74.7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36.8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88.8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85.0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Max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38.2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88.8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76.5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96.1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95.7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5.8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9.4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11.0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11.5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14.3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0.35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1.52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1.23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1.51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R</w:t>
            </w:r>
            <w:r w:rsidRPr="007528C6">
              <w:rPr>
                <w:rFonts w:ascii="Arial" w:hAnsi="Arial" w:cs="Arial"/>
                <w:szCs w:val="22"/>
                <w:vertAlign w:val="superscript"/>
                <w:lang w:val="en-GB"/>
              </w:rPr>
              <w:t>2</w:t>
            </w:r>
            <w:r w:rsidRPr="007528C6">
              <w:rPr>
                <w:rFonts w:ascii="Arial" w:hAnsi="Arial" w:cs="Arial"/>
                <w:szCs w:val="22"/>
                <w:vertAlign w:val="subscript"/>
                <w:lang w:val="en-GB"/>
              </w:rPr>
              <w:t>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SECV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0.39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2.53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3.07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2.28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2.73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R</w:t>
            </w:r>
            <w:r w:rsidRPr="007528C6">
              <w:rPr>
                <w:rFonts w:ascii="Arial" w:hAnsi="Arial" w:cs="Arial"/>
                <w:szCs w:val="22"/>
                <w:vertAlign w:val="superscript"/>
                <w:lang w:val="en-GB"/>
              </w:rPr>
              <w:t>2</w:t>
            </w:r>
            <w:r w:rsidRPr="007528C6">
              <w:rPr>
                <w:rFonts w:ascii="Arial" w:hAnsi="Arial" w:cs="Arial"/>
                <w:szCs w:val="22"/>
                <w:vertAlign w:val="subscript"/>
                <w:lang w:val="en-GB"/>
              </w:rPr>
              <w:t>CV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0.96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Number of terms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13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vertAlign w:val="subscript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WL range/step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1250-2450/1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1250-2450/1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1250-2450/1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1250-2450/1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730-2450/1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1250-2450/1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rPr>
                <w:rFonts w:ascii="Arial" w:hAnsi="Arial" w:cs="Arial"/>
                <w:szCs w:val="22"/>
                <w:vertAlign w:val="subscript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Pretreatment (s)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1,8,8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  <w:bottom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426"/>
              </w:tabs>
              <w:suppressAutoHyphens/>
              <w:ind w:left="284" w:firstLine="13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Regression method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156" w:firstLine="141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PLS</w:t>
            </w:r>
          </w:p>
        </w:tc>
      </w:tr>
      <w:tr w:rsidR="007528C6" w:rsidRPr="007528C6" w:rsidTr="00AB7A66">
        <w:tc>
          <w:tcPr>
            <w:tcW w:w="39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142"/>
              </w:tabs>
              <w:suppressAutoHyphens/>
              <w:ind w:left="284" w:hanging="142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b/>
                <w:szCs w:val="22"/>
                <w:lang w:val="en-GB"/>
              </w:rPr>
              <w:t>Validation</w:t>
            </w:r>
          </w:p>
        </w:tc>
        <w:tc>
          <w:tcPr>
            <w:tcW w:w="906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383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7528C6" w:rsidRPr="007528C6" w:rsidTr="00AB7A66">
        <w:tc>
          <w:tcPr>
            <w:tcW w:w="2224" w:type="dxa"/>
            <w:tcBorders>
              <w:top w:val="nil"/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</w:t>
            </w: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150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30</w:t>
            </w:r>
          </w:p>
        </w:tc>
      </w:tr>
      <w:tr w:rsidR="007528C6" w:rsidRPr="007528C6" w:rsidTr="00AB7A66">
        <w:tc>
          <w:tcPr>
            <w:tcW w:w="2224" w:type="dxa"/>
            <w:tcBorders>
              <w:top w:val="nil"/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Outliers</w:t>
            </w: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Min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4.2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54.8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45.6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58.1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47.9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Mean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14.2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80.9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74.8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34.7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89.4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85.4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Max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35.6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88.8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85.8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75.5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</w:rPr>
              <w:t>96.8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</w:rPr>
              <w:t>95.7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5.8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9.4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11.0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23.8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11.3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14.4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R</w:t>
            </w:r>
            <w:r w:rsidRPr="007528C6">
              <w:rPr>
                <w:rFonts w:ascii="Arial" w:hAnsi="Arial" w:cs="Arial"/>
                <w:szCs w:val="22"/>
                <w:vertAlign w:val="superscript"/>
                <w:lang w:val="en-GB"/>
              </w:rPr>
              <w:t>2</w:t>
            </w:r>
            <w:r w:rsidRPr="007528C6">
              <w:rPr>
                <w:rFonts w:ascii="Arial" w:hAnsi="Arial" w:cs="Arial"/>
                <w:szCs w:val="22"/>
                <w:lang w:val="en-GB"/>
              </w:rPr>
              <w:t>P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jc w:val="center"/>
              <w:rPr>
                <w:rFonts w:ascii="Arial" w:hAnsi="Arial" w:cs="Arial"/>
                <w:szCs w:val="22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0.97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RMSEP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0.46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1.94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2.2.25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2.45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SEP(C)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0.46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2.25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2.45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Bias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0.03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-0.38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-0.49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0.13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Intercept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0.07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-0.77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-0.99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0.26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0.26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Slope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1.00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Global Distance Average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1.5</w:t>
            </w:r>
          </w:p>
        </w:tc>
      </w:tr>
      <w:tr w:rsidR="007528C6" w:rsidRPr="007528C6" w:rsidTr="00AB7A66">
        <w:tc>
          <w:tcPr>
            <w:tcW w:w="2224" w:type="dxa"/>
            <w:tcBorders>
              <w:left w:val="nil"/>
            </w:tcBorders>
            <w:shd w:val="clear" w:color="auto" w:fill="auto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ind w:left="284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Nearest Neighbour Distance Average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B7A66" w:rsidRPr="007528C6" w:rsidRDefault="00AB7A66" w:rsidP="00AB7A66">
            <w:pPr>
              <w:tabs>
                <w:tab w:val="left" w:pos="270"/>
              </w:tabs>
              <w:suppressAutoHyphens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7528C6">
              <w:rPr>
                <w:rFonts w:ascii="Arial" w:hAnsi="Arial" w:cs="Arial"/>
                <w:szCs w:val="22"/>
                <w:lang w:val="en-GB"/>
              </w:rPr>
              <w:t>0.6</w:t>
            </w:r>
          </w:p>
        </w:tc>
      </w:tr>
    </w:tbl>
    <w:p w:rsidR="00061907" w:rsidRPr="007528C6" w:rsidRDefault="00181CB2" w:rsidP="00061907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lang w:val="en-GB"/>
        </w:rPr>
        <w:t>SEL = standard error of laboratory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="00622A91" w:rsidRPr="007528C6">
        <w:rPr>
          <w:rFonts w:ascii="Arial" w:hAnsi="Arial" w:cs="Arial"/>
          <w:sz w:val="20"/>
          <w:lang w:val="en-GB"/>
        </w:rPr>
        <w:t xml:space="preserve"> N = number of samples after</w:t>
      </w:r>
      <w:r w:rsidR="00700D13" w:rsidRPr="007528C6">
        <w:rPr>
          <w:rFonts w:ascii="Arial" w:hAnsi="Arial" w:cs="Arial"/>
          <w:sz w:val="20"/>
          <w:lang w:val="en-GB"/>
        </w:rPr>
        <w:t xml:space="preserve"> outliers</w:t>
      </w:r>
      <w:r w:rsidR="00622A91" w:rsidRPr="007528C6">
        <w:rPr>
          <w:rFonts w:ascii="Arial" w:hAnsi="Arial" w:cs="Arial"/>
          <w:sz w:val="20"/>
          <w:lang w:val="en-GB"/>
        </w:rPr>
        <w:t xml:space="preserve"> </w:t>
      </w:r>
      <w:r w:rsidR="00700D13" w:rsidRPr="007528C6">
        <w:rPr>
          <w:rFonts w:ascii="Arial" w:hAnsi="Arial" w:cs="Arial"/>
          <w:sz w:val="20"/>
          <w:lang w:val="en-GB"/>
        </w:rPr>
        <w:t>have been removed</w:t>
      </w:r>
      <w:r w:rsidR="00B06197" w:rsidRPr="007528C6">
        <w:rPr>
          <w:rFonts w:ascii="Arial" w:hAnsi="Arial" w:cs="Arial"/>
          <w:sz w:val="20"/>
          <w:lang w:val="en-GB"/>
        </w:rPr>
        <w:t xml:space="preserve">; Min, Mean and Max = </w:t>
      </w:r>
      <w:r w:rsidR="00F56D83" w:rsidRPr="007528C6">
        <w:rPr>
          <w:rFonts w:ascii="Arial" w:hAnsi="Arial" w:cs="Arial"/>
          <w:sz w:val="20"/>
          <w:lang w:val="en-GB"/>
        </w:rPr>
        <w:t>lowest,</w:t>
      </w:r>
      <w:r w:rsidR="00B06197" w:rsidRPr="007528C6">
        <w:rPr>
          <w:rFonts w:ascii="Arial" w:hAnsi="Arial" w:cs="Arial"/>
          <w:sz w:val="20"/>
          <w:lang w:val="en-GB"/>
        </w:rPr>
        <w:t xml:space="preserve"> mean and highest value of the reference dataset; </w:t>
      </w:r>
      <w:r w:rsidR="00700D13" w:rsidRPr="007528C6">
        <w:rPr>
          <w:rFonts w:ascii="Arial" w:hAnsi="Arial" w:cs="Arial"/>
          <w:sz w:val="20"/>
          <w:lang w:val="en-GB"/>
        </w:rPr>
        <w:t xml:space="preserve">SD = SD of the </w:t>
      </w:r>
      <w:r w:rsidR="00B06197" w:rsidRPr="007528C6">
        <w:rPr>
          <w:rFonts w:ascii="Arial" w:hAnsi="Arial" w:cs="Arial"/>
          <w:sz w:val="20"/>
          <w:lang w:val="en-GB"/>
        </w:rPr>
        <w:t>reference</w:t>
      </w:r>
      <w:r w:rsidR="00700D13" w:rsidRPr="007528C6">
        <w:rPr>
          <w:rFonts w:ascii="Arial" w:hAnsi="Arial" w:cs="Arial"/>
          <w:sz w:val="20"/>
          <w:lang w:val="en-GB"/>
        </w:rPr>
        <w:t xml:space="preserve"> values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SEC = standard error of calibration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R</w:t>
      </w:r>
      <w:r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Pr="007528C6">
        <w:rPr>
          <w:rFonts w:ascii="Arial" w:hAnsi="Arial" w:cs="Arial"/>
          <w:sz w:val="20"/>
          <w:vertAlign w:val="subscript"/>
          <w:lang w:val="en-GB"/>
        </w:rPr>
        <w:t>C</w:t>
      </w:r>
      <w:r w:rsidRPr="007528C6">
        <w:rPr>
          <w:rFonts w:ascii="Arial" w:hAnsi="Arial" w:cs="Arial"/>
          <w:sz w:val="20"/>
          <w:lang w:val="en-GB"/>
        </w:rPr>
        <w:t xml:space="preserve"> = R</w:t>
      </w:r>
      <w:r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Pr="007528C6">
        <w:rPr>
          <w:rFonts w:ascii="Arial" w:hAnsi="Arial" w:cs="Arial"/>
          <w:sz w:val="20"/>
          <w:lang w:val="en-GB"/>
        </w:rPr>
        <w:t xml:space="preserve"> of the calibration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SECV standard error of cross validation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R</w:t>
      </w:r>
      <w:r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Pr="007528C6">
        <w:rPr>
          <w:rFonts w:ascii="Arial" w:hAnsi="Arial" w:cs="Arial"/>
          <w:sz w:val="20"/>
          <w:vertAlign w:val="subscript"/>
          <w:lang w:val="en-GB"/>
        </w:rPr>
        <w:t>CV</w:t>
      </w:r>
      <w:r w:rsidRPr="007528C6">
        <w:rPr>
          <w:rFonts w:ascii="Arial" w:hAnsi="Arial" w:cs="Arial"/>
          <w:sz w:val="20"/>
          <w:lang w:val="en-GB"/>
        </w:rPr>
        <w:t xml:space="preserve"> = R</w:t>
      </w:r>
      <w:r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Pr="007528C6">
        <w:rPr>
          <w:rFonts w:ascii="Arial" w:hAnsi="Arial" w:cs="Arial"/>
          <w:sz w:val="20"/>
          <w:lang w:val="en-GB"/>
        </w:rPr>
        <w:t xml:space="preserve"> of the cross-validation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</w:t>
      </w:r>
      <w:r w:rsidR="00F56D83" w:rsidRPr="007528C6">
        <w:rPr>
          <w:rFonts w:ascii="Arial" w:hAnsi="Arial" w:cs="Arial"/>
          <w:sz w:val="20"/>
          <w:lang w:val="en-GB"/>
        </w:rPr>
        <w:t xml:space="preserve">WL range/step = </w:t>
      </w:r>
      <w:r w:rsidR="00EF425E" w:rsidRPr="007528C6">
        <w:rPr>
          <w:rFonts w:ascii="Arial" w:hAnsi="Arial" w:cs="Arial"/>
          <w:sz w:val="20"/>
          <w:lang w:val="en-GB"/>
        </w:rPr>
        <w:t>wavelength</w:t>
      </w:r>
      <w:r w:rsidR="00F56D83" w:rsidRPr="007528C6">
        <w:rPr>
          <w:rFonts w:ascii="Arial" w:hAnsi="Arial" w:cs="Arial"/>
          <w:sz w:val="20"/>
          <w:lang w:val="en-GB"/>
        </w:rPr>
        <w:t xml:space="preserve"> range and </w:t>
      </w:r>
      <w:r w:rsidR="00EF425E" w:rsidRPr="007528C6">
        <w:rPr>
          <w:rFonts w:ascii="Arial" w:hAnsi="Arial" w:cs="Arial"/>
          <w:sz w:val="20"/>
          <w:lang w:val="en-GB"/>
        </w:rPr>
        <w:t>steps</w:t>
      </w:r>
      <w:r w:rsidR="00F56D83" w:rsidRPr="007528C6">
        <w:rPr>
          <w:rFonts w:ascii="Arial" w:hAnsi="Arial" w:cs="Arial"/>
          <w:sz w:val="20"/>
          <w:lang w:val="en-GB"/>
        </w:rPr>
        <w:t xml:space="preserve"> (nm); </w:t>
      </w:r>
      <w:r w:rsidR="00010359" w:rsidRPr="007528C6">
        <w:rPr>
          <w:rFonts w:ascii="Arial" w:hAnsi="Arial" w:cs="Arial"/>
          <w:sz w:val="20"/>
          <w:lang w:val="en-GB"/>
        </w:rPr>
        <w:t>Pretreatment (s) = pretreatment of the spectra (deviation,gap, smooth)</w:t>
      </w:r>
      <w:r w:rsidR="00EF425E" w:rsidRPr="007528C6">
        <w:rPr>
          <w:rFonts w:ascii="Arial" w:hAnsi="Arial" w:cs="Arial"/>
          <w:sz w:val="20"/>
          <w:lang w:val="en-GB"/>
        </w:rPr>
        <w:t xml:space="preserve">; </w:t>
      </w:r>
      <w:r w:rsidR="00831EC5" w:rsidRPr="007528C6">
        <w:rPr>
          <w:rFonts w:ascii="Arial" w:hAnsi="Arial" w:cs="Arial"/>
          <w:sz w:val="20"/>
          <w:lang w:val="en-GB"/>
        </w:rPr>
        <w:t>R</w:t>
      </w:r>
      <w:r w:rsidR="00831EC5"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="00831EC5" w:rsidRPr="007528C6">
        <w:rPr>
          <w:rFonts w:ascii="Arial" w:hAnsi="Arial" w:cs="Arial"/>
          <w:sz w:val="20"/>
          <w:lang w:val="en-GB"/>
        </w:rPr>
        <w:t>P = R</w:t>
      </w:r>
      <w:r w:rsidR="00831EC5" w:rsidRPr="007528C6">
        <w:rPr>
          <w:rFonts w:ascii="Arial" w:hAnsi="Arial" w:cs="Arial"/>
          <w:sz w:val="20"/>
          <w:vertAlign w:val="superscript"/>
          <w:lang w:val="en-GB"/>
        </w:rPr>
        <w:t>2</w:t>
      </w:r>
      <w:r w:rsidR="00831EC5" w:rsidRPr="007528C6">
        <w:rPr>
          <w:rFonts w:ascii="Arial" w:hAnsi="Arial" w:cs="Arial"/>
          <w:sz w:val="20"/>
          <w:lang w:val="en-GB"/>
        </w:rPr>
        <w:t xml:space="preserve"> of validation; </w:t>
      </w:r>
      <w:r w:rsidRPr="007528C6">
        <w:rPr>
          <w:rFonts w:ascii="Arial" w:hAnsi="Arial" w:cs="Arial"/>
          <w:sz w:val="20"/>
          <w:lang w:val="en-GB"/>
        </w:rPr>
        <w:t>RMSEP =RMSE of the validation</w:t>
      </w:r>
      <w:r w:rsidR="00B06197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SEP(C) = </w:t>
      </w:r>
      <w:r w:rsidR="00622A91" w:rsidRPr="007528C6">
        <w:rPr>
          <w:rFonts w:ascii="Arial" w:hAnsi="Arial" w:cs="Arial"/>
          <w:sz w:val="20"/>
          <w:lang w:val="en-GB"/>
        </w:rPr>
        <w:t xml:space="preserve">RMSE </w:t>
      </w:r>
      <w:r w:rsidR="00A75014" w:rsidRPr="007528C6">
        <w:rPr>
          <w:rFonts w:ascii="Arial" w:hAnsi="Arial" w:cs="Arial"/>
          <w:sz w:val="20"/>
          <w:lang w:val="en-GB"/>
        </w:rPr>
        <w:t xml:space="preserve">of the validation </w:t>
      </w:r>
      <w:r w:rsidR="00622A91" w:rsidRPr="007528C6">
        <w:rPr>
          <w:rFonts w:ascii="Arial" w:hAnsi="Arial" w:cs="Arial"/>
          <w:sz w:val="20"/>
          <w:lang w:val="en-GB"/>
        </w:rPr>
        <w:t>corrected for bias</w:t>
      </w:r>
      <w:r w:rsidR="00010359" w:rsidRPr="007528C6">
        <w:rPr>
          <w:rFonts w:ascii="Arial" w:hAnsi="Arial" w:cs="Arial"/>
          <w:sz w:val="20"/>
          <w:lang w:val="en-GB"/>
        </w:rPr>
        <w:t>;</w:t>
      </w:r>
      <w:r w:rsidRPr="007528C6">
        <w:rPr>
          <w:rFonts w:ascii="Arial" w:hAnsi="Arial" w:cs="Arial"/>
          <w:sz w:val="20"/>
          <w:lang w:val="en-GB"/>
        </w:rPr>
        <w:t xml:space="preserve"> </w:t>
      </w:r>
      <w:r w:rsidR="00010359" w:rsidRPr="007528C6">
        <w:rPr>
          <w:rFonts w:ascii="Arial" w:hAnsi="Arial" w:cs="Arial"/>
          <w:sz w:val="20"/>
          <w:lang w:val="en-GB"/>
        </w:rPr>
        <w:t>PLS = partial least square.</w:t>
      </w:r>
    </w:p>
    <w:p w:rsidR="008C6FD1" w:rsidRPr="007528C6" w:rsidRDefault="00061907" w:rsidP="00061907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  <w:r w:rsidRPr="007528C6">
        <w:rPr>
          <w:rFonts w:ascii="Arial" w:hAnsi="Arial" w:cs="Arial"/>
          <w:sz w:val="20"/>
          <w:vertAlign w:val="superscript"/>
          <w:lang w:val="en-GB"/>
        </w:rPr>
        <w:t>1)</w:t>
      </w:r>
      <w:r w:rsidRPr="007528C6">
        <w:rPr>
          <w:rFonts w:ascii="Arial" w:hAnsi="Arial" w:cs="Arial"/>
          <w:sz w:val="20"/>
          <w:lang w:val="en-GB"/>
        </w:rPr>
        <w:t xml:space="preserve"> </w:t>
      </w:r>
      <w:r w:rsidR="00FC31F3" w:rsidRPr="007528C6">
        <w:rPr>
          <w:rFonts w:ascii="Arial" w:hAnsi="Arial" w:cs="Arial"/>
          <w:sz w:val="20"/>
          <w:lang w:val="en-GB"/>
        </w:rPr>
        <w:t>Cereal grains (barley, durum, maize, rye, triticale, wheat) and peas</w:t>
      </w:r>
    </w:p>
    <w:p w:rsidR="008C6FD1" w:rsidRPr="007528C6" w:rsidRDefault="008C6FD1" w:rsidP="00061907">
      <w:pPr>
        <w:tabs>
          <w:tab w:val="left" w:pos="270"/>
        </w:tabs>
        <w:suppressAutoHyphens/>
        <w:rPr>
          <w:rFonts w:ascii="Arial" w:hAnsi="Arial" w:cs="Arial"/>
          <w:sz w:val="20"/>
          <w:lang w:val="en-GB"/>
        </w:rPr>
      </w:pPr>
    </w:p>
    <w:sectPr w:rsidR="008C6FD1" w:rsidRPr="007528C6" w:rsidSect="00B84288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0B" w:rsidRDefault="004B750B">
      <w:r>
        <w:separator/>
      </w:r>
    </w:p>
  </w:endnote>
  <w:endnote w:type="continuationSeparator" w:id="0">
    <w:p w:rsidR="004B750B" w:rsidRDefault="004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0B" w:rsidRDefault="004B750B">
      <w:r>
        <w:separator/>
      </w:r>
    </w:p>
  </w:footnote>
  <w:footnote w:type="continuationSeparator" w:id="0">
    <w:p w:rsidR="004B750B" w:rsidRDefault="004B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07" w:rsidRDefault="007E6A07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28C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E6A07" w:rsidRDefault="007E6A07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FBD"/>
    <w:multiLevelType w:val="hybridMultilevel"/>
    <w:tmpl w:val="998056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B"/>
    <w:rsid w:val="00002012"/>
    <w:rsid w:val="000049BC"/>
    <w:rsid w:val="00010359"/>
    <w:rsid w:val="000272C5"/>
    <w:rsid w:val="000446FA"/>
    <w:rsid w:val="00047DA3"/>
    <w:rsid w:val="00054B35"/>
    <w:rsid w:val="00054BE8"/>
    <w:rsid w:val="000571D5"/>
    <w:rsid w:val="00061907"/>
    <w:rsid w:val="00072289"/>
    <w:rsid w:val="000A1E66"/>
    <w:rsid w:val="000C007F"/>
    <w:rsid w:val="00100408"/>
    <w:rsid w:val="00103B54"/>
    <w:rsid w:val="00112E85"/>
    <w:rsid w:val="00120A5F"/>
    <w:rsid w:val="00154BA8"/>
    <w:rsid w:val="001673F2"/>
    <w:rsid w:val="00174FF5"/>
    <w:rsid w:val="00181CB2"/>
    <w:rsid w:val="001831E2"/>
    <w:rsid w:val="00186C1F"/>
    <w:rsid w:val="001A4B76"/>
    <w:rsid w:val="001E3C01"/>
    <w:rsid w:val="001E4691"/>
    <w:rsid w:val="0020457D"/>
    <w:rsid w:val="002204E6"/>
    <w:rsid w:val="0022237E"/>
    <w:rsid w:val="00243B2F"/>
    <w:rsid w:val="002440B4"/>
    <w:rsid w:val="00293F7C"/>
    <w:rsid w:val="002E6246"/>
    <w:rsid w:val="003005BA"/>
    <w:rsid w:val="003049CE"/>
    <w:rsid w:val="0030618A"/>
    <w:rsid w:val="0032519F"/>
    <w:rsid w:val="003415F4"/>
    <w:rsid w:val="0034572B"/>
    <w:rsid w:val="00363B4E"/>
    <w:rsid w:val="00371B09"/>
    <w:rsid w:val="00391B58"/>
    <w:rsid w:val="00393E62"/>
    <w:rsid w:val="003B1164"/>
    <w:rsid w:val="003B228B"/>
    <w:rsid w:val="003E686C"/>
    <w:rsid w:val="00424B60"/>
    <w:rsid w:val="0043313B"/>
    <w:rsid w:val="004512B6"/>
    <w:rsid w:val="004627D0"/>
    <w:rsid w:val="0048289B"/>
    <w:rsid w:val="0049292D"/>
    <w:rsid w:val="00497E03"/>
    <w:rsid w:val="004B750B"/>
    <w:rsid w:val="004C555F"/>
    <w:rsid w:val="004D3EBD"/>
    <w:rsid w:val="004E2D27"/>
    <w:rsid w:val="004E70D6"/>
    <w:rsid w:val="004F2A12"/>
    <w:rsid w:val="005052F1"/>
    <w:rsid w:val="00505AD0"/>
    <w:rsid w:val="00514D09"/>
    <w:rsid w:val="005334EF"/>
    <w:rsid w:val="005479BC"/>
    <w:rsid w:val="005750E2"/>
    <w:rsid w:val="00582EBF"/>
    <w:rsid w:val="00583A95"/>
    <w:rsid w:val="005848A7"/>
    <w:rsid w:val="00586CE9"/>
    <w:rsid w:val="005B4820"/>
    <w:rsid w:val="005D5B27"/>
    <w:rsid w:val="005F1488"/>
    <w:rsid w:val="00622A91"/>
    <w:rsid w:val="006320E8"/>
    <w:rsid w:val="006709DE"/>
    <w:rsid w:val="0067707A"/>
    <w:rsid w:val="006872D6"/>
    <w:rsid w:val="00693385"/>
    <w:rsid w:val="006B16DA"/>
    <w:rsid w:val="006E4FA6"/>
    <w:rsid w:val="006F52DF"/>
    <w:rsid w:val="00700D13"/>
    <w:rsid w:val="00727B54"/>
    <w:rsid w:val="00737F1F"/>
    <w:rsid w:val="00743473"/>
    <w:rsid w:val="007528C6"/>
    <w:rsid w:val="007604D6"/>
    <w:rsid w:val="00760FEE"/>
    <w:rsid w:val="007662A2"/>
    <w:rsid w:val="00775C57"/>
    <w:rsid w:val="00787708"/>
    <w:rsid w:val="007A5FE3"/>
    <w:rsid w:val="007C7D58"/>
    <w:rsid w:val="007E6A07"/>
    <w:rsid w:val="007F19DB"/>
    <w:rsid w:val="00831EC5"/>
    <w:rsid w:val="00861650"/>
    <w:rsid w:val="00863802"/>
    <w:rsid w:val="008C1BDB"/>
    <w:rsid w:val="008C6FD1"/>
    <w:rsid w:val="008C7759"/>
    <w:rsid w:val="008F3A29"/>
    <w:rsid w:val="00901B32"/>
    <w:rsid w:val="00906CD9"/>
    <w:rsid w:val="009259B8"/>
    <w:rsid w:val="00964103"/>
    <w:rsid w:val="00984DD6"/>
    <w:rsid w:val="00991F22"/>
    <w:rsid w:val="009E2390"/>
    <w:rsid w:val="00A375B6"/>
    <w:rsid w:val="00A75014"/>
    <w:rsid w:val="00AA77BF"/>
    <w:rsid w:val="00AB4336"/>
    <w:rsid w:val="00AB4ED0"/>
    <w:rsid w:val="00AB7A66"/>
    <w:rsid w:val="00AD69C4"/>
    <w:rsid w:val="00AE2A9F"/>
    <w:rsid w:val="00AE654B"/>
    <w:rsid w:val="00B02AAF"/>
    <w:rsid w:val="00B03CA5"/>
    <w:rsid w:val="00B06197"/>
    <w:rsid w:val="00B0638A"/>
    <w:rsid w:val="00B12340"/>
    <w:rsid w:val="00B42FED"/>
    <w:rsid w:val="00B83AB5"/>
    <w:rsid w:val="00B84288"/>
    <w:rsid w:val="00B9512C"/>
    <w:rsid w:val="00B9673B"/>
    <w:rsid w:val="00C168B6"/>
    <w:rsid w:val="00C26AEF"/>
    <w:rsid w:val="00C6469B"/>
    <w:rsid w:val="00C76659"/>
    <w:rsid w:val="00C95B9A"/>
    <w:rsid w:val="00CA26BF"/>
    <w:rsid w:val="00CA3B6B"/>
    <w:rsid w:val="00CA5B0B"/>
    <w:rsid w:val="00CA74C4"/>
    <w:rsid w:val="00CC006D"/>
    <w:rsid w:val="00CF2501"/>
    <w:rsid w:val="00D61214"/>
    <w:rsid w:val="00D87BD9"/>
    <w:rsid w:val="00D94792"/>
    <w:rsid w:val="00DA6A43"/>
    <w:rsid w:val="00DD01F9"/>
    <w:rsid w:val="00DF200D"/>
    <w:rsid w:val="00E02C37"/>
    <w:rsid w:val="00E30880"/>
    <w:rsid w:val="00E444A6"/>
    <w:rsid w:val="00E45996"/>
    <w:rsid w:val="00E4749C"/>
    <w:rsid w:val="00E6087C"/>
    <w:rsid w:val="00E674FD"/>
    <w:rsid w:val="00E72534"/>
    <w:rsid w:val="00E93A9F"/>
    <w:rsid w:val="00EB4D47"/>
    <w:rsid w:val="00EC1790"/>
    <w:rsid w:val="00ED2B0E"/>
    <w:rsid w:val="00EE302C"/>
    <w:rsid w:val="00EF425E"/>
    <w:rsid w:val="00EF6BC1"/>
    <w:rsid w:val="00F54BE5"/>
    <w:rsid w:val="00F56D83"/>
    <w:rsid w:val="00F570AA"/>
    <w:rsid w:val="00FA77A7"/>
    <w:rsid w:val="00FB3C01"/>
    <w:rsid w:val="00FC31F3"/>
    <w:rsid w:val="00FC52DA"/>
    <w:rsid w:val="00FE5098"/>
    <w:rsid w:val="00FF566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4FA95F-9AFC-4DF5-85A2-15595466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2"/>
      <w:lang w:eastAsia="en-GB"/>
    </w:rPr>
  </w:style>
  <w:style w:type="paragraph" w:styleId="Titre1">
    <w:name w:val="heading 1"/>
    <w:basedOn w:val="Normal"/>
    <w:next w:val="Normal"/>
    <w:qFormat/>
    <w:pPr>
      <w:keepNext/>
      <w:suppressAutoHyphens/>
      <w:jc w:val="both"/>
      <w:outlineLvl w:val="0"/>
    </w:pPr>
    <w:rPr>
      <w:i/>
      <w:spacing w:val="-3"/>
      <w:lang w:val="en-GB"/>
    </w:rPr>
  </w:style>
  <w:style w:type="paragraph" w:styleId="Titre2">
    <w:name w:val="heading 2"/>
    <w:basedOn w:val="Normal"/>
    <w:next w:val="Normal"/>
    <w:qFormat/>
    <w:pPr>
      <w:keepNext/>
      <w:suppressAutoHyphens/>
      <w:outlineLvl w:val="1"/>
    </w:pPr>
    <w:rPr>
      <w:i/>
      <w:spacing w:val="-3"/>
      <w:lang w:val="en-GB"/>
    </w:rPr>
  </w:style>
  <w:style w:type="paragraph" w:styleId="Titre3">
    <w:name w:val="heading 3"/>
    <w:basedOn w:val="Normal"/>
    <w:next w:val="Normal"/>
    <w:qFormat/>
    <w:pPr>
      <w:keepNext/>
      <w:spacing w:line="480" w:lineRule="auto"/>
      <w:outlineLvl w:val="2"/>
    </w:pPr>
    <w:rPr>
      <w:rFonts w:ascii="Univers (W1)" w:hAnsi="Univers (W1)"/>
      <w:b/>
      <w:sz w:val="24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360"/>
      </w:tabs>
      <w:spacing w:line="480" w:lineRule="auto"/>
      <w:jc w:val="both"/>
      <w:outlineLvl w:val="4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Numrodeligne">
    <w:name w:val="line number"/>
    <w:basedOn w:val="Policepardfaut"/>
  </w:style>
  <w:style w:type="paragraph" w:styleId="Corpsdetexte">
    <w:name w:val="Body Text"/>
    <w:basedOn w:val="Normal"/>
    <w:pPr>
      <w:spacing w:line="480" w:lineRule="auto"/>
      <w:jc w:val="both"/>
    </w:pPr>
    <w:rPr>
      <w:i/>
      <w:sz w:val="24"/>
    </w:rPr>
  </w:style>
  <w:style w:type="paragraph" w:styleId="Corpsdetexte2">
    <w:name w:val="Body Text 2"/>
    <w:basedOn w:val="Normal"/>
    <w:pPr>
      <w:spacing w:line="480" w:lineRule="auto"/>
      <w:ind w:firstLine="360"/>
    </w:pPr>
    <w:rPr>
      <w:rFonts w:ascii="Times New Roman" w:hAnsi="Times New Roman"/>
      <w:sz w:val="24"/>
    </w:rPr>
  </w:style>
  <w:style w:type="paragraph" w:styleId="Retraitcorpsdetexte2">
    <w:name w:val="Body Text Indent 2"/>
    <w:basedOn w:val="Normal"/>
    <w:pPr>
      <w:tabs>
        <w:tab w:val="left" w:pos="270"/>
      </w:tabs>
      <w:spacing w:line="480" w:lineRule="auto"/>
      <w:ind w:left="270" w:hanging="270"/>
      <w:jc w:val="both"/>
    </w:pPr>
    <w:rPr>
      <w:rFonts w:ascii="Times New Roman" w:hAnsi="Times New Roman"/>
      <w:sz w:val="24"/>
    </w:rPr>
  </w:style>
  <w:style w:type="paragraph" w:styleId="Corpsdetexte3">
    <w:name w:val="Body Text 3"/>
    <w:basedOn w:val="Normal"/>
    <w:pPr>
      <w:tabs>
        <w:tab w:val="left" w:pos="360"/>
      </w:tabs>
      <w:spacing w:line="480" w:lineRule="auto"/>
      <w:jc w:val="both"/>
    </w:pPr>
    <w:rPr>
      <w:rFonts w:ascii="Times New Roman" w:hAnsi="Times New Roman"/>
      <w:sz w:val="24"/>
    </w:rPr>
  </w:style>
  <w:style w:type="paragraph" w:styleId="Retraitcorpsdetexte3">
    <w:name w:val="Body Text Indent 3"/>
    <w:basedOn w:val="Normal"/>
    <w:pPr>
      <w:spacing w:line="480" w:lineRule="auto"/>
      <w:ind w:left="180" w:hanging="180"/>
      <w:jc w:val="both"/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3B22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8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Mapapertitle">
    <w:name w:val="ANM a paper title"/>
    <w:next w:val="ANMauthorname"/>
    <w:link w:val="ANMapapertitleCar"/>
    <w:uiPriority w:val="99"/>
    <w:qFormat/>
    <w:rsid w:val="00ED2B0E"/>
    <w:pPr>
      <w:spacing w:line="480" w:lineRule="auto"/>
    </w:pPr>
    <w:rPr>
      <w:rFonts w:ascii="Arial" w:hAnsi="Arial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ED2B0E"/>
    <w:pPr>
      <w:spacing w:line="480" w:lineRule="auto"/>
    </w:pPr>
    <w:rPr>
      <w:rFonts w:ascii="Arial" w:hAnsi="Arial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ED2B0E"/>
    <w:rPr>
      <w:rFonts w:ascii="Arial" w:hAnsi="Arial"/>
      <w:b/>
      <w:sz w:val="24"/>
      <w:szCs w:val="24"/>
      <w:lang w:val="en-GB" w:eastAsia="fr-FR"/>
    </w:rPr>
  </w:style>
  <w:style w:type="paragraph" w:styleId="Paragraphedeliste">
    <w:name w:val="List Paragraph"/>
    <w:basedOn w:val="Normal"/>
    <w:uiPriority w:val="34"/>
    <w:qFormat/>
    <w:rsid w:val="008C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Running Head:  RPAA</vt:lpstr>
      <vt:lpstr>Running Head:  RPAA</vt:lpstr>
      <vt:lpstr>Running Head:  RPAA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RPAA</dc:title>
  <dc:creator>Diane Cormier</dc:creator>
  <cp:lastModifiedBy>ANM</cp:lastModifiedBy>
  <cp:revision>3</cp:revision>
  <cp:lastPrinted>2017-02-28T05:29:00Z</cp:lastPrinted>
  <dcterms:created xsi:type="dcterms:W3CDTF">2017-07-06T12:26:00Z</dcterms:created>
  <dcterms:modified xsi:type="dcterms:W3CDTF">2017-07-06T12:26:00Z</dcterms:modified>
</cp:coreProperties>
</file>