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A6F2" w14:textId="2447CFFC" w:rsidR="00DF651D" w:rsidRPr="00DC3C2B" w:rsidRDefault="000E7C35" w:rsidP="00E7293D">
      <w:pPr>
        <w:pStyle w:val="ANMapapertitle"/>
        <w:spacing w:line="240" w:lineRule="auto"/>
        <w:rPr>
          <w:rStyle w:val="ANMapapertitleCarattere"/>
          <w:b/>
          <w:sz w:val="24"/>
          <w:szCs w:val="24"/>
        </w:rPr>
      </w:pPr>
      <w:r w:rsidRPr="000E7C35">
        <w:rPr>
          <w:rStyle w:val="ANMapapertitleCarattere"/>
          <w:b/>
          <w:sz w:val="24"/>
          <w:szCs w:val="24"/>
        </w:rPr>
        <w:t xml:space="preserve">Association study highlights the influence of </w:t>
      </w:r>
      <w:r w:rsidRPr="000E7C35">
        <w:rPr>
          <w:rStyle w:val="ANMapapertitleCarattere"/>
          <w:b/>
          <w:i/>
          <w:sz w:val="24"/>
          <w:szCs w:val="24"/>
        </w:rPr>
        <w:t xml:space="preserve">ELOVL fatty acid </w:t>
      </w:r>
      <w:proofErr w:type="spellStart"/>
      <w:r w:rsidRPr="000E7C35">
        <w:rPr>
          <w:rStyle w:val="ANMapapertitleCarattere"/>
          <w:b/>
          <w:i/>
          <w:sz w:val="24"/>
          <w:szCs w:val="24"/>
        </w:rPr>
        <w:t>elongase</w:t>
      </w:r>
      <w:proofErr w:type="spellEnd"/>
      <w:r w:rsidRPr="000E7C35">
        <w:rPr>
          <w:rStyle w:val="ANMapapertitleCarattere"/>
          <w:b/>
          <w:i/>
          <w:sz w:val="24"/>
          <w:szCs w:val="24"/>
        </w:rPr>
        <w:t xml:space="preserve"> 6 </w:t>
      </w:r>
      <w:r w:rsidRPr="000E7C35">
        <w:rPr>
          <w:rStyle w:val="ANMapapertitleCarattere"/>
          <w:b/>
          <w:sz w:val="24"/>
          <w:szCs w:val="24"/>
        </w:rPr>
        <w:t xml:space="preserve">gene </w:t>
      </w:r>
      <w:proofErr w:type="gramStart"/>
      <w:r w:rsidRPr="000E7C35">
        <w:rPr>
          <w:rStyle w:val="ANMapapertitleCarattere"/>
          <w:b/>
          <w:sz w:val="24"/>
          <w:szCs w:val="24"/>
        </w:rPr>
        <w:t>region</w:t>
      </w:r>
      <w:proofErr w:type="gramEnd"/>
      <w:r w:rsidRPr="000E7C35">
        <w:rPr>
          <w:rStyle w:val="ANMapapertitleCarattere"/>
          <w:b/>
          <w:sz w:val="24"/>
          <w:szCs w:val="24"/>
        </w:rPr>
        <w:t xml:space="preserve"> on </w:t>
      </w:r>
      <w:proofErr w:type="spellStart"/>
      <w:r w:rsidRPr="000E7C35">
        <w:rPr>
          <w:rStyle w:val="ANMapapertitleCarattere"/>
          <w:b/>
          <w:sz w:val="24"/>
          <w:szCs w:val="24"/>
        </w:rPr>
        <w:t>backfat</w:t>
      </w:r>
      <w:proofErr w:type="spellEnd"/>
      <w:r w:rsidRPr="000E7C35">
        <w:rPr>
          <w:rStyle w:val="ANMapapertitleCarattere"/>
          <w:b/>
          <w:sz w:val="24"/>
          <w:szCs w:val="24"/>
        </w:rPr>
        <w:t xml:space="preserve"> fatty acid composition in Large White pig breed</w:t>
      </w:r>
      <w:r w:rsidR="00DF651D" w:rsidRPr="00E7293D">
        <w:rPr>
          <w:rStyle w:val="ANMapapertitleCarattere"/>
          <w:b/>
          <w:sz w:val="24"/>
          <w:szCs w:val="24"/>
        </w:rPr>
        <w:t>.</w:t>
      </w:r>
    </w:p>
    <w:p w14:paraId="37F07498" w14:textId="30DE89C1" w:rsidR="00DF651D" w:rsidRDefault="00DF651D" w:rsidP="006C4E8F">
      <w:pPr>
        <w:spacing w:after="0" w:line="240" w:lineRule="auto"/>
        <w:jc w:val="both"/>
        <w:rPr>
          <w:rStyle w:val="ANMauthornameCarattere"/>
          <w:lang w:val="en-GB"/>
        </w:rPr>
      </w:pPr>
      <w:r w:rsidRPr="00E8496E">
        <w:rPr>
          <w:rStyle w:val="ANMauthornameCarattere"/>
          <w:lang w:val="en-GB"/>
        </w:rPr>
        <w:t xml:space="preserve">M. </w:t>
      </w:r>
      <w:proofErr w:type="spellStart"/>
      <w:r w:rsidRPr="00E8496E">
        <w:rPr>
          <w:rStyle w:val="ANMauthornameCarattere"/>
          <w:lang w:val="en-GB"/>
        </w:rPr>
        <w:t>Zappaterra</w:t>
      </w:r>
      <w:proofErr w:type="spellEnd"/>
      <w:r w:rsidRPr="00E8496E">
        <w:rPr>
          <w:rStyle w:val="ANMauthornameCarattere"/>
          <w:lang w:val="en-GB"/>
        </w:rPr>
        <w:t xml:space="preserve">, R. </w:t>
      </w:r>
      <w:proofErr w:type="spellStart"/>
      <w:r w:rsidRPr="00E8496E">
        <w:rPr>
          <w:rStyle w:val="ANMauthornameCarattere"/>
          <w:lang w:val="en-GB"/>
        </w:rPr>
        <w:t>Ros-Freixedes</w:t>
      </w:r>
      <w:proofErr w:type="spellEnd"/>
      <w:r w:rsidRPr="00E8496E">
        <w:rPr>
          <w:rStyle w:val="ANMauthornameCarattere"/>
          <w:lang w:val="en-GB"/>
        </w:rPr>
        <w:t xml:space="preserve">, J. </w:t>
      </w:r>
      <w:proofErr w:type="spellStart"/>
      <w:r w:rsidRPr="00E8496E">
        <w:rPr>
          <w:rStyle w:val="ANMauthornameCarattere"/>
          <w:lang w:val="en-GB"/>
        </w:rPr>
        <w:t>Estany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E8496E">
        <w:rPr>
          <w:rStyle w:val="ANMauthornameCarattere"/>
          <w:lang w:val="en-GB"/>
        </w:rPr>
        <w:t xml:space="preserve">and R. </w:t>
      </w:r>
      <w:proofErr w:type="spellStart"/>
      <w:r w:rsidRPr="00E8496E">
        <w:rPr>
          <w:rStyle w:val="ANMauthornameCarattere"/>
          <w:lang w:val="en-GB"/>
        </w:rPr>
        <w:t>Davoli</w:t>
      </w:r>
      <w:proofErr w:type="spellEnd"/>
    </w:p>
    <w:p w14:paraId="7202CB5D" w14:textId="5ADA10A9" w:rsidR="000E7C35" w:rsidRPr="000E7C35" w:rsidRDefault="000E7C35" w:rsidP="000E7C35">
      <w:pPr>
        <w:pStyle w:val="ANMmaintext"/>
      </w:pPr>
      <w:proofErr w:type="gramStart"/>
      <w:r w:rsidRPr="000E7C35">
        <w:rPr>
          <w:i/>
        </w:rPr>
        <w:t>animal</w:t>
      </w:r>
      <w:proofErr w:type="gramEnd"/>
      <w:r>
        <w:t xml:space="preserve"> journal</w:t>
      </w:r>
    </w:p>
    <w:p w14:paraId="20D3BA70" w14:textId="1203DCA2" w:rsidR="006A7E23" w:rsidRDefault="002745A9" w:rsidP="006A7E23">
      <w:pPr>
        <w:spacing w:line="240" w:lineRule="auto"/>
        <w:rPr>
          <w:rStyle w:val="ANMtabletitleCarattere"/>
        </w:rPr>
      </w:pPr>
      <w:proofErr w:type="gramStart"/>
      <w:r w:rsidRPr="00DF651D">
        <w:rPr>
          <w:rStyle w:val="ANMheading1Carattere"/>
        </w:rPr>
        <w:t>Supplementary Table S1</w:t>
      </w:r>
      <w:r w:rsidRPr="00031315">
        <w:rPr>
          <w:rStyle w:val="cit"/>
          <w:rFonts w:cstheme="minorHAnsi"/>
          <w:sz w:val="24"/>
          <w:szCs w:val="24"/>
        </w:rPr>
        <w:t>.</w:t>
      </w:r>
      <w:proofErr w:type="gramEnd"/>
      <w:r w:rsidRPr="00031315">
        <w:rPr>
          <w:rStyle w:val="cit"/>
          <w:rFonts w:cstheme="minorHAnsi"/>
          <w:sz w:val="24"/>
          <w:szCs w:val="24"/>
        </w:rPr>
        <w:t xml:space="preserve"> </w:t>
      </w:r>
      <w:r>
        <w:rPr>
          <w:rStyle w:val="ANMtabletitleCarattere"/>
        </w:rPr>
        <w:t xml:space="preserve">The </w:t>
      </w:r>
      <w:r w:rsidR="006A7E23">
        <w:rPr>
          <w:rStyle w:val="ANMtabletitleCarattere"/>
        </w:rPr>
        <w:t xml:space="preserve">proportions of variance explained by the </w:t>
      </w:r>
      <w:r w:rsidR="008E5C01">
        <w:rPr>
          <w:rStyle w:val="ANMtabletitleCarattere"/>
        </w:rPr>
        <w:t xml:space="preserve">analysed </w:t>
      </w:r>
      <w:r w:rsidR="008E5C01" w:rsidRPr="006A7E23">
        <w:rPr>
          <w:rStyle w:val="ANMtabletitleCarattere"/>
        </w:rPr>
        <w:t>45 704</w:t>
      </w:r>
      <w:r w:rsidR="008E5C01">
        <w:rPr>
          <w:rStyle w:val="ANMtabletitleCarattere"/>
        </w:rPr>
        <w:t xml:space="preserve"> </w:t>
      </w:r>
      <w:r w:rsidR="006A7E23">
        <w:rPr>
          <w:rStyle w:val="ANMtabletitleCarattere"/>
        </w:rPr>
        <w:t xml:space="preserve">markers for the </w:t>
      </w:r>
      <w:r w:rsidR="00275F95">
        <w:rPr>
          <w:rStyle w:val="ANMtabletitleCarattere"/>
        </w:rPr>
        <w:t xml:space="preserve">adjusted phenotypes of the </w:t>
      </w:r>
      <w:r w:rsidR="006A7E23">
        <w:rPr>
          <w:rStyle w:val="ANMtabletitleCarattere"/>
        </w:rPr>
        <w:t xml:space="preserve">traits and returned </w:t>
      </w:r>
      <w:r w:rsidR="008C435F">
        <w:rPr>
          <w:rStyle w:val="ANMtabletitleCarattere"/>
        </w:rPr>
        <w:t>by</w:t>
      </w:r>
      <w:r w:rsidR="003233EF">
        <w:rPr>
          <w:rStyle w:val="ANMtabletitleCarattere"/>
        </w:rPr>
        <w:t xml:space="preserve"> </w:t>
      </w:r>
      <w:proofErr w:type="spellStart"/>
      <w:r w:rsidR="003233EF">
        <w:rPr>
          <w:rStyle w:val="ANMtabletitleCarattere"/>
        </w:rPr>
        <w:t>GenSel</w:t>
      </w:r>
      <w:proofErr w:type="spellEnd"/>
      <w:r w:rsidR="003233EF">
        <w:rPr>
          <w:rStyle w:val="ANMtabletitleCarattere"/>
        </w:rPr>
        <w:t xml:space="preserve"> software.</w:t>
      </w:r>
    </w:p>
    <w:p w14:paraId="3317B37A" w14:textId="77777777" w:rsidR="006A7E23" w:rsidRDefault="006A7E23" w:rsidP="006A7E23">
      <w:pPr>
        <w:spacing w:line="240" w:lineRule="auto"/>
        <w:rPr>
          <w:rStyle w:val="ANMtabletitleCarattere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969"/>
      </w:tblGrid>
      <w:tr w:rsidR="008C435F" w:rsidRPr="00EF0DEE" w14:paraId="7D44CBD0" w14:textId="77777777" w:rsidTr="008E5C01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69D7" w14:textId="00863A2A" w:rsidR="008C435F" w:rsidRPr="00EF0DEE" w:rsidRDefault="00702207" w:rsidP="006A7E23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>Trait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3A77" w14:textId="6BF30D0B" w:rsidR="008C435F" w:rsidRPr="00B55D81" w:rsidRDefault="00B55D81" w:rsidP="006A7E23">
            <w:pPr>
              <w:pStyle w:val="ANMTabSpanner"/>
              <w:spacing w:line="240" w:lineRule="auto"/>
            </w:pPr>
            <w:r w:rsidRPr="00B55D81">
              <w:t>Posterior m</w:t>
            </w:r>
            <w:r w:rsidR="008C435F" w:rsidRPr="00B55D81">
              <w:t>ean</w:t>
            </w:r>
            <w:r w:rsidRPr="00B55D81">
              <w:t xml:space="preserve"> of proportions of variance explained by the analysed markers</w:t>
            </w:r>
          </w:p>
        </w:tc>
      </w:tr>
      <w:tr w:rsidR="008C435F" w:rsidRPr="00EF0DEE" w14:paraId="30302482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BF7BA" w14:textId="77777777" w:rsidR="008C435F" w:rsidRPr="00EF0DEE" w:rsidRDefault="008C435F" w:rsidP="006A7E23">
            <w:pPr>
              <w:pStyle w:val="ANMTabSpanner"/>
              <w:spacing w:line="240" w:lineRule="auto"/>
              <w:jc w:val="left"/>
            </w:pPr>
            <w:proofErr w:type="spellStart"/>
            <w:r w:rsidRPr="00EF0DEE">
              <w:t>Backfat</w:t>
            </w:r>
            <w:proofErr w:type="spellEnd"/>
            <w:r w:rsidRPr="00EF0DEE">
              <w:t xml:space="preserve"> fatty acid composition (% on total fatty acids)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7C81" w14:textId="77777777" w:rsidR="008C435F" w:rsidRPr="00EF0DEE" w:rsidRDefault="008C435F" w:rsidP="006A7E23">
            <w:pPr>
              <w:pStyle w:val="ANMTabSpanner"/>
              <w:spacing w:line="240" w:lineRule="auto"/>
            </w:pPr>
          </w:p>
        </w:tc>
      </w:tr>
      <w:tr w:rsidR="008C435F" w:rsidRPr="00EF0DEE" w14:paraId="1C34C755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F8D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vertAlign w:val="superscript"/>
              </w:rPr>
            </w:pPr>
            <w:proofErr w:type="spellStart"/>
            <w:r w:rsidRPr="00EF0DEE">
              <w:t>Palmitic</w:t>
            </w:r>
            <w:proofErr w:type="spellEnd"/>
            <w:r w:rsidRPr="00EF0DEE">
              <w:t xml:space="preserve"> acid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345" w14:textId="226EF424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0.60</w:t>
            </w:r>
          </w:p>
        </w:tc>
      </w:tr>
      <w:tr w:rsidR="008C435F" w:rsidRPr="00EF0DEE" w14:paraId="1078F04F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D475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lang w:val="it-IT"/>
              </w:rPr>
            </w:pPr>
            <w:r w:rsidRPr="00EF0DEE">
              <w:rPr>
                <w:lang w:val="it-IT"/>
              </w:rPr>
              <w:t>Palmitoleic acid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5868" w14:textId="0AB445BD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0.36</w:t>
            </w:r>
          </w:p>
        </w:tc>
      </w:tr>
      <w:tr w:rsidR="008C435F" w:rsidRPr="00EF0DEE" w14:paraId="5ACEEA1C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B59C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Stearic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C9E8" w14:textId="4EDA3B3E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0.33</w:t>
            </w:r>
          </w:p>
        </w:tc>
      </w:tr>
      <w:tr w:rsidR="008C435F" w:rsidRPr="00EF0DEE" w14:paraId="64EA21C9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6ED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Oleic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6B60" w14:textId="251F9B4F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0.56</w:t>
            </w:r>
          </w:p>
        </w:tc>
      </w:tr>
      <w:tr w:rsidR="008C435F" w:rsidRPr="00EF0DEE" w14:paraId="4165A280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1110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lang w:val="it-IT"/>
              </w:rPr>
            </w:pPr>
            <w:r w:rsidRPr="00EF0DEE">
              <w:rPr>
                <w:lang w:val="it-IT"/>
              </w:rPr>
              <w:t xml:space="preserve">Linoleic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3BA7" w14:textId="1EAD43D3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0.46</w:t>
            </w:r>
          </w:p>
        </w:tc>
      </w:tr>
      <w:tr w:rsidR="008C435F" w:rsidRPr="00EF0DEE" w14:paraId="6C964F7C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E40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lang w:val="it-IT"/>
              </w:rPr>
            </w:pPr>
            <w:r w:rsidRPr="00EF0DEE">
              <w:rPr>
                <w:lang w:val="it-IT"/>
              </w:rPr>
              <w:t xml:space="preserve">Linolenic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00B6" w14:textId="780FB7D0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0.45</w:t>
            </w:r>
          </w:p>
        </w:tc>
      </w:tr>
      <w:tr w:rsidR="008C435F" w:rsidRPr="00EF0DEE" w14:paraId="32021898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628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proofErr w:type="spellStart"/>
            <w:r w:rsidRPr="00EF0DEE">
              <w:t>Arachidic</w:t>
            </w:r>
            <w:proofErr w:type="spellEnd"/>
            <w:r w:rsidRPr="00EF0DEE">
              <w:t xml:space="preserve">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ABC4" w14:textId="0E0B8F51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0.35</w:t>
            </w:r>
          </w:p>
        </w:tc>
      </w:tr>
      <w:tr w:rsidR="008C435F" w:rsidRPr="00EF0DEE" w14:paraId="5DE982CB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20F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proofErr w:type="spellStart"/>
            <w:r w:rsidRPr="00EF0DEE">
              <w:t>Arachidonic</w:t>
            </w:r>
            <w:proofErr w:type="spellEnd"/>
            <w:r w:rsidRPr="00EF0DEE">
              <w:t xml:space="preserve"> acid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EDD2" w14:textId="1D82DB7B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0.41</w:t>
            </w:r>
          </w:p>
        </w:tc>
      </w:tr>
      <w:tr w:rsidR="008C435F" w:rsidRPr="00EF0DEE" w14:paraId="1A166BFC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667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lang w:val="es-ES"/>
              </w:rPr>
            </w:pPr>
            <w:proofErr w:type="spellStart"/>
            <w:r w:rsidRPr="00EF0DEE">
              <w:rPr>
                <w:lang w:val="es-ES"/>
              </w:rPr>
              <w:t>Docosapentaenoic</w:t>
            </w:r>
            <w:proofErr w:type="spellEnd"/>
            <w:r w:rsidRPr="00EF0DEE">
              <w:rPr>
                <w:lang w:val="es-ES"/>
              </w:rPr>
              <w:t xml:space="preserve"> </w:t>
            </w:r>
            <w:proofErr w:type="spellStart"/>
            <w:r w:rsidRPr="00EF0DEE">
              <w:rPr>
                <w:lang w:val="es-ES"/>
              </w:rPr>
              <w:t>acid</w:t>
            </w:r>
            <w:proofErr w:type="spellEnd"/>
            <w:r w:rsidRPr="00EF0DEE">
              <w:rPr>
                <w:lang w:val="es-E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0366" w14:textId="634378BA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0.31</w:t>
            </w:r>
          </w:p>
        </w:tc>
      </w:tr>
      <w:tr w:rsidR="008C435F" w:rsidRPr="00EF0DEE" w14:paraId="361366B7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0BC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  <w:rPr>
                <w:lang w:val="es-ES"/>
              </w:rPr>
            </w:pPr>
            <w:proofErr w:type="spellStart"/>
            <w:r w:rsidRPr="00EF0DEE">
              <w:rPr>
                <w:lang w:val="es-ES"/>
              </w:rPr>
              <w:t>Docosahexaenoic</w:t>
            </w:r>
            <w:proofErr w:type="spellEnd"/>
            <w:r w:rsidRPr="00EF0DEE">
              <w:rPr>
                <w:lang w:val="es-ES"/>
              </w:rPr>
              <w:t xml:space="preserve"> </w:t>
            </w:r>
            <w:proofErr w:type="spellStart"/>
            <w:r w:rsidRPr="00EF0DEE">
              <w:rPr>
                <w:lang w:val="es-ES"/>
              </w:rPr>
              <w:t>acid</w:t>
            </w:r>
            <w:proofErr w:type="spellEnd"/>
            <w:r w:rsidRPr="00EF0DEE">
              <w:rPr>
                <w:lang w:val="es-E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035B" w14:textId="2E7B61E5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0.17</w:t>
            </w:r>
          </w:p>
        </w:tc>
      </w:tr>
      <w:tr w:rsidR="008C435F" w:rsidRPr="00EF0DEE" w14:paraId="13F1ADE8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15D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Saturated fatty acids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602E" w14:textId="4E675E5D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0.42</w:t>
            </w:r>
          </w:p>
        </w:tc>
      </w:tr>
      <w:tr w:rsidR="008C435F" w:rsidRPr="00EF0DEE" w14:paraId="74B68096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4B4A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Monounsaturated fatty acids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A1D97" w14:textId="6E9BFD42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0.54</w:t>
            </w:r>
          </w:p>
        </w:tc>
      </w:tr>
      <w:tr w:rsidR="008C435F" w:rsidRPr="00EF0DEE" w14:paraId="3CD42FB7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126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Polyunsaturated fatty acids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1C97" w14:textId="714FC742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0.43</w:t>
            </w:r>
          </w:p>
        </w:tc>
      </w:tr>
      <w:tr w:rsidR="008C435F" w:rsidRPr="00EF0DEE" w14:paraId="3EC4D5B0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799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 xml:space="preserve">Unsaturated fatty acids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536F" w14:textId="1C9C199A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0.42</w:t>
            </w:r>
          </w:p>
        </w:tc>
      </w:tr>
      <w:tr w:rsidR="008C435F" w:rsidRPr="00EF0DEE" w14:paraId="3BE3F4A4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EE6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>Omega-6 polyunsaturated fatty acids</w:t>
            </w:r>
            <w:r w:rsidRPr="00EF0DEE">
              <w:rPr>
                <w:vertAlign w:val="superscript"/>
              </w:rPr>
              <w:t>1</w:t>
            </w:r>
            <w:r w:rsidRPr="00EF0DEE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AEDA" w14:textId="2B8EEEB5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0.46</w:t>
            </w:r>
          </w:p>
        </w:tc>
      </w:tr>
      <w:tr w:rsidR="008C435F" w:rsidRPr="00EF0DEE" w14:paraId="2C5C6F81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175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>Omega-3 polyunsaturated fatty acids</w:t>
            </w:r>
            <w:r w:rsidRPr="00EF0DEE">
              <w:rPr>
                <w:vertAlign w:val="superscript"/>
              </w:rPr>
              <w:t>2</w:t>
            </w:r>
            <w:r w:rsidRPr="00EF0DEE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C316" w14:textId="402ACD7C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0.27</w:t>
            </w:r>
          </w:p>
        </w:tc>
      </w:tr>
      <w:tr w:rsidR="008C435F" w:rsidRPr="00EF0DEE" w14:paraId="597A9F6E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274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>Short chain fatty acids</w:t>
            </w:r>
            <w:r w:rsidRPr="00EF0DEE">
              <w:rPr>
                <w:vertAlign w:val="superscript"/>
              </w:rPr>
              <w:t>3</w:t>
            </w:r>
            <w:r w:rsidRPr="00EF0DEE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FDFE" w14:textId="25684D5A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0.19</w:t>
            </w:r>
          </w:p>
        </w:tc>
      </w:tr>
      <w:tr w:rsidR="008C435F" w:rsidRPr="00EF0DEE" w14:paraId="2EA4F325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7AB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>Medium chain fatty acids</w:t>
            </w:r>
            <w:r w:rsidRPr="00EF0DEE">
              <w:rPr>
                <w:vertAlign w:val="superscript"/>
              </w:rPr>
              <w:t>4</w:t>
            </w:r>
            <w:r w:rsidRPr="00EF0DEE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8CDD" w14:textId="4519D2AE" w:rsidR="008C435F" w:rsidRPr="00EF0DEE" w:rsidRDefault="008C435F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0.20</w:t>
            </w:r>
          </w:p>
        </w:tc>
      </w:tr>
      <w:tr w:rsidR="008C435F" w:rsidRPr="00EF0DEE" w14:paraId="2CD2C58B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A517" w14:textId="77777777" w:rsidR="008C435F" w:rsidRPr="00EF0DEE" w:rsidRDefault="008C435F" w:rsidP="006A7E23">
            <w:pPr>
              <w:pStyle w:val="ANMTabSpanner"/>
              <w:spacing w:line="240" w:lineRule="auto"/>
              <w:ind w:firstLine="142"/>
              <w:jc w:val="left"/>
            </w:pPr>
            <w:r w:rsidRPr="00EF0DEE">
              <w:t>Long chain fatty acids</w:t>
            </w:r>
            <w:r w:rsidRPr="00EF0DEE">
              <w:rPr>
                <w:vertAlign w:val="superscript"/>
              </w:rPr>
              <w:t>5</w:t>
            </w:r>
            <w:r w:rsidRPr="00EF0DEE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9A243E" w14:textId="2D6C46FE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0.19</w:t>
            </w:r>
          </w:p>
        </w:tc>
      </w:tr>
      <w:tr w:rsidR="008C435F" w:rsidRPr="00EF0DEE" w14:paraId="4397AEB2" w14:textId="77777777" w:rsidTr="008E5C01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2A0F" w14:textId="77777777" w:rsidR="008C435F" w:rsidRPr="00EF0DEE" w:rsidRDefault="008C435F" w:rsidP="006A7E23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EF0DEE">
              <w:rPr>
                <w:lang w:val="it-IT"/>
              </w:rPr>
              <w:t>Backfat thickness (mm)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73CA5" w14:textId="2DEC5B30" w:rsidR="008C435F" w:rsidRPr="00EF0DEE" w:rsidRDefault="00275F95" w:rsidP="006A7E23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0.43</w:t>
            </w:r>
          </w:p>
        </w:tc>
      </w:tr>
    </w:tbl>
    <w:p w14:paraId="4D0FE4ED" w14:textId="77777777" w:rsidR="00702B24" w:rsidRPr="00EF0DEE" w:rsidRDefault="00702B24" w:rsidP="00702B2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F0DE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1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Omega-6 polyunsaturated fatty acids included linoleic and </w:t>
      </w:r>
      <w:proofErr w:type="spellStart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arachidonic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acids.</w:t>
      </w:r>
    </w:p>
    <w:p w14:paraId="75CE2C8A" w14:textId="77777777" w:rsidR="00702B24" w:rsidRPr="00EF0DEE" w:rsidRDefault="00702B24" w:rsidP="00702B2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F0DE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2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Omega-3 polyunsaturated fatty acids included </w:t>
      </w:r>
      <w:proofErr w:type="spellStart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linolenic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docosapentaenoic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docosahexaenoic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acids.</w:t>
      </w:r>
    </w:p>
    <w:p w14:paraId="018F9F2D" w14:textId="77777777" w:rsidR="00702B24" w:rsidRPr="00EF0DEE" w:rsidRDefault="00702B24" w:rsidP="00702B2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F0DE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3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Short chain fatty acids included fatty acids with a chain length to 10 atoms of carbons.</w:t>
      </w:r>
    </w:p>
    <w:p w14:paraId="7DDA2A54" w14:textId="77777777" w:rsidR="00702B24" w:rsidRPr="00EF0DEE" w:rsidRDefault="00702B24" w:rsidP="00702B2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F0DE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4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Medium chain fatty acids included fatty acids with a chain length from 12 to 16 atoms of carbons.</w:t>
      </w:r>
    </w:p>
    <w:p w14:paraId="2F4D1BD3" w14:textId="3596E66F" w:rsidR="006A7E23" w:rsidRDefault="00702B24" w:rsidP="00702B24">
      <w:pPr>
        <w:spacing w:line="240" w:lineRule="auto"/>
        <w:rPr>
          <w:rStyle w:val="ANMtabletitleCarattere"/>
        </w:rPr>
      </w:pPr>
      <w:r w:rsidRPr="00EF0DE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5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Long chain fatty acids included fatty acids with a chain length from 17 atoms of carbons.</w:t>
      </w:r>
    </w:p>
    <w:p w14:paraId="5F9AA059" w14:textId="75A4171D" w:rsidR="002745A9" w:rsidRPr="00031315" w:rsidRDefault="002745A9" w:rsidP="006A7E23">
      <w:pPr>
        <w:spacing w:line="240" w:lineRule="auto"/>
        <w:rPr>
          <w:rStyle w:val="cit"/>
          <w:rFonts w:cstheme="minorHAnsi"/>
          <w:sz w:val="24"/>
          <w:szCs w:val="24"/>
        </w:rPr>
      </w:pPr>
      <w:r w:rsidRPr="00031315">
        <w:rPr>
          <w:rStyle w:val="cit"/>
          <w:rFonts w:cstheme="minorHAnsi"/>
          <w:sz w:val="24"/>
          <w:szCs w:val="24"/>
        </w:rPr>
        <w:br w:type="page"/>
      </w:r>
    </w:p>
    <w:p w14:paraId="4A065424" w14:textId="77777777" w:rsidR="002745A9" w:rsidRPr="00031315" w:rsidRDefault="002745A9" w:rsidP="002745A9">
      <w:pPr>
        <w:spacing w:line="240" w:lineRule="auto"/>
        <w:rPr>
          <w:rFonts w:cstheme="minorHAnsi"/>
          <w:sz w:val="24"/>
          <w:szCs w:val="24"/>
        </w:rPr>
        <w:sectPr w:rsidR="002745A9" w:rsidRPr="00031315" w:rsidSect="002745A9">
          <w:footerReference w:type="default" r:id="rId9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14:paraId="5EDF7645" w14:textId="60A1EDD5" w:rsidR="00031315" w:rsidRPr="00031315" w:rsidRDefault="00702B24" w:rsidP="006C4E8F">
      <w:pPr>
        <w:spacing w:line="240" w:lineRule="auto"/>
        <w:rPr>
          <w:rStyle w:val="cit"/>
          <w:rFonts w:cstheme="minorHAnsi"/>
          <w:sz w:val="24"/>
          <w:szCs w:val="24"/>
        </w:rPr>
      </w:pPr>
      <w:proofErr w:type="gramStart"/>
      <w:r>
        <w:rPr>
          <w:rStyle w:val="ANMheading1Carattere"/>
        </w:rPr>
        <w:lastRenderedPageBreak/>
        <w:t>Supplementary Table S2</w:t>
      </w:r>
      <w:r w:rsidR="00031315" w:rsidRPr="00031315">
        <w:rPr>
          <w:rStyle w:val="cit"/>
          <w:rFonts w:cstheme="minorHAnsi"/>
          <w:sz w:val="24"/>
          <w:szCs w:val="24"/>
        </w:rPr>
        <w:t>.</w:t>
      </w:r>
      <w:proofErr w:type="gramEnd"/>
      <w:r w:rsidR="00031315" w:rsidRPr="00031315">
        <w:rPr>
          <w:rStyle w:val="cit"/>
          <w:rFonts w:cstheme="minorHAnsi"/>
          <w:sz w:val="24"/>
          <w:szCs w:val="24"/>
        </w:rPr>
        <w:t xml:space="preserve"> </w:t>
      </w:r>
      <w:r w:rsidR="00031315" w:rsidRPr="00DF651D">
        <w:rPr>
          <w:rStyle w:val="ANMtabletitleCarattere"/>
        </w:rPr>
        <w:t xml:space="preserve">Comparison between the regions obtained from the present study and the </w:t>
      </w:r>
      <w:r w:rsidR="00DF651D" w:rsidRPr="00DF651D">
        <w:rPr>
          <w:rStyle w:val="ANMtabletitleCarattere"/>
          <w:i w:val="0"/>
        </w:rPr>
        <w:t>quantitative trait loci</w:t>
      </w:r>
      <w:r w:rsidR="00DF651D">
        <w:rPr>
          <w:rStyle w:val="ANMtabletitleCarattere"/>
        </w:rPr>
        <w:t xml:space="preserve"> (</w:t>
      </w:r>
      <w:r w:rsidR="00031315" w:rsidRPr="00DF651D">
        <w:rPr>
          <w:rStyle w:val="ANMtabletitleCarattere"/>
        </w:rPr>
        <w:t>QTLs</w:t>
      </w:r>
      <w:r w:rsidR="00DF651D">
        <w:rPr>
          <w:rStyle w:val="ANMtabletitleCarattere"/>
        </w:rPr>
        <w:t>)</w:t>
      </w:r>
      <w:r w:rsidR="00031315" w:rsidRPr="00DF651D">
        <w:rPr>
          <w:rStyle w:val="ANMtabletitleCarattere"/>
        </w:rPr>
        <w:t xml:space="preserve"> reported in literature for the same regions or in nearby chromosomal regions</w:t>
      </w:r>
      <w:r w:rsidR="00031315" w:rsidRPr="00031315">
        <w:rPr>
          <w:rStyle w:val="cit"/>
          <w:rFonts w:cstheme="minorHAnsi"/>
          <w:sz w:val="24"/>
          <w:szCs w:val="24"/>
        </w:rPr>
        <w:t>.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803"/>
        <w:gridCol w:w="1399"/>
        <w:gridCol w:w="5136"/>
        <w:gridCol w:w="567"/>
        <w:gridCol w:w="2409"/>
        <w:gridCol w:w="1418"/>
        <w:gridCol w:w="2486"/>
        <w:gridCol w:w="65"/>
      </w:tblGrid>
      <w:tr w:rsidR="00031315" w:rsidRPr="00DF651D" w14:paraId="3D729D9E" w14:textId="77777777" w:rsidTr="00D24BE7">
        <w:trPr>
          <w:gridAfter w:val="1"/>
          <w:wAfter w:w="65" w:type="dxa"/>
          <w:trHeight w:val="397"/>
        </w:trPr>
        <w:tc>
          <w:tcPr>
            <w:tcW w:w="7338" w:type="dxa"/>
            <w:gridSpan w:val="3"/>
            <w:tcBorders>
              <w:left w:val="nil"/>
              <w:right w:val="single" w:sz="36" w:space="0" w:color="FFFFFF"/>
            </w:tcBorders>
            <w:noWrap/>
            <w:vAlign w:val="bottom"/>
            <w:hideMark/>
          </w:tcPr>
          <w:p w14:paraId="3DC90BC2" w14:textId="37358CC7" w:rsidR="00031315" w:rsidRPr="000E7C35" w:rsidRDefault="00031315" w:rsidP="000E7C35">
            <w:pPr>
              <w:pStyle w:val="ANMTabSpanner"/>
              <w:spacing w:line="240" w:lineRule="auto"/>
              <w:rPr>
                <w:lang w:val="en-GB"/>
              </w:rPr>
            </w:pPr>
            <w:r w:rsidRPr="000E7C35">
              <w:rPr>
                <w:lang w:val="en-GB"/>
              </w:rPr>
              <w:t>G</w:t>
            </w:r>
            <w:r w:rsidR="000E7C35" w:rsidRPr="000E7C35">
              <w:rPr>
                <w:lang w:val="en-GB"/>
              </w:rPr>
              <w:t>enome-wide association study</w:t>
            </w:r>
            <w:r w:rsidRPr="000E7C35">
              <w:rPr>
                <w:lang w:val="en-GB"/>
              </w:rPr>
              <w:t xml:space="preserve"> results</w:t>
            </w:r>
          </w:p>
        </w:tc>
        <w:tc>
          <w:tcPr>
            <w:tcW w:w="567" w:type="dxa"/>
            <w:tcBorders>
              <w:left w:val="single" w:sz="36" w:space="0" w:color="FFFFFF"/>
              <w:bottom w:val="nil"/>
              <w:right w:val="single" w:sz="36" w:space="0" w:color="FFFFFF"/>
            </w:tcBorders>
            <w:vAlign w:val="bottom"/>
          </w:tcPr>
          <w:p w14:paraId="64D4F162" w14:textId="77777777" w:rsidR="00031315" w:rsidRPr="000E7C35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6313" w:type="dxa"/>
            <w:gridSpan w:val="3"/>
            <w:tcBorders>
              <w:left w:val="single" w:sz="36" w:space="0" w:color="FFFFFF"/>
              <w:right w:val="nil"/>
            </w:tcBorders>
            <w:noWrap/>
            <w:vAlign w:val="bottom"/>
            <w:hideMark/>
          </w:tcPr>
          <w:p w14:paraId="583D299F" w14:textId="77777777" w:rsidR="00031315" w:rsidRPr="00DF651D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QTLs in literature</w:t>
            </w:r>
            <w:r w:rsidRPr="00DF651D">
              <w:rPr>
                <w:vertAlign w:val="superscript"/>
              </w:rPr>
              <w:t>1</w:t>
            </w:r>
          </w:p>
        </w:tc>
      </w:tr>
      <w:tr w:rsidR="00031315" w:rsidRPr="00DF651D" w14:paraId="60457BF6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157C9B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  <w:rPr>
                <w:vertAlign w:val="superscript"/>
              </w:rPr>
            </w:pPr>
            <w:bookmarkStart w:id="0" w:name="RANGE!A2:C2"/>
            <w:r w:rsidRPr="00DF651D">
              <w:t>SSC</w:t>
            </w:r>
            <w:bookmarkEnd w:id="0"/>
            <w:r w:rsidRPr="00DF651D">
              <w:rPr>
                <w:vertAlign w:val="superscript"/>
              </w:rPr>
              <w:t>2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A27B7" w14:textId="4D25441C" w:rsidR="00031315" w:rsidRPr="000E7C35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Region (Mb)</w:t>
            </w:r>
            <w:r w:rsidR="000E7C35">
              <w:rPr>
                <w:vertAlign w:val="superscript"/>
              </w:rPr>
              <w:t>3</w:t>
            </w: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single" w:sz="36" w:space="0" w:color="FFFFFF"/>
            </w:tcBorders>
            <w:noWrap/>
            <w:vAlign w:val="bottom"/>
            <w:hideMark/>
          </w:tcPr>
          <w:p w14:paraId="7DB27669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Trait</w:t>
            </w:r>
          </w:p>
        </w:tc>
        <w:tc>
          <w:tcPr>
            <w:tcW w:w="567" w:type="dxa"/>
            <w:tcBorders>
              <w:top w:val="nil"/>
              <w:left w:val="single" w:sz="36" w:space="0" w:color="FFFFFF"/>
              <w:bottom w:val="single" w:sz="4" w:space="0" w:color="auto"/>
              <w:right w:val="single" w:sz="36" w:space="0" w:color="FFFFFF"/>
            </w:tcBorders>
            <w:vAlign w:val="bottom"/>
          </w:tcPr>
          <w:p w14:paraId="42759FAB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left w:val="single" w:sz="36" w:space="0" w:color="FFFFFF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7B30F9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Trait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28FBB" w14:textId="29B2BA2B" w:rsidR="00031315" w:rsidRPr="000E7C35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Region (Mb)</w:t>
            </w:r>
            <w:r w:rsidR="000E7C35">
              <w:rPr>
                <w:vertAlign w:val="superscript"/>
              </w:rPr>
              <w:t>3</w:t>
            </w:r>
          </w:p>
        </w:tc>
        <w:tc>
          <w:tcPr>
            <w:tcW w:w="248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0D98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Literature</w:t>
            </w:r>
          </w:p>
        </w:tc>
      </w:tr>
      <w:tr w:rsidR="00031315" w:rsidRPr="00DF651D" w14:paraId="0892B225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727E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23BB8" w14:textId="233F6083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18-19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9C38E" w14:textId="49E36F3D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Linolenic acid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1003E4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0B7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F5CB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2CC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</w:tr>
      <w:tr w:rsidR="00031315" w:rsidRPr="00DF651D" w14:paraId="22AC94B8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8FA99" w14:textId="1DDCBEE1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B28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75-80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8ABC" w14:textId="614CD301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Stearic acid</w:t>
            </w:r>
            <w:r w:rsidR="00327989">
              <w:rPr>
                <w:lang w:val="en-GB"/>
              </w:rPr>
              <w:t>, saturated f</w:t>
            </w:r>
            <w:r w:rsidR="00327989" w:rsidRPr="00DF651D">
              <w:rPr>
                <w:lang w:val="en-GB"/>
              </w:rPr>
              <w:t xml:space="preserve">atty </w:t>
            </w:r>
            <w:r w:rsidR="00327989">
              <w:rPr>
                <w:lang w:val="en-GB"/>
              </w:rPr>
              <w:t>a</w:t>
            </w:r>
            <w:r w:rsidR="00327989" w:rsidRPr="00DF651D">
              <w:rPr>
                <w:lang w:val="en-GB"/>
              </w:rPr>
              <w:t>cids</w:t>
            </w:r>
            <w:r w:rsidR="00327989">
              <w:rPr>
                <w:lang w:val="en-GB"/>
              </w:rPr>
              <w:t>, unsaturated 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0FDC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7424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Saturated fatty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E2C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81.4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DA9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Ramayo-Caldas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1568A145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223B8" w14:textId="38937E41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31A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277-280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6A30" w14:textId="684217E9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Unsaturated f</w:t>
            </w:r>
            <w:r w:rsidR="00031315" w:rsidRPr="00DF651D">
              <w:rPr>
                <w:lang w:val="en-GB"/>
              </w:rPr>
              <w:t xml:space="preserve">atty </w:t>
            </w:r>
            <w:r w:rsidR="00327989">
              <w:rPr>
                <w:lang w:val="en-GB"/>
              </w:rPr>
              <w:t xml:space="preserve">acids, </w:t>
            </w:r>
            <w:proofErr w:type="spellStart"/>
            <w:r w:rsidR="00327989">
              <w:rPr>
                <w:lang w:val="en-GB"/>
              </w:rPr>
              <w:t>palmitic</w:t>
            </w:r>
            <w:proofErr w:type="spellEnd"/>
            <w:r w:rsidR="00327989">
              <w:rPr>
                <w:lang w:val="en-GB"/>
              </w:rPr>
              <w:t xml:space="preserve"> </w:t>
            </w:r>
            <w:r>
              <w:rPr>
                <w:lang w:val="en-GB"/>
              </w:rPr>
              <w:t>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B3F1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2EBC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341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280.5-280.6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888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Sanchez </w:t>
            </w:r>
            <w:r w:rsidRPr="00DF651D">
              <w:rPr>
                <w:i/>
              </w:rPr>
              <w:t>et al.</w:t>
            </w:r>
            <w:r w:rsidRPr="00DF651D">
              <w:t>, 2007</w:t>
            </w:r>
          </w:p>
        </w:tc>
      </w:tr>
      <w:tr w:rsidR="00031315" w:rsidRPr="00DF651D" w14:paraId="3FB80896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96D3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A16CA" w14:textId="592B5D8E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107-108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8F9B4" w14:textId="23A0ED4C" w:rsidR="00031315" w:rsidRPr="00DF651D" w:rsidRDefault="00C70CAF" w:rsidP="0098622F">
            <w:pPr>
              <w:pStyle w:val="ANMTabSpanner"/>
              <w:spacing w:line="240" w:lineRule="auto"/>
            </w:pPr>
            <w:r>
              <w:t>Palmitoleic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62AD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837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D59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5454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</w:tr>
      <w:tr w:rsidR="00031315" w:rsidRPr="00DF651D" w14:paraId="64D1E745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E35D1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345CE" w14:textId="709FAEF5" w:rsidR="00031315" w:rsidRPr="00DF651D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32-33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B01F" w14:textId="49FF7AF8" w:rsidR="00031315" w:rsidRPr="00DF651D" w:rsidRDefault="00C70CAF" w:rsidP="0098622F">
            <w:pPr>
              <w:pStyle w:val="ANMTabSpanner"/>
              <w:spacing w:line="240" w:lineRule="auto"/>
            </w:pPr>
            <w:r>
              <w:t>Linolenic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8F9E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0921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05EB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E190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</w:tr>
      <w:tr w:rsidR="00031315" w:rsidRPr="00DF651D" w14:paraId="73485889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2CD6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07B9" w14:textId="7E85EE9F" w:rsidR="00031315" w:rsidRPr="00DF651D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65-66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3951" w14:textId="3B6F8C1F" w:rsidR="00031315" w:rsidRPr="00DF651D" w:rsidRDefault="00C70CAF" w:rsidP="0098622F">
            <w:pPr>
              <w:pStyle w:val="ANMTabSpanner"/>
              <w:spacing w:line="240" w:lineRule="auto"/>
            </w:pPr>
            <w:r>
              <w:t>Linolenic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BD4F5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590A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FB6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B89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</w:tr>
      <w:tr w:rsidR="00031315" w:rsidRPr="00DF651D" w14:paraId="43742A53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97E40" w14:textId="05E86EF5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D3F2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70-75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B110" w14:textId="1B278F89" w:rsidR="00031315" w:rsidRPr="00DF651D" w:rsidRDefault="00C70CAF" w:rsidP="0098622F">
            <w:pPr>
              <w:pStyle w:val="ANMTabSpanner"/>
              <w:spacing w:line="240" w:lineRule="auto"/>
            </w:pPr>
            <w:r>
              <w:t>Arachidic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751F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1CF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Arachidic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3655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69; 77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3133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Yang </w:t>
            </w:r>
            <w:r w:rsidRPr="00DF651D">
              <w:rPr>
                <w:i/>
              </w:rPr>
              <w:t>et al.</w:t>
            </w:r>
            <w:r w:rsidRPr="00DF651D">
              <w:t>, 2013</w:t>
            </w:r>
          </w:p>
        </w:tc>
      </w:tr>
      <w:tr w:rsidR="00031315" w:rsidRPr="00DF651D" w14:paraId="7C9028C6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87ECD" w14:textId="40F54ECC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577B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104-105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308C" w14:textId="43C527AF" w:rsidR="00031315" w:rsidRPr="00DF651D" w:rsidRDefault="00031315" w:rsidP="00327989">
            <w:pPr>
              <w:pStyle w:val="ANMTabSpanner"/>
              <w:spacing w:line="240" w:lineRule="auto"/>
              <w:rPr>
                <w:lang w:val="en-GB"/>
              </w:rPr>
            </w:pPr>
            <w:r w:rsidRPr="00DF651D">
              <w:rPr>
                <w:lang w:val="en-GB"/>
              </w:rPr>
              <w:t xml:space="preserve">Linoleic acid, </w:t>
            </w:r>
            <w:r w:rsidR="00327989" w:rsidRPr="00DF651D">
              <w:rPr>
                <w:lang w:val="en-GB"/>
              </w:rPr>
              <w:t>po</w:t>
            </w:r>
            <w:r w:rsidR="00327989">
              <w:rPr>
                <w:lang w:val="en-GB"/>
              </w:rPr>
              <w:t>lyunsaturated</w:t>
            </w:r>
            <w:r w:rsidR="00C70CAF">
              <w:rPr>
                <w:lang w:val="en-GB"/>
              </w:rPr>
              <w:t xml:space="preserve"> fatty acids</w:t>
            </w:r>
            <w:r w:rsidRPr="00DF651D">
              <w:rPr>
                <w:lang w:val="en-GB"/>
              </w:rPr>
              <w:t xml:space="preserve">, </w:t>
            </w:r>
            <w:r w:rsidR="00327989">
              <w:rPr>
                <w:lang w:val="en-GB"/>
              </w:rPr>
              <w:t>omega-6 p</w:t>
            </w:r>
            <w:r w:rsidRPr="00DF651D">
              <w:rPr>
                <w:lang w:val="en-GB"/>
              </w:rPr>
              <w:t>olyunsat</w:t>
            </w:r>
            <w:r w:rsidR="00C70CAF">
              <w:rPr>
                <w:lang w:val="en-GB"/>
              </w:rPr>
              <w:t xml:space="preserve">urated fatty acids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943E0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BA1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Average Feeding 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A179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107.5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8F8DD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Do </w:t>
            </w:r>
            <w:r w:rsidRPr="00DF651D">
              <w:rPr>
                <w:i/>
              </w:rPr>
              <w:t>et al.</w:t>
            </w:r>
            <w:r w:rsidRPr="00DF651D">
              <w:t>, 2013</w:t>
            </w:r>
          </w:p>
        </w:tc>
      </w:tr>
      <w:tr w:rsidR="00031315" w:rsidRPr="00DF651D" w14:paraId="17D7FC58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22C0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6EC1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5-6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7ECE" w14:textId="20CE64A8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Stearic acid, </w:t>
            </w:r>
            <w:r w:rsidR="00327989" w:rsidRPr="00327989">
              <w:rPr>
                <w:lang w:val="en-GB"/>
              </w:rPr>
              <w:t>unsatur</w:t>
            </w:r>
            <w:r>
              <w:rPr>
                <w:lang w:val="en-GB"/>
              </w:rPr>
              <w:t>ated 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8B1D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AF0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Linoleic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658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8.8-13.8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DEA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Kim </w:t>
            </w:r>
            <w:r w:rsidRPr="00DF651D">
              <w:rPr>
                <w:i/>
              </w:rPr>
              <w:t>et al.</w:t>
            </w:r>
            <w:r w:rsidRPr="00DF651D">
              <w:t>, 2006</w:t>
            </w:r>
          </w:p>
        </w:tc>
      </w:tr>
      <w:tr w:rsidR="00031315" w:rsidRPr="00DF651D" w14:paraId="74704D46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86973" w14:textId="53B7E8DA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446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10-16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8202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thickness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568AE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BB1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Average backfat thickness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5AEC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9.7-14.8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CCE3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Paszek </w:t>
            </w:r>
            <w:r w:rsidRPr="00DF651D">
              <w:rPr>
                <w:i/>
              </w:rPr>
              <w:t>et al.</w:t>
            </w:r>
            <w:r w:rsidRPr="00DF651D">
              <w:t>, 2001</w:t>
            </w:r>
          </w:p>
        </w:tc>
      </w:tr>
      <w:tr w:rsidR="00031315" w:rsidRPr="00DF651D" w14:paraId="736A1FED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17E34" w14:textId="516CDC9E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497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51-54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61306" w14:textId="617E4E0D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 w:rsidRPr="00DF651D">
              <w:rPr>
                <w:lang w:val="en-GB"/>
              </w:rPr>
              <w:t>Pa</w:t>
            </w:r>
            <w:r w:rsidR="00C70CAF">
              <w:rPr>
                <w:lang w:val="en-GB"/>
              </w:rPr>
              <w:t>lmitic</w:t>
            </w:r>
            <w:proofErr w:type="spellEnd"/>
            <w:r w:rsidR="00C70CAF">
              <w:rPr>
                <w:lang w:val="en-GB"/>
              </w:rPr>
              <w:t xml:space="preserve"> acid, </w:t>
            </w:r>
            <w:r w:rsidR="00327989">
              <w:rPr>
                <w:lang w:val="en-GB"/>
              </w:rPr>
              <w:t>stearic acid</w:t>
            </w:r>
            <w:r w:rsidR="00327989" w:rsidRPr="00DF651D">
              <w:rPr>
                <w:lang w:val="en-GB"/>
              </w:rPr>
              <w:t xml:space="preserve">, </w:t>
            </w:r>
            <w:proofErr w:type="spellStart"/>
            <w:r w:rsidR="00327989" w:rsidRPr="00DF651D">
              <w:rPr>
                <w:lang w:val="en-GB"/>
              </w:rPr>
              <w:t>arachidonic</w:t>
            </w:r>
            <w:proofErr w:type="spellEnd"/>
            <w:r w:rsidR="00327989" w:rsidRPr="00DF651D">
              <w:rPr>
                <w:lang w:val="en-GB"/>
              </w:rPr>
              <w:t xml:space="preserve"> acid</w:t>
            </w:r>
            <w:r w:rsidR="00327989">
              <w:rPr>
                <w:lang w:val="en-GB"/>
              </w:rPr>
              <w:t xml:space="preserve">, saturated fatty acids, unsaturated </w:t>
            </w:r>
            <w:r w:rsidR="00C70CAF">
              <w:rPr>
                <w:lang w:val="en-GB"/>
              </w:rPr>
              <w:t>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4C13F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4F3A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 w:rsidRPr="00DF651D">
              <w:rPr>
                <w:lang w:val="en-GB"/>
              </w:rPr>
              <w:t>Arachidonic</w:t>
            </w:r>
            <w:proofErr w:type="spellEnd"/>
            <w:r w:rsidRPr="00DF651D">
              <w:rPr>
                <w:lang w:val="en-GB"/>
              </w:rPr>
              <w:t xml:space="preserve"> acid content; Cis-11-Eicosenoic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268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50.8; 52.2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0DA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Yang </w:t>
            </w:r>
            <w:r w:rsidRPr="00DF651D">
              <w:rPr>
                <w:i/>
              </w:rPr>
              <w:t>et al.</w:t>
            </w:r>
            <w:r w:rsidRPr="00DF651D">
              <w:t>, 2013</w:t>
            </w:r>
          </w:p>
        </w:tc>
      </w:tr>
      <w:tr w:rsidR="00031315" w:rsidRPr="00DF651D" w14:paraId="7431405B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7B9E3" w14:textId="5858890A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31DC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56-58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D6E7" w14:textId="5BD58C3C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Monounsaturated fatty </w:t>
            </w:r>
            <w:r w:rsidR="00327989">
              <w:rPr>
                <w:lang w:val="en-GB"/>
              </w:rPr>
              <w:t>a</w:t>
            </w:r>
            <w:r w:rsidR="00327989" w:rsidRPr="00DF651D">
              <w:rPr>
                <w:lang w:val="en-GB"/>
              </w:rPr>
              <w:t xml:space="preserve">cids, </w:t>
            </w:r>
            <w:r w:rsidR="00327989">
              <w:rPr>
                <w:lang w:val="en-GB"/>
              </w:rPr>
              <w:t xml:space="preserve">linoleic </w:t>
            </w:r>
            <w:r>
              <w:rPr>
                <w:lang w:val="en-GB"/>
              </w:rPr>
              <w:t>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333CE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688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Linoleic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13B0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49.2-49.4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2B33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Guo </w:t>
            </w:r>
            <w:r w:rsidRPr="00DF651D">
              <w:rPr>
                <w:i/>
              </w:rPr>
              <w:t>et al.</w:t>
            </w:r>
            <w:r w:rsidRPr="00DF651D">
              <w:t>, 2009</w:t>
            </w:r>
          </w:p>
        </w:tc>
      </w:tr>
      <w:tr w:rsidR="00031315" w:rsidRPr="00DF651D" w14:paraId="746252BD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ED015" w14:textId="578E3732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743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122-123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36F5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thickness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339E4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BF2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Average backfat thickness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17D5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106.8-120.7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C52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Kim </w:t>
            </w:r>
            <w:r w:rsidRPr="00DF651D">
              <w:rPr>
                <w:i/>
              </w:rPr>
              <w:t>et al.</w:t>
            </w:r>
            <w:r w:rsidRPr="00DF651D">
              <w:t>, 2005</w:t>
            </w:r>
          </w:p>
        </w:tc>
      </w:tr>
      <w:tr w:rsidR="00031315" w:rsidRPr="00DF651D" w14:paraId="56AD5D22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1A3D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807C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8-10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E54B" w14:textId="6BCDCECB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Palmitic</w:t>
            </w:r>
            <w:proofErr w:type="spellEnd"/>
            <w:r>
              <w:rPr>
                <w:lang w:val="en-GB"/>
              </w:rPr>
              <w:t xml:space="preserve"> </w:t>
            </w:r>
            <w:r w:rsidR="00327989">
              <w:rPr>
                <w:lang w:val="en-GB"/>
              </w:rPr>
              <w:t xml:space="preserve">acid, unsaturated </w:t>
            </w:r>
            <w:r>
              <w:rPr>
                <w:lang w:val="en-GB"/>
              </w:rPr>
              <w:t>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5CB1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C21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92414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0.8-6.7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FBC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Uemoto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35C87C41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AB8A4" w14:textId="7A135BDB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A5CE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33-34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9A311" w14:textId="543F44CB" w:rsidR="00031315" w:rsidRPr="00DF651D" w:rsidRDefault="00C70CAF" w:rsidP="0098622F">
            <w:pPr>
              <w:pStyle w:val="ANMTabSpanner"/>
              <w:spacing w:line="240" w:lineRule="auto"/>
            </w:pPr>
            <w:r>
              <w:t>Stearic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184AB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3E2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Average backfat thickness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5A8D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33-34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A63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Jiao </w:t>
            </w:r>
            <w:r w:rsidRPr="00DF651D">
              <w:rPr>
                <w:i/>
              </w:rPr>
              <w:t>et al.</w:t>
            </w:r>
            <w:r w:rsidRPr="00DF651D">
              <w:t>, 2014</w:t>
            </w:r>
          </w:p>
        </w:tc>
      </w:tr>
      <w:tr w:rsidR="00031315" w:rsidRPr="000A40A5" w14:paraId="76D4A639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39A62" w14:textId="4F975EA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9A7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119-122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07A2E" w14:textId="46E9CF63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 w:rsidRPr="00DF651D">
              <w:rPr>
                <w:lang w:val="en-GB"/>
              </w:rPr>
              <w:t>Palmitic</w:t>
            </w:r>
            <w:proofErr w:type="spellEnd"/>
            <w:r w:rsidRPr="00DF651D">
              <w:rPr>
                <w:lang w:val="en-GB"/>
              </w:rPr>
              <w:t xml:space="preserve"> ac</w:t>
            </w:r>
            <w:r w:rsidR="00C70CAF">
              <w:rPr>
                <w:lang w:val="en-GB"/>
              </w:rPr>
              <w:t>id</w:t>
            </w:r>
            <w:r w:rsidR="00327989">
              <w:rPr>
                <w:lang w:val="en-GB"/>
              </w:rPr>
              <w:t xml:space="preserve">, </w:t>
            </w:r>
            <w:proofErr w:type="spellStart"/>
            <w:r w:rsidR="00327989">
              <w:rPr>
                <w:lang w:val="en-GB"/>
              </w:rPr>
              <w:t>palmitoleic</w:t>
            </w:r>
            <w:proofErr w:type="spellEnd"/>
            <w:r w:rsidR="00327989">
              <w:rPr>
                <w:lang w:val="en-GB"/>
              </w:rPr>
              <w:t xml:space="preserve"> acid, oleic acid, medium chain fatty a</w:t>
            </w:r>
            <w:r w:rsidR="00327989" w:rsidRPr="00DF651D">
              <w:rPr>
                <w:lang w:val="en-GB"/>
              </w:rPr>
              <w:t>cids</w:t>
            </w:r>
            <w:r w:rsidR="00327989">
              <w:rPr>
                <w:lang w:val="en-GB"/>
              </w:rPr>
              <w:t>, long chain fatty a</w:t>
            </w:r>
            <w:r w:rsidR="00C70CAF">
              <w:rPr>
                <w:lang w:val="en-GB"/>
              </w:rPr>
              <w:t>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2455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A0C2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 w:rsidRPr="00DF651D">
              <w:rPr>
                <w:lang w:val="en-GB"/>
              </w:rPr>
              <w:t>Palmitoleic</w:t>
            </w:r>
            <w:proofErr w:type="spellEnd"/>
            <w:r w:rsidRPr="00DF651D">
              <w:rPr>
                <w:lang w:val="en-GB"/>
              </w:rPr>
              <w:t xml:space="preserve"> acid content; Oleic acid content and </w:t>
            </w:r>
            <w:proofErr w:type="spellStart"/>
            <w:r w:rsidRPr="00DF651D">
              <w:rPr>
                <w:lang w:val="en-GB"/>
              </w:rPr>
              <w:t>Palmitic</w:t>
            </w:r>
            <w:proofErr w:type="spellEnd"/>
            <w:r w:rsidRPr="00DF651D">
              <w:rPr>
                <w:lang w:val="en-GB"/>
              </w:rPr>
              <w:t xml:space="preserve">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5D7B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114.2-122.3; 117.4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16BE2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s-ES"/>
              </w:rPr>
            </w:pPr>
            <w:r w:rsidRPr="00DF651D">
              <w:rPr>
                <w:lang w:val="es-ES"/>
              </w:rPr>
              <w:t xml:space="preserve">Muñoz </w:t>
            </w:r>
            <w:r w:rsidRPr="00DF651D">
              <w:rPr>
                <w:i/>
                <w:lang w:val="es-ES"/>
              </w:rPr>
              <w:t>et al.</w:t>
            </w:r>
            <w:r w:rsidRPr="00DF651D">
              <w:rPr>
                <w:lang w:val="es-ES"/>
              </w:rPr>
              <w:t xml:space="preserve">, 2013; Revilla </w:t>
            </w:r>
            <w:r w:rsidRPr="00DF651D">
              <w:rPr>
                <w:i/>
                <w:lang w:val="es-ES"/>
              </w:rPr>
              <w:t>et al.</w:t>
            </w:r>
            <w:r w:rsidRPr="00DF651D">
              <w:rPr>
                <w:lang w:val="es-ES"/>
              </w:rPr>
              <w:t>, 2014</w:t>
            </w:r>
          </w:p>
        </w:tc>
      </w:tr>
      <w:tr w:rsidR="00031315" w:rsidRPr="00DF651D" w14:paraId="121588EE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9D2D7" w14:textId="7D17187D" w:rsidR="00031315" w:rsidRPr="00DE5B72" w:rsidRDefault="00031315" w:rsidP="0098622F">
            <w:pPr>
              <w:pStyle w:val="ANMTabSpanner"/>
              <w:spacing w:line="240" w:lineRule="auto"/>
              <w:jc w:val="left"/>
              <w:rPr>
                <w:lang w:val="es-E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5EF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141-142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1F6A" w14:textId="13F47A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Unsaturated </w:t>
            </w:r>
            <w:r w:rsidR="00C70CAF">
              <w:t>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F382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9F6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640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72-139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F406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Clop </w:t>
            </w:r>
            <w:r w:rsidRPr="00DF651D">
              <w:rPr>
                <w:i/>
              </w:rPr>
              <w:t>et al.</w:t>
            </w:r>
            <w:r w:rsidRPr="00DF651D">
              <w:t>, 2003</w:t>
            </w:r>
          </w:p>
        </w:tc>
      </w:tr>
      <w:tr w:rsidR="00031315" w:rsidRPr="00DF651D" w14:paraId="7D268CF6" w14:textId="77777777" w:rsidTr="00D24BE7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D512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FFBC" w14:textId="36AE927A" w:rsidR="00031315" w:rsidRPr="00DF651D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22-23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B439" w14:textId="16160F2F" w:rsidR="00031315" w:rsidRPr="00DF651D" w:rsidRDefault="00C70CAF" w:rsidP="0098622F">
            <w:pPr>
              <w:pStyle w:val="ANMTabSpanner"/>
              <w:spacing w:line="240" w:lineRule="auto"/>
            </w:pPr>
            <w:r>
              <w:t>Arachidonic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5E23F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5685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FF0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CFAA" w14:textId="77777777" w:rsidR="00031315" w:rsidRPr="00DF651D" w:rsidRDefault="00031315" w:rsidP="00D24BE7">
            <w:pPr>
              <w:pStyle w:val="ANMTabSpanner"/>
              <w:spacing w:line="240" w:lineRule="auto"/>
              <w:ind w:right="33"/>
            </w:pPr>
            <w:r w:rsidRPr="00DF651D">
              <w:t>-</w:t>
            </w:r>
          </w:p>
        </w:tc>
      </w:tr>
      <w:tr w:rsidR="00031315" w:rsidRPr="00DF651D" w14:paraId="08F48FC5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AC243" w14:textId="4749E07E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B58C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26-27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E5B2" w14:textId="59F9334C" w:rsidR="00031315" w:rsidRPr="00DF651D" w:rsidRDefault="00C70CAF" w:rsidP="0098622F">
            <w:pPr>
              <w:pStyle w:val="ANMTabSpanner"/>
              <w:spacing w:line="240" w:lineRule="auto"/>
            </w:pPr>
            <w:r>
              <w:t>Linolenic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DACDC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D73E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21A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24.6-71.4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D1C5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Uemoto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577A139E" w14:textId="77777777" w:rsidTr="00D24BE7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C3675" w14:textId="783620DB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01B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28-29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7BF51" w14:textId="716B69DC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Oleic acid</w:t>
            </w:r>
            <w:r w:rsidR="00031315" w:rsidRPr="00DF651D">
              <w:rPr>
                <w:lang w:val="en-GB"/>
              </w:rPr>
              <w:t xml:space="preserve">, </w:t>
            </w:r>
            <w:r w:rsidR="00327989" w:rsidRPr="00DF651D">
              <w:rPr>
                <w:lang w:val="en-GB"/>
              </w:rPr>
              <w:t>mo</w:t>
            </w:r>
            <w:r w:rsidR="00327989">
              <w:rPr>
                <w:lang w:val="en-GB"/>
              </w:rPr>
              <w:t>nouns</w:t>
            </w:r>
            <w:r>
              <w:rPr>
                <w:lang w:val="en-GB"/>
              </w:rPr>
              <w:t>aturated 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3C00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1A0F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232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24.6-71.4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9AC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Uemoto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55E62242" w14:textId="77777777" w:rsidTr="00D24BE7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853F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7642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10-11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2034" w14:textId="63337D81" w:rsidR="00031315" w:rsidRPr="00DF651D" w:rsidRDefault="00C70CAF" w:rsidP="0098622F">
            <w:pPr>
              <w:pStyle w:val="ANMTabSpanner"/>
              <w:spacing w:line="240" w:lineRule="auto"/>
            </w:pPr>
            <w:r>
              <w:t>Palmitic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4482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EBF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550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5.9-13.9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BAA5" w14:textId="77777777" w:rsidR="00031315" w:rsidRPr="00DF651D" w:rsidRDefault="00031315" w:rsidP="00D24BE7">
            <w:pPr>
              <w:pStyle w:val="ANMTabSpanner"/>
              <w:spacing w:line="240" w:lineRule="auto"/>
              <w:ind w:right="-249"/>
            </w:pPr>
            <w:r w:rsidRPr="00DF651D">
              <w:t xml:space="preserve">Uemoto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0438E65C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2167" w14:textId="193FFFED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6E0C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55-56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57F20" w14:textId="6FCC9E55" w:rsidR="00031315" w:rsidRPr="00DF651D" w:rsidRDefault="00C70CAF" w:rsidP="00327989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Linoleic acid</w:t>
            </w:r>
            <w:r w:rsidR="00327989" w:rsidRPr="00DF651D">
              <w:rPr>
                <w:lang w:val="en-GB"/>
              </w:rPr>
              <w:t>, p</w:t>
            </w:r>
            <w:r w:rsidR="00327989">
              <w:rPr>
                <w:lang w:val="en-GB"/>
              </w:rPr>
              <w:t>olyunsaturated fatty acids</w:t>
            </w:r>
            <w:r w:rsidR="00327989" w:rsidRPr="00DF651D">
              <w:rPr>
                <w:lang w:val="en-GB"/>
              </w:rPr>
              <w:t xml:space="preserve">, </w:t>
            </w:r>
            <w:r w:rsidR="00327989">
              <w:rPr>
                <w:lang w:val="en-GB"/>
              </w:rPr>
              <w:t>omega-6 p</w:t>
            </w:r>
            <w:r w:rsidR="00327989" w:rsidRPr="00DF651D">
              <w:rPr>
                <w:lang w:val="en-GB"/>
              </w:rPr>
              <w:t>olyunsat</w:t>
            </w:r>
            <w:r w:rsidR="00327989">
              <w:rPr>
                <w:lang w:val="en-GB"/>
              </w:rPr>
              <w:t xml:space="preserve">urated </w:t>
            </w:r>
            <w:r>
              <w:rPr>
                <w:lang w:val="en-GB"/>
              </w:rPr>
              <w:t xml:space="preserve">fatty acids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AD460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5A5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091F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61.5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CE1D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Sanchez </w:t>
            </w:r>
            <w:r w:rsidRPr="00DF651D">
              <w:rPr>
                <w:i/>
              </w:rPr>
              <w:t>et al.</w:t>
            </w:r>
            <w:r w:rsidRPr="00DF651D">
              <w:t>, 2007</w:t>
            </w:r>
          </w:p>
        </w:tc>
      </w:tr>
      <w:tr w:rsidR="00031315" w:rsidRPr="00DF651D" w14:paraId="0BAE48BD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1744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35E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7-8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296C" w14:textId="34FDC5BE" w:rsidR="00031315" w:rsidRPr="00DF651D" w:rsidRDefault="00C70CAF" w:rsidP="0098622F">
            <w:pPr>
              <w:pStyle w:val="ANMTabSpanner"/>
              <w:spacing w:line="240" w:lineRule="auto"/>
            </w:pPr>
            <w:r>
              <w:t>Linolenic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4D38E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8E5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Linoleic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137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7.8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E00E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Ramayo-Caldas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75FC1F2C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9315C" w14:textId="3C8449CB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760D4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65-66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66A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thickness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0F300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3B3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at rump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77C4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68.5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AA3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Fontanesi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0C70372F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CC9C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7B6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167-174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BF1A3" w14:textId="24F3C6A3" w:rsidR="00031315" w:rsidRPr="00DF651D" w:rsidRDefault="00C70CAF" w:rsidP="0098622F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Short chain 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B2EF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67E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Cholesterol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8E3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185.4-206.7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8D64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Yoo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229368FB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C923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0D00" w14:textId="54966390" w:rsidR="00031315" w:rsidRPr="00DF651D" w:rsidRDefault="00031315" w:rsidP="0098622F">
            <w:pPr>
              <w:pStyle w:val="ANMTabSpanner"/>
              <w:spacing w:line="240" w:lineRule="auto"/>
              <w:rPr>
                <w:vertAlign w:val="superscript"/>
              </w:rPr>
            </w:pPr>
            <w:r w:rsidRPr="00DF651D">
              <w:t>10-11</w:t>
            </w:r>
            <w:r w:rsidR="000E7C35">
              <w:rPr>
                <w:vertAlign w:val="superscript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55ED6" w14:textId="17FCDDFD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Mo</w:t>
            </w:r>
            <w:r w:rsidR="00C70CAF">
              <w:t>nounsaturated 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2D87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829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A51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DD724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-</w:t>
            </w:r>
          </w:p>
        </w:tc>
      </w:tr>
      <w:tr w:rsidR="00031315" w:rsidRPr="00DF651D" w14:paraId="59380694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240D" w14:textId="12ECBBC6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6C96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46-52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98DF2" w14:textId="43FACE5C" w:rsidR="00031315" w:rsidRPr="00C70CAF" w:rsidRDefault="00C70CAF" w:rsidP="00327989">
            <w:pPr>
              <w:pStyle w:val="ANMTabSpanner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Short chain </w:t>
            </w:r>
            <w:r w:rsidR="00327989">
              <w:rPr>
                <w:lang w:val="en-GB"/>
              </w:rPr>
              <w:t xml:space="preserve">fatty acids, </w:t>
            </w:r>
            <w:proofErr w:type="spellStart"/>
            <w:r w:rsidR="00327989">
              <w:rPr>
                <w:lang w:val="en-GB"/>
              </w:rPr>
              <w:t>docosahexaenoic</w:t>
            </w:r>
            <w:proofErr w:type="spellEnd"/>
            <w:r w:rsidR="00327989">
              <w:rPr>
                <w:lang w:val="en-GB"/>
              </w:rPr>
              <w:t xml:space="preserve"> acid</w:t>
            </w:r>
            <w:r w:rsidR="00327989" w:rsidRPr="00C70CAF">
              <w:rPr>
                <w:lang w:val="en-GB"/>
              </w:rPr>
              <w:t>, omega</w:t>
            </w:r>
            <w:r w:rsidR="00327989">
              <w:rPr>
                <w:lang w:val="en-GB"/>
              </w:rPr>
              <w:t>-</w:t>
            </w:r>
            <w:r w:rsidR="00327989" w:rsidRPr="00C70CAF">
              <w:rPr>
                <w:lang w:val="en-GB"/>
              </w:rPr>
              <w:t>3</w:t>
            </w:r>
            <w:r w:rsidR="00327989">
              <w:rPr>
                <w:lang w:val="en-GB"/>
              </w:rPr>
              <w:t xml:space="preserve"> p</w:t>
            </w:r>
            <w:r w:rsidR="00327989" w:rsidRPr="00C70CAF">
              <w:rPr>
                <w:lang w:val="en-GB"/>
              </w:rPr>
              <w:t>olyunsatura</w:t>
            </w:r>
            <w:r w:rsidR="00327989">
              <w:rPr>
                <w:lang w:val="en-GB"/>
              </w:rPr>
              <w:t xml:space="preserve">ted </w:t>
            </w:r>
            <w:r>
              <w:rPr>
                <w:lang w:val="en-GB"/>
              </w:rPr>
              <w:t>fatty a</w:t>
            </w:r>
            <w:r w:rsidRPr="00C70CAF">
              <w:rPr>
                <w:lang w:val="en-GB"/>
              </w:rPr>
              <w:t xml:space="preserve">cids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5DB9" w14:textId="77777777" w:rsidR="00031315" w:rsidRPr="00C70CAF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34FC2" w14:textId="77777777" w:rsidR="00031315" w:rsidRPr="00DF651D" w:rsidRDefault="004A0DC4" w:rsidP="0098622F">
            <w:pPr>
              <w:pStyle w:val="ANMTabSpanner"/>
              <w:spacing w:line="240" w:lineRule="auto"/>
            </w:pPr>
            <w:hyperlink r:id="rId10" w:history="1">
              <w:r w:rsidR="00031315" w:rsidRPr="00DF651D">
                <w:rPr>
                  <w:rStyle w:val="Hipervnculo"/>
                  <w:color w:val="auto"/>
                  <w:u w:val="none"/>
                </w:rPr>
                <w:t>Homolonolenic acid content (C20:3)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79F3D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45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D83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Yang </w:t>
            </w:r>
            <w:r w:rsidRPr="00DF651D">
              <w:rPr>
                <w:i/>
              </w:rPr>
              <w:t>et al.</w:t>
            </w:r>
            <w:r w:rsidRPr="00DF651D">
              <w:t>, 2013</w:t>
            </w:r>
          </w:p>
        </w:tc>
      </w:tr>
      <w:tr w:rsidR="00031315" w:rsidRPr="00DF651D" w14:paraId="776D0D7A" w14:textId="77777777" w:rsidTr="00D24BE7">
        <w:trPr>
          <w:gridAfter w:val="1"/>
          <w:wAfter w:w="65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14FFA" w14:textId="0E775461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1F7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116-124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AC16" w14:textId="5ACB9A91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r w:rsidRPr="00DF651D">
              <w:rPr>
                <w:lang w:val="en-GB"/>
              </w:rPr>
              <w:t>Stearic acid</w:t>
            </w:r>
            <w:r w:rsidR="00C70CAF">
              <w:rPr>
                <w:lang w:val="en-GB"/>
              </w:rPr>
              <w:t xml:space="preserve">, </w:t>
            </w:r>
            <w:r w:rsidR="00327989">
              <w:rPr>
                <w:lang w:val="en-GB"/>
              </w:rPr>
              <w:t>oleic acid, unsaturated fatty acids</w:t>
            </w:r>
            <w:r w:rsidR="00327989" w:rsidRPr="00DF651D">
              <w:rPr>
                <w:lang w:val="en-GB"/>
              </w:rPr>
              <w:t>, mo</w:t>
            </w:r>
            <w:r w:rsidR="00327989">
              <w:rPr>
                <w:lang w:val="en-GB"/>
              </w:rPr>
              <w:t xml:space="preserve">nounsaturated </w:t>
            </w:r>
            <w:r w:rsidR="00C70CAF">
              <w:rPr>
                <w:lang w:val="en-GB"/>
              </w:rPr>
              <w:t>fatty acids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A700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9121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r w:rsidRPr="00DF651D">
              <w:rPr>
                <w:lang w:val="en-GB"/>
              </w:rPr>
              <w:t>Monounsaturated fatty acid content and Stearic acid content;</w:t>
            </w:r>
          </w:p>
          <w:p w14:paraId="22AE68A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Oleic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14AA0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116.6-116.7;</w:t>
            </w:r>
          </w:p>
          <w:p w14:paraId="1EC896F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120.2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38BF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Sanchez </w:t>
            </w:r>
            <w:r w:rsidRPr="00DF651D">
              <w:rPr>
                <w:i/>
              </w:rPr>
              <w:t>et al.</w:t>
            </w:r>
            <w:r w:rsidRPr="00DF651D">
              <w:t>, 2007;</w:t>
            </w:r>
          </w:p>
          <w:p w14:paraId="702C881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Yang </w:t>
            </w:r>
            <w:r w:rsidRPr="00DF651D">
              <w:rPr>
                <w:i/>
              </w:rPr>
              <w:t>et al.</w:t>
            </w:r>
            <w:r w:rsidRPr="00DF651D">
              <w:t>, 2013</w:t>
            </w:r>
          </w:p>
        </w:tc>
      </w:tr>
      <w:tr w:rsidR="00031315" w:rsidRPr="00DF651D" w14:paraId="10D5B7AB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AF3BD" w14:textId="7DBB3894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5B3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138-139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97112" w14:textId="3BE288EC" w:rsidR="00031315" w:rsidRPr="00DF651D" w:rsidRDefault="00C70CAF" w:rsidP="0098622F">
            <w:pPr>
              <w:pStyle w:val="ANMTabSpanner"/>
              <w:spacing w:line="240" w:lineRule="auto"/>
            </w:pPr>
            <w:r>
              <w:t>Arachidic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B7CC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EFB7A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Arachidic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2669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121-121.5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67EA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Zhang </w:t>
            </w:r>
            <w:r w:rsidRPr="00DF651D">
              <w:rPr>
                <w:i/>
              </w:rPr>
              <w:t>et al.</w:t>
            </w:r>
            <w:r w:rsidRPr="00DF651D">
              <w:t>, 2016</w:t>
            </w:r>
          </w:p>
        </w:tc>
      </w:tr>
      <w:tr w:rsidR="00031315" w:rsidRPr="00DF651D" w14:paraId="45FE41B3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DD48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FBE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0-3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8CAB9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thickness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F413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40B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Backfat above muscle dorsi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6EB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0.3-67.6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0523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Liu </w:t>
            </w:r>
            <w:r w:rsidRPr="00DF651D">
              <w:rPr>
                <w:i/>
              </w:rPr>
              <w:t>et al.</w:t>
            </w:r>
            <w:r w:rsidRPr="00DF651D">
              <w:t>, 2008</w:t>
            </w:r>
          </w:p>
        </w:tc>
      </w:tr>
      <w:tr w:rsidR="00031315" w:rsidRPr="00DF651D" w14:paraId="28870D62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3B7B" w14:textId="2283B55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5B428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36-37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072C" w14:textId="0E06F5D1" w:rsidR="00031315" w:rsidRPr="00DF651D" w:rsidRDefault="00C70CAF" w:rsidP="0098622F">
            <w:pPr>
              <w:pStyle w:val="ANMTabSpanner"/>
              <w:spacing w:line="240" w:lineRule="auto"/>
            </w:pPr>
            <w:r>
              <w:t>Arachidonic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8F601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26817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Arachidic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0317D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38.8-38.9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7814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Guo </w:t>
            </w:r>
            <w:r w:rsidRPr="00DF651D">
              <w:rPr>
                <w:i/>
              </w:rPr>
              <w:t>et al.</w:t>
            </w:r>
            <w:r w:rsidRPr="00DF651D">
              <w:t>, 2009</w:t>
            </w:r>
          </w:p>
        </w:tc>
      </w:tr>
      <w:tr w:rsidR="00031315" w:rsidRPr="00DF651D" w14:paraId="21D9BA7D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2FDB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DACC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17-18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F8FB6" w14:textId="749C51E4" w:rsidR="00031315" w:rsidRPr="00DF651D" w:rsidRDefault="00C70CAF" w:rsidP="0098622F">
            <w:pPr>
              <w:pStyle w:val="ANMTabSpanner"/>
              <w:spacing w:line="240" w:lineRule="auto"/>
            </w:pPr>
            <w:r>
              <w:t>Linolenic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1D85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E6070" w14:textId="77777777" w:rsidR="00031315" w:rsidRPr="00DF651D" w:rsidRDefault="00031315" w:rsidP="0098622F">
            <w:pPr>
              <w:pStyle w:val="ANMTabSpanner"/>
              <w:spacing w:line="240" w:lineRule="auto"/>
              <w:rPr>
                <w:lang w:val="en-GB"/>
              </w:rPr>
            </w:pPr>
            <w:proofErr w:type="spellStart"/>
            <w:r w:rsidRPr="00DF651D">
              <w:rPr>
                <w:lang w:val="en-GB"/>
              </w:rPr>
              <w:t>Eicosenoic</w:t>
            </w:r>
            <w:proofErr w:type="spellEnd"/>
            <w:r w:rsidRPr="00DF651D">
              <w:rPr>
                <w:lang w:val="en-GB"/>
              </w:rPr>
              <w:t xml:space="preserve"> acid to </w:t>
            </w:r>
            <w:proofErr w:type="spellStart"/>
            <w:r w:rsidRPr="00DF651D">
              <w:rPr>
                <w:lang w:val="en-GB"/>
              </w:rPr>
              <w:t>eicosanoic</w:t>
            </w:r>
            <w:proofErr w:type="spellEnd"/>
            <w:r w:rsidRPr="00DF651D">
              <w:rPr>
                <w:lang w:val="en-GB"/>
              </w:rPr>
              <w:t xml:space="preserve"> acid ratio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A2D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22.5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2F1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Ramayo-Caldas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097F3806" w14:textId="77777777" w:rsidTr="00D24BE7">
        <w:trPr>
          <w:gridAfter w:val="1"/>
          <w:wAfter w:w="65" w:type="dxa"/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41B69" w14:textId="77777777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  <w:r w:rsidRPr="00DF651D"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685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3-4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C4367" w14:textId="5863A22E" w:rsidR="00031315" w:rsidRPr="00DF651D" w:rsidRDefault="00C70CAF" w:rsidP="0098622F">
            <w:pPr>
              <w:pStyle w:val="ANMTabSpanner"/>
              <w:spacing w:line="240" w:lineRule="auto"/>
            </w:pPr>
            <w:r>
              <w:t>Palmitic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7FD1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2DA5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A000B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5.7-22.9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508F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Uemoto </w:t>
            </w:r>
            <w:r w:rsidRPr="00DF651D">
              <w:rPr>
                <w:i/>
              </w:rPr>
              <w:t>et al.</w:t>
            </w:r>
            <w:r w:rsidRPr="00DF651D">
              <w:t>, 2012</w:t>
            </w:r>
          </w:p>
        </w:tc>
      </w:tr>
      <w:tr w:rsidR="00031315" w:rsidRPr="00DF651D" w14:paraId="313D7CFB" w14:textId="77777777" w:rsidTr="00D24BE7">
        <w:trPr>
          <w:gridAfter w:val="1"/>
          <w:wAfter w:w="65" w:type="dxa"/>
          <w:trHeight w:val="375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94E8E3" w14:textId="4E33500A" w:rsidR="00031315" w:rsidRPr="00DF651D" w:rsidRDefault="00031315" w:rsidP="0098622F">
            <w:pPr>
              <w:pStyle w:val="ANMTabSpanner"/>
              <w:spacing w:line="240" w:lineRule="auto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B73AD6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41-42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58ECA5" w14:textId="54EA2795" w:rsidR="00031315" w:rsidRPr="00DF651D" w:rsidRDefault="00C70CAF" w:rsidP="0098622F">
            <w:pPr>
              <w:pStyle w:val="ANMTabSpanner"/>
              <w:spacing w:line="240" w:lineRule="auto"/>
            </w:pPr>
            <w:r>
              <w:t>Oleic acid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B6C07" w14:textId="77777777" w:rsidR="00031315" w:rsidRPr="00DF651D" w:rsidRDefault="00031315" w:rsidP="0098622F">
            <w:pPr>
              <w:pStyle w:val="ANMTabSpanner"/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EC2C93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Palmitic acid content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76C9C2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>46.7-47.7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706D1" w14:textId="77777777" w:rsidR="00031315" w:rsidRPr="00DF651D" w:rsidRDefault="00031315" w:rsidP="0098622F">
            <w:pPr>
              <w:pStyle w:val="ANMTabSpanner"/>
              <w:spacing w:line="240" w:lineRule="auto"/>
            </w:pPr>
            <w:r w:rsidRPr="00DF651D">
              <w:t xml:space="preserve">Quintanilla </w:t>
            </w:r>
            <w:r w:rsidRPr="00DF651D">
              <w:rPr>
                <w:i/>
              </w:rPr>
              <w:t>et al.</w:t>
            </w:r>
            <w:r w:rsidRPr="00DF651D">
              <w:t>, 2011</w:t>
            </w:r>
          </w:p>
        </w:tc>
      </w:tr>
    </w:tbl>
    <w:p w14:paraId="1EF08918" w14:textId="77777777" w:rsidR="00031315" w:rsidRPr="00DF651D" w:rsidRDefault="00031315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 w:rsidRPr="00DF651D">
        <w:rPr>
          <w:rStyle w:val="cit"/>
          <w:rFonts w:ascii="Arial" w:hAnsi="Arial" w:cs="Arial"/>
          <w:sz w:val="20"/>
          <w:szCs w:val="20"/>
          <w:vertAlign w:val="superscript"/>
        </w:rPr>
        <w:t>1</w:t>
      </w:r>
      <w:r w:rsidRPr="00DF651D">
        <w:rPr>
          <w:rStyle w:val="cit"/>
          <w:rFonts w:ascii="Arial" w:hAnsi="Arial" w:cs="Arial"/>
          <w:sz w:val="20"/>
          <w:szCs w:val="20"/>
        </w:rPr>
        <w:t xml:space="preserve"> The reported QTLs were obtained from </w:t>
      </w:r>
      <w:proofErr w:type="spellStart"/>
      <w:r w:rsidRPr="00DF651D">
        <w:rPr>
          <w:rStyle w:val="cit"/>
          <w:rFonts w:ascii="Arial" w:hAnsi="Arial" w:cs="Arial"/>
          <w:sz w:val="20"/>
          <w:szCs w:val="20"/>
        </w:rPr>
        <w:t>QTLdb</w:t>
      </w:r>
      <w:proofErr w:type="spellEnd"/>
      <w:r w:rsidRPr="00DF651D">
        <w:rPr>
          <w:rStyle w:val="cit"/>
          <w:rFonts w:ascii="Arial" w:hAnsi="Arial" w:cs="Arial"/>
          <w:sz w:val="20"/>
          <w:szCs w:val="20"/>
        </w:rPr>
        <w:t xml:space="preserve"> (</w:t>
      </w:r>
      <w:proofErr w:type="gramStart"/>
      <w:r w:rsidRPr="00DF651D">
        <w:rPr>
          <w:rStyle w:val="cit"/>
          <w:rFonts w:ascii="Arial" w:hAnsi="Arial" w:cs="Arial"/>
          <w:sz w:val="20"/>
          <w:szCs w:val="20"/>
        </w:rPr>
        <w:t>url</w:t>
      </w:r>
      <w:proofErr w:type="gramEnd"/>
      <w:r w:rsidRPr="00DF651D">
        <w:rPr>
          <w:rStyle w:val="cit"/>
          <w:rFonts w:ascii="Arial" w:hAnsi="Arial" w:cs="Arial"/>
          <w:sz w:val="20"/>
          <w:szCs w:val="20"/>
        </w:rPr>
        <w:t>: http://www.animalgenome.org/cgi-bin/QTLdb/index).</w:t>
      </w:r>
    </w:p>
    <w:p w14:paraId="0CC82461" w14:textId="77777777" w:rsidR="00031315" w:rsidRDefault="00031315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proofErr w:type="gramStart"/>
      <w:r w:rsidRPr="00DF651D">
        <w:rPr>
          <w:rStyle w:val="cit"/>
          <w:rFonts w:ascii="Arial" w:hAnsi="Arial" w:cs="Arial"/>
          <w:sz w:val="20"/>
          <w:szCs w:val="20"/>
          <w:vertAlign w:val="superscript"/>
        </w:rPr>
        <w:t xml:space="preserve">2 </w:t>
      </w:r>
      <w:r w:rsidRPr="00DF651D">
        <w:rPr>
          <w:rStyle w:val="cit"/>
          <w:rFonts w:ascii="Arial" w:hAnsi="Arial" w:cs="Arial"/>
          <w:sz w:val="20"/>
          <w:szCs w:val="20"/>
        </w:rPr>
        <w:t xml:space="preserve">SSC stands for </w:t>
      </w:r>
      <w:r w:rsidRPr="00DF651D">
        <w:rPr>
          <w:rStyle w:val="cit"/>
          <w:rFonts w:ascii="Arial" w:hAnsi="Arial" w:cs="Arial"/>
          <w:i/>
          <w:sz w:val="20"/>
          <w:szCs w:val="20"/>
        </w:rPr>
        <w:t xml:space="preserve">Sus </w:t>
      </w:r>
      <w:proofErr w:type="spellStart"/>
      <w:r w:rsidRPr="00DF651D">
        <w:rPr>
          <w:rStyle w:val="cit"/>
          <w:rFonts w:ascii="Arial" w:hAnsi="Arial" w:cs="Arial"/>
          <w:i/>
          <w:sz w:val="20"/>
          <w:szCs w:val="20"/>
        </w:rPr>
        <w:t>scrofa</w:t>
      </w:r>
      <w:proofErr w:type="spellEnd"/>
      <w:r w:rsidRPr="00DF651D">
        <w:rPr>
          <w:rStyle w:val="cit"/>
          <w:rFonts w:ascii="Arial" w:hAnsi="Arial" w:cs="Arial"/>
          <w:sz w:val="20"/>
          <w:szCs w:val="20"/>
        </w:rPr>
        <w:t xml:space="preserve"> chromosome.</w:t>
      </w:r>
      <w:proofErr w:type="gramEnd"/>
    </w:p>
    <w:p w14:paraId="0CD471FA" w14:textId="670E4376" w:rsidR="000E7C35" w:rsidRPr="000E7C35" w:rsidRDefault="000E7C35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>
        <w:rPr>
          <w:rStyle w:val="cit"/>
          <w:rFonts w:ascii="Arial" w:hAnsi="Arial" w:cs="Arial"/>
          <w:sz w:val="20"/>
          <w:szCs w:val="20"/>
          <w:vertAlign w:val="superscript"/>
        </w:rPr>
        <w:t>3</w:t>
      </w:r>
      <w:r>
        <w:rPr>
          <w:rStyle w:val="cit"/>
          <w:rFonts w:ascii="Arial" w:hAnsi="Arial" w:cs="Arial"/>
          <w:sz w:val="20"/>
          <w:szCs w:val="20"/>
        </w:rPr>
        <w:t xml:space="preserve"> 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Windows positions referred to </w:t>
      </w:r>
      <w:r w:rsidRPr="00EF0DEE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Sus </w:t>
      </w:r>
      <w:proofErr w:type="spellStart"/>
      <w:r w:rsidRPr="00EF0DEE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scrofa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assembly Build 10.2, expressed in Mb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75285BBA" w14:textId="641B77EC" w:rsidR="00031315" w:rsidRPr="00DF651D" w:rsidRDefault="000E7C35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4</w:t>
      </w:r>
      <w:r w:rsidR="00031315" w:rsidRPr="00DF651D">
        <w:rPr>
          <w:rStyle w:val="cit"/>
          <w:rFonts w:ascii="Arial" w:hAnsi="Arial" w:cs="Arial"/>
          <w:sz w:val="20"/>
          <w:szCs w:val="20"/>
        </w:rPr>
        <w:t xml:space="preserve"> For these regions there are not QTLs located in the neighbourhood or in the same genomic region reported in l</w:t>
      </w:r>
      <w:r w:rsidR="00DA1D5A" w:rsidRPr="00DF651D">
        <w:rPr>
          <w:rStyle w:val="cit"/>
          <w:rFonts w:ascii="Arial" w:hAnsi="Arial" w:cs="Arial"/>
          <w:sz w:val="20"/>
          <w:szCs w:val="20"/>
        </w:rPr>
        <w:t>itera</w:t>
      </w:r>
      <w:r w:rsidR="00031315" w:rsidRPr="00DF651D">
        <w:rPr>
          <w:rStyle w:val="cit"/>
          <w:rFonts w:ascii="Arial" w:hAnsi="Arial" w:cs="Arial"/>
          <w:sz w:val="20"/>
          <w:szCs w:val="20"/>
        </w:rPr>
        <w:t>ture.</w:t>
      </w:r>
    </w:p>
    <w:p w14:paraId="2853DB25" w14:textId="77777777" w:rsidR="00031315" w:rsidRPr="00031315" w:rsidRDefault="00031315" w:rsidP="006C4E8F">
      <w:pPr>
        <w:spacing w:after="200" w:line="240" w:lineRule="auto"/>
        <w:rPr>
          <w:rStyle w:val="cit"/>
          <w:rFonts w:cstheme="minorHAnsi"/>
          <w:sz w:val="24"/>
          <w:szCs w:val="24"/>
        </w:rPr>
      </w:pPr>
      <w:r w:rsidRPr="00031315">
        <w:rPr>
          <w:rStyle w:val="cit"/>
          <w:rFonts w:cstheme="minorHAnsi"/>
          <w:sz w:val="24"/>
          <w:szCs w:val="24"/>
        </w:rPr>
        <w:br w:type="page"/>
      </w:r>
    </w:p>
    <w:p w14:paraId="340AD590" w14:textId="77777777" w:rsidR="00031315" w:rsidRPr="00031315" w:rsidRDefault="00031315" w:rsidP="006C4E8F">
      <w:pPr>
        <w:spacing w:line="240" w:lineRule="auto"/>
        <w:rPr>
          <w:rFonts w:cstheme="minorHAnsi"/>
          <w:sz w:val="24"/>
          <w:szCs w:val="24"/>
        </w:rPr>
        <w:sectPr w:rsidR="00031315" w:rsidRPr="00031315" w:rsidSect="005C4883">
          <w:footerReference w:type="default" r:id="rId11"/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1EAFB4DB" w14:textId="77777777" w:rsidR="00031315" w:rsidRPr="00434D52" w:rsidRDefault="00031315" w:rsidP="006C4E8F">
      <w:pPr>
        <w:pStyle w:val="ANMheading1"/>
        <w:spacing w:line="240" w:lineRule="auto"/>
        <w:jc w:val="left"/>
        <w:rPr>
          <w:rFonts w:asciiTheme="minorHAnsi" w:hAnsiTheme="minorHAnsi" w:cstheme="minorHAnsi"/>
          <w:sz w:val="28"/>
        </w:rPr>
      </w:pPr>
      <w:r w:rsidRPr="00434D52">
        <w:rPr>
          <w:rFonts w:asciiTheme="minorHAnsi" w:hAnsiTheme="minorHAnsi" w:cstheme="minorHAnsi"/>
          <w:sz w:val="28"/>
        </w:rPr>
        <w:lastRenderedPageBreak/>
        <w:t>Additional references</w:t>
      </w:r>
    </w:p>
    <w:p w14:paraId="55B9EA3B" w14:textId="3A3EA591" w:rsidR="00031315" w:rsidRPr="00962842" w:rsidRDefault="00434D52" w:rsidP="006C4E8F">
      <w:pPr>
        <w:pStyle w:val="ANMreferences"/>
        <w:spacing w:line="240" w:lineRule="auto"/>
        <w:rPr>
          <w:lang w:val="it-IT"/>
        </w:rPr>
      </w:pPr>
      <w:r w:rsidRPr="00DF651D">
        <w:t xml:space="preserve">Clop A, </w:t>
      </w:r>
      <w:proofErr w:type="spellStart"/>
      <w:r w:rsidRPr="00DF651D">
        <w:t>Ovilo</w:t>
      </w:r>
      <w:proofErr w:type="spellEnd"/>
      <w:r w:rsidRPr="00DF651D">
        <w:t xml:space="preserve"> C, Perez-</w:t>
      </w:r>
      <w:proofErr w:type="spellStart"/>
      <w:r w:rsidRPr="00DF651D">
        <w:t>Enciso</w:t>
      </w:r>
      <w:proofErr w:type="spellEnd"/>
      <w:r w:rsidRPr="00DF651D">
        <w:t xml:space="preserve"> M, </w:t>
      </w:r>
      <w:proofErr w:type="spellStart"/>
      <w:r w:rsidRPr="00DF651D">
        <w:t>Cercos</w:t>
      </w:r>
      <w:proofErr w:type="spellEnd"/>
      <w:r w:rsidRPr="00DF651D">
        <w:t xml:space="preserve"> A, Tomas A, Fernandez A, </w:t>
      </w:r>
      <w:proofErr w:type="spellStart"/>
      <w:r w:rsidRPr="00DF651D">
        <w:t>Coll</w:t>
      </w:r>
      <w:proofErr w:type="spellEnd"/>
      <w:r w:rsidRPr="00DF651D">
        <w:t xml:space="preserve"> A</w:t>
      </w:r>
      <w:r w:rsidR="00031315" w:rsidRPr="00DF651D">
        <w:t xml:space="preserve">, </w:t>
      </w:r>
      <w:proofErr w:type="spellStart"/>
      <w:r w:rsidR="00031315" w:rsidRPr="00DF651D">
        <w:t>Folch</w:t>
      </w:r>
      <w:proofErr w:type="spellEnd"/>
      <w:r w:rsidR="00031315" w:rsidRPr="00DF651D">
        <w:t xml:space="preserve"> </w:t>
      </w:r>
      <w:r w:rsidRPr="00DF651D">
        <w:t xml:space="preserve">JM, </w:t>
      </w:r>
      <w:proofErr w:type="spellStart"/>
      <w:r w:rsidRPr="00DF651D">
        <w:t>Barragan</w:t>
      </w:r>
      <w:proofErr w:type="spellEnd"/>
      <w:r w:rsidRPr="00DF651D">
        <w:t xml:space="preserve"> C, Diaz I, Oliver MA</w:t>
      </w:r>
      <w:r w:rsidR="00DF651D" w:rsidRPr="00DF651D">
        <w:t xml:space="preserve">, </w:t>
      </w:r>
      <w:proofErr w:type="spellStart"/>
      <w:r w:rsidR="00DF651D" w:rsidRPr="00DF651D">
        <w:t>Varona</w:t>
      </w:r>
      <w:proofErr w:type="spellEnd"/>
      <w:r w:rsidR="00DF651D" w:rsidRPr="00DF651D">
        <w:t xml:space="preserve"> L, </w:t>
      </w:r>
      <w:proofErr w:type="spellStart"/>
      <w:r w:rsidR="00DF651D" w:rsidRPr="00DF651D">
        <w:t>Silio</w:t>
      </w:r>
      <w:proofErr w:type="spellEnd"/>
      <w:r w:rsidR="00DF651D" w:rsidRPr="00DF651D">
        <w:t xml:space="preserve"> L, Sanchez A and</w:t>
      </w:r>
      <w:r w:rsidRPr="00DF651D">
        <w:t xml:space="preserve"> </w:t>
      </w:r>
      <w:proofErr w:type="spellStart"/>
      <w:r w:rsidRPr="00DF651D">
        <w:t>Noguera</w:t>
      </w:r>
      <w:proofErr w:type="spellEnd"/>
      <w:r w:rsidRPr="00DF651D">
        <w:t xml:space="preserve"> JL</w:t>
      </w:r>
      <w:r w:rsidR="00DF651D" w:rsidRPr="00DF651D">
        <w:t xml:space="preserve"> 2003.</w:t>
      </w:r>
      <w:r w:rsidR="00031315" w:rsidRPr="00DF651D">
        <w:t xml:space="preserve"> </w:t>
      </w:r>
      <w:proofErr w:type="gramStart"/>
      <w:r w:rsidR="00031315" w:rsidRPr="00DF651D">
        <w:t>Detection of QTL affecting fatty acid composition in the pig.</w:t>
      </w:r>
      <w:proofErr w:type="gramEnd"/>
      <w:r w:rsidR="00031315" w:rsidRPr="00DF651D">
        <w:t xml:space="preserve"> </w:t>
      </w:r>
      <w:r w:rsidR="00031315" w:rsidRPr="00962842">
        <w:rPr>
          <w:rStyle w:val="nfasis"/>
          <w:i w:val="0"/>
          <w:iCs w:val="0"/>
          <w:lang w:val="it-IT"/>
        </w:rPr>
        <w:t>Mamm</w:t>
      </w:r>
      <w:r w:rsidR="00DF651D" w:rsidRPr="00962842">
        <w:rPr>
          <w:rStyle w:val="nfasis"/>
          <w:i w:val="0"/>
          <w:iCs w:val="0"/>
          <w:lang w:val="it-IT"/>
        </w:rPr>
        <w:t>alian</w:t>
      </w:r>
      <w:r w:rsidR="00031315" w:rsidRPr="00962842">
        <w:rPr>
          <w:rStyle w:val="nfasis"/>
          <w:i w:val="0"/>
          <w:iCs w:val="0"/>
          <w:lang w:val="it-IT"/>
        </w:rPr>
        <w:t xml:space="preserve"> Genome</w:t>
      </w:r>
      <w:r w:rsidR="00031315" w:rsidRPr="00962842">
        <w:rPr>
          <w:lang w:val="it-IT"/>
        </w:rPr>
        <w:t xml:space="preserve"> 14</w:t>
      </w:r>
      <w:r w:rsidR="00DF651D" w:rsidRPr="00962842">
        <w:rPr>
          <w:lang w:val="it-IT"/>
        </w:rPr>
        <w:t xml:space="preserve">, </w:t>
      </w:r>
      <w:r w:rsidR="00031315" w:rsidRPr="00962842">
        <w:rPr>
          <w:lang w:val="it-IT"/>
        </w:rPr>
        <w:t>650–656.</w:t>
      </w:r>
    </w:p>
    <w:p w14:paraId="585BCDDF" w14:textId="21555B61" w:rsidR="00031315" w:rsidRPr="00DF651D" w:rsidRDefault="001F110D" w:rsidP="006C4E8F">
      <w:pPr>
        <w:pStyle w:val="ANMreferences"/>
        <w:spacing w:line="240" w:lineRule="auto"/>
      </w:pPr>
      <w:r w:rsidRPr="00DF651D">
        <w:rPr>
          <w:lang w:val="it-IT"/>
        </w:rPr>
        <w:t>Fontanesi L, Schiavo G, Galimberti G, Calò DG, Scotti E, Martel</w:t>
      </w:r>
      <w:r w:rsidR="00DF651D" w:rsidRPr="00DF651D">
        <w:rPr>
          <w:lang w:val="it-IT"/>
        </w:rPr>
        <w:t>li PL, Buttazzoni L, Casadio R and</w:t>
      </w:r>
      <w:r w:rsidRPr="00DF651D">
        <w:rPr>
          <w:lang w:val="it-IT"/>
        </w:rPr>
        <w:t xml:space="preserve"> Russo V</w:t>
      </w:r>
      <w:r w:rsidR="00DF651D" w:rsidRPr="00DF651D">
        <w:rPr>
          <w:lang w:val="it-IT"/>
        </w:rPr>
        <w:t xml:space="preserve"> 2012.</w:t>
      </w:r>
      <w:r w:rsidR="00031315" w:rsidRPr="00DF651D">
        <w:rPr>
          <w:lang w:val="it-IT"/>
        </w:rPr>
        <w:t xml:space="preserve"> </w:t>
      </w:r>
      <w:r w:rsidR="00031315" w:rsidRPr="00DF651D">
        <w:t xml:space="preserve">A genome wide association study for </w:t>
      </w:r>
      <w:proofErr w:type="spellStart"/>
      <w:r w:rsidR="00031315" w:rsidRPr="00DF651D">
        <w:t>backfat</w:t>
      </w:r>
      <w:proofErr w:type="spellEnd"/>
      <w:r w:rsidR="00031315" w:rsidRPr="00DF651D">
        <w:t xml:space="preserve"> thickness in Italian Large White pigs highlights new regions affecting fat deposition including neuronal genes. </w:t>
      </w:r>
      <w:proofErr w:type="gramStart"/>
      <w:r w:rsidR="00031315" w:rsidRPr="00DF651D">
        <w:rPr>
          <w:rStyle w:val="nfasis"/>
          <w:i w:val="0"/>
          <w:iCs w:val="0"/>
        </w:rPr>
        <w:t xml:space="preserve">BMC </w:t>
      </w:r>
      <w:r w:rsidRPr="00DF651D">
        <w:rPr>
          <w:rStyle w:val="nfasis"/>
          <w:i w:val="0"/>
          <w:iCs w:val="0"/>
        </w:rPr>
        <w:t>G</w:t>
      </w:r>
      <w:r w:rsidR="00031315" w:rsidRPr="00DF651D">
        <w:rPr>
          <w:rStyle w:val="nfasis"/>
          <w:i w:val="0"/>
          <w:iCs w:val="0"/>
        </w:rPr>
        <w:t>enomics</w:t>
      </w:r>
      <w:r w:rsidR="00031315" w:rsidRPr="00DF651D">
        <w:t xml:space="preserve"> 13</w:t>
      </w:r>
      <w:r w:rsidR="00DF651D">
        <w:t xml:space="preserve">, </w:t>
      </w:r>
      <w:r w:rsidR="00031315" w:rsidRPr="00DF651D">
        <w:t>583.</w:t>
      </w:r>
      <w:proofErr w:type="gramEnd"/>
    </w:p>
    <w:p w14:paraId="54F5C831" w14:textId="533F19FE" w:rsidR="00031315" w:rsidRPr="00DF651D" w:rsidRDefault="001F110D" w:rsidP="006C4E8F">
      <w:pPr>
        <w:pStyle w:val="ANMreferences"/>
        <w:spacing w:line="240" w:lineRule="auto"/>
      </w:pPr>
      <w:proofErr w:type="spellStart"/>
      <w:proofErr w:type="gramStart"/>
      <w:r w:rsidRPr="00DF651D">
        <w:t>Guo</w:t>
      </w:r>
      <w:proofErr w:type="spellEnd"/>
      <w:r w:rsidRPr="00DF651D">
        <w:t xml:space="preserve"> T</w:t>
      </w:r>
      <w:r w:rsidR="00DF651D">
        <w:t xml:space="preserve">, </w:t>
      </w:r>
      <w:proofErr w:type="spellStart"/>
      <w:r w:rsidR="00DF651D">
        <w:t>Ren</w:t>
      </w:r>
      <w:proofErr w:type="spellEnd"/>
      <w:r w:rsidR="00DF651D">
        <w:t xml:space="preserve"> J, Yang K, Ma J, Zhang Z and</w:t>
      </w:r>
      <w:r w:rsidRPr="00DF651D">
        <w:t xml:space="preserve"> Huang L</w:t>
      </w:r>
      <w:r w:rsidR="00DF651D">
        <w:t xml:space="preserve"> 2009.</w:t>
      </w:r>
      <w:proofErr w:type="gramEnd"/>
      <w:r w:rsidR="00031315" w:rsidRPr="00DF651D">
        <w:t xml:space="preserve"> Quantitative trait loci for fatty acid composition in </w:t>
      </w:r>
      <w:proofErr w:type="spellStart"/>
      <w:r w:rsidR="00031315" w:rsidRPr="00DF651D">
        <w:t>longissimus</w:t>
      </w:r>
      <w:proofErr w:type="spellEnd"/>
      <w:r w:rsidR="00031315" w:rsidRPr="00DF651D">
        <w:t xml:space="preserve"> </w:t>
      </w:r>
      <w:proofErr w:type="spellStart"/>
      <w:r w:rsidR="00031315" w:rsidRPr="00DF651D">
        <w:t>dorsi</w:t>
      </w:r>
      <w:proofErr w:type="spellEnd"/>
      <w:r w:rsidR="00031315" w:rsidRPr="00DF651D">
        <w:t xml:space="preserve"> and abdominal fat: results from a White </w:t>
      </w:r>
      <w:proofErr w:type="spellStart"/>
      <w:r w:rsidR="00031315" w:rsidRPr="00DF651D">
        <w:t>Duroc</w:t>
      </w:r>
      <w:proofErr w:type="spellEnd"/>
      <w:r w:rsidR="00031315" w:rsidRPr="00DF651D">
        <w:t xml:space="preserve"> x </w:t>
      </w:r>
      <w:proofErr w:type="spellStart"/>
      <w:r w:rsidR="00031315" w:rsidRPr="00DF651D">
        <w:t>Erhualian</w:t>
      </w:r>
      <w:proofErr w:type="spellEnd"/>
      <w:r w:rsidR="00031315" w:rsidRPr="00DF651D">
        <w:t xml:space="preserve"> </w:t>
      </w:r>
      <w:proofErr w:type="spellStart"/>
      <w:r w:rsidR="00031315" w:rsidRPr="00DF651D">
        <w:t>intercross</w:t>
      </w:r>
      <w:proofErr w:type="spellEnd"/>
      <w:r w:rsidR="00031315" w:rsidRPr="00DF651D">
        <w:t xml:space="preserve"> F2 population. </w:t>
      </w:r>
      <w:proofErr w:type="gramStart"/>
      <w:r w:rsidRPr="00DF651D">
        <w:rPr>
          <w:rStyle w:val="nfasis"/>
          <w:i w:val="0"/>
          <w:iCs w:val="0"/>
        </w:rPr>
        <w:t>Anim</w:t>
      </w:r>
      <w:r w:rsidR="00DF651D">
        <w:rPr>
          <w:rStyle w:val="nfasis"/>
          <w:i w:val="0"/>
          <w:iCs w:val="0"/>
        </w:rPr>
        <w:t>al</w:t>
      </w:r>
      <w:r w:rsidRPr="00DF651D">
        <w:rPr>
          <w:rStyle w:val="nfasis"/>
          <w:i w:val="0"/>
          <w:iCs w:val="0"/>
        </w:rPr>
        <w:t xml:space="preserve"> Genet</w:t>
      </w:r>
      <w:r w:rsidR="00DF651D">
        <w:rPr>
          <w:rStyle w:val="nfasis"/>
          <w:i w:val="0"/>
          <w:iCs w:val="0"/>
        </w:rPr>
        <w:t>ics</w:t>
      </w:r>
      <w:r w:rsidR="00031315" w:rsidRPr="00DF651D">
        <w:t xml:space="preserve"> 40</w:t>
      </w:r>
      <w:r w:rsidR="00DF651D">
        <w:t>,</w:t>
      </w:r>
      <w:r w:rsidR="00031315" w:rsidRPr="00DF651D">
        <w:t>185–191.</w:t>
      </w:r>
      <w:proofErr w:type="gramEnd"/>
    </w:p>
    <w:p w14:paraId="740DD404" w14:textId="30909520" w:rsidR="00031315" w:rsidRPr="00DF651D" w:rsidRDefault="00DF651D" w:rsidP="006C4E8F">
      <w:pPr>
        <w:pStyle w:val="ANMreferences"/>
        <w:spacing w:line="240" w:lineRule="auto"/>
      </w:pPr>
      <w:proofErr w:type="gramStart"/>
      <w:r>
        <w:t xml:space="preserve">Jiao S, </w:t>
      </w:r>
      <w:proofErr w:type="spellStart"/>
      <w:r>
        <w:t>Maltecca</w:t>
      </w:r>
      <w:proofErr w:type="spellEnd"/>
      <w:r>
        <w:t xml:space="preserve"> C, </w:t>
      </w:r>
      <w:proofErr w:type="spellStart"/>
      <w:r>
        <w:t>Gray</w:t>
      </w:r>
      <w:proofErr w:type="spellEnd"/>
      <w:r>
        <w:t xml:space="preserve"> KA and</w:t>
      </w:r>
      <w:r w:rsidR="001F110D" w:rsidRPr="00DF651D">
        <w:t xml:space="preserve"> </w:t>
      </w:r>
      <w:proofErr w:type="spellStart"/>
      <w:r w:rsidR="001F110D" w:rsidRPr="00DF651D">
        <w:t>Cassady</w:t>
      </w:r>
      <w:proofErr w:type="spellEnd"/>
      <w:r w:rsidR="001F110D" w:rsidRPr="00DF651D">
        <w:t xml:space="preserve"> JP</w:t>
      </w:r>
      <w:r>
        <w:t xml:space="preserve"> 2014.</w:t>
      </w:r>
      <w:proofErr w:type="gramEnd"/>
      <w:r w:rsidR="00031315" w:rsidRPr="00DF651D">
        <w:t xml:space="preserve"> Feed intake, average daily gain, feed efficiency, and real-time ultrasound traits in </w:t>
      </w:r>
      <w:proofErr w:type="spellStart"/>
      <w:r w:rsidR="00031315" w:rsidRPr="00DF651D">
        <w:t>Duroc</w:t>
      </w:r>
      <w:proofErr w:type="spellEnd"/>
      <w:r w:rsidR="00031315" w:rsidRPr="00DF651D">
        <w:t xml:space="preserve"> pigs: II. </w:t>
      </w:r>
      <w:proofErr w:type="gramStart"/>
      <w:r w:rsidR="00031315" w:rsidRPr="00DF651D">
        <w:t>Genome wide association.</w:t>
      </w:r>
      <w:proofErr w:type="gramEnd"/>
      <w:r w:rsidR="00031315" w:rsidRPr="00DF651D">
        <w:t xml:space="preserve"> </w:t>
      </w:r>
      <w:proofErr w:type="gramStart"/>
      <w:r w:rsidR="00031315" w:rsidRPr="00DF651D">
        <w:rPr>
          <w:rStyle w:val="nfasis"/>
          <w:i w:val="0"/>
          <w:iCs w:val="0"/>
        </w:rPr>
        <w:t>J</w:t>
      </w:r>
      <w:r>
        <w:rPr>
          <w:rStyle w:val="nfasis"/>
          <w:i w:val="0"/>
          <w:iCs w:val="0"/>
        </w:rPr>
        <w:t>ournal</w:t>
      </w:r>
      <w:r w:rsidR="00031315" w:rsidRPr="00DF651D">
        <w:rPr>
          <w:rStyle w:val="nfasis"/>
          <w:i w:val="0"/>
          <w:iCs w:val="0"/>
        </w:rPr>
        <w:t xml:space="preserve"> </w:t>
      </w:r>
      <w:r>
        <w:rPr>
          <w:rStyle w:val="nfasis"/>
          <w:i w:val="0"/>
          <w:iCs w:val="0"/>
        </w:rPr>
        <w:t xml:space="preserve">of </w:t>
      </w:r>
      <w:r w:rsidR="00031315" w:rsidRPr="00DF651D">
        <w:rPr>
          <w:rStyle w:val="nfasis"/>
          <w:i w:val="0"/>
          <w:iCs w:val="0"/>
        </w:rPr>
        <w:t>Anim</w:t>
      </w:r>
      <w:r>
        <w:rPr>
          <w:rStyle w:val="nfasis"/>
          <w:i w:val="0"/>
          <w:iCs w:val="0"/>
        </w:rPr>
        <w:t>al</w:t>
      </w:r>
      <w:r w:rsidR="00031315" w:rsidRPr="00DF651D">
        <w:rPr>
          <w:rStyle w:val="nfasis"/>
          <w:i w:val="0"/>
          <w:iCs w:val="0"/>
        </w:rPr>
        <w:t xml:space="preserve"> Sci</w:t>
      </w:r>
      <w:r>
        <w:rPr>
          <w:rStyle w:val="nfasis"/>
          <w:i w:val="0"/>
          <w:iCs w:val="0"/>
        </w:rPr>
        <w:t>ence</w:t>
      </w:r>
      <w:r w:rsidR="00031315" w:rsidRPr="00DF651D">
        <w:t xml:space="preserve"> 92</w:t>
      </w:r>
      <w:r>
        <w:t xml:space="preserve">, </w:t>
      </w:r>
      <w:r w:rsidR="00031315" w:rsidRPr="00DF651D">
        <w:t>2846–2860.</w:t>
      </w:r>
      <w:proofErr w:type="gramEnd"/>
    </w:p>
    <w:p w14:paraId="518BA3F3" w14:textId="3D132673" w:rsidR="00031315" w:rsidRPr="00DF651D" w:rsidRDefault="001F110D" w:rsidP="006C4E8F">
      <w:pPr>
        <w:pStyle w:val="ANMreferences"/>
        <w:spacing w:line="240" w:lineRule="auto"/>
      </w:pPr>
      <w:proofErr w:type="gramStart"/>
      <w:r w:rsidRPr="00DF651D">
        <w:t>Kim JJ, Zhao H, Thomsen H, Rothschild MF</w:t>
      </w:r>
      <w:r w:rsidR="00DF651D">
        <w:t xml:space="preserve"> and</w:t>
      </w:r>
      <w:r w:rsidR="00031315" w:rsidRPr="00DF651D">
        <w:t xml:space="preserve"> </w:t>
      </w:r>
      <w:proofErr w:type="spellStart"/>
      <w:r w:rsidR="00031315" w:rsidRPr="00DF651D">
        <w:t>Dekkers</w:t>
      </w:r>
      <w:proofErr w:type="spellEnd"/>
      <w:r w:rsidRPr="00DF651D">
        <w:t xml:space="preserve"> JCM</w:t>
      </w:r>
      <w:r w:rsidR="00DF651D">
        <w:t xml:space="preserve"> 2005.</w:t>
      </w:r>
      <w:proofErr w:type="gramEnd"/>
      <w:r w:rsidR="00031315" w:rsidRPr="00DF651D">
        <w:t xml:space="preserve"> </w:t>
      </w:r>
      <w:proofErr w:type="gramStart"/>
      <w:r w:rsidR="00031315" w:rsidRPr="00DF651D">
        <w:t>Combined line-cross and half-sib QTL analysis of crosses between outbred lines.</w:t>
      </w:r>
      <w:proofErr w:type="gramEnd"/>
      <w:r w:rsidR="00031315" w:rsidRPr="00DF651D">
        <w:t xml:space="preserve"> </w:t>
      </w:r>
      <w:proofErr w:type="spellStart"/>
      <w:r w:rsidRPr="00DF651D">
        <w:rPr>
          <w:rStyle w:val="nfasis"/>
          <w:i w:val="0"/>
          <w:iCs w:val="0"/>
        </w:rPr>
        <w:t>Genet</w:t>
      </w:r>
      <w:r w:rsidR="00DF651D">
        <w:rPr>
          <w:rStyle w:val="nfasis"/>
          <w:i w:val="0"/>
          <w:iCs w:val="0"/>
        </w:rPr>
        <w:t>ical</w:t>
      </w:r>
      <w:proofErr w:type="spellEnd"/>
      <w:r w:rsidRPr="00DF651D">
        <w:rPr>
          <w:rStyle w:val="nfasis"/>
          <w:i w:val="0"/>
          <w:iCs w:val="0"/>
        </w:rPr>
        <w:t xml:space="preserve"> Res</w:t>
      </w:r>
      <w:r w:rsidR="00DF651D">
        <w:rPr>
          <w:rStyle w:val="nfasis"/>
          <w:i w:val="0"/>
          <w:iCs w:val="0"/>
        </w:rPr>
        <w:t>earch</w:t>
      </w:r>
      <w:r w:rsidR="00031315" w:rsidRPr="00DF651D">
        <w:t xml:space="preserve"> 85</w:t>
      </w:r>
      <w:r w:rsidR="00DF651D">
        <w:t xml:space="preserve">, </w:t>
      </w:r>
      <w:r w:rsidR="00031315" w:rsidRPr="00DF651D">
        <w:t>235–248.</w:t>
      </w:r>
    </w:p>
    <w:p w14:paraId="751D7CE9" w14:textId="009A2372" w:rsidR="00031315" w:rsidRPr="00DF651D" w:rsidRDefault="00DF651D" w:rsidP="006C4E8F">
      <w:pPr>
        <w:pStyle w:val="ANMreferences"/>
        <w:spacing w:line="240" w:lineRule="auto"/>
      </w:pPr>
      <w:proofErr w:type="gramStart"/>
      <w:r>
        <w:t>Kim Y, Kong M, Nam YJ and</w:t>
      </w:r>
      <w:r w:rsidR="001F110D" w:rsidRPr="00DF651D">
        <w:t xml:space="preserve"> Lee C</w:t>
      </w:r>
      <w:r>
        <w:t xml:space="preserve"> 2006.</w:t>
      </w:r>
      <w:proofErr w:type="gramEnd"/>
      <w:r w:rsidR="00031315" w:rsidRPr="00DF651D">
        <w:t xml:space="preserve"> </w:t>
      </w:r>
      <w:proofErr w:type="gramStart"/>
      <w:r w:rsidR="00031315" w:rsidRPr="00DF651D">
        <w:t xml:space="preserve">A quantitative trait locus for oleic fatty acid content on Sus </w:t>
      </w:r>
      <w:proofErr w:type="spellStart"/>
      <w:r w:rsidR="00031315" w:rsidRPr="00DF651D">
        <w:t>scrofa</w:t>
      </w:r>
      <w:proofErr w:type="spellEnd"/>
      <w:r w:rsidR="00031315" w:rsidRPr="00DF651D">
        <w:t xml:space="preserve"> chromosome 7.</w:t>
      </w:r>
      <w:proofErr w:type="gramEnd"/>
      <w:r w:rsidR="00031315" w:rsidRPr="00DF651D">
        <w:t xml:space="preserve"> </w:t>
      </w:r>
      <w:r>
        <w:t xml:space="preserve">The </w:t>
      </w:r>
      <w:r w:rsidR="00031315" w:rsidRPr="00DF651D">
        <w:rPr>
          <w:rStyle w:val="nfasis"/>
          <w:i w:val="0"/>
          <w:iCs w:val="0"/>
        </w:rPr>
        <w:t>J</w:t>
      </w:r>
      <w:r>
        <w:rPr>
          <w:rStyle w:val="nfasis"/>
          <w:i w:val="0"/>
          <w:iCs w:val="0"/>
        </w:rPr>
        <w:t>ournal of</w:t>
      </w:r>
      <w:r w:rsidR="001F110D" w:rsidRPr="00DF651D">
        <w:rPr>
          <w:rStyle w:val="nfasis"/>
          <w:i w:val="0"/>
          <w:iCs w:val="0"/>
        </w:rPr>
        <w:t xml:space="preserve"> Hered</w:t>
      </w:r>
      <w:r>
        <w:rPr>
          <w:rStyle w:val="nfasis"/>
          <w:i w:val="0"/>
          <w:iCs w:val="0"/>
        </w:rPr>
        <w:t>ity</w:t>
      </w:r>
      <w:r w:rsidR="00031315" w:rsidRPr="00DF651D">
        <w:t xml:space="preserve"> 97</w:t>
      </w:r>
      <w:r>
        <w:t xml:space="preserve">, </w:t>
      </w:r>
      <w:r w:rsidR="00031315" w:rsidRPr="00DF651D">
        <w:t>535–537.</w:t>
      </w:r>
    </w:p>
    <w:p w14:paraId="074DFC78" w14:textId="5DBBD0C9" w:rsidR="00031315" w:rsidRPr="00DF651D" w:rsidRDefault="00031315" w:rsidP="006C4E8F">
      <w:pPr>
        <w:pStyle w:val="ANMreferences"/>
        <w:spacing w:line="240" w:lineRule="auto"/>
      </w:pPr>
      <w:r w:rsidRPr="00DF651D">
        <w:t>Liu G</w:t>
      </w:r>
      <w:r w:rsidR="001F110D" w:rsidRPr="00DF651D">
        <w:t>, Kim JJ</w:t>
      </w:r>
      <w:r w:rsidRPr="00DF651D">
        <w:t>, Jonas E</w:t>
      </w:r>
      <w:r w:rsidR="001F110D" w:rsidRPr="00DF651D">
        <w:t xml:space="preserve">, </w:t>
      </w:r>
      <w:proofErr w:type="spellStart"/>
      <w:r w:rsidR="001F110D" w:rsidRPr="00DF651D">
        <w:t>Wimmers</w:t>
      </w:r>
      <w:proofErr w:type="spellEnd"/>
      <w:r w:rsidR="001F110D" w:rsidRPr="00DF651D">
        <w:t xml:space="preserve"> K, </w:t>
      </w:r>
      <w:proofErr w:type="spellStart"/>
      <w:r w:rsidR="001F110D" w:rsidRPr="00DF651D">
        <w:t>Ponsuksili</w:t>
      </w:r>
      <w:proofErr w:type="spellEnd"/>
      <w:r w:rsidR="001F110D" w:rsidRPr="00DF651D">
        <w:t xml:space="preserve"> S, </w:t>
      </w:r>
      <w:proofErr w:type="spellStart"/>
      <w:r w:rsidR="001F110D" w:rsidRPr="00DF651D">
        <w:t>Murani</w:t>
      </w:r>
      <w:proofErr w:type="spellEnd"/>
      <w:r w:rsidR="001F110D" w:rsidRPr="00DF651D">
        <w:t xml:space="preserve"> E, </w:t>
      </w:r>
      <w:proofErr w:type="spellStart"/>
      <w:r w:rsidR="001F110D" w:rsidRPr="00DF651D">
        <w:t>Phatsara</w:t>
      </w:r>
      <w:proofErr w:type="spellEnd"/>
      <w:r w:rsidR="001F110D" w:rsidRPr="00DF651D">
        <w:t xml:space="preserve"> C, </w:t>
      </w:r>
      <w:proofErr w:type="spellStart"/>
      <w:r w:rsidR="001F110D" w:rsidRPr="00DF651D">
        <w:t>Tholen</w:t>
      </w:r>
      <w:proofErr w:type="spellEnd"/>
      <w:r w:rsidR="001F110D" w:rsidRPr="00DF651D">
        <w:t xml:space="preserve"> E,</w:t>
      </w:r>
      <w:r w:rsidR="00DF651D">
        <w:t xml:space="preserve"> </w:t>
      </w:r>
      <w:proofErr w:type="spellStart"/>
      <w:r w:rsidR="00DF651D">
        <w:t>Juengst</w:t>
      </w:r>
      <w:proofErr w:type="spellEnd"/>
      <w:r w:rsidR="00DF651D">
        <w:t xml:space="preserve"> H, </w:t>
      </w:r>
      <w:proofErr w:type="spellStart"/>
      <w:r w:rsidR="00DF651D">
        <w:t>Tesfaye</w:t>
      </w:r>
      <w:proofErr w:type="spellEnd"/>
      <w:r w:rsidR="00DF651D">
        <w:t xml:space="preserve"> D, Chen JL and</w:t>
      </w:r>
      <w:r w:rsidR="001F110D" w:rsidRPr="00DF651D">
        <w:t xml:space="preserve"> </w:t>
      </w:r>
      <w:proofErr w:type="spellStart"/>
      <w:r w:rsidR="001F110D" w:rsidRPr="00DF651D">
        <w:t>Schellander</w:t>
      </w:r>
      <w:proofErr w:type="spellEnd"/>
      <w:r w:rsidR="001F110D" w:rsidRPr="00DF651D">
        <w:t xml:space="preserve"> K</w:t>
      </w:r>
      <w:r w:rsidR="00DF651D">
        <w:t xml:space="preserve"> 2008.</w:t>
      </w:r>
      <w:r w:rsidRPr="00DF651D">
        <w:t xml:space="preserve"> </w:t>
      </w:r>
      <w:proofErr w:type="gramStart"/>
      <w:r w:rsidRPr="00DF651D">
        <w:t xml:space="preserve">Combined line-cross and half-sib QTL analysis in </w:t>
      </w:r>
      <w:proofErr w:type="spellStart"/>
      <w:r w:rsidRPr="00DF651D">
        <w:t>Duroc-Pietrain</w:t>
      </w:r>
      <w:proofErr w:type="spellEnd"/>
      <w:r w:rsidRPr="00DF651D">
        <w:t xml:space="preserve"> population.</w:t>
      </w:r>
      <w:proofErr w:type="gramEnd"/>
      <w:r w:rsidRPr="00DF651D">
        <w:t xml:space="preserve"> </w:t>
      </w:r>
      <w:r w:rsidRPr="00DF651D">
        <w:rPr>
          <w:rStyle w:val="nfasis"/>
          <w:i w:val="0"/>
          <w:iCs w:val="0"/>
        </w:rPr>
        <w:t>Mamm</w:t>
      </w:r>
      <w:r w:rsidR="00DF651D">
        <w:rPr>
          <w:rStyle w:val="nfasis"/>
          <w:i w:val="0"/>
          <w:iCs w:val="0"/>
        </w:rPr>
        <w:t>alian</w:t>
      </w:r>
      <w:r w:rsidRPr="00DF651D">
        <w:rPr>
          <w:rStyle w:val="nfasis"/>
          <w:i w:val="0"/>
          <w:iCs w:val="0"/>
        </w:rPr>
        <w:t xml:space="preserve"> Genome</w:t>
      </w:r>
      <w:r w:rsidR="001F110D" w:rsidRPr="00DF651D">
        <w:rPr>
          <w:rStyle w:val="nfasis"/>
          <w:i w:val="0"/>
          <w:iCs w:val="0"/>
        </w:rPr>
        <w:t xml:space="preserve"> </w:t>
      </w:r>
      <w:r w:rsidRPr="00DF651D">
        <w:t>19</w:t>
      </w:r>
      <w:r w:rsidR="00DF651D">
        <w:t xml:space="preserve">, </w:t>
      </w:r>
      <w:r w:rsidRPr="00DF651D">
        <w:t>429–438.</w:t>
      </w:r>
    </w:p>
    <w:p w14:paraId="55DB4AF4" w14:textId="3A413C94" w:rsidR="00031315" w:rsidRPr="00962842" w:rsidRDefault="001F110D" w:rsidP="006C4E8F">
      <w:pPr>
        <w:pStyle w:val="ANMreferences"/>
        <w:spacing w:line="240" w:lineRule="auto"/>
        <w:rPr>
          <w:lang w:val="es-ES"/>
        </w:rPr>
      </w:pPr>
      <w:proofErr w:type="spellStart"/>
      <w:r w:rsidRPr="00DF651D">
        <w:t>Paszek</w:t>
      </w:r>
      <w:proofErr w:type="spellEnd"/>
      <w:r w:rsidRPr="00DF651D">
        <w:t xml:space="preserve"> AA, </w:t>
      </w:r>
      <w:proofErr w:type="spellStart"/>
      <w:r w:rsidRPr="00DF651D">
        <w:t>Wilkie</w:t>
      </w:r>
      <w:proofErr w:type="spellEnd"/>
      <w:r w:rsidRPr="00DF651D">
        <w:t xml:space="preserve"> PJ, </w:t>
      </w:r>
      <w:proofErr w:type="spellStart"/>
      <w:r w:rsidRPr="00DF651D">
        <w:t>Flickinger</w:t>
      </w:r>
      <w:proofErr w:type="spellEnd"/>
      <w:r w:rsidRPr="00DF651D">
        <w:t xml:space="preserve"> GH, Miller LM, Louis CF, Rohrer GA, Alexander LJ, Beattie CW</w:t>
      </w:r>
      <w:r w:rsidR="00DF651D">
        <w:t xml:space="preserve"> and</w:t>
      </w:r>
      <w:r w:rsidRPr="00DF651D">
        <w:t xml:space="preserve"> </w:t>
      </w:r>
      <w:proofErr w:type="spellStart"/>
      <w:r w:rsidRPr="00DF651D">
        <w:t>Schook</w:t>
      </w:r>
      <w:proofErr w:type="spellEnd"/>
      <w:r w:rsidRPr="00DF651D">
        <w:t xml:space="preserve"> LB</w:t>
      </w:r>
      <w:r w:rsidR="00DF651D">
        <w:t xml:space="preserve"> 2001.</w:t>
      </w:r>
      <w:r w:rsidR="00031315" w:rsidRPr="00DF651D">
        <w:t xml:space="preserve"> Interval mapping of carcass and meat quality traits in a divergent swine cross. </w:t>
      </w:r>
      <w:r w:rsidRPr="00962842">
        <w:rPr>
          <w:rStyle w:val="nfasis"/>
          <w:i w:val="0"/>
          <w:iCs w:val="0"/>
          <w:lang w:val="es-ES"/>
        </w:rPr>
        <w:t>Anim</w:t>
      </w:r>
      <w:r w:rsidR="00DF651D" w:rsidRPr="00962842">
        <w:rPr>
          <w:rStyle w:val="nfasis"/>
          <w:i w:val="0"/>
          <w:iCs w:val="0"/>
          <w:lang w:val="es-ES"/>
        </w:rPr>
        <w:t>al</w:t>
      </w:r>
      <w:r w:rsidR="00031315" w:rsidRPr="00962842">
        <w:rPr>
          <w:rStyle w:val="nfasis"/>
          <w:i w:val="0"/>
          <w:iCs w:val="0"/>
          <w:lang w:val="es-ES"/>
        </w:rPr>
        <w:t xml:space="preserve"> </w:t>
      </w:r>
      <w:proofErr w:type="spellStart"/>
      <w:r w:rsidR="00031315" w:rsidRPr="00962842">
        <w:rPr>
          <w:rStyle w:val="nfasis"/>
          <w:i w:val="0"/>
          <w:iCs w:val="0"/>
          <w:lang w:val="es-ES"/>
        </w:rPr>
        <w:t>Biotechnol</w:t>
      </w:r>
      <w:r w:rsidR="00DF651D" w:rsidRPr="00962842">
        <w:rPr>
          <w:rStyle w:val="nfasis"/>
          <w:i w:val="0"/>
          <w:iCs w:val="0"/>
          <w:lang w:val="es-ES"/>
        </w:rPr>
        <w:t>ogy</w:t>
      </w:r>
      <w:proofErr w:type="spellEnd"/>
      <w:r w:rsidR="00031315" w:rsidRPr="00962842">
        <w:rPr>
          <w:lang w:val="es-ES"/>
        </w:rPr>
        <w:t xml:space="preserve"> 12</w:t>
      </w:r>
      <w:r w:rsidR="00DF651D" w:rsidRPr="00962842">
        <w:rPr>
          <w:lang w:val="es-ES"/>
        </w:rPr>
        <w:t>,</w:t>
      </w:r>
      <w:r w:rsidR="00031315" w:rsidRPr="00962842">
        <w:rPr>
          <w:lang w:val="es-ES"/>
        </w:rPr>
        <w:t>155–165.</w:t>
      </w:r>
    </w:p>
    <w:p w14:paraId="58D757CB" w14:textId="5AE57612" w:rsidR="00031315" w:rsidRPr="00DF651D" w:rsidRDefault="001F110D" w:rsidP="006C4E8F">
      <w:pPr>
        <w:pStyle w:val="ANMreferences"/>
        <w:spacing w:line="240" w:lineRule="auto"/>
      </w:pPr>
      <w:r w:rsidRPr="00DF651D">
        <w:rPr>
          <w:lang w:val="es-ES"/>
        </w:rPr>
        <w:t>Quintanilla R, Pena RN, Gallardo D, Cánovas A, Ramírez O, Díaz I, Noguera JL</w:t>
      </w:r>
      <w:r w:rsidR="00031315" w:rsidRPr="00DF651D">
        <w:rPr>
          <w:lang w:val="es-ES"/>
        </w:rPr>
        <w:t xml:space="preserve"> </w:t>
      </w:r>
      <w:r w:rsidR="00DF651D" w:rsidRPr="00DF651D">
        <w:rPr>
          <w:lang w:val="es-ES"/>
        </w:rPr>
        <w:t>and</w:t>
      </w:r>
      <w:r w:rsidRPr="00DF651D">
        <w:rPr>
          <w:lang w:val="es-ES"/>
        </w:rPr>
        <w:t xml:space="preserve"> </w:t>
      </w:r>
      <w:proofErr w:type="spellStart"/>
      <w:r w:rsidRPr="00DF651D">
        <w:rPr>
          <w:lang w:val="es-ES"/>
        </w:rPr>
        <w:t>Amills</w:t>
      </w:r>
      <w:proofErr w:type="spellEnd"/>
      <w:r w:rsidRPr="00DF651D">
        <w:rPr>
          <w:lang w:val="es-ES"/>
        </w:rPr>
        <w:t xml:space="preserve"> M</w:t>
      </w:r>
      <w:r w:rsidR="00DF651D" w:rsidRPr="00DF651D">
        <w:rPr>
          <w:lang w:val="es-ES"/>
        </w:rPr>
        <w:t xml:space="preserve"> 2011.</w:t>
      </w:r>
      <w:r w:rsidR="00031315" w:rsidRPr="00DF651D">
        <w:rPr>
          <w:lang w:val="es-ES"/>
        </w:rPr>
        <w:t xml:space="preserve"> </w:t>
      </w:r>
      <w:r w:rsidR="00031315" w:rsidRPr="00DF651D">
        <w:t xml:space="preserve">Porcine intramuscular fat content and composition are regulated by quantitative trait loci with muscle-specific effects. </w:t>
      </w:r>
      <w:proofErr w:type="gramStart"/>
      <w:r w:rsidRPr="00DF651D">
        <w:rPr>
          <w:rStyle w:val="nfasis"/>
          <w:i w:val="0"/>
          <w:iCs w:val="0"/>
        </w:rPr>
        <w:t>J</w:t>
      </w:r>
      <w:r w:rsidR="00DF651D">
        <w:rPr>
          <w:rStyle w:val="nfasis"/>
          <w:i w:val="0"/>
          <w:iCs w:val="0"/>
        </w:rPr>
        <w:t>ournal of</w:t>
      </w:r>
      <w:r w:rsidRPr="00DF651D">
        <w:rPr>
          <w:rStyle w:val="nfasis"/>
          <w:i w:val="0"/>
          <w:iCs w:val="0"/>
        </w:rPr>
        <w:t xml:space="preserve"> Anim</w:t>
      </w:r>
      <w:r w:rsidR="00DF651D">
        <w:rPr>
          <w:rStyle w:val="nfasis"/>
          <w:i w:val="0"/>
          <w:iCs w:val="0"/>
        </w:rPr>
        <w:t>al</w:t>
      </w:r>
      <w:r w:rsidRPr="00DF651D">
        <w:rPr>
          <w:rStyle w:val="nfasis"/>
          <w:i w:val="0"/>
          <w:iCs w:val="0"/>
        </w:rPr>
        <w:t xml:space="preserve"> Sci</w:t>
      </w:r>
      <w:r w:rsidR="00DF651D">
        <w:rPr>
          <w:rStyle w:val="nfasis"/>
          <w:i w:val="0"/>
          <w:iCs w:val="0"/>
        </w:rPr>
        <w:t>ence</w:t>
      </w:r>
      <w:r w:rsidR="00031315" w:rsidRPr="00DF651D">
        <w:t xml:space="preserve"> 89</w:t>
      </w:r>
      <w:r w:rsidR="00DF651D">
        <w:t xml:space="preserve">, </w:t>
      </w:r>
      <w:r w:rsidR="00031315" w:rsidRPr="00DF651D">
        <w:t>2963–2971.</w:t>
      </w:r>
      <w:proofErr w:type="gramEnd"/>
    </w:p>
    <w:p w14:paraId="584FE8D3" w14:textId="136B6ECF" w:rsidR="00031315" w:rsidRPr="00DF651D" w:rsidRDefault="00031315" w:rsidP="006C4E8F">
      <w:pPr>
        <w:pStyle w:val="ANMreferences"/>
        <w:spacing w:line="240" w:lineRule="auto"/>
      </w:pPr>
      <w:proofErr w:type="spellStart"/>
      <w:r w:rsidRPr="00962842">
        <w:t>Ramayo</w:t>
      </w:r>
      <w:proofErr w:type="spellEnd"/>
      <w:r w:rsidRPr="00962842">
        <w:t>-Caldas Y</w:t>
      </w:r>
      <w:r w:rsidR="001F110D" w:rsidRPr="00962842">
        <w:t xml:space="preserve">, </w:t>
      </w:r>
      <w:proofErr w:type="spellStart"/>
      <w:r w:rsidR="001F110D" w:rsidRPr="00962842">
        <w:t>Mercadé</w:t>
      </w:r>
      <w:proofErr w:type="spellEnd"/>
      <w:r w:rsidR="001F110D" w:rsidRPr="00962842">
        <w:t xml:space="preserve"> A, </w:t>
      </w:r>
      <w:proofErr w:type="spellStart"/>
      <w:r w:rsidR="001F110D" w:rsidRPr="00962842">
        <w:t>Castelló</w:t>
      </w:r>
      <w:proofErr w:type="spellEnd"/>
      <w:r w:rsidR="001F110D" w:rsidRPr="00962842">
        <w:t xml:space="preserve"> A, Yang B, Rodríguez C, </w:t>
      </w:r>
      <w:proofErr w:type="spellStart"/>
      <w:r w:rsidR="001F110D" w:rsidRPr="00962842">
        <w:t>Alves</w:t>
      </w:r>
      <w:proofErr w:type="spellEnd"/>
      <w:r w:rsidR="001F110D" w:rsidRPr="00962842">
        <w:t xml:space="preserve"> E, </w:t>
      </w:r>
      <w:proofErr w:type="spellStart"/>
      <w:r w:rsidR="001F110D" w:rsidRPr="00962842">
        <w:t>Díaz</w:t>
      </w:r>
      <w:proofErr w:type="spellEnd"/>
      <w:r w:rsidR="001F110D" w:rsidRPr="00962842">
        <w:t xml:space="preserve"> I, Ibáñez-</w:t>
      </w:r>
      <w:proofErr w:type="spellStart"/>
      <w:r w:rsidR="001F110D" w:rsidRPr="00962842">
        <w:t>Escriche</w:t>
      </w:r>
      <w:proofErr w:type="spellEnd"/>
      <w:r w:rsidR="001F110D" w:rsidRPr="00962842">
        <w:t xml:space="preserve"> N, </w:t>
      </w:r>
      <w:proofErr w:type="spellStart"/>
      <w:r w:rsidR="001F110D" w:rsidRPr="00962842">
        <w:t>Noguera</w:t>
      </w:r>
      <w:proofErr w:type="spellEnd"/>
      <w:r w:rsidR="001F110D" w:rsidRPr="00962842">
        <w:t xml:space="preserve"> JL, Pérez-</w:t>
      </w:r>
      <w:proofErr w:type="spellStart"/>
      <w:r w:rsidR="001F110D" w:rsidRPr="00962842">
        <w:t>Enciso</w:t>
      </w:r>
      <w:proofErr w:type="spellEnd"/>
      <w:r w:rsidR="001F110D" w:rsidRPr="00962842">
        <w:t xml:space="preserve"> M, </w:t>
      </w:r>
      <w:proofErr w:type="spellStart"/>
      <w:r w:rsidR="001F110D" w:rsidRPr="00962842">
        <w:t>Fernández</w:t>
      </w:r>
      <w:proofErr w:type="spellEnd"/>
      <w:r w:rsidR="001F110D" w:rsidRPr="00962842">
        <w:t xml:space="preserve"> AI</w:t>
      </w:r>
      <w:r w:rsidR="00DF651D" w:rsidRPr="00962842">
        <w:t xml:space="preserve"> and</w:t>
      </w:r>
      <w:r w:rsidRPr="00962842">
        <w:t xml:space="preserve"> </w:t>
      </w:r>
      <w:proofErr w:type="spellStart"/>
      <w:r w:rsidRPr="00962842">
        <w:t>Folch</w:t>
      </w:r>
      <w:proofErr w:type="spellEnd"/>
      <w:r w:rsidRPr="00962842">
        <w:t xml:space="preserve"> J</w:t>
      </w:r>
      <w:r w:rsidR="001F110D" w:rsidRPr="00962842">
        <w:t>M</w:t>
      </w:r>
      <w:r w:rsidRPr="00962842">
        <w:t xml:space="preserve"> </w:t>
      </w:r>
      <w:r w:rsidR="00DF651D" w:rsidRPr="00962842">
        <w:t>2012.</w:t>
      </w:r>
      <w:r w:rsidRPr="00962842">
        <w:t xml:space="preserve"> </w:t>
      </w:r>
      <w:proofErr w:type="gramStart"/>
      <w:r w:rsidRPr="00DF651D">
        <w:t>Genome-wide association study for intramuscular fatty acid composition in an Iberian × Landrace cross.</w:t>
      </w:r>
      <w:proofErr w:type="gramEnd"/>
      <w:r w:rsidRPr="00DF651D">
        <w:t xml:space="preserve"> </w:t>
      </w:r>
      <w:proofErr w:type="gramStart"/>
      <w:r w:rsidR="001F110D" w:rsidRPr="00DF651D">
        <w:rPr>
          <w:rStyle w:val="nfasis"/>
          <w:i w:val="0"/>
          <w:iCs w:val="0"/>
        </w:rPr>
        <w:t>J</w:t>
      </w:r>
      <w:r w:rsidR="00DF651D">
        <w:rPr>
          <w:rStyle w:val="nfasis"/>
          <w:i w:val="0"/>
          <w:iCs w:val="0"/>
        </w:rPr>
        <w:t>ournal of</w:t>
      </w:r>
      <w:r w:rsidR="001F110D" w:rsidRPr="00DF651D">
        <w:rPr>
          <w:rStyle w:val="nfasis"/>
          <w:i w:val="0"/>
          <w:iCs w:val="0"/>
        </w:rPr>
        <w:t xml:space="preserve"> Anim</w:t>
      </w:r>
      <w:r w:rsidR="00DF651D">
        <w:rPr>
          <w:rStyle w:val="nfasis"/>
          <w:i w:val="0"/>
          <w:iCs w:val="0"/>
        </w:rPr>
        <w:t>al</w:t>
      </w:r>
      <w:r w:rsidR="001F110D" w:rsidRPr="00DF651D">
        <w:rPr>
          <w:rStyle w:val="nfasis"/>
          <w:i w:val="0"/>
          <w:iCs w:val="0"/>
        </w:rPr>
        <w:t xml:space="preserve"> Sci</w:t>
      </w:r>
      <w:r w:rsidR="00DF651D">
        <w:rPr>
          <w:rStyle w:val="nfasis"/>
          <w:i w:val="0"/>
          <w:iCs w:val="0"/>
        </w:rPr>
        <w:t>ence</w:t>
      </w:r>
      <w:r w:rsidRPr="00DF651D">
        <w:t xml:space="preserve"> 90</w:t>
      </w:r>
      <w:r w:rsidR="00DF651D">
        <w:t xml:space="preserve">, </w:t>
      </w:r>
      <w:r w:rsidRPr="00DF651D">
        <w:t>2883–2893.</w:t>
      </w:r>
      <w:proofErr w:type="gramEnd"/>
    </w:p>
    <w:p w14:paraId="0CA3DDF1" w14:textId="57F24252" w:rsidR="00031315" w:rsidRPr="00DF651D" w:rsidRDefault="00033974" w:rsidP="006C4E8F">
      <w:pPr>
        <w:pStyle w:val="ANMreferences"/>
        <w:spacing w:line="240" w:lineRule="auto"/>
      </w:pPr>
      <w:r w:rsidRPr="00DF651D">
        <w:t xml:space="preserve">Sanchez MP, </w:t>
      </w:r>
      <w:proofErr w:type="spellStart"/>
      <w:r w:rsidRPr="00DF651D">
        <w:t>Iannuccelli</w:t>
      </w:r>
      <w:proofErr w:type="spellEnd"/>
      <w:r w:rsidRPr="00DF651D">
        <w:t xml:space="preserve"> N, Basso B, </w:t>
      </w:r>
      <w:proofErr w:type="spellStart"/>
      <w:r w:rsidRPr="00DF651D">
        <w:t>Bidanel</w:t>
      </w:r>
      <w:proofErr w:type="spellEnd"/>
      <w:r w:rsidRPr="00DF651D">
        <w:t xml:space="preserve"> JP, Billon Y, </w:t>
      </w:r>
      <w:proofErr w:type="spellStart"/>
      <w:r w:rsidRPr="00DF651D">
        <w:t>Gandemer</w:t>
      </w:r>
      <w:proofErr w:type="spellEnd"/>
      <w:r w:rsidRPr="00DF651D">
        <w:t xml:space="preserve"> G, Gilbert H, </w:t>
      </w:r>
      <w:proofErr w:type="spellStart"/>
      <w:r w:rsidRPr="00DF651D">
        <w:t>Larzul</w:t>
      </w:r>
      <w:proofErr w:type="spellEnd"/>
      <w:r w:rsidRPr="00DF651D">
        <w:t xml:space="preserve"> C</w:t>
      </w:r>
      <w:r w:rsidR="00031315" w:rsidRPr="00DF651D">
        <w:t xml:space="preserve">, </w:t>
      </w:r>
      <w:proofErr w:type="spellStart"/>
      <w:r w:rsidR="0086184C">
        <w:t>Legault</w:t>
      </w:r>
      <w:proofErr w:type="spellEnd"/>
      <w:r w:rsidR="0086184C">
        <w:t xml:space="preserve"> C, </w:t>
      </w:r>
      <w:proofErr w:type="spellStart"/>
      <w:r w:rsidR="0086184C">
        <w:t>Riquet</w:t>
      </w:r>
      <w:proofErr w:type="spellEnd"/>
      <w:r w:rsidR="0086184C">
        <w:t xml:space="preserve"> J, Milan D and</w:t>
      </w:r>
      <w:r w:rsidRPr="00DF651D">
        <w:t xml:space="preserve"> Le Roy P</w:t>
      </w:r>
      <w:r w:rsidR="0086184C">
        <w:t xml:space="preserve"> 2007.</w:t>
      </w:r>
      <w:r w:rsidR="00031315" w:rsidRPr="00DF651D">
        <w:t xml:space="preserve"> </w:t>
      </w:r>
      <w:proofErr w:type="gramStart"/>
      <w:r w:rsidR="00031315" w:rsidRPr="00DF651D">
        <w:t xml:space="preserve">Identification of QTL with effects on intramuscular fat content and fatty acid composition in a </w:t>
      </w:r>
      <w:proofErr w:type="spellStart"/>
      <w:r w:rsidR="00031315" w:rsidRPr="00DF651D">
        <w:t>Duroc</w:t>
      </w:r>
      <w:proofErr w:type="spellEnd"/>
      <w:r w:rsidR="00031315" w:rsidRPr="00DF651D">
        <w:t xml:space="preserve"> x Large White cross.</w:t>
      </w:r>
      <w:proofErr w:type="gramEnd"/>
      <w:r w:rsidR="00031315" w:rsidRPr="00DF651D">
        <w:t xml:space="preserve"> </w:t>
      </w:r>
      <w:proofErr w:type="gramStart"/>
      <w:r w:rsidRPr="00DF651D">
        <w:rPr>
          <w:rStyle w:val="nfasis"/>
          <w:i w:val="0"/>
          <w:iCs w:val="0"/>
        </w:rPr>
        <w:t>BMC G</w:t>
      </w:r>
      <w:r w:rsidR="00031315" w:rsidRPr="00DF651D">
        <w:rPr>
          <w:rStyle w:val="nfasis"/>
          <w:i w:val="0"/>
          <w:iCs w:val="0"/>
        </w:rPr>
        <w:t>enetics</w:t>
      </w:r>
      <w:r w:rsidR="00031315" w:rsidRPr="00DF651D">
        <w:t xml:space="preserve"> 8</w:t>
      </w:r>
      <w:r w:rsidR="0086184C">
        <w:t xml:space="preserve">, </w:t>
      </w:r>
      <w:r w:rsidR="00031315" w:rsidRPr="00DF651D">
        <w:t>55.</w:t>
      </w:r>
      <w:proofErr w:type="gramEnd"/>
    </w:p>
    <w:p w14:paraId="058620A0" w14:textId="34FD1B37" w:rsidR="00031315" w:rsidRPr="00DF651D" w:rsidRDefault="00033974" w:rsidP="006C4E8F">
      <w:pPr>
        <w:pStyle w:val="ANMreferences"/>
        <w:spacing w:line="240" w:lineRule="auto"/>
      </w:pPr>
      <w:proofErr w:type="spellStart"/>
      <w:r w:rsidRPr="00DE5B72">
        <w:t>Uemoto</w:t>
      </w:r>
      <w:proofErr w:type="spellEnd"/>
      <w:r w:rsidRPr="00DE5B72">
        <w:t xml:space="preserve"> Y, Soma Y, Sato S, Ishida M, Shibata T</w:t>
      </w:r>
      <w:r w:rsidR="00031315" w:rsidRPr="00DE5B72">
        <w:t xml:space="preserve">, </w:t>
      </w:r>
      <w:proofErr w:type="spellStart"/>
      <w:r w:rsidR="00031315" w:rsidRPr="00DE5B72">
        <w:t>Kadowaki</w:t>
      </w:r>
      <w:proofErr w:type="spellEnd"/>
      <w:r w:rsidR="00031315" w:rsidRPr="00DE5B72">
        <w:t xml:space="preserve"> H</w:t>
      </w:r>
      <w:r w:rsidR="0086184C" w:rsidRPr="00DE5B72">
        <w:t>, Kobayashi E and</w:t>
      </w:r>
      <w:r w:rsidRPr="00DE5B72">
        <w:t xml:space="preserve"> Suzuki K</w:t>
      </w:r>
      <w:r w:rsidR="0086184C" w:rsidRPr="00DE5B72">
        <w:t xml:space="preserve"> 2012.</w:t>
      </w:r>
      <w:r w:rsidR="00031315" w:rsidRPr="00DE5B72">
        <w:t xml:space="preserve"> </w:t>
      </w:r>
      <w:proofErr w:type="gramStart"/>
      <w:r w:rsidR="00031315" w:rsidRPr="00DF651D">
        <w:t xml:space="preserve">Genome-wide mapping for fatty acid composition and melting point of fat in a purebred </w:t>
      </w:r>
      <w:proofErr w:type="spellStart"/>
      <w:r w:rsidR="00031315" w:rsidRPr="00DF651D">
        <w:t>Duroc</w:t>
      </w:r>
      <w:proofErr w:type="spellEnd"/>
      <w:r w:rsidR="00031315" w:rsidRPr="00DF651D">
        <w:t xml:space="preserve"> pig population.</w:t>
      </w:r>
      <w:proofErr w:type="gramEnd"/>
      <w:r w:rsidR="00031315" w:rsidRPr="00DF651D">
        <w:t xml:space="preserve"> </w:t>
      </w:r>
      <w:r w:rsidRPr="00DF651D">
        <w:rPr>
          <w:rStyle w:val="nfasis"/>
          <w:i w:val="0"/>
          <w:iCs w:val="0"/>
        </w:rPr>
        <w:t>Anim</w:t>
      </w:r>
      <w:r w:rsidR="0086184C">
        <w:rPr>
          <w:rStyle w:val="nfasis"/>
          <w:i w:val="0"/>
          <w:iCs w:val="0"/>
        </w:rPr>
        <w:t>al</w:t>
      </w:r>
      <w:r w:rsidRPr="00DF651D">
        <w:rPr>
          <w:rStyle w:val="nfasis"/>
          <w:i w:val="0"/>
          <w:iCs w:val="0"/>
        </w:rPr>
        <w:t xml:space="preserve"> Genet</w:t>
      </w:r>
      <w:r w:rsidR="0086184C">
        <w:rPr>
          <w:rStyle w:val="nfasis"/>
          <w:i w:val="0"/>
          <w:iCs w:val="0"/>
        </w:rPr>
        <w:t>ics</w:t>
      </w:r>
      <w:r w:rsidR="00031315" w:rsidRPr="00DF651D">
        <w:t xml:space="preserve"> 43</w:t>
      </w:r>
      <w:r w:rsidR="0086184C">
        <w:t xml:space="preserve">, </w:t>
      </w:r>
      <w:r w:rsidR="00031315" w:rsidRPr="00DF651D">
        <w:t>27–34.</w:t>
      </w:r>
    </w:p>
    <w:p w14:paraId="059E44D7" w14:textId="642042B8" w:rsidR="00031315" w:rsidRPr="00DF651D" w:rsidRDefault="00DC6DD4" w:rsidP="006C4E8F">
      <w:pPr>
        <w:pStyle w:val="ANMreferences"/>
        <w:spacing w:line="240" w:lineRule="auto"/>
      </w:pPr>
      <w:proofErr w:type="spellStart"/>
      <w:r w:rsidRPr="00DF651D">
        <w:t>Yoo</w:t>
      </w:r>
      <w:proofErr w:type="spellEnd"/>
      <w:r w:rsidRPr="00DF651D">
        <w:t xml:space="preserve"> CK, Cho IC, Lee JB, Jung EJ, Lim HT, Han SH, Lee SS, </w:t>
      </w:r>
      <w:proofErr w:type="spellStart"/>
      <w:proofErr w:type="gramStart"/>
      <w:r w:rsidRPr="00DF651D">
        <w:t>Ko</w:t>
      </w:r>
      <w:proofErr w:type="spellEnd"/>
      <w:proofErr w:type="gramEnd"/>
      <w:r w:rsidRPr="00DF651D">
        <w:t xml:space="preserve"> MS</w:t>
      </w:r>
      <w:r w:rsidR="00031315" w:rsidRPr="00DF651D">
        <w:t>, Kang T</w:t>
      </w:r>
      <w:r w:rsidRPr="00DF651D">
        <w:t>, Hwa</w:t>
      </w:r>
      <w:r w:rsidR="0086184C">
        <w:t>ng JH, Park YS and</w:t>
      </w:r>
      <w:r w:rsidRPr="00DF651D">
        <w:t xml:space="preserve"> Park HB</w:t>
      </w:r>
      <w:r w:rsidR="0086184C">
        <w:t xml:space="preserve"> 2012.</w:t>
      </w:r>
      <w:r w:rsidR="00031315" w:rsidRPr="00DF651D">
        <w:t xml:space="preserve"> </w:t>
      </w:r>
      <w:proofErr w:type="gramStart"/>
      <w:r w:rsidR="00031315" w:rsidRPr="00DF651D">
        <w:t>QTL analysis of clinical-chemical traits in an F</w:t>
      </w:r>
      <w:r w:rsidR="00031315" w:rsidRPr="00DF651D">
        <w:rPr>
          <w:rFonts w:ascii="Cambria Math" w:hAnsi="Cambria Math" w:cs="Cambria Math"/>
        </w:rPr>
        <w:t>₂</w:t>
      </w:r>
      <w:r w:rsidR="00031315" w:rsidRPr="00DF651D">
        <w:t xml:space="preserve"> </w:t>
      </w:r>
      <w:proofErr w:type="spellStart"/>
      <w:r w:rsidR="00031315" w:rsidRPr="00DF651D">
        <w:t>intercross</w:t>
      </w:r>
      <w:proofErr w:type="spellEnd"/>
      <w:r w:rsidR="00031315" w:rsidRPr="00DF651D">
        <w:t xml:space="preserve"> between Landrace and Korean native pigs.</w:t>
      </w:r>
      <w:proofErr w:type="gramEnd"/>
      <w:r w:rsidR="00031315" w:rsidRPr="00DF651D">
        <w:t xml:space="preserve"> </w:t>
      </w:r>
      <w:r w:rsidRPr="00DF651D">
        <w:rPr>
          <w:rStyle w:val="nfasis"/>
          <w:i w:val="0"/>
          <w:iCs w:val="0"/>
        </w:rPr>
        <w:t>Physiol</w:t>
      </w:r>
      <w:r w:rsidR="0086184C">
        <w:rPr>
          <w:rStyle w:val="nfasis"/>
          <w:i w:val="0"/>
          <w:iCs w:val="0"/>
        </w:rPr>
        <w:t>ogical</w:t>
      </w:r>
      <w:r w:rsidRPr="00DF651D">
        <w:rPr>
          <w:rStyle w:val="nfasis"/>
          <w:i w:val="0"/>
          <w:iCs w:val="0"/>
        </w:rPr>
        <w:t xml:space="preserve"> Genom</w:t>
      </w:r>
      <w:r w:rsidR="0086184C">
        <w:rPr>
          <w:rStyle w:val="nfasis"/>
          <w:i w:val="0"/>
          <w:iCs w:val="0"/>
        </w:rPr>
        <w:t>ics</w:t>
      </w:r>
      <w:r w:rsidR="00031315" w:rsidRPr="00DF651D">
        <w:t xml:space="preserve"> 44</w:t>
      </w:r>
      <w:r w:rsidR="0086184C">
        <w:t xml:space="preserve">, </w:t>
      </w:r>
      <w:r w:rsidR="00031315" w:rsidRPr="00DF651D">
        <w:t>657–668.</w:t>
      </w:r>
    </w:p>
    <w:p w14:paraId="0892F413" w14:textId="77777777" w:rsidR="0008566B" w:rsidRDefault="0008566B" w:rsidP="006C4E8F">
      <w:pPr>
        <w:spacing w:line="240" w:lineRule="auto"/>
        <w:rPr>
          <w:rFonts w:cstheme="minorHAnsi"/>
          <w:sz w:val="24"/>
          <w:szCs w:val="24"/>
        </w:rPr>
        <w:sectPr w:rsidR="0008566B" w:rsidSect="00607BF6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70B07245" w14:textId="0C140F56" w:rsidR="00EC6F0F" w:rsidRPr="0086184C" w:rsidRDefault="00702B24" w:rsidP="00EC6F0F">
      <w:pPr>
        <w:spacing w:line="240" w:lineRule="auto"/>
        <w:rPr>
          <w:rStyle w:val="ANMtabletitleCarattere"/>
        </w:rPr>
      </w:pPr>
      <w:proofErr w:type="gramStart"/>
      <w:r>
        <w:rPr>
          <w:rStyle w:val="ANMheading1Carattere"/>
        </w:rPr>
        <w:lastRenderedPageBreak/>
        <w:t>Supplementary Table S3</w:t>
      </w:r>
      <w:r w:rsidR="00EC6F0F" w:rsidRPr="0008566B">
        <w:rPr>
          <w:rStyle w:val="cit"/>
          <w:rFonts w:cstheme="minorHAnsi"/>
          <w:sz w:val="24"/>
          <w:szCs w:val="24"/>
        </w:rPr>
        <w:t>.</w:t>
      </w:r>
      <w:proofErr w:type="gramEnd"/>
      <w:r w:rsidR="00EC6F0F" w:rsidRPr="0008566B">
        <w:rPr>
          <w:rStyle w:val="cit"/>
          <w:rFonts w:cstheme="minorHAnsi"/>
          <w:sz w:val="24"/>
          <w:szCs w:val="24"/>
        </w:rPr>
        <w:t xml:space="preserve"> </w:t>
      </w:r>
      <w:r w:rsidRPr="00702B24">
        <w:rPr>
          <w:rStyle w:val="ANMtabletitleCarattere"/>
        </w:rPr>
        <w:t>For the genomic regions associated with the analysed traits are reported the upper limits of the posterior type I error rate (PER)</w:t>
      </w:r>
      <w:r w:rsidR="00EC6F0F" w:rsidRPr="0086184C">
        <w:rPr>
          <w:rStyle w:val="ANMtabletitleCarattere"/>
        </w:rPr>
        <w:t>.</w:t>
      </w:r>
    </w:p>
    <w:tbl>
      <w:tblPr>
        <w:tblW w:w="6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09"/>
        <w:gridCol w:w="2268"/>
        <w:gridCol w:w="1202"/>
      </w:tblGrid>
      <w:tr w:rsidR="00702B24" w:rsidRPr="00496654" w14:paraId="5406AB02" w14:textId="77777777" w:rsidTr="00702B2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C311" w14:textId="38720B44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Trait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42B6" w14:textId="77777777" w:rsidR="00702B24" w:rsidRPr="00496654" w:rsidRDefault="00702B24" w:rsidP="002745A9">
            <w:pPr>
              <w:pStyle w:val="ANMTabSpanner"/>
              <w:spacing w:line="240" w:lineRule="auto"/>
              <w:rPr>
                <w:vertAlign w:val="superscript"/>
                <w:lang w:val="it-IT"/>
              </w:rPr>
            </w:pPr>
            <w:r w:rsidRPr="00496654">
              <w:rPr>
                <w:lang w:val="it-IT"/>
              </w:rPr>
              <w:t>SSC</w:t>
            </w:r>
            <w:r w:rsidRPr="00496654">
              <w:rPr>
                <w:vertAlign w:val="superscript"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0A4C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Nucleotide Position</w:t>
            </w:r>
            <w:r w:rsidRPr="00496654">
              <w:rPr>
                <w:vertAlign w:val="superscript"/>
                <w:lang w:val="it-IT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115C17" w14:textId="0CC7BEE7" w:rsidR="00702B24" w:rsidRPr="00820C61" w:rsidRDefault="00702B24" w:rsidP="002745A9">
            <w:pPr>
              <w:pStyle w:val="ANMTabSpanner"/>
              <w:spacing w:line="240" w:lineRule="auto"/>
            </w:pPr>
            <w:r w:rsidRPr="00820C61">
              <w:rPr>
                <w:lang w:val="it-IT"/>
              </w:rPr>
              <w:t>PER</w:t>
            </w:r>
            <w:r>
              <w:rPr>
                <w:vertAlign w:val="superscript"/>
                <w:lang w:val="it-IT"/>
              </w:rPr>
              <w:t>3</w:t>
            </w:r>
          </w:p>
        </w:tc>
      </w:tr>
      <w:tr w:rsidR="00702B24" w:rsidRPr="00496654" w14:paraId="41D989F2" w14:textId="77777777" w:rsidTr="00702B24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E99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Palmitic acid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960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0E4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119-120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48733C3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0.01</w:t>
            </w:r>
          </w:p>
        </w:tc>
      </w:tr>
      <w:tr w:rsidR="00702B24" w:rsidRPr="00496654" w14:paraId="6F50C9CD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50A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F74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616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9-10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5F0C20BD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0.42</w:t>
            </w:r>
          </w:p>
        </w:tc>
      </w:tr>
      <w:tr w:rsidR="00702B24" w:rsidRPr="00496654" w14:paraId="0A427DB5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0D5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975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28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52-53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18943F06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0.43</w:t>
            </w:r>
          </w:p>
        </w:tc>
      </w:tr>
      <w:tr w:rsidR="00702B24" w:rsidRPr="00496654" w14:paraId="100436D1" w14:textId="77777777" w:rsidTr="00702B24">
        <w:trPr>
          <w:trHeight w:val="37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8E5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Palmitoleic acid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3F40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4DB8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119-120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083C653B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0.63</w:t>
            </w:r>
          </w:p>
        </w:tc>
      </w:tr>
      <w:tr w:rsidR="00702B24" w:rsidRPr="00496654" w14:paraId="477427A5" w14:textId="77777777" w:rsidTr="00702B24">
        <w:trPr>
          <w:trHeight w:val="37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B7B41D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Stearic acid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7B3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215C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77-78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737AC212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0.57</w:t>
            </w:r>
          </w:p>
        </w:tc>
      </w:tr>
      <w:tr w:rsidR="00702B24" w:rsidRPr="00496654" w14:paraId="4B917780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1CF90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35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76A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117-118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476011A3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0.46</w:t>
            </w:r>
          </w:p>
        </w:tc>
      </w:tr>
      <w:tr w:rsidR="00702B24" w:rsidRPr="00496654" w14:paraId="4C5344B8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8D0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Oleic acid</w:t>
            </w:r>
            <w:r w:rsidRPr="00496654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8D6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D93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119-120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2B3AA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0.26</w:t>
            </w:r>
          </w:p>
        </w:tc>
      </w:tr>
      <w:tr w:rsidR="00702B24" w:rsidRPr="00496654" w14:paraId="73650415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705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BE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0D62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122-123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1568DFF9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0.49</w:t>
            </w:r>
          </w:p>
        </w:tc>
      </w:tr>
      <w:tr w:rsidR="00702B24" w:rsidRPr="00496654" w14:paraId="2BF9135F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956A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Linoleic acid</w:t>
            </w:r>
            <w:r w:rsidRPr="00496654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B9A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E8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104-105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0944B5A4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0.41</w:t>
            </w:r>
          </w:p>
        </w:tc>
      </w:tr>
      <w:tr w:rsidR="00702B24" w:rsidRPr="00496654" w14:paraId="3E3948C1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F3C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B5C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27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55-56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828FD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0.55</w:t>
            </w:r>
          </w:p>
        </w:tc>
      </w:tr>
      <w:tr w:rsidR="00702B24" w:rsidRPr="00496654" w14:paraId="6C7967D1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B99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B00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E3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57-58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788DA17E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0.48</w:t>
            </w:r>
          </w:p>
        </w:tc>
      </w:tr>
      <w:tr w:rsidR="00702B24" w:rsidRPr="00496654" w14:paraId="7B521B28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909F4F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Linolenic acid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035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A82C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17-18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5C7478FB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0.48</w:t>
            </w:r>
          </w:p>
        </w:tc>
      </w:tr>
      <w:tr w:rsidR="00702B24" w:rsidRPr="00496654" w14:paraId="5C4AF8DA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E8D5E7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8D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9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F791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26-27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58269C67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0.41</w:t>
            </w:r>
          </w:p>
        </w:tc>
      </w:tr>
      <w:tr w:rsidR="00702B24" w:rsidRPr="00496654" w14:paraId="2D98A31B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39B071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27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FA0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65-66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62E6069D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0.52</w:t>
            </w:r>
          </w:p>
        </w:tc>
      </w:tr>
      <w:tr w:rsidR="00702B24" w:rsidRPr="00496654" w14:paraId="1E11A5D4" w14:textId="77777777" w:rsidTr="00702B24">
        <w:trPr>
          <w:trHeight w:val="37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B61621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Arachidic acid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93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CB9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72-73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749F4B1E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0.62</w:t>
            </w:r>
          </w:p>
        </w:tc>
      </w:tr>
      <w:tr w:rsidR="00702B24" w:rsidRPr="00496654" w14:paraId="03A8C9A7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36718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DC95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A4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138-139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704434C1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0.66</w:t>
            </w:r>
          </w:p>
        </w:tc>
      </w:tr>
      <w:tr w:rsidR="00702B24" w:rsidRPr="00496654" w14:paraId="4746C770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B0C1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Arachidonic acid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8F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8712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53-54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A2D7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0.52</w:t>
            </w:r>
          </w:p>
        </w:tc>
      </w:tr>
      <w:tr w:rsidR="00702B24" w:rsidRPr="00496654" w14:paraId="5C420686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DB9F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4A1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DB01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22-23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7684B5DE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0.58</w:t>
            </w:r>
          </w:p>
        </w:tc>
      </w:tr>
      <w:tr w:rsidR="00702B24" w:rsidRPr="00496654" w14:paraId="6F9C1C54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012CB3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Docosahexaenoic acid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D00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AD5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50-51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7F18A5C3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0.84</w:t>
            </w:r>
          </w:p>
        </w:tc>
      </w:tr>
      <w:tr w:rsidR="00702B24" w:rsidRPr="00496654" w14:paraId="1ABE8E6D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F7B155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Saturated fatty acids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C99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094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53-54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007B7184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0.32</w:t>
            </w:r>
          </w:p>
        </w:tc>
      </w:tr>
      <w:tr w:rsidR="00702B24" w:rsidRPr="00496654" w14:paraId="5937B58A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AB4A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3FE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21E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77-78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0EEA9A8C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0.50</w:t>
            </w:r>
          </w:p>
        </w:tc>
      </w:tr>
      <w:tr w:rsidR="00702B24" w:rsidRPr="00496654" w14:paraId="7925FC6D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051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Monounsaturated fatty acids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D75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6A9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56-57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291A8325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0.38</w:t>
            </w:r>
          </w:p>
        </w:tc>
      </w:tr>
      <w:tr w:rsidR="00702B24" w:rsidRPr="00496654" w14:paraId="21A17F5F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E792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9D2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96A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122-123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C8DA937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0.47</w:t>
            </w:r>
          </w:p>
        </w:tc>
      </w:tr>
      <w:tr w:rsidR="00702B24" w:rsidRPr="00496654" w14:paraId="33DE5E02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1190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Polyunsaturated fatty acids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A80A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6298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104-105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5DD79E3C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0.41</w:t>
            </w:r>
          </w:p>
        </w:tc>
      </w:tr>
      <w:tr w:rsidR="00702B24" w:rsidRPr="00496654" w14:paraId="6E9B1017" w14:textId="77777777" w:rsidTr="00702B24">
        <w:trPr>
          <w:trHeight w:val="37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C93004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99E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F7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55-56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7A000A60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0.55</w:t>
            </w:r>
          </w:p>
        </w:tc>
      </w:tr>
      <w:tr w:rsidR="00702B24" w:rsidRPr="00496654" w14:paraId="44D55AF5" w14:textId="77777777" w:rsidTr="00702B24">
        <w:trPr>
          <w:trHeight w:val="31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2F13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Unsaturated fatty acids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DB5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B672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53-54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4578C2C8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0.32</w:t>
            </w:r>
          </w:p>
        </w:tc>
      </w:tr>
      <w:tr w:rsidR="00702B24" w:rsidRPr="00496654" w14:paraId="6F6E8E75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0F3CD9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347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6937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77-78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0D6B7B86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0.51</w:t>
            </w:r>
          </w:p>
        </w:tc>
      </w:tr>
      <w:tr w:rsidR="00702B24" w:rsidRPr="00496654" w14:paraId="2657C2C3" w14:textId="77777777" w:rsidTr="00702B24">
        <w:trPr>
          <w:trHeight w:val="31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02FB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75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E6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277-278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311FA709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0.61</w:t>
            </w:r>
          </w:p>
        </w:tc>
      </w:tr>
      <w:tr w:rsidR="00702B24" w:rsidRPr="00496654" w14:paraId="06D4809B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D7790D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2C4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82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117-118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D0BC013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0.44</w:t>
            </w:r>
          </w:p>
        </w:tc>
      </w:tr>
      <w:tr w:rsidR="00702B24" w:rsidRPr="00496654" w14:paraId="6A817973" w14:textId="77777777" w:rsidTr="00702B24">
        <w:trPr>
          <w:trHeight w:val="315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7CC6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t xml:space="preserve">Omega-6 polyunsaturated fatty acids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FD4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ED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104-105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bottom"/>
          </w:tcPr>
          <w:p w14:paraId="41581098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0.39</w:t>
            </w:r>
          </w:p>
        </w:tc>
      </w:tr>
      <w:tr w:rsidR="00702B24" w:rsidRPr="00496654" w14:paraId="48325402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0FA4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867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F9A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55-56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7E969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0.56</w:t>
            </w:r>
          </w:p>
        </w:tc>
      </w:tr>
      <w:tr w:rsidR="00702B24" w:rsidRPr="00496654" w14:paraId="12A63E72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BC06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t xml:space="preserve">Omega-3 polyunsaturated fatty acids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036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63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50-51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EB0E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0.78</w:t>
            </w:r>
          </w:p>
        </w:tc>
      </w:tr>
      <w:tr w:rsidR="00702B24" w:rsidRPr="00496654" w14:paraId="0BB2502E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6466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t>Short chain fatty acids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4D6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882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50-52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9E5D1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0.81</w:t>
            </w:r>
          </w:p>
        </w:tc>
      </w:tr>
      <w:tr w:rsidR="00702B24" w:rsidRPr="00496654" w14:paraId="57D33D96" w14:textId="77777777" w:rsidTr="00702B24">
        <w:trPr>
          <w:trHeight w:val="375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BAB29A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lastRenderedPageBreak/>
              <w:t>Medium chain fatty acids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922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895D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119-120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7BB7DE2C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0.00</w:t>
            </w:r>
          </w:p>
        </w:tc>
      </w:tr>
      <w:tr w:rsidR="00702B24" w:rsidRPr="00496654" w14:paraId="60AB5CAD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EE8A38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t>Long chain fatty acids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14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8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ACE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119-120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05A68790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0.00</w:t>
            </w:r>
          </w:p>
        </w:tc>
      </w:tr>
      <w:tr w:rsidR="00702B24" w:rsidRPr="00496654" w14:paraId="417A323B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0F4FFC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496654">
              <w:rPr>
                <w:lang w:val="it-IT"/>
              </w:rPr>
              <w:t xml:space="preserve">Backfat thickness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490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44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15-16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10CA71BE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0.37</w:t>
            </w:r>
          </w:p>
        </w:tc>
      </w:tr>
      <w:tr w:rsidR="00702B24" w:rsidRPr="00496654" w14:paraId="1C1DD6C4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E5E1B8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2F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76F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122-123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63FDD694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0.40</w:t>
            </w:r>
          </w:p>
        </w:tc>
      </w:tr>
      <w:tr w:rsidR="00702B24" w:rsidRPr="00496654" w14:paraId="50A691A5" w14:textId="77777777" w:rsidTr="00702B24">
        <w:trPr>
          <w:trHeight w:val="315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C4DF5D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B9DB88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27EE10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0-1</w:t>
            </w:r>
          </w:p>
        </w:tc>
        <w:tc>
          <w:tcPr>
            <w:tcW w:w="1202" w:type="dxa"/>
            <w:tcBorders>
              <w:left w:val="nil"/>
              <w:right w:val="nil"/>
            </w:tcBorders>
            <w:vAlign w:val="bottom"/>
          </w:tcPr>
          <w:p w14:paraId="2FE072F3" w14:textId="77777777" w:rsidR="00702B24" w:rsidRPr="00820C61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0.51</w:t>
            </w:r>
          </w:p>
        </w:tc>
      </w:tr>
      <w:tr w:rsidR="00702B24" w:rsidRPr="00496654" w14:paraId="245B2E7C" w14:textId="77777777" w:rsidTr="00702B24">
        <w:trPr>
          <w:trHeight w:val="375"/>
        </w:trPr>
        <w:tc>
          <w:tcPr>
            <w:tcW w:w="2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37B7" w14:textId="77777777" w:rsidR="00702B24" w:rsidRPr="00496654" w:rsidRDefault="00702B24" w:rsidP="000B4E3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C39FB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0523" w14:textId="77777777" w:rsidR="00702B24" w:rsidRPr="00496654" w:rsidRDefault="00702B24" w:rsidP="002745A9">
            <w:pPr>
              <w:pStyle w:val="ANMTabSpanner"/>
              <w:spacing w:line="240" w:lineRule="auto"/>
              <w:rPr>
                <w:lang w:val="it-IT"/>
              </w:rPr>
            </w:pPr>
            <w:r w:rsidRPr="00496654">
              <w:rPr>
                <w:lang w:val="it-IT"/>
              </w:rPr>
              <w:t>65-66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21DE54" w14:textId="77777777" w:rsidR="00702B24" w:rsidRPr="00820C61" w:rsidRDefault="00702B24" w:rsidP="002745A9">
            <w:pPr>
              <w:pStyle w:val="ANMTabSpanner"/>
              <w:spacing w:line="240" w:lineRule="auto"/>
              <w:rPr>
                <w:rFonts w:ascii="Calibri" w:hAnsi="Calibri" w:cs="Calibri"/>
              </w:rPr>
            </w:pPr>
            <w:r w:rsidRPr="00820C61">
              <w:rPr>
                <w:lang w:val="it-IT"/>
              </w:rPr>
              <w:t>0.47</w:t>
            </w:r>
          </w:p>
        </w:tc>
      </w:tr>
    </w:tbl>
    <w:p w14:paraId="59130929" w14:textId="77777777" w:rsidR="00EC6F0F" w:rsidRPr="005502E2" w:rsidRDefault="00EC6F0F" w:rsidP="00EC6F0F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5502E2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Sus </w:t>
      </w:r>
      <w:proofErr w:type="spellStart"/>
      <w:r w:rsidRPr="005502E2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scrofa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chromosome.</w:t>
      </w:r>
      <w:proofErr w:type="gramEnd"/>
    </w:p>
    <w:p w14:paraId="4A5359FD" w14:textId="77777777" w:rsidR="00EC6F0F" w:rsidRDefault="00EC6F0F" w:rsidP="00EC6F0F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502E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2</w:t>
      </w:r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Windows positions referred to </w:t>
      </w:r>
      <w:r w:rsidRPr="00EF0DEE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Sus </w:t>
      </w:r>
      <w:proofErr w:type="spellStart"/>
      <w:r w:rsidRPr="00EF0DEE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scrofa</w:t>
      </w:r>
      <w:proofErr w:type="spellEnd"/>
      <w:r w:rsidRPr="00EF0DE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assembly Build 10.2, expressed in Mb.</w:t>
      </w:r>
    </w:p>
    <w:p w14:paraId="4F2B6102" w14:textId="6AABCD07" w:rsidR="00EC6F0F" w:rsidRPr="002C328C" w:rsidRDefault="00EC6F0F" w:rsidP="00EC6F0F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C328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C328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The upper limit of the posterior t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ype I error rate (PER) calculated as 1 – the posterior probability of inclusion of the markers in the model</w:t>
      </w:r>
      <w:r w:rsidRPr="002C328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4E357AA5" w14:textId="77777777" w:rsidR="00EC6F0F" w:rsidRDefault="00EC6F0F" w:rsidP="00EC6F0F">
      <w:pPr>
        <w:spacing w:line="240" w:lineRule="auto"/>
        <w:rPr>
          <w:rFonts w:cstheme="minorHAnsi"/>
          <w:sz w:val="24"/>
          <w:szCs w:val="24"/>
        </w:rPr>
        <w:sectPr w:rsidR="00EC6F0F" w:rsidSect="00607BF6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3146367D" w14:textId="568D1B13" w:rsidR="0008566B" w:rsidRPr="0086184C" w:rsidRDefault="0008566B" w:rsidP="006C4E8F">
      <w:pPr>
        <w:spacing w:line="240" w:lineRule="auto"/>
        <w:rPr>
          <w:rStyle w:val="ANMtabletitleCarattere"/>
        </w:rPr>
      </w:pPr>
      <w:proofErr w:type="gramStart"/>
      <w:r w:rsidRPr="0086184C">
        <w:rPr>
          <w:rStyle w:val="ANMheading1Carattere"/>
        </w:rPr>
        <w:lastRenderedPageBreak/>
        <w:t>Supplementary Table S</w:t>
      </w:r>
      <w:r w:rsidR="000B4E35">
        <w:rPr>
          <w:rStyle w:val="ANMheading1Carattere"/>
        </w:rPr>
        <w:t>4</w:t>
      </w:r>
      <w:r w:rsidRPr="0008566B">
        <w:rPr>
          <w:rStyle w:val="cit"/>
          <w:rFonts w:cstheme="minorHAnsi"/>
          <w:sz w:val="24"/>
          <w:szCs w:val="24"/>
        </w:rPr>
        <w:t>.</w:t>
      </w:r>
      <w:proofErr w:type="gramEnd"/>
      <w:r w:rsidRPr="0008566B">
        <w:rPr>
          <w:rStyle w:val="cit"/>
          <w:rFonts w:cstheme="minorHAnsi"/>
          <w:sz w:val="24"/>
          <w:szCs w:val="24"/>
        </w:rPr>
        <w:t xml:space="preserve"> </w:t>
      </w:r>
      <w:r w:rsidRPr="0086184C">
        <w:rPr>
          <w:rStyle w:val="ANMtabletitleCarattere"/>
        </w:rPr>
        <w:t xml:space="preserve">Markers most relevantly associated with pigs </w:t>
      </w:r>
      <w:proofErr w:type="spellStart"/>
      <w:r w:rsidRPr="0086184C">
        <w:rPr>
          <w:rStyle w:val="ANMtabletitleCarattere"/>
        </w:rPr>
        <w:t>backfat</w:t>
      </w:r>
      <w:proofErr w:type="spellEnd"/>
      <w:r w:rsidRPr="0086184C">
        <w:rPr>
          <w:rStyle w:val="ANMtabletitleCarattere"/>
        </w:rPr>
        <w:t xml:space="preserve"> fatty acids composition listed on the basis of their genomic position.</w:t>
      </w:r>
    </w:p>
    <w:tbl>
      <w:tblPr>
        <w:tblW w:w="13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180"/>
        <w:gridCol w:w="1767"/>
        <w:gridCol w:w="4856"/>
        <w:gridCol w:w="1984"/>
        <w:gridCol w:w="691"/>
        <w:gridCol w:w="942"/>
      </w:tblGrid>
      <w:tr w:rsidR="0008566B" w:rsidRPr="0086184C" w14:paraId="73DFD773" w14:textId="77777777" w:rsidTr="0098622F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2ADB" w14:textId="50BDF054" w:rsidR="0008566B" w:rsidRPr="00014AE8" w:rsidRDefault="0008566B" w:rsidP="0098622F">
            <w:pPr>
              <w:pStyle w:val="ANMTabSpanner"/>
              <w:spacing w:line="240" w:lineRule="auto"/>
              <w:jc w:val="left"/>
              <w:rPr>
                <w:vertAlign w:val="superscript"/>
                <w:lang w:val="it-IT"/>
              </w:rPr>
            </w:pPr>
            <w:bookmarkStart w:id="1" w:name="RANGE!A2:G2"/>
            <w:r w:rsidRPr="0086184C">
              <w:rPr>
                <w:lang w:val="it-IT"/>
              </w:rPr>
              <w:t>SSC</w:t>
            </w:r>
            <w:bookmarkEnd w:id="1"/>
            <w:r w:rsidR="00014AE8">
              <w:rPr>
                <w:vertAlign w:val="superscript"/>
                <w:lang w:val="it-IT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FE67" w14:textId="6BD33780" w:rsidR="0008566B" w:rsidRPr="0086184C" w:rsidRDefault="0008566B" w:rsidP="006C4E8F">
            <w:pPr>
              <w:pStyle w:val="ANMTabSpanner"/>
              <w:spacing w:line="240" w:lineRule="auto"/>
              <w:rPr>
                <w:vertAlign w:val="superscript"/>
                <w:lang w:val="it-IT"/>
              </w:rPr>
            </w:pPr>
            <w:r w:rsidRPr="0086184C">
              <w:rPr>
                <w:lang w:val="it-IT"/>
              </w:rPr>
              <w:t>Nucleotide Position</w:t>
            </w:r>
            <w:r w:rsidR="00014AE8">
              <w:rPr>
                <w:vertAlign w:val="superscript"/>
                <w:lang w:val="it-IT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B68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Marker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E4F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Trait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6046" w14:textId="5C744347" w:rsidR="0008566B" w:rsidRPr="0086184C" w:rsidRDefault="0008566B" w:rsidP="00014AE8">
            <w:pPr>
              <w:pStyle w:val="ANMTabSpanner"/>
              <w:spacing w:line="240" w:lineRule="auto"/>
              <w:rPr>
                <w:vertAlign w:val="superscript"/>
                <w:lang w:val="it-IT"/>
              </w:rPr>
            </w:pPr>
            <w:r w:rsidRPr="0086184C">
              <w:rPr>
                <w:lang w:val="it-IT"/>
              </w:rPr>
              <w:t>Genetic Variance</w:t>
            </w:r>
            <w:r w:rsidR="00014AE8" w:rsidRPr="00014AE8">
              <w:rPr>
                <w:vertAlign w:val="superscript"/>
                <w:lang w:val="it-I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12C08" w14:textId="595FB7FF" w:rsidR="0008566B" w:rsidRPr="0086184C" w:rsidRDefault="004A0DC4" w:rsidP="006C4E8F">
            <w:pPr>
              <w:pStyle w:val="ANMTabSpanner"/>
              <w:spacing w:line="240" w:lineRule="auto"/>
              <w:rPr>
                <w:vertAlign w:val="superscript"/>
                <w:lang w:val="it-IT"/>
              </w:rPr>
            </w:pP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</m:acc>
            </m:oMath>
            <w:r w:rsidR="00014AE8">
              <w:rPr>
                <w:vertAlign w:val="superscript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F722" w14:textId="71A0C9BB" w:rsidR="0008566B" w:rsidRPr="0086184C" w:rsidRDefault="0008566B" w:rsidP="006C4E8F">
            <w:pPr>
              <w:pStyle w:val="ANMTabSpanner"/>
              <w:spacing w:line="240" w:lineRule="auto"/>
              <w:rPr>
                <w:vertAlign w:val="superscript"/>
                <w:lang w:val="it-IT"/>
              </w:rPr>
            </w:pPr>
            <w:r w:rsidRPr="0086184C">
              <w:rPr>
                <w:lang w:val="it-IT"/>
              </w:rPr>
              <w:t>BF</w:t>
            </w:r>
            <w:r w:rsidR="00014AE8">
              <w:rPr>
                <w:vertAlign w:val="superscript"/>
                <w:lang w:val="it-IT"/>
              </w:rPr>
              <w:t>5</w:t>
            </w:r>
          </w:p>
        </w:tc>
      </w:tr>
      <w:tr w:rsidR="0008566B" w:rsidRPr="0086184C" w14:paraId="6815FE33" w14:textId="77777777" w:rsidTr="0098622F">
        <w:trPr>
          <w:trHeight w:val="375"/>
        </w:trPr>
        <w:tc>
          <w:tcPr>
            <w:tcW w:w="7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99B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DFA1" w14:textId="79DE9273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18 577 </w:t>
            </w:r>
            <w:r w:rsidR="0008566B" w:rsidRPr="0086184C">
              <w:rPr>
                <w:lang w:val="it-IT"/>
              </w:rPr>
              <w:t>487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E1C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ASGA0101644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0C8" w14:textId="746543BA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01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1.21E-05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3A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47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17.24</w:t>
            </w:r>
          </w:p>
        </w:tc>
      </w:tr>
      <w:tr w:rsidR="0008566B" w:rsidRPr="0086184C" w14:paraId="523EC9DF" w14:textId="77777777" w:rsidTr="0098622F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CC2" w14:textId="0D5F462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D55" w14:textId="13932F81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277 975 </w:t>
            </w:r>
            <w:r w:rsidR="0008566B" w:rsidRPr="0086184C">
              <w:rPr>
                <w:lang w:val="it-IT"/>
              </w:rPr>
              <w:t>238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746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MARC0053473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838" w14:textId="2D7D9706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8AA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2.45E-03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777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0.23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6E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19.36</w:t>
            </w:r>
          </w:p>
        </w:tc>
      </w:tr>
      <w:tr w:rsidR="0098622F" w:rsidRPr="0086184C" w14:paraId="1815B61B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FCE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BFA" w14:textId="163DE445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277 975 </w:t>
            </w:r>
            <w:r w:rsidRPr="0086184C">
              <w:rPr>
                <w:lang w:val="it-IT"/>
              </w:rPr>
              <w:t>238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D02" w14:textId="5F6AE18A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MARC0053473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C845" w14:textId="0EA38E88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CECA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1.96E-03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ADF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1800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17.67</w:t>
            </w:r>
          </w:p>
        </w:tc>
      </w:tr>
      <w:tr w:rsidR="0008566B" w:rsidRPr="0086184C" w14:paraId="130A5ACB" w14:textId="77777777" w:rsidTr="0098622F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830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5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CC4" w14:textId="5FAEDA3F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65 687 </w:t>
            </w:r>
            <w:r w:rsidR="0008566B" w:rsidRPr="0086184C">
              <w:rPr>
                <w:lang w:val="it-IT"/>
              </w:rPr>
              <w:t>961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AEF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MARC0035523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ED2" w14:textId="09F4EC83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5BC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4.29E-06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0F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0.13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6BD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10.13</w:t>
            </w:r>
          </w:p>
        </w:tc>
      </w:tr>
      <w:tr w:rsidR="0008566B" w:rsidRPr="0086184C" w14:paraId="5AB34D7F" w14:textId="77777777" w:rsidTr="0098622F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49C8C2" w14:textId="225B46FF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7FF" w14:textId="0AEB016C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71 056 </w:t>
            </w:r>
            <w:r w:rsidR="0008566B" w:rsidRPr="0086184C">
              <w:rPr>
                <w:lang w:val="it-IT"/>
              </w:rPr>
              <w:t>487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9F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MARC0070351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2CC" w14:textId="719F34E9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Arachidic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FC8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3.24E-07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FA7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0.10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52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7.39</w:t>
            </w:r>
          </w:p>
        </w:tc>
      </w:tr>
      <w:tr w:rsidR="0008566B" w:rsidRPr="0086184C" w14:paraId="103A0014" w14:textId="77777777" w:rsidTr="0098622F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EC5C" w14:textId="22BF72A4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C7D" w14:textId="0CFF53C8" w:rsidR="0008566B" w:rsidRPr="0086184C" w:rsidRDefault="0008566B" w:rsidP="00962842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104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959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696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3C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DRGA0006379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187" w14:textId="1422218E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86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4.18E-03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8B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0.35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AE7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28.94</w:t>
            </w:r>
          </w:p>
        </w:tc>
      </w:tr>
      <w:tr w:rsidR="0098622F" w:rsidRPr="0086184C" w14:paraId="66F66F24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CC0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F0A" w14:textId="1A13BD06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104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959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696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2CC" w14:textId="02475A1D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DRGA0006379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916" w14:textId="68B101D8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Polyunsaturated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604C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4.23E-03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0E63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072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26.99</w:t>
            </w:r>
          </w:p>
        </w:tc>
      </w:tr>
      <w:tr w:rsidR="0098622F" w:rsidRPr="0086184C" w14:paraId="3F4A0FA9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AE18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856B" w14:textId="0658B03A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104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959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696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447" w14:textId="136D6290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DRGA0006379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96E" w14:textId="475AE3F0" w:rsidR="0098622F" w:rsidRPr="0086184C" w:rsidRDefault="00327989" w:rsidP="00327989">
            <w:pPr>
              <w:pStyle w:val="ANMTabSpanner"/>
              <w:spacing w:line="240" w:lineRule="auto"/>
            </w:pPr>
            <w:r>
              <w:t>Omega-</w:t>
            </w:r>
            <w:r w:rsidRPr="0086184C">
              <w:t>6</w:t>
            </w:r>
            <w:r>
              <w:t xml:space="preserve"> p</w:t>
            </w:r>
            <w:r w:rsidR="0098622F" w:rsidRPr="0086184C">
              <w:t xml:space="preserve">olyunsaturated fatty acids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F4B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4.08E-03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E477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0.34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5224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28.34</w:t>
            </w:r>
          </w:p>
        </w:tc>
      </w:tr>
      <w:tr w:rsidR="0008566B" w:rsidRPr="0086184C" w14:paraId="55C8D93A" w14:textId="77777777" w:rsidTr="0098622F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568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7</w:t>
            </w: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68C" w14:textId="05DE07BD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5 620 </w:t>
            </w:r>
            <w:r w:rsidR="0008566B" w:rsidRPr="0086184C">
              <w:rPr>
                <w:lang w:val="it-IT"/>
              </w:rPr>
              <w:t>893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27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ALGA0038213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DAC4" w14:textId="185B7278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Stearic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503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6.66E-04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44F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0.20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A2A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16.32</w:t>
            </w:r>
          </w:p>
        </w:tc>
      </w:tr>
      <w:tr w:rsidR="0098622F" w:rsidRPr="0086184C" w14:paraId="5BEC197E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9E1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8E1E" w14:textId="5766CE41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5 620 </w:t>
            </w:r>
            <w:r w:rsidRPr="0086184C">
              <w:rPr>
                <w:lang w:val="it-IT"/>
              </w:rPr>
              <w:t>893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345" w14:textId="1E037D5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ALGA0038213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CE1E" w14:textId="3827CB0B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F12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2.27E-03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7E24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470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20.61</w:t>
            </w:r>
          </w:p>
        </w:tc>
      </w:tr>
      <w:tr w:rsidR="0098622F" w:rsidRPr="0086184C" w14:paraId="4B952B3D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871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F95" w14:textId="06EC3166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5 620 </w:t>
            </w:r>
            <w:r w:rsidRPr="0086184C">
              <w:rPr>
                <w:lang w:val="it-IT"/>
              </w:rPr>
              <w:t>893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A5F" w14:textId="2E2FD1C6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ALGA0038213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725" w14:textId="0154A158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15D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2.49E-03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E57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0.25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7C7A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21.87</w:t>
            </w:r>
          </w:p>
        </w:tc>
      </w:tr>
      <w:tr w:rsidR="0008566B" w:rsidRPr="0086184C" w14:paraId="22E96219" w14:textId="77777777" w:rsidTr="0098622F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A8919C" w14:textId="7B8F69D9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EE54" w14:textId="3DAC45C4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10 506 </w:t>
            </w:r>
            <w:r w:rsidR="0008566B" w:rsidRPr="0086184C">
              <w:rPr>
                <w:lang w:val="it-IT"/>
              </w:rPr>
              <w:t>639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27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ALGA0038542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DC9" w14:textId="7C6DEE64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B9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2.05E-03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43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5C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10.56</w:t>
            </w:r>
          </w:p>
        </w:tc>
      </w:tr>
      <w:tr w:rsidR="0008566B" w:rsidRPr="0086184C" w14:paraId="6FEFE8A9" w14:textId="77777777" w:rsidTr="0098622F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651027" w14:textId="47DCB0A1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56A" w14:textId="6CB39530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11 385 </w:t>
            </w:r>
            <w:r w:rsidR="0008566B" w:rsidRPr="0086184C">
              <w:rPr>
                <w:lang w:val="it-IT"/>
              </w:rPr>
              <w:t>909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70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ASGA0031202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BDF" w14:textId="205F802B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1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2.83E-03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50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FC2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12.35</w:t>
            </w:r>
          </w:p>
        </w:tc>
      </w:tr>
      <w:tr w:rsidR="0008566B" w:rsidRPr="0086184C" w14:paraId="6AEAA7FA" w14:textId="77777777" w:rsidTr="0098622F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BD97B3" w14:textId="7870E1A2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50E" w14:textId="7508051F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15 108 </w:t>
            </w:r>
            <w:r w:rsidR="0008566B" w:rsidRPr="0086184C">
              <w:rPr>
                <w:lang w:val="it-IT"/>
              </w:rPr>
              <w:t>730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0A8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H3GA0020080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CF0" w14:textId="0AC4C59F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69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3.41E-02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DE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0.39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52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42.27</w:t>
            </w:r>
          </w:p>
        </w:tc>
      </w:tr>
      <w:tr w:rsidR="0008566B" w:rsidRPr="0086184C" w14:paraId="270FF110" w14:textId="77777777" w:rsidTr="0098622F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3B20F9" w14:textId="1D8CF931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D3BD" w14:textId="37FA94D1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51 426 </w:t>
            </w:r>
            <w:r w:rsidR="0008566B" w:rsidRPr="0086184C">
              <w:rPr>
                <w:lang w:val="it-IT"/>
              </w:rPr>
              <w:t>179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6F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ALGA0041370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CC4" w14:textId="0B9CFEF7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08A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8.84E-04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B6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BB5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11.74</w:t>
            </w:r>
          </w:p>
        </w:tc>
      </w:tr>
      <w:tr w:rsidR="0008566B" w:rsidRPr="0086184C" w14:paraId="65452E40" w14:textId="77777777" w:rsidTr="0098622F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B61A" w14:textId="444091A9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B44" w14:textId="15AE7860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53 685 </w:t>
            </w:r>
            <w:r w:rsidR="0008566B" w:rsidRPr="0086184C">
              <w:rPr>
                <w:lang w:val="it-IT"/>
              </w:rPr>
              <w:t>735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05E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ASGA0033717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5D5" w14:textId="037695A3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Stearic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59F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3.67E-04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4C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61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10.83</w:t>
            </w:r>
          </w:p>
        </w:tc>
      </w:tr>
      <w:tr w:rsidR="0098622F" w:rsidRPr="0086184C" w14:paraId="5B53E109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304F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FF1F" w14:textId="4F5A2DCB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53 685 </w:t>
            </w:r>
            <w:r w:rsidRPr="0086184C">
              <w:rPr>
                <w:lang w:val="it-IT"/>
              </w:rPr>
              <w:t>735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197B" w14:textId="519BA34E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ASGA0033717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FFE" w14:textId="674C8E52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F3F0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1.29E-03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EA9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661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12.90</w:t>
            </w:r>
          </w:p>
        </w:tc>
      </w:tr>
      <w:tr w:rsidR="0098622F" w:rsidRPr="0086184C" w14:paraId="65AFBED4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264" w14:textId="77777777" w:rsidR="0098622F" w:rsidRPr="0086184C" w:rsidRDefault="0098622F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944B" w14:textId="5AD4CA04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53 685 </w:t>
            </w:r>
            <w:r w:rsidRPr="0086184C">
              <w:rPr>
                <w:lang w:val="it-IT"/>
              </w:rPr>
              <w:t>735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AC2F" w14:textId="3056DDC3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ASGA0033717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D9E" w14:textId="40AF240E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F97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9.76E-04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42D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089" w14:textId="77777777" w:rsidR="0098622F" w:rsidRPr="0086184C" w:rsidRDefault="0098622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11.82</w:t>
            </w:r>
          </w:p>
        </w:tc>
      </w:tr>
      <w:tr w:rsidR="0008566B" w:rsidRPr="0086184C" w14:paraId="4FDECB6D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38BCE9" w14:textId="0F86414F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EDB7" w14:textId="0C105F88" w:rsidR="0008566B" w:rsidRPr="0086184C" w:rsidRDefault="00962842" w:rsidP="00962842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122 </w:t>
            </w:r>
            <w:r w:rsidR="0008566B" w:rsidRPr="0086184C">
              <w:rPr>
                <w:lang w:val="it-IT"/>
              </w:rPr>
              <w:t>615</w:t>
            </w:r>
            <w:r>
              <w:rPr>
                <w:lang w:val="it-IT"/>
              </w:rPr>
              <w:t xml:space="preserve"> </w:t>
            </w:r>
            <w:r w:rsidR="0008566B" w:rsidRPr="0086184C">
              <w:rPr>
                <w:lang w:val="it-IT"/>
              </w:rPr>
              <w:t>348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72B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ALGA0045097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D1E" w14:textId="39DE09A1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FA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6.58E-03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07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39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17.67</w:t>
            </w:r>
          </w:p>
        </w:tc>
      </w:tr>
      <w:tr w:rsidR="0008566B" w:rsidRPr="0086184C" w14:paraId="5FB9BD14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2EE512" w14:textId="2C842168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086" w14:textId="0B37073B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122 628 </w:t>
            </w:r>
            <w:r w:rsidR="0008566B" w:rsidRPr="0086184C">
              <w:rPr>
                <w:lang w:val="it-IT"/>
              </w:rPr>
              <w:t>410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BE7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ASGA0036491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3A72" w14:textId="1624270E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DF0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5.27E-03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76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0.20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7DF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16.07</w:t>
            </w:r>
          </w:p>
        </w:tc>
      </w:tr>
      <w:tr w:rsidR="0008566B" w:rsidRPr="0086184C" w14:paraId="1D143392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8506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8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271" w14:textId="41FE4E52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8 826 </w:t>
            </w:r>
            <w:r w:rsidR="0008566B" w:rsidRPr="0086184C">
              <w:rPr>
                <w:lang w:val="it-IT"/>
              </w:rPr>
              <w:t>922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4E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ASGA0037719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5E7" w14:textId="2C826431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D0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6.40E-04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BDA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AA2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17.61</w:t>
            </w:r>
          </w:p>
        </w:tc>
      </w:tr>
      <w:tr w:rsidR="0008566B" w:rsidRPr="0086184C" w14:paraId="7F7CDC36" w14:textId="77777777" w:rsidTr="00014AE8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1B2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25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B2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33" w14:textId="3F0D6341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6A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7.62E-04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BA8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260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11.45</w:t>
            </w:r>
          </w:p>
        </w:tc>
      </w:tr>
      <w:tr w:rsidR="0008566B" w:rsidRPr="0086184C" w14:paraId="7B9009E6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A60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15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87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EFD" w14:textId="03FAF518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49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7.85E-04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9A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DEC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11.72</w:t>
            </w:r>
          </w:p>
        </w:tc>
      </w:tr>
      <w:tr w:rsidR="0008566B" w:rsidRPr="0086184C" w14:paraId="4D454702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B0B1" w14:textId="661C54DD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651F" w14:textId="5898E9BA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9 494 </w:t>
            </w:r>
            <w:r w:rsidR="0008566B" w:rsidRPr="0086184C">
              <w:rPr>
                <w:lang w:val="it-IT"/>
              </w:rPr>
              <w:t>068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28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DRGA0008295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E86" w14:textId="4D994540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A51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3.16E-04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76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42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12.34</w:t>
            </w:r>
          </w:p>
        </w:tc>
      </w:tr>
      <w:tr w:rsidR="0008566B" w:rsidRPr="0086184C" w14:paraId="0ECAF99E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C1FEE6" w14:textId="413DD422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254" w14:textId="56E94FA5" w:rsidR="0008566B" w:rsidRPr="0086184C" w:rsidRDefault="00962842" w:rsidP="00962842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33 </w:t>
            </w:r>
            <w:r w:rsidR="0008566B" w:rsidRPr="0086184C">
              <w:rPr>
                <w:lang w:val="it-IT"/>
              </w:rPr>
              <w:t>282</w:t>
            </w:r>
            <w:r>
              <w:rPr>
                <w:lang w:val="it-IT"/>
              </w:rPr>
              <w:t xml:space="preserve"> </w:t>
            </w:r>
            <w:r w:rsidR="0008566B" w:rsidRPr="0086184C">
              <w:rPr>
                <w:lang w:val="it-IT"/>
              </w:rPr>
              <w:t>771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54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H3GA0024720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FF86" w14:textId="0C02968C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Stearic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CC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7.43E-04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99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0.20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0AE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16.55</w:t>
            </w:r>
          </w:p>
        </w:tc>
      </w:tr>
      <w:tr w:rsidR="0008566B" w:rsidRPr="0086184C" w14:paraId="3846902A" w14:textId="77777777" w:rsidTr="00014AE8">
        <w:trPr>
          <w:trHeight w:val="31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D0A2" w14:textId="7BFFF391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D1A" w14:textId="3C593C45" w:rsidR="0008566B" w:rsidRPr="0086184C" w:rsidRDefault="0008566B" w:rsidP="00962842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119</w:t>
            </w:r>
            <w:r w:rsidR="00962842">
              <w:rPr>
                <w:lang w:val="it-IT"/>
              </w:rPr>
              <w:t xml:space="preserve"> 727 </w:t>
            </w:r>
            <w:r w:rsidRPr="0086184C">
              <w:rPr>
                <w:lang w:val="it-IT"/>
              </w:rPr>
              <w:t>823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E56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SIRI0000509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AC9" w14:textId="5CB1FF09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26B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2.48E-03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9E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0.26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04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23.01</w:t>
            </w:r>
          </w:p>
        </w:tc>
      </w:tr>
      <w:tr w:rsidR="00014AE8" w:rsidRPr="0086184C" w14:paraId="5F2A7597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157075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9C5" w14:textId="39688A93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119</w:t>
            </w:r>
            <w:r>
              <w:rPr>
                <w:lang w:val="it-IT"/>
              </w:rPr>
              <w:t xml:space="preserve"> 727 </w:t>
            </w:r>
            <w:r w:rsidRPr="0086184C">
              <w:rPr>
                <w:lang w:val="it-IT"/>
              </w:rPr>
              <w:t>823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D49" w14:textId="7A98FB2F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SIRI0000509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098" w14:textId="5A563AB8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Oleic acid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AE1A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9.47E-04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ED8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8E51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14.62</w:t>
            </w:r>
          </w:p>
        </w:tc>
      </w:tr>
      <w:tr w:rsidR="0008566B" w:rsidRPr="0086184C" w14:paraId="3B698D28" w14:textId="77777777" w:rsidTr="00014AE8">
        <w:trPr>
          <w:trHeight w:val="31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1C96" w14:textId="252FEC00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490" w14:textId="18F8E0E3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119 851 </w:t>
            </w:r>
            <w:r w:rsidR="0008566B" w:rsidRPr="0086184C">
              <w:rPr>
                <w:lang w:val="it-IT"/>
              </w:rPr>
              <w:t>261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BB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INRA0030422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EF7" w14:textId="70DDA9A6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5E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7.93E-04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CE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7C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12.09</w:t>
            </w:r>
          </w:p>
        </w:tc>
      </w:tr>
      <w:tr w:rsidR="00014AE8" w:rsidRPr="0086184C" w14:paraId="5721B210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5910C5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3C39" w14:textId="5DEB974C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119 851 </w:t>
            </w:r>
            <w:r w:rsidRPr="0086184C">
              <w:rPr>
                <w:lang w:val="it-IT"/>
              </w:rPr>
              <w:t>261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457" w14:textId="321817ED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INRA0030422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8D6" w14:textId="39179816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Oleic acid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124F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3.35E-03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2F01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0.34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5B9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28.15</w:t>
            </w:r>
          </w:p>
        </w:tc>
      </w:tr>
      <w:tr w:rsidR="0008566B" w:rsidRPr="0086184C" w14:paraId="001210B3" w14:textId="77777777" w:rsidTr="00014AE8">
        <w:trPr>
          <w:trHeight w:val="31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F112" w14:textId="3A7D8C40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089" w14:textId="7BB42646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119 887 </w:t>
            </w:r>
            <w:r w:rsidR="0008566B" w:rsidRPr="0086184C">
              <w:rPr>
                <w:lang w:val="it-IT"/>
              </w:rPr>
              <w:t>465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F2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H3GA0025321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7EF" w14:textId="1AE30624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AA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3.59E-02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83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0.72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2B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166.13</w:t>
            </w:r>
          </w:p>
        </w:tc>
      </w:tr>
      <w:tr w:rsidR="00014AE8" w:rsidRPr="0086184C" w14:paraId="13AD5DDB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53CE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932" w14:textId="3DFB387B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119 887 </w:t>
            </w:r>
            <w:r w:rsidRPr="0086184C">
              <w:rPr>
                <w:lang w:val="it-IT"/>
              </w:rPr>
              <w:t>465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EBC" w14:textId="69B2ABFC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H3GA0025321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9549" w14:textId="5932456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3D6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7.96E-05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113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BFA2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12.02</w:t>
            </w:r>
          </w:p>
        </w:tc>
      </w:tr>
      <w:tr w:rsidR="00014AE8" w:rsidRPr="0086184C" w14:paraId="5D8F9ED6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5047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BD11" w14:textId="067CD292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119 887 </w:t>
            </w:r>
            <w:r w:rsidRPr="0086184C">
              <w:rPr>
                <w:lang w:val="it-IT"/>
              </w:rPr>
              <w:t>465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DFAA" w14:textId="7DA6CD5A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H3GA0025321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FDC" w14:textId="0F4EB0E4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01E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4.59E-04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688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BC3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10.05</w:t>
            </w:r>
          </w:p>
        </w:tc>
      </w:tr>
      <w:tr w:rsidR="00014AE8" w:rsidRPr="0086184C" w14:paraId="379EFADD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5E04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BD56" w14:textId="0320FD3F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119 887 </w:t>
            </w:r>
            <w:r w:rsidRPr="0086184C">
              <w:rPr>
                <w:lang w:val="it-IT"/>
              </w:rPr>
              <w:t>465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5B6" w14:textId="239FFDA1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H3GA0025321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D2C" w14:textId="1B69AE48" w:rsidR="00014AE8" w:rsidRPr="0086184C" w:rsidRDefault="00014AE8" w:rsidP="006C4E8F">
            <w:pPr>
              <w:pStyle w:val="ANMTabSpanner"/>
              <w:spacing w:line="240" w:lineRule="auto"/>
            </w:pPr>
            <w:r w:rsidRPr="0086184C">
              <w:t xml:space="preserve">Medium </w:t>
            </w:r>
            <w:r w:rsidR="00327989" w:rsidRPr="0086184C">
              <w:t>chain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398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1.61E-01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A6A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970" w14:textId="6374D3A2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&gt; 1</w:t>
            </w:r>
            <w:r w:rsidR="00AF094C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000</w:t>
            </w:r>
          </w:p>
        </w:tc>
      </w:tr>
      <w:tr w:rsidR="00014AE8" w:rsidRPr="0086184C" w14:paraId="7ABB80B4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0ACD92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959" w14:textId="4BD1D59E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119 887 </w:t>
            </w:r>
            <w:r w:rsidRPr="0086184C">
              <w:rPr>
                <w:lang w:val="it-IT"/>
              </w:rPr>
              <w:t>465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E6F9" w14:textId="4BFCEDDB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H3GA0025321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78E" w14:textId="4C4963EC" w:rsidR="00014AE8" w:rsidRPr="0086184C" w:rsidRDefault="00014AE8" w:rsidP="006C4E8F">
            <w:pPr>
              <w:pStyle w:val="ANMTabSpanner"/>
              <w:spacing w:line="240" w:lineRule="auto"/>
            </w:pPr>
            <w:r w:rsidRPr="0086184C">
              <w:t xml:space="preserve">Long </w:t>
            </w:r>
            <w:r w:rsidR="00327989" w:rsidRPr="0086184C">
              <w:t>chain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5CC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1.55E-01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A55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1.00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57F0" w14:textId="13E7CF69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&gt; 1</w:t>
            </w:r>
            <w:r w:rsidR="00AF094C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000</w:t>
            </w:r>
          </w:p>
        </w:tc>
      </w:tr>
      <w:tr w:rsidR="0008566B" w:rsidRPr="0086184C" w14:paraId="62CFDD56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457686" w14:textId="7D7A3B54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B358" w14:textId="0BC7A67A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121 743 </w:t>
            </w:r>
            <w:r w:rsidR="0008566B" w:rsidRPr="0086184C">
              <w:rPr>
                <w:lang w:val="it-IT"/>
              </w:rPr>
              <w:t>169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077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ALGA0049269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709" w14:textId="35D5A123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DE1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8.69E-04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E4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0.22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79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18.39</w:t>
            </w:r>
          </w:p>
        </w:tc>
      </w:tr>
      <w:tr w:rsidR="0008566B" w:rsidRPr="0086184C" w14:paraId="4D9AD9FA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6B0927" w14:textId="5542FBAD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000" w14:textId="0A5E30F8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121 829 </w:t>
            </w:r>
            <w:r w:rsidR="0008566B" w:rsidRPr="0086184C">
              <w:rPr>
                <w:lang w:val="it-IT"/>
              </w:rPr>
              <w:t>267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9E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ASGA0039683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A53" w14:textId="46883C4F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36F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3.12E-04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B99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6A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10.73</w:t>
            </w:r>
          </w:p>
        </w:tc>
      </w:tr>
      <w:tr w:rsidR="0008566B" w:rsidRPr="0086184C" w14:paraId="5C2387E2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A91D58" w14:textId="05BE06ED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46D" w14:textId="78C17AAB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140 400 </w:t>
            </w:r>
            <w:r w:rsidR="0008566B" w:rsidRPr="0086184C">
              <w:rPr>
                <w:lang w:val="it-IT"/>
              </w:rPr>
              <w:t>180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9B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ASGA0102346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964" w14:textId="0CD856BD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AB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4.41E-03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BD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0.17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49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13.84</w:t>
            </w:r>
          </w:p>
        </w:tc>
      </w:tr>
      <w:tr w:rsidR="0008566B" w:rsidRPr="0086184C" w14:paraId="2923E5DE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C051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DC0" w14:textId="619FDD8D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22 748 </w:t>
            </w:r>
            <w:r w:rsidR="0008566B" w:rsidRPr="0086184C">
              <w:rPr>
                <w:lang w:val="it-IT"/>
              </w:rPr>
              <w:t>295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EE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ASGA0099198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B36" w14:textId="62843A2B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Arachidonic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A8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9.83E-07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446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0.17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9C6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13.84</w:t>
            </w:r>
          </w:p>
        </w:tc>
      </w:tr>
      <w:tr w:rsidR="0008566B" w:rsidRPr="0086184C" w14:paraId="1A1119F0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B11" w14:textId="67F086E9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7B5" w14:textId="5CE21F26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26 225 </w:t>
            </w:r>
            <w:r w:rsidR="0008566B" w:rsidRPr="0086184C">
              <w:rPr>
                <w:lang w:val="it-IT"/>
              </w:rPr>
              <w:t>411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77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H3GA0026788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53A" w14:textId="05B87597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BB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4.45E-06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00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2B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10.76</w:t>
            </w:r>
          </w:p>
        </w:tc>
      </w:tr>
      <w:tr w:rsidR="0008566B" w:rsidRPr="0086184C" w14:paraId="40B58CF8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9C8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CF8" w14:textId="5EE7F4B6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10 036 </w:t>
            </w:r>
            <w:r w:rsidR="0008566B" w:rsidRPr="0086184C">
              <w:rPr>
                <w:lang w:val="it-IT"/>
              </w:rPr>
              <w:t>337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629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MARC0022071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54C" w14:textId="1F259688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</w:t>
            </w:r>
            <w:r w:rsidR="003B1D70" w:rsidRPr="0086184C">
              <w:rPr>
                <w:lang w:val="it-IT"/>
              </w:rPr>
              <w:t xml:space="preserve">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14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3.02E-04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5C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0.17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34B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13.01</w:t>
            </w:r>
          </w:p>
        </w:tc>
      </w:tr>
      <w:tr w:rsidR="0008566B" w:rsidRPr="0086184C" w14:paraId="1EC5828F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DED0C" w14:textId="5DEC82C9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AEDD" w14:textId="126B52AB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54 960 </w:t>
            </w:r>
            <w:r w:rsidR="0008566B" w:rsidRPr="0086184C">
              <w:rPr>
                <w:lang w:val="it-IT"/>
              </w:rPr>
              <w:t>156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356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ALGA0105237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6C2" w14:textId="1083DFE6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836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1.79E-04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85E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19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10.32</w:t>
            </w:r>
          </w:p>
        </w:tc>
      </w:tr>
      <w:tr w:rsidR="0008566B" w:rsidRPr="0086184C" w14:paraId="45A502AA" w14:textId="77777777" w:rsidTr="00014AE8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586E" w14:textId="55624A76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B70" w14:textId="1C020B6A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55 858 </w:t>
            </w:r>
            <w:r w:rsidR="0008566B" w:rsidRPr="0086184C">
              <w:rPr>
                <w:lang w:val="it-IT"/>
              </w:rPr>
              <w:t>372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42D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H3GA0030320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4B3" w14:textId="7066047E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6C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1.03E-03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A8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0.20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FF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13.24</w:t>
            </w:r>
          </w:p>
        </w:tc>
      </w:tr>
      <w:tr w:rsidR="00014AE8" w:rsidRPr="0086184C" w14:paraId="1C074D70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0DB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E3E" w14:textId="7140F4D5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55 858 </w:t>
            </w:r>
            <w:r w:rsidRPr="0086184C">
              <w:rPr>
                <w:lang w:val="it-IT"/>
              </w:rPr>
              <w:t>372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D96" w14:textId="63FD84CA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H3GA0030320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51F" w14:textId="241595C8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Polyunsaturated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F307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1.03E-03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94C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5B7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12.57</w:t>
            </w:r>
          </w:p>
        </w:tc>
      </w:tr>
      <w:tr w:rsidR="00014AE8" w:rsidRPr="0086184C" w14:paraId="12123603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EC1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D61" w14:textId="0FDC2B80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55 858 </w:t>
            </w:r>
            <w:r w:rsidRPr="0086184C">
              <w:rPr>
                <w:lang w:val="it-IT"/>
              </w:rPr>
              <w:t>372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EDB" w14:textId="0C7D997B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H3GA0030320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6F60" w14:textId="71D52D55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B38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5.50E-04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B8EA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AD1E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10.51</w:t>
            </w:r>
          </w:p>
        </w:tc>
      </w:tr>
      <w:tr w:rsidR="00014AE8" w:rsidRPr="0086184C" w14:paraId="2E1E18A8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C9F5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709" w14:textId="4975BE34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55 858 </w:t>
            </w:r>
            <w:r w:rsidRPr="0086184C">
              <w:rPr>
                <w:lang w:val="it-IT"/>
              </w:rPr>
              <w:t>372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7D9" w14:textId="450EA569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H3GA0030320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907" w14:textId="3AD04EA4" w:rsidR="00014AE8" w:rsidRPr="0086184C" w:rsidRDefault="00327989" w:rsidP="00327989">
            <w:pPr>
              <w:pStyle w:val="ANMTabSpanner"/>
              <w:spacing w:line="240" w:lineRule="auto"/>
            </w:pPr>
            <w:r>
              <w:t>Omega-</w:t>
            </w:r>
            <w:r w:rsidRPr="0086184C">
              <w:t>6</w:t>
            </w:r>
            <w:r>
              <w:t xml:space="preserve"> p</w:t>
            </w:r>
            <w:r w:rsidR="00014AE8" w:rsidRPr="0086184C">
              <w:t xml:space="preserve">olyunsaturated fatty acids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2A5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1.00E-03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3C96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0.19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566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13.02</w:t>
            </w:r>
          </w:p>
        </w:tc>
      </w:tr>
      <w:tr w:rsidR="0008566B" w:rsidRPr="0086184C" w14:paraId="36456C4A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AD43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11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113" w14:textId="3D1CC07C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7 320 </w:t>
            </w:r>
            <w:r w:rsidR="0008566B" w:rsidRPr="0086184C">
              <w:rPr>
                <w:lang w:val="it-IT"/>
              </w:rPr>
              <w:t>581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8A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ASGA0049556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E74" w14:textId="7F20C26B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E7C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7.33E-06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D66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0.18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7E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13.98</w:t>
            </w:r>
          </w:p>
        </w:tc>
      </w:tr>
      <w:tr w:rsidR="0008566B" w:rsidRPr="0086184C" w14:paraId="1C67734D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A67" w14:textId="030EC9C6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AE3" w14:textId="02423C0B" w:rsidR="0008566B" w:rsidRPr="0086184C" w:rsidRDefault="0008566B" w:rsidP="00962842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63</w:t>
            </w:r>
            <w:r w:rsidR="00962842">
              <w:rPr>
                <w:lang w:val="it-IT"/>
              </w:rPr>
              <w:t xml:space="preserve"> 662 </w:t>
            </w:r>
            <w:r w:rsidRPr="0086184C">
              <w:rPr>
                <w:lang w:val="it-IT"/>
              </w:rPr>
              <w:t>080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C8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M1GA0015159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D13" w14:textId="2E313D51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C1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6.28E-06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D1E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BB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12.85</w:t>
            </w:r>
          </w:p>
        </w:tc>
      </w:tr>
      <w:tr w:rsidR="0008566B" w:rsidRPr="0086184C" w14:paraId="00054D81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292" w14:textId="7A914762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5913" w14:textId="77034771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65 750 </w:t>
            </w:r>
            <w:r w:rsidR="0008566B" w:rsidRPr="0086184C">
              <w:rPr>
                <w:lang w:val="it-IT"/>
              </w:rPr>
              <w:t>596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A9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INRA0036865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A801" w14:textId="320A2032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FA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7.18E-03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34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0.20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3A2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16.79</w:t>
            </w:r>
          </w:p>
        </w:tc>
      </w:tr>
      <w:tr w:rsidR="0008566B" w:rsidRPr="0086184C" w14:paraId="4CE74264" w14:textId="77777777" w:rsidTr="00014AE8">
        <w:trPr>
          <w:trHeight w:val="37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0515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14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1D1" w14:textId="19588B31" w:rsidR="0008566B" w:rsidRPr="0086184C" w:rsidRDefault="0008566B" w:rsidP="00962842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123</w:t>
            </w:r>
            <w:r w:rsidR="00962842">
              <w:rPr>
                <w:lang w:val="it-IT"/>
              </w:rPr>
              <w:t xml:space="preserve"> 733 </w:t>
            </w:r>
            <w:r w:rsidRPr="0086184C">
              <w:rPr>
                <w:lang w:val="it-IT"/>
              </w:rPr>
              <w:t>166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19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MARC0006531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C83" w14:textId="4981FADA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Stearic acid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FDF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4.50E-04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D6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4B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11.71</w:t>
            </w:r>
          </w:p>
        </w:tc>
      </w:tr>
      <w:tr w:rsidR="0008566B" w:rsidRPr="0086184C" w14:paraId="518BC725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2AE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16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A92" w14:textId="20DAD65A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665 </w:t>
            </w:r>
            <w:r w:rsidR="0008566B" w:rsidRPr="0086184C">
              <w:rPr>
                <w:lang w:val="it-IT"/>
              </w:rPr>
              <w:t>251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95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ASGA0071831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004" w14:textId="1A814B20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004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1.98E-03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9F8C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0D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10.43</w:t>
            </w:r>
          </w:p>
        </w:tc>
      </w:tr>
      <w:tr w:rsidR="0008566B" w:rsidRPr="0086184C" w14:paraId="5F2354FC" w14:textId="77777777" w:rsidTr="00014AE8">
        <w:trPr>
          <w:trHeight w:val="315"/>
        </w:trPr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6C3" w14:textId="0A6E9F4E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C40" w14:textId="5C48DBFA" w:rsidR="0008566B" w:rsidRPr="0086184C" w:rsidRDefault="00962842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864 </w:t>
            </w:r>
            <w:r w:rsidR="0008566B" w:rsidRPr="0086184C">
              <w:rPr>
                <w:lang w:val="it-IT"/>
              </w:rPr>
              <w:t>816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955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ASGA0071832</w:t>
            </w:r>
          </w:p>
        </w:tc>
        <w:tc>
          <w:tcPr>
            <w:tcW w:w="4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0321" w14:textId="6D2BBA80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Backfat thickness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38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7.03E-03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6C0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0.22</w:t>
            </w: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309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18.35</w:t>
            </w:r>
          </w:p>
        </w:tc>
      </w:tr>
      <w:tr w:rsidR="0008566B" w:rsidRPr="0086184C" w14:paraId="384D0FF3" w14:textId="77777777" w:rsidTr="00014AE8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189" w14:textId="11B651D9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6460" w14:textId="730FAA7E" w:rsidR="0008566B" w:rsidRPr="0086184C" w:rsidRDefault="00962842" w:rsidP="00962842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81 </w:t>
            </w:r>
            <w:r w:rsidR="0008566B" w:rsidRPr="0086184C">
              <w:rPr>
                <w:lang w:val="it-IT"/>
              </w:rPr>
              <w:t>266</w:t>
            </w:r>
            <w:r>
              <w:rPr>
                <w:lang w:val="it-IT"/>
              </w:rPr>
              <w:t xml:space="preserve"> </w:t>
            </w:r>
            <w:r w:rsidR="0008566B" w:rsidRPr="0086184C">
              <w:rPr>
                <w:lang w:val="it-IT"/>
              </w:rPr>
              <w:t>338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AE6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MARC0078879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B04" w14:textId="29BC35DA" w:rsidR="0008566B" w:rsidRPr="0086184C" w:rsidRDefault="003B1D70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Saturated fatty acids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436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1.87E-03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613A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0.22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55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18.35</w:t>
            </w:r>
          </w:p>
        </w:tc>
      </w:tr>
      <w:tr w:rsidR="00014AE8" w:rsidRPr="0086184C" w14:paraId="1AF4926D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DA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277" w14:textId="0CC9E913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81 </w:t>
            </w:r>
            <w:r w:rsidRPr="0086184C">
              <w:rPr>
                <w:lang w:val="it-IT"/>
              </w:rPr>
              <w:t>266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338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42DB" w14:textId="38FF2504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MARC0078879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B2A" w14:textId="1D79E7DB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Monounsaturated fatty acids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61C5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3.66E-04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19D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2613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9.55</w:t>
            </w:r>
          </w:p>
        </w:tc>
      </w:tr>
      <w:tr w:rsidR="00014AE8" w:rsidRPr="0086184C" w14:paraId="39D268A6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C40" w14:textId="77777777" w:rsidR="00014AE8" w:rsidRPr="0086184C" w:rsidRDefault="00014AE8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61E" w14:textId="2F3BDD40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81 </w:t>
            </w:r>
            <w:r w:rsidRPr="0086184C">
              <w:rPr>
                <w:lang w:val="it-IT"/>
              </w:rPr>
              <w:t>266</w:t>
            </w:r>
            <w:r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338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890E" w14:textId="26A3AF14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MARC0078879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B72C" w14:textId="082BB9EB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Unsaturated fatty acids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1210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5.85E-04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C0C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0.14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935" w14:textId="77777777" w:rsidR="00014AE8" w:rsidRPr="0086184C" w:rsidRDefault="00014AE8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11.12</w:t>
            </w:r>
          </w:p>
        </w:tc>
      </w:tr>
      <w:tr w:rsidR="0008566B" w:rsidRPr="0086184C" w14:paraId="35CC48D5" w14:textId="77777777" w:rsidTr="00014AE8">
        <w:trPr>
          <w:trHeight w:val="3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A17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17</w:t>
            </w: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C17" w14:textId="2AD7BECE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548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504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23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INRA0052808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682" w14:textId="299B2AC3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37B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1.36E-05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FB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0.21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D8F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17.63</w:t>
            </w:r>
          </w:p>
        </w:tc>
      </w:tr>
      <w:tr w:rsidR="0008566B" w:rsidRPr="0086184C" w14:paraId="34376E85" w14:textId="77777777" w:rsidTr="00014AE8">
        <w:trPr>
          <w:trHeight w:val="375"/>
        </w:trPr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E9B1" w14:textId="10E4C865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518" w14:textId="75F8E33F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17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686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439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50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MARC0013253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40A" w14:textId="419EC353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Linolenic acid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60F7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1.50E-05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B97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0.23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2D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19.38</w:t>
            </w:r>
          </w:p>
        </w:tc>
      </w:tr>
      <w:tr w:rsidR="0008566B" w:rsidRPr="0086184C" w14:paraId="12168262" w14:textId="77777777" w:rsidTr="00014AE8">
        <w:trPr>
          <w:trHeight w:val="31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44D" w14:textId="77777777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86184C">
              <w:rPr>
                <w:lang w:val="it-IT"/>
              </w:rPr>
              <w:t>18</w:t>
            </w: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B99" w14:textId="4E165656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833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809</w:t>
            </w:r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D5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ASGA0078689</w:t>
            </w: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303" w14:textId="5DD32998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A19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1.79E-04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E5D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0.15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6D2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11.28</w:t>
            </w:r>
          </w:p>
        </w:tc>
      </w:tr>
      <w:tr w:rsidR="0008566B" w:rsidRPr="0086184C" w14:paraId="47C9F384" w14:textId="77777777" w:rsidTr="0098622F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702" w14:textId="6E79C66B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6D31" w14:textId="5831CB11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13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900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864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3BF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ASGA0088995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325" w14:textId="5B2A1433" w:rsidR="0008566B" w:rsidRPr="0086184C" w:rsidRDefault="00A4485A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Palmitic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DB3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2.46E-04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7E25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54A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12.89</w:t>
            </w:r>
          </w:p>
        </w:tc>
      </w:tr>
      <w:tr w:rsidR="0008566B" w:rsidRPr="0086184C" w14:paraId="051A030F" w14:textId="77777777" w:rsidTr="0098622F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E3EC" w14:textId="54A42E31" w:rsidR="0008566B" w:rsidRPr="0086184C" w:rsidRDefault="0008566B" w:rsidP="0098622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ADD4" w14:textId="440557E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141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909</w:t>
            </w:r>
            <w:r w:rsidR="00962842">
              <w:rPr>
                <w:lang w:val="it-IT"/>
              </w:rPr>
              <w:t xml:space="preserve"> </w:t>
            </w:r>
            <w:r w:rsidRPr="0086184C">
              <w:rPr>
                <w:lang w:val="it-IT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505E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ASGA0102347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C0263" w14:textId="02B826B1" w:rsidR="0008566B" w:rsidRPr="0086184C" w:rsidRDefault="00A4485A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Oleic acid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5A71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6.46E-04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9004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0.18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EA08" w14:textId="77777777" w:rsidR="0008566B" w:rsidRPr="0086184C" w:rsidRDefault="0008566B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86184C">
              <w:rPr>
                <w:lang w:val="it-IT"/>
              </w:rPr>
              <w:t>11.93</w:t>
            </w:r>
          </w:p>
        </w:tc>
      </w:tr>
    </w:tbl>
    <w:p w14:paraId="4796CB87" w14:textId="5E412D55" w:rsidR="00014AE8" w:rsidRPr="00014AE8" w:rsidRDefault="00014AE8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1 </w:t>
      </w:r>
      <w:r w:rsidRPr="00DF651D">
        <w:rPr>
          <w:rStyle w:val="cit"/>
          <w:rFonts w:ascii="Arial" w:hAnsi="Arial" w:cs="Arial"/>
          <w:sz w:val="20"/>
          <w:szCs w:val="20"/>
        </w:rPr>
        <w:t xml:space="preserve">SSC stands for </w:t>
      </w:r>
      <w:r w:rsidRPr="00DF651D">
        <w:rPr>
          <w:rStyle w:val="cit"/>
          <w:rFonts w:ascii="Arial" w:hAnsi="Arial" w:cs="Arial"/>
          <w:i/>
          <w:sz w:val="20"/>
          <w:szCs w:val="20"/>
        </w:rPr>
        <w:t xml:space="preserve">Sus </w:t>
      </w:r>
      <w:proofErr w:type="spellStart"/>
      <w:r w:rsidRPr="00DF651D">
        <w:rPr>
          <w:rStyle w:val="cit"/>
          <w:rFonts w:ascii="Arial" w:hAnsi="Arial" w:cs="Arial"/>
          <w:i/>
          <w:sz w:val="20"/>
          <w:szCs w:val="20"/>
        </w:rPr>
        <w:t>scrofa</w:t>
      </w:r>
      <w:proofErr w:type="spellEnd"/>
      <w:r w:rsidRPr="00DF651D">
        <w:rPr>
          <w:rStyle w:val="cit"/>
          <w:rFonts w:ascii="Arial" w:hAnsi="Arial" w:cs="Arial"/>
          <w:sz w:val="20"/>
          <w:szCs w:val="20"/>
        </w:rPr>
        <w:t xml:space="preserve"> chromosome.</w:t>
      </w:r>
    </w:p>
    <w:p w14:paraId="51F41B3C" w14:textId="6E8C3CFB" w:rsidR="0008566B" w:rsidRPr="0086184C" w:rsidRDefault="00014AE8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2</w:t>
      </w:r>
      <w:r w:rsidR="0008566B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Marker positions referred to </w:t>
      </w:r>
      <w:r w:rsidR="0008566B" w:rsidRPr="0086184C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Sus </w:t>
      </w:r>
      <w:proofErr w:type="spellStart"/>
      <w:r w:rsidR="0008566B" w:rsidRPr="0086184C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scrofa</w:t>
      </w:r>
      <w:proofErr w:type="spellEnd"/>
      <w:r w:rsidR="0008566B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assembly Build 10.2.</w:t>
      </w:r>
    </w:p>
    <w:p w14:paraId="1CC59CE6" w14:textId="1819EDF4" w:rsidR="0008566B" w:rsidRPr="0086184C" w:rsidRDefault="00014AE8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3</w:t>
      </w:r>
      <w:r w:rsidR="0008566B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Proportion of the genetic variance explained by the marker on the total genetic variance of the trait.</w:t>
      </w:r>
    </w:p>
    <w:p w14:paraId="6420DDB2" w14:textId="3137A47E" w:rsidR="0008566B" w:rsidRPr="0086184C" w:rsidRDefault="00014AE8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4</w:t>
      </w:r>
      <w:r w:rsidR="0008566B" w:rsidRPr="0086184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 </w:t>
      </w:r>
      <w:r w:rsidR="0008566B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Posterior probability of the marker inclusion in the model iterations.</w:t>
      </w:r>
      <w:proofErr w:type="gramEnd"/>
    </w:p>
    <w:p w14:paraId="5BE5F411" w14:textId="3D318E3D" w:rsidR="0008566B" w:rsidRPr="0086184C" w:rsidRDefault="00014AE8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5</w:t>
      </w:r>
      <w:r w:rsidR="0086184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 xml:space="preserve"> </w:t>
      </w:r>
      <w:r w:rsidR="0008566B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BF stands for the Bayes Factor of the marker.</w:t>
      </w:r>
    </w:p>
    <w:p w14:paraId="1FD11A6D" w14:textId="4201602C" w:rsidR="0008566B" w:rsidRPr="0086184C" w:rsidRDefault="0008566B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proofErr w:type="spellStart"/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Docosapentaenoic</w:t>
      </w:r>
      <w:proofErr w:type="spellEnd"/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acid</w:t>
      </w:r>
      <w:r w:rsidR="00907A2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="00907A2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docosahexaenoic</w:t>
      </w:r>
      <w:proofErr w:type="spellEnd"/>
      <w:r w:rsidR="00907A2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acid</w:t>
      </w:r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r w:rsidR="0032798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omega-</w:t>
      </w:r>
      <w:r w:rsidR="00327989"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3 </w:t>
      </w:r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</w:t>
      </w:r>
      <w:r w:rsidR="00907A2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olyunsaturated fatty acids</w:t>
      </w:r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</w:t>
      </w:r>
      <w:r w:rsidR="00907A2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 short chain fatty acids</w:t>
      </w:r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are not reported in the table because no marker showed relevant association</w:t>
      </w:r>
      <w:r w:rsidR="0032798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Pr="008618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with these fatty acids (Bayes Factors were less than or equal to 3.2). </w:t>
      </w:r>
    </w:p>
    <w:p w14:paraId="5DAFB653" w14:textId="77777777" w:rsidR="0086184C" w:rsidRDefault="005C4883" w:rsidP="006C4E8F">
      <w:pPr>
        <w:spacing w:line="240" w:lineRule="auto"/>
        <w:rPr>
          <w:rFonts w:cstheme="minorHAnsi"/>
          <w:sz w:val="24"/>
          <w:szCs w:val="24"/>
        </w:rPr>
        <w:sectPr w:rsidR="0086184C" w:rsidSect="0086184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Style w:val="cit"/>
          <w:rFonts w:cstheme="minorHAnsi"/>
          <w:sz w:val="24"/>
          <w:szCs w:val="24"/>
        </w:rPr>
        <w:br w:type="page"/>
      </w:r>
    </w:p>
    <w:p w14:paraId="6225998C" w14:textId="77777777" w:rsidR="00023002" w:rsidRDefault="00023002" w:rsidP="006C4E8F">
      <w:pPr>
        <w:spacing w:line="240" w:lineRule="auto"/>
        <w:rPr>
          <w:rStyle w:val="ANMheading1Carattere"/>
        </w:rPr>
      </w:pPr>
    </w:p>
    <w:p w14:paraId="09006AF8" w14:textId="2AC9D6C7" w:rsidR="005C4883" w:rsidRPr="005C4883" w:rsidRDefault="000B4E35" w:rsidP="006C4E8F">
      <w:pPr>
        <w:spacing w:line="240" w:lineRule="auto"/>
        <w:rPr>
          <w:rStyle w:val="cit"/>
          <w:rFonts w:cstheme="minorHAnsi"/>
          <w:sz w:val="24"/>
          <w:szCs w:val="24"/>
        </w:rPr>
      </w:pPr>
      <w:proofErr w:type="gramStart"/>
      <w:r>
        <w:rPr>
          <w:rStyle w:val="ANMheading1Carattere"/>
        </w:rPr>
        <w:t>Supplementary Table S5</w:t>
      </w:r>
      <w:r w:rsidR="005C4883" w:rsidRPr="0086184C">
        <w:rPr>
          <w:rStyle w:val="ANMtabletitleCarattere"/>
        </w:rPr>
        <w:t>.</w:t>
      </w:r>
      <w:proofErr w:type="gramEnd"/>
      <w:r w:rsidR="005C4883" w:rsidRPr="0086184C">
        <w:rPr>
          <w:rStyle w:val="ANMtabletitleCarattere"/>
        </w:rPr>
        <w:t xml:space="preserve"> List of the pathways in which are involved the genes located in the regions relevantly associated with the traits</w:t>
      </w:r>
      <w:r w:rsidR="00907A2F" w:rsidRPr="00907A2F">
        <w:rPr>
          <w:rStyle w:val="cit"/>
          <w:rFonts w:ascii="Arial" w:hAnsi="Arial" w:cs="Arial"/>
          <w:i/>
          <w:sz w:val="24"/>
          <w:szCs w:val="24"/>
        </w:rPr>
        <w:t xml:space="preserve">: </w:t>
      </w:r>
      <w:r w:rsidR="00907A2F" w:rsidRPr="00907A2F">
        <w:rPr>
          <w:rStyle w:val="ANMtabletitleCarattere"/>
        </w:rPr>
        <w:t xml:space="preserve">for each pathway, the summary statistics (adjusted P value, Z-score and combined score) obtained from </w:t>
      </w:r>
      <w:proofErr w:type="spellStart"/>
      <w:r w:rsidR="00907A2F" w:rsidRPr="00907A2F">
        <w:rPr>
          <w:rStyle w:val="ANMtabletitleCarattere"/>
        </w:rPr>
        <w:t>Enrichr</w:t>
      </w:r>
      <w:proofErr w:type="spellEnd"/>
      <w:r w:rsidR="00907A2F" w:rsidRPr="00907A2F">
        <w:rPr>
          <w:rStyle w:val="ANMtabletitleCarattere"/>
        </w:rPr>
        <w:t xml:space="preserve"> online tool and the list of </w:t>
      </w:r>
      <w:r w:rsidR="00907A2F">
        <w:rPr>
          <w:rStyle w:val="ANMtabletitleCarattere"/>
        </w:rPr>
        <w:t xml:space="preserve">candidate </w:t>
      </w:r>
      <w:r w:rsidR="00907A2F" w:rsidRPr="00907A2F">
        <w:rPr>
          <w:rStyle w:val="ANMtabletitleCarattere"/>
        </w:rPr>
        <w:t>genes involved in those pathways are reported.</w:t>
      </w:r>
    </w:p>
    <w:tbl>
      <w:tblPr>
        <w:tblW w:w="142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4876"/>
        <w:gridCol w:w="1417"/>
        <w:gridCol w:w="1275"/>
        <w:gridCol w:w="1418"/>
        <w:gridCol w:w="2778"/>
      </w:tblGrid>
      <w:tr w:rsidR="006C4E8F" w:rsidRPr="006C4E8F" w14:paraId="6ECF7854" w14:textId="77777777" w:rsidTr="006C4E8F">
        <w:trPr>
          <w:trHeight w:val="300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541A" w14:textId="5B01A113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Traits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697F" w14:textId="6CB97421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Pathway</w:t>
            </w:r>
            <w:r w:rsidR="00153D46">
              <w:rPr>
                <w:lang w:val="it-IT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1750" w14:textId="3819D538" w:rsidR="006C4E8F" w:rsidRPr="006C4E8F" w:rsidRDefault="00327989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036C61">
              <w:rPr>
                <w:lang w:val="it-IT"/>
              </w:rPr>
              <w:t>Adjusted</w:t>
            </w:r>
            <w:r>
              <w:rPr>
                <w:i/>
                <w:lang w:val="it-IT"/>
              </w:rPr>
              <w:t xml:space="preserve"> </w:t>
            </w:r>
            <w:r w:rsidR="006C4E8F" w:rsidRPr="006C4E8F">
              <w:rPr>
                <w:i/>
                <w:lang w:val="it-IT"/>
              </w:rPr>
              <w:t>P</w:t>
            </w:r>
            <w:r w:rsidR="006C4E8F" w:rsidRPr="006C4E8F">
              <w:rPr>
                <w:lang w:val="it-IT"/>
              </w:rPr>
              <w:t xml:space="preserve"> value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FAA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Z-score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FD3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Combined score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FC0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Genes</w:t>
            </w:r>
          </w:p>
        </w:tc>
      </w:tr>
      <w:tr w:rsidR="006C4E8F" w:rsidRPr="006C4E8F" w14:paraId="78808CF3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73A" w14:textId="42E80B2D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Palmitic acid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15A785" w14:textId="0A3BB8AE" w:rsidR="006C4E8F" w:rsidRPr="009250FF" w:rsidRDefault="006C4E8F" w:rsidP="006C4E8F">
            <w:pPr>
              <w:pStyle w:val="ANMTabSpanner"/>
              <w:spacing w:line="240" w:lineRule="auto"/>
              <w:rPr>
                <w:vertAlign w:val="superscript"/>
              </w:rPr>
            </w:pPr>
            <w:r w:rsidRPr="006C4E8F">
              <w:t>Acetylcholine Binding And Downstream Events</w:t>
            </w:r>
            <w:r w:rsidR="009250FF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C8962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4.52E-05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8C69F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-2.32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C9DDD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13.88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C2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CHRNA3;CHRNB; CHRNA5</w:t>
            </w:r>
          </w:p>
        </w:tc>
      </w:tr>
      <w:tr w:rsidR="006C4E8F" w:rsidRPr="006C4E8F" w14:paraId="21AD6140" w14:textId="77777777" w:rsidTr="003236B4">
        <w:trPr>
          <w:trHeight w:val="57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EFC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F93B5D" w14:textId="1AAA846D" w:rsidR="006C4E8F" w:rsidRPr="00E2443A" w:rsidRDefault="006C4E8F" w:rsidP="006C4E8F">
            <w:pPr>
              <w:pStyle w:val="ANMTabSpanner"/>
              <w:spacing w:line="240" w:lineRule="auto"/>
              <w:rPr>
                <w:vertAlign w:val="superscript"/>
              </w:rPr>
            </w:pPr>
            <w:r w:rsidRPr="006C4E8F">
              <w:t>Regulation of cholesterol biosynthesis by SREBP (SREBF)</w:t>
            </w:r>
            <w:r w:rsid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673554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1.82E-03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F3EF4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308DC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5.14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51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SEC24B; INSIG1;ELOVL6</w:t>
            </w:r>
          </w:p>
        </w:tc>
      </w:tr>
      <w:tr w:rsidR="006C4E8F" w:rsidRPr="006C4E8F" w14:paraId="12CFDE5C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914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2F79EB" w14:textId="1AA714FA" w:rsidR="006C4E8F" w:rsidRPr="00E2443A" w:rsidRDefault="006C4E8F" w:rsidP="006C4E8F">
            <w:pPr>
              <w:pStyle w:val="ANMTabSpanner"/>
              <w:spacing w:line="240" w:lineRule="auto"/>
              <w:rPr>
                <w:vertAlign w:val="superscript"/>
              </w:rPr>
            </w:pPr>
            <w:r w:rsidRPr="006C4E8F">
              <w:t>Synthesis of very long-chain fatty acyl-CoAs</w:t>
            </w:r>
            <w:r w:rsid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64E1F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4.14E-03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E6183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-2.05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3AE88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4.25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EC30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ACSBG1; ELOVL6</w:t>
            </w:r>
          </w:p>
        </w:tc>
      </w:tr>
      <w:tr w:rsidR="006C4E8F" w:rsidRPr="006C4E8F" w14:paraId="435159AE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8A2" w14:textId="25A8A0C6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Palmitoleic acid</w:t>
            </w:r>
            <w:r w:rsidRPr="006C4E8F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C7D4F2" w14:textId="16DC8A52" w:rsidR="006C4E8F" w:rsidRPr="00E2443A" w:rsidRDefault="006C4E8F" w:rsidP="006C4E8F">
            <w:pPr>
              <w:pStyle w:val="ANMTabSpanner"/>
              <w:spacing w:line="240" w:lineRule="auto"/>
              <w:rPr>
                <w:vertAlign w:val="superscript"/>
              </w:rPr>
            </w:pPr>
            <w:r w:rsidRPr="006C4E8F">
              <w:t>Metabolism of lipids and lipoproteins</w:t>
            </w:r>
            <w:r w:rsid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41167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2.08E-02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5A14E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E15DC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3.47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B9F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SEC24B; ELOVL6; PLA2G12A; ETNPPL</w:t>
            </w:r>
          </w:p>
        </w:tc>
      </w:tr>
      <w:tr w:rsidR="006C4E8F" w:rsidRPr="006C4E8F" w14:paraId="0BC0AEFB" w14:textId="77777777" w:rsidTr="003236B4">
        <w:trPr>
          <w:trHeight w:val="57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6AA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3FD20E" w14:textId="25B33AEA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Regulation of cholesterol biosynthesis by SREBP (SREBF)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6A22B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3.94E-03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C7963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DAED4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3.13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431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SEC24B; ELOVL6</w:t>
            </w:r>
          </w:p>
        </w:tc>
      </w:tr>
      <w:tr w:rsidR="006C4E8F" w:rsidRPr="006C4E8F" w14:paraId="6D7E5501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8FB" w14:textId="48FE44E8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Stearic acid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60D" w14:textId="46AD8ABD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Biosynthesis of amino acids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FB9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2.01E-03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268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-1.77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34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2.83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56D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GOT1; PGAM1; ALDH18A1; IDH3A</w:t>
            </w:r>
          </w:p>
        </w:tc>
      </w:tr>
      <w:tr w:rsidR="006C4E8F" w:rsidRPr="006C4E8F" w14:paraId="31CDACE3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279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A038" w14:textId="12D99DDF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Arginine and proline metabolism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A0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5.77E-03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E4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63D8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2.56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7B4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GOT1; ALDH18A1; HOGA1</w:t>
            </w:r>
          </w:p>
        </w:tc>
      </w:tr>
      <w:tr w:rsidR="006C4E8F" w:rsidRPr="006C4E8F" w14:paraId="52C93563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58A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F6DB" w14:textId="418A1FB2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 xml:space="preserve">B cell receptor </w:t>
            </w:r>
            <w:proofErr w:type="spellStart"/>
            <w:r w:rsidRPr="006C4E8F">
              <w:t>signaling</w:t>
            </w:r>
            <w:proofErr w:type="spellEnd"/>
            <w:r w:rsidRPr="006C4E8F">
              <w:t xml:space="preserve"> pathway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08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1.55E-02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84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75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2.46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65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CHUK; BLNK; PIK3AP1</w:t>
            </w:r>
          </w:p>
        </w:tc>
      </w:tr>
      <w:tr w:rsidR="006C4E8F" w:rsidRPr="006C4E8F" w14:paraId="222B6C00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022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1AC" w14:textId="6AEEC588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PPAR signaling pathway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B9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1.34E-02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68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-1.59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18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2.14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AF9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SCD; ACSBG1; SORBS1</w:t>
            </w:r>
          </w:p>
        </w:tc>
      </w:tr>
      <w:tr w:rsidR="006C4E8F" w:rsidRPr="006C4E8F" w14:paraId="5018ABF0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1CC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08FC" w14:textId="651CD263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acid metabolism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85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4.68E-02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5A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-1.41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B4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1.19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751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SCD; ACSBG1</w:t>
            </w:r>
          </w:p>
        </w:tc>
      </w:tr>
      <w:tr w:rsidR="006C4E8F" w:rsidRPr="006C4E8F" w14:paraId="00F1F34A" w14:textId="77777777" w:rsidTr="00153D46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409" w14:textId="5E485B6E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Oleic acid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22E8" w14:textId="6CCD383E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Biosynthesis of unsaturated fatty acids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FED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8.26E-03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A6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-1.59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7E7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1.62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03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SCD; ELOVL6</w:t>
            </w:r>
          </w:p>
        </w:tc>
      </w:tr>
      <w:tr w:rsidR="006C4E8F" w:rsidRPr="006C4E8F" w14:paraId="7C6EF31D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12C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408" w14:textId="1DC01408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acid elongation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CD3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9.60E-03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05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-1.41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26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1.44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065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ELOVL3; ELOVL6</w:t>
            </w:r>
          </w:p>
        </w:tc>
      </w:tr>
      <w:tr w:rsidR="00153D46" w:rsidRPr="006C4E8F" w14:paraId="60EC3893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CA0" w14:textId="651493F6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Linoleic acid</w:t>
            </w:r>
            <w:r w:rsidRPr="006C4E8F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129" w14:textId="392592C0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Myogenesis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655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6.22E-04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669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-2.41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20A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7.83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F96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MYF6; MYF5</w:t>
            </w:r>
          </w:p>
        </w:tc>
      </w:tr>
      <w:tr w:rsidR="00153D46" w:rsidRPr="006C4E8F" w14:paraId="2F04570A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A40" w14:textId="77777777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3D6" w14:textId="717BA05F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CDO in myogenesis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29BD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6.22E-04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515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-2.40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F2B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7.78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25D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MYF6; MYF5</w:t>
            </w:r>
          </w:p>
        </w:tc>
      </w:tr>
      <w:tr w:rsidR="00153D46" w:rsidRPr="006C4E8F" w14:paraId="39887DE3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D886" w14:textId="77777777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7DF" w14:textId="2EC44770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Neurotransmitter Release Cycle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8BAA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1.82E-03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C7D8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8EC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5.08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E86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GAD2; LIN7A</w:t>
            </w:r>
          </w:p>
        </w:tc>
      </w:tr>
      <w:tr w:rsidR="00153D46" w:rsidRPr="006C4E8F" w14:paraId="41C578CC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3D3" w14:textId="77777777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EA2" w14:textId="3AF54EF5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Developmental Biology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38A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6.53E-02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B71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C8A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2.23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36B4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APBB1IP; MYF6; MYF5</w:t>
            </w:r>
          </w:p>
        </w:tc>
      </w:tr>
      <w:tr w:rsidR="006C4E8F" w:rsidRPr="006C4E8F" w14:paraId="01EA6C31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090B" w14:textId="5BD9B963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Linolenic acid</w:t>
            </w:r>
            <w:r w:rsidRPr="006C4E8F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CA27" w14:textId="132F0496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 xml:space="preserve">Cytokine </w:t>
            </w:r>
            <w:proofErr w:type="spellStart"/>
            <w:r w:rsidRPr="006C4E8F">
              <w:t>Signaling</w:t>
            </w:r>
            <w:proofErr w:type="spellEnd"/>
            <w:r w:rsidRPr="006C4E8F">
              <w:t xml:space="preserve"> in Immune system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E3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1.32E-02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22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-2.38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69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2.57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57A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GRIN2A; CIITA; SOCS1; TNFRSF17; TAB2; NUP43</w:t>
            </w:r>
          </w:p>
        </w:tc>
      </w:tr>
      <w:tr w:rsidR="006C4E8F" w:rsidRPr="006C4E8F" w14:paraId="42F11FDA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260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48D" w14:textId="6CE4737A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 xml:space="preserve">Amino acid synthesis and </w:t>
            </w:r>
            <w:proofErr w:type="spellStart"/>
            <w:r w:rsidRPr="006C4E8F">
              <w:t>interconversion</w:t>
            </w:r>
            <w:proofErr w:type="spellEnd"/>
            <w:r w:rsidRPr="006C4E8F">
              <w:t xml:space="preserve"> </w:t>
            </w:r>
            <w:r w:rsidRPr="006C4E8F">
              <w:lastRenderedPageBreak/>
              <w:t>(transamination)</w:t>
            </w:r>
            <w:r w:rsidR="00E2443A" w:rsidRPr="00E2443A">
              <w:rPr>
                <w:vertAlign w:val="superscript"/>
              </w:rPr>
              <w:t xml:space="preserve"> 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E2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lastRenderedPageBreak/>
              <w:t>3.35E-03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552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92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2.45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693D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FOLH1B; NAALAD2</w:t>
            </w:r>
          </w:p>
        </w:tc>
      </w:tr>
      <w:tr w:rsidR="006C4E8F" w:rsidRPr="006C4E8F" w14:paraId="363DC2A8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E1B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A877" w14:textId="0DCFAC50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Cellular responses to stress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21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2.99E-02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1A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08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2.45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E0A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PHC1; HSPH1; NOX4; NUP43</w:t>
            </w:r>
          </w:p>
        </w:tc>
      </w:tr>
      <w:tr w:rsidR="006C4E8F" w:rsidRPr="006C4E8F" w14:paraId="77B73680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59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BC3" w14:textId="731226EA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amino acids and derivatives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EE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2.23E-02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D73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5E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448B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IYD; FOLH1B; NAALAD2; TYR</w:t>
            </w:r>
          </w:p>
        </w:tc>
      </w:tr>
      <w:tr w:rsidR="006C4E8F" w:rsidRPr="000A40A5" w14:paraId="4D9C8707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BA92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66F" w14:textId="1A6BE582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Immune System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08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1.95E-02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2A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F9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2.38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2D1C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CIITA; GRIN2A; SOCS1; KLRB1; TNFRSF17; TAB2; NUP43; CLEC2D; ULBP1; KLRG1</w:t>
            </w:r>
          </w:p>
        </w:tc>
      </w:tr>
      <w:tr w:rsidR="006C4E8F" w:rsidRPr="006C4E8F" w14:paraId="626B5BAC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B0D" w14:textId="4B489F3D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Arachidic acid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D97" w14:textId="7EB94AF5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Digestion of dietary lipid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8B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6.59E-08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44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BA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22.68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EBE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PNLIPRP3; PNLIP</w:t>
            </w:r>
          </w:p>
        </w:tc>
      </w:tr>
      <w:tr w:rsidR="006C4E8F" w:rsidRPr="006C4E8F" w14:paraId="6C0C12DD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EB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EA3" w14:textId="77777777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Lipid digestion, mobilization, and transport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C3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1.25E-05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561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BAA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12.98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825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PNLIPRP3; PNLIP</w:t>
            </w:r>
          </w:p>
        </w:tc>
      </w:tr>
      <w:tr w:rsidR="006C4E8F" w:rsidRPr="006C4E8F" w14:paraId="4E4B97B3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96CE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3AD" w14:textId="38506180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NCAM1 interactions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61B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2.68E-03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AC9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-2.03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F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4.41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B50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GFRA1; CACNA1C</w:t>
            </w:r>
          </w:p>
        </w:tc>
      </w:tr>
      <w:tr w:rsidR="006C4E8F" w:rsidRPr="006C4E8F" w14:paraId="2DA051A2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D7C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79F" w14:textId="257D8294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25F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3.91E-02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59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FA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841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PNLIP; PNLIPRP3</w:t>
            </w:r>
          </w:p>
        </w:tc>
      </w:tr>
      <w:tr w:rsidR="006C4E8F" w:rsidRPr="006C4E8F" w14:paraId="3147C75D" w14:textId="77777777" w:rsidTr="00153D46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7A4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279" w14:textId="17F38B5A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Glycerolipid metabolism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83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5.50E-06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B88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D4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15.81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DE6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PNLIPRP3; PNLIP</w:t>
            </w:r>
          </w:p>
        </w:tc>
      </w:tr>
      <w:tr w:rsidR="006C4E8F" w:rsidRPr="006C4E8F" w14:paraId="087160CD" w14:textId="77777777" w:rsidTr="00153D46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737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6F3" w14:textId="283A74E6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 digestion and absorption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41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7.96E-05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EE4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4E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11.01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039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</w:t>
            </w:r>
          </w:p>
        </w:tc>
      </w:tr>
      <w:tr w:rsidR="006C4E8F" w:rsidRPr="006C4E8F" w14:paraId="6B600F42" w14:textId="77777777" w:rsidTr="00153D46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B81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3BB9" w14:textId="7535B3AA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Pancreatic secretion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A5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8.83E-04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51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-1.67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0C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6.78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113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PNLIPRP1; PNLIPRP2; PNLIP</w:t>
            </w:r>
          </w:p>
        </w:tc>
      </w:tr>
      <w:tr w:rsidR="006C4E8F" w:rsidRPr="006C4E8F" w14:paraId="2AF01F2B" w14:textId="77777777" w:rsidTr="00153D46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5A6" w14:textId="4A955BC8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Arachidonic acid</w:t>
            </w:r>
            <w:r w:rsidRPr="006C4E8F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B4B" w14:textId="65A36402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Cholinergic synapse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BD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3.67E-02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BB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9A4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2.77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813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CHRNB4; CHRNA3</w:t>
            </w:r>
          </w:p>
        </w:tc>
      </w:tr>
      <w:tr w:rsidR="006C4E8F" w:rsidRPr="006C4E8F" w14:paraId="0C800086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C49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A49" w14:textId="4840935E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Neuroactive ligand-receptor interaction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6B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6.02E-03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16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BD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2.74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72E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CHRNB4; CHRNA3; CHRNA5; GZMA</w:t>
            </w:r>
          </w:p>
        </w:tc>
      </w:tr>
      <w:tr w:rsidR="006C4E8F" w:rsidRPr="006C4E8F" w14:paraId="62209330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BBDE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D6A" w14:textId="7062538A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Carbon metabolism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63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3.79E-02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D6D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-1.58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57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2.22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DAB0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ME3; IDH3A</w:t>
            </w:r>
          </w:p>
        </w:tc>
      </w:tr>
      <w:tr w:rsidR="006C4E8F" w:rsidRPr="006C4E8F" w14:paraId="5F5C5574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F04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97B" w14:textId="345F9B8D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acid degradation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308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1.15E-01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08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-1.33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2A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1.55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F1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</w:t>
            </w:r>
          </w:p>
        </w:tc>
      </w:tr>
      <w:tr w:rsidR="006C4E8F" w:rsidRPr="006C4E8F" w14:paraId="5BEF6E5A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23A5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F58" w14:textId="072BBF89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Arachidonic acid metabolism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6D4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1.57E-01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E8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701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1.50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58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GPX8</w:t>
            </w:r>
          </w:p>
        </w:tc>
      </w:tr>
      <w:tr w:rsidR="006C4E8F" w:rsidRPr="006C4E8F" w14:paraId="6047AAFC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6963" w14:textId="0175EE0E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Docosahexaenoic acid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3A6" w14:textId="5B073F0E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Phospholipid metabolism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95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1.28E-04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E9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0AD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8.58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D2A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 INPP5J; PLA2G3;PISD</w:t>
            </w:r>
          </w:p>
        </w:tc>
      </w:tr>
      <w:tr w:rsidR="006C4E8F" w:rsidRPr="006C4E8F" w14:paraId="4495AF60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083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8B2" w14:textId="400AED61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CF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2.08E-02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21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E34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4.21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B3B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MTMR3;INPP5J; PLA2G3; PISD</w:t>
            </w:r>
          </w:p>
        </w:tc>
      </w:tr>
      <w:tr w:rsidR="006C4E8F" w:rsidRPr="006C4E8F" w14:paraId="7AE7CABE" w14:textId="77777777" w:rsidTr="00153D46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0A7" w14:textId="6029CFB6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>Saturated fatty a</w:t>
            </w:r>
            <w:r w:rsidRPr="006C4E8F">
              <w:rPr>
                <w:lang w:val="it-IT"/>
              </w:rPr>
              <w:t>cids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B25" w14:textId="52DF2D3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Neuroactive ligand-receptor interaction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A8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5.59E-04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AE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D3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7.68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224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CHRNB4; CHRNA3; CHRNA5; GRIK2; MCHR2</w:t>
            </w:r>
          </w:p>
        </w:tc>
      </w:tr>
      <w:tr w:rsidR="006C4E8F" w:rsidRPr="006C4E8F" w14:paraId="131296AB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CB0B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DC0" w14:textId="56D66B46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acid degradation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06E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1.09E-01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F74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-1.38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91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1.75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2DC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</w:t>
            </w:r>
          </w:p>
        </w:tc>
      </w:tr>
      <w:tr w:rsidR="006C4E8F" w:rsidRPr="006C4E8F" w14:paraId="6B4937CE" w14:textId="77777777" w:rsidTr="00153D46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E24E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F6A" w14:textId="7ADE438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acid biosynthesis</w:t>
            </w:r>
            <w:r w:rsidR="003236B4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509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3.53E-02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6E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-1.19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A3C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1.61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2A1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</w:t>
            </w:r>
          </w:p>
        </w:tc>
      </w:tr>
      <w:tr w:rsidR="006C4E8F" w:rsidRPr="006C4E8F" w14:paraId="67CEA3FA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A8F" w14:textId="3F5B37C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Monounsaturated fatty acids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A28C" w14:textId="7E416E49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 xml:space="preserve">Dectin-1 mediated </w:t>
            </w:r>
            <w:proofErr w:type="spellStart"/>
            <w:r w:rsidRPr="006C4E8F">
              <w:t>noncanonical</w:t>
            </w:r>
            <w:proofErr w:type="spellEnd"/>
            <w:r w:rsidRPr="006C4E8F">
              <w:t xml:space="preserve"> NF-</w:t>
            </w:r>
            <w:proofErr w:type="spellStart"/>
            <w:r w:rsidRPr="006C4E8F">
              <w:t>kB</w:t>
            </w:r>
            <w:proofErr w:type="spellEnd"/>
            <w:r w:rsidRPr="006C4E8F">
              <w:t xml:space="preserve"> signaling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5C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1.97E-02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4B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B8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2.79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17D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BTRC; NFKB2</w:t>
            </w:r>
          </w:p>
        </w:tc>
      </w:tr>
      <w:tr w:rsidR="006C4E8F" w:rsidRPr="006C4E8F" w14:paraId="4C77038E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72B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54C" w14:textId="2F30F4BC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Organelle biogenesis and maintenance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50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2.55E-02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DF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24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2.68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619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ACTR1A; GBF1; PPRC1; MRPL43</w:t>
            </w:r>
          </w:p>
        </w:tc>
      </w:tr>
      <w:tr w:rsidR="006C4E8F" w:rsidRPr="006C4E8F" w14:paraId="41E1FE79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A74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BC7" w14:textId="4C0C626C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Fatty acid  and ketone body metabolism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E8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1.74E-01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1B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-1.37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C4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1.04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8F4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ELOVL3; MED17</w:t>
            </w:r>
          </w:p>
        </w:tc>
      </w:tr>
      <w:tr w:rsidR="006C4E8F" w:rsidRPr="006C4E8F" w14:paraId="05AF7FC3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CE3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DA5" w14:textId="0429A0D9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Linoleic acid (LA) metabolism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9D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3.06E-02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CD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-0.82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D0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1.02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4C0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ELOVL3</w:t>
            </w:r>
          </w:p>
        </w:tc>
      </w:tr>
      <w:tr w:rsidR="006C4E8F" w:rsidRPr="006C4E8F" w14:paraId="7B6DE080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FCD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CBA4" w14:textId="1228AEEA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06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1.91E-01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5BE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-1.33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884D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0.97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957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STARD5; ELOVL3; MED17; CYP17A1</w:t>
            </w:r>
          </w:p>
        </w:tc>
      </w:tr>
      <w:tr w:rsidR="00153D46" w:rsidRPr="006C4E8F" w14:paraId="5174FD8D" w14:textId="77777777" w:rsidTr="003236B4">
        <w:trPr>
          <w:trHeight w:val="375"/>
        </w:trPr>
        <w:tc>
          <w:tcPr>
            <w:tcW w:w="249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CCB" w14:textId="2634EC13" w:rsidR="00153D46" w:rsidRPr="006C4E8F" w:rsidRDefault="00153D46" w:rsidP="00327989">
            <w:pPr>
              <w:pStyle w:val="ANMTabSpanner"/>
              <w:spacing w:line="240" w:lineRule="auto"/>
              <w:jc w:val="left"/>
            </w:pPr>
            <w:r w:rsidRPr="006C4E8F">
              <w:t>Polyuns</w:t>
            </w:r>
            <w:r w:rsidR="00327989" w:rsidRPr="006C4E8F">
              <w:t>aturated fatty acids</w:t>
            </w:r>
            <w:r w:rsidR="00327989" w:rsidRPr="006C4E8F">
              <w:rPr>
                <w:vertAlign w:val="superscript"/>
              </w:rPr>
              <w:t xml:space="preserve"> </w:t>
            </w:r>
            <w:r w:rsidRPr="006C4E8F">
              <w:t xml:space="preserve">and </w:t>
            </w:r>
            <w:r w:rsidR="00327989">
              <w:t>omega-</w:t>
            </w:r>
            <w:r w:rsidR="00327989" w:rsidRPr="006C4E8F">
              <w:t>6</w:t>
            </w:r>
            <w:r w:rsidR="00327989">
              <w:t xml:space="preserve"> p</w:t>
            </w:r>
            <w:r w:rsidR="00327989" w:rsidRPr="006C4E8F">
              <w:t xml:space="preserve">olyunsaturated fatty acids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5FF8" w14:textId="3DCB0D24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Myogenesis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056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2.40E-04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A76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-2.41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B02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11.09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D2E8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MYF6; MYF5</w:t>
            </w:r>
          </w:p>
        </w:tc>
      </w:tr>
      <w:tr w:rsidR="00153D46" w:rsidRPr="006C4E8F" w14:paraId="77FAA219" w14:textId="77777777" w:rsidTr="003236B4">
        <w:trPr>
          <w:trHeight w:val="300"/>
        </w:trPr>
        <w:tc>
          <w:tcPr>
            <w:tcW w:w="249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D9F3" w14:textId="77777777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CF2" w14:textId="31C3F885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CDO in myogenesis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633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2.40E-04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CF3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-2.40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8F72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11.02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8F4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MYF6; MYF5</w:t>
            </w:r>
          </w:p>
        </w:tc>
      </w:tr>
      <w:tr w:rsidR="00153D46" w:rsidRPr="006C4E8F" w14:paraId="71B8D78A" w14:textId="77777777" w:rsidTr="003236B4">
        <w:trPr>
          <w:trHeight w:val="300"/>
        </w:trPr>
        <w:tc>
          <w:tcPr>
            <w:tcW w:w="249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3DA" w14:textId="77777777" w:rsidR="00153D46" w:rsidRPr="006C4E8F" w:rsidRDefault="00153D46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C42" w14:textId="18430283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Insulin receptor signalling cascade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5F56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2.04E-01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6F7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1B6" w14:textId="77777777" w:rsidR="00153D46" w:rsidRPr="006C4E8F" w:rsidRDefault="00153D46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2.49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71B" w14:textId="77777777" w:rsidR="00153D46" w:rsidRPr="006C4E8F" w:rsidRDefault="00153D46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APBB1IP</w:t>
            </w:r>
          </w:p>
        </w:tc>
      </w:tr>
      <w:tr w:rsidR="006C4E8F" w:rsidRPr="006C4E8F" w14:paraId="0E8F0F4E" w14:textId="77777777" w:rsidTr="003236B4">
        <w:trPr>
          <w:trHeight w:val="300"/>
        </w:trPr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627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B19" w14:textId="4621C302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Gastrin-CREB signalling pathway via PKC and MAPK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1B4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2.93E-01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9A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0F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2.07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D02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APBB1IP</w:t>
            </w:r>
          </w:p>
        </w:tc>
      </w:tr>
      <w:tr w:rsidR="006C4E8F" w:rsidRPr="006C4E8F" w14:paraId="2585A85D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D431" w14:textId="6C486C8F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C4E8F">
              <w:rPr>
                <w:lang w:val="it-IT"/>
              </w:rPr>
              <w:t>Unsaturated fatty acids</w:t>
            </w:r>
            <w:r w:rsidRPr="006C4E8F">
              <w:rPr>
                <w:vertAlign w:val="superscript"/>
                <w:lang w:val="it-I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FC3" w14:textId="5DC42CD0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Acetylcholine Binding And Downstream Events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4C0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9.12E-05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CA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-2.32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DB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12.14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70B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CHRNA3; CHRNB4; CHRNA5</w:t>
            </w:r>
          </w:p>
        </w:tc>
      </w:tr>
      <w:tr w:rsidR="006C4E8F" w:rsidRPr="006C4E8F" w14:paraId="79AC25AE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9AF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681" w14:textId="49F7FD81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Presynaptic nicotinic acetylcholine receptors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B1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6.15E-05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53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20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11.89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F080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CHRNA3; CHRNB4; CHRNA5</w:t>
            </w:r>
          </w:p>
        </w:tc>
      </w:tr>
      <w:tr w:rsidR="006C4E8F" w:rsidRPr="006C4E8F" w14:paraId="2ADEB782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37A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57B" w14:textId="49C524D1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Fatty Acyl-CoA Biosynthesis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AA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2.05E-01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3E0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-0.90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9A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0.46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6AB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</w:t>
            </w:r>
          </w:p>
        </w:tc>
      </w:tr>
      <w:tr w:rsidR="006C4E8F" w:rsidRPr="006C4E8F" w14:paraId="638BCF05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39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9EFD" w14:textId="59827011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Synthesis of very long-chain fatty acyl-CoAs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8C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1.11E-01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35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-0.84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04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0.43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EF36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ACSBG1</w:t>
            </w:r>
          </w:p>
        </w:tc>
      </w:tr>
      <w:tr w:rsidR="006C4E8F" w:rsidRPr="000A40A5" w14:paraId="598B9B80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BF2" w14:textId="684EF4FF" w:rsidR="006C4E8F" w:rsidRPr="006C4E8F" w:rsidRDefault="00327989" w:rsidP="00327989">
            <w:pPr>
              <w:pStyle w:val="ANMTabSpanner"/>
              <w:spacing w:line="240" w:lineRule="auto"/>
              <w:jc w:val="left"/>
            </w:pPr>
            <w:r>
              <w:t>O</w:t>
            </w:r>
            <w:r w:rsidRPr="006C4E8F">
              <w:t>mega</w:t>
            </w:r>
            <w:r>
              <w:t>-</w:t>
            </w:r>
            <w:r w:rsidRPr="006C4E8F">
              <w:t>3</w:t>
            </w:r>
            <w:r>
              <w:t xml:space="preserve"> </w:t>
            </w:r>
            <w:r w:rsidRPr="006C4E8F">
              <w:t xml:space="preserve">polyunsaturated fatty acids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052" w14:textId="2B222F6F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Phospholipid metabolism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67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7.49E-06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B2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1D74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14.13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428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 PITPNB; INPP5J; PLA2G3; PISD</w:t>
            </w:r>
          </w:p>
        </w:tc>
      </w:tr>
      <w:tr w:rsidR="006C4E8F" w:rsidRPr="006C4E8F" w14:paraId="6C71B301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58D6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3B1" w14:textId="7C122599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Glycerophospholipid biosynthesis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0F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7.76E-04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11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EAE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7.42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42D6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PITPNB; PLA2G3; PISD</w:t>
            </w:r>
          </w:p>
        </w:tc>
      </w:tr>
      <w:tr w:rsidR="006C4E8F" w:rsidRPr="000A40A5" w14:paraId="5486452E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E18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BBE" w14:textId="347AD36C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683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4.76E-03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DE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3ED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5.93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A7F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 PITPNB; INPP5J; PLA2G3; PISD</w:t>
            </w:r>
          </w:p>
        </w:tc>
      </w:tr>
      <w:tr w:rsidR="006C4E8F" w:rsidRPr="000A40A5" w14:paraId="53F61B22" w14:textId="77777777" w:rsidTr="003236B4">
        <w:trPr>
          <w:trHeight w:val="315"/>
        </w:trPr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4A5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D19" w14:textId="5F394E39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BC2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4.76E-03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B0E8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6C4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5.93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764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MTMR3;PITPNB;INPP5J;PLA2G3;PISD</w:t>
            </w:r>
          </w:p>
        </w:tc>
      </w:tr>
      <w:tr w:rsidR="006C4E8F" w:rsidRPr="000A40A5" w14:paraId="61167C34" w14:textId="77777777" w:rsidTr="003236B4">
        <w:trPr>
          <w:trHeight w:val="37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ABE" w14:textId="20DB0A70" w:rsidR="006C4E8F" w:rsidRPr="006C4E8F" w:rsidRDefault="006C4E8F" w:rsidP="006C4E8F">
            <w:pPr>
              <w:pStyle w:val="ANMTabSpanner"/>
              <w:spacing w:line="240" w:lineRule="auto"/>
              <w:jc w:val="left"/>
            </w:pPr>
            <w:r w:rsidRPr="006C4E8F">
              <w:t>Short chain fatty acids</w:t>
            </w:r>
            <w:r w:rsidRPr="006C4E8F">
              <w:rPr>
                <w:vertAlign w:val="superscript"/>
              </w:rPr>
              <w:t xml:space="preserve"> 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A5F" w14:textId="670DB398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Phospholipid metabolism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761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7.93E-05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F88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-1.95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EA7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9.07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AB4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MTMR3; PITPNB; INPP5J; PLA2G3; PISD</w:t>
            </w:r>
          </w:p>
        </w:tc>
      </w:tr>
      <w:tr w:rsidR="006C4E8F" w:rsidRPr="006C4E8F" w14:paraId="48779634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54D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FB7" w14:textId="56AC43A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Glycerophospholipid biosynthesis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9A0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2.95E-03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25E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-1.86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76A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4.89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03ED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PITPNB; PLA2G3; PISD</w:t>
            </w:r>
          </w:p>
        </w:tc>
      </w:tr>
      <w:tr w:rsidR="006C4E8F" w:rsidRPr="000A40A5" w14:paraId="7DBA7468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384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4A4" w14:textId="13AFB480" w:rsidR="006C4E8F" w:rsidRPr="006C4E8F" w:rsidRDefault="006C4E8F" w:rsidP="006C4E8F">
            <w:pPr>
              <w:pStyle w:val="ANMTabSpanner"/>
              <w:spacing w:line="240" w:lineRule="auto"/>
            </w:pPr>
            <w:r w:rsidRPr="006C4E8F">
              <w:t>Metabolism of lipids and lipoproteins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835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3.33E-02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90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FB3F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2.83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EFA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 xml:space="preserve">MTMR3; PITPNB; INPP5J; </w:t>
            </w:r>
            <w:r w:rsidRPr="006C4E8F">
              <w:rPr>
                <w:i/>
                <w:lang w:val="it-IT"/>
              </w:rPr>
              <w:lastRenderedPageBreak/>
              <w:t>PLA2G3; PISD</w:t>
            </w:r>
          </w:p>
        </w:tc>
      </w:tr>
      <w:tr w:rsidR="006C4E8F" w:rsidRPr="006C4E8F" w14:paraId="79B251AE" w14:textId="77777777" w:rsidTr="003236B4">
        <w:trPr>
          <w:trHeight w:val="300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6F1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3D9" w14:textId="29AC3D81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Metabolism of carbohydrates</w:t>
            </w:r>
            <w:r w:rsidR="00E2443A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EE4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5.51E-01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E29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-1.41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A51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0.64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A3F2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SLC5A1</w:t>
            </w:r>
          </w:p>
        </w:tc>
      </w:tr>
      <w:tr w:rsidR="006C4E8F" w:rsidRPr="006C4E8F" w14:paraId="376B3C59" w14:textId="77777777" w:rsidTr="003236B4">
        <w:trPr>
          <w:trHeight w:val="315"/>
        </w:trPr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9FF7" w14:textId="59D0488F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>Backfat thickness</w:t>
            </w: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2ED" w14:textId="59FC3F58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MicroRNA (miRNA) biogenesis</w:t>
            </w:r>
            <w:r w:rsidR="003236B4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307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2.38E-02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3022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-2.23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14B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3.90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C3F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DICER1</w:t>
            </w:r>
          </w:p>
        </w:tc>
      </w:tr>
      <w:tr w:rsidR="006C4E8F" w:rsidRPr="006C4E8F" w14:paraId="751F12A4" w14:textId="77777777" w:rsidTr="003236B4">
        <w:trPr>
          <w:trHeight w:val="300"/>
        </w:trPr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E58B" w14:textId="77777777" w:rsidR="006C4E8F" w:rsidRPr="006C4E8F" w:rsidRDefault="006C4E8F" w:rsidP="006C4E8F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DCB6" w14:textId="3D16EF6E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Hemostasis</w:t>
            </w:r>
            <w:r w:rsidR="003236B4" w:rsidRPr="00E2443A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1C70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1.49E-02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D156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-2.12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8BBC" w14:textId="77777777" w:rsidR="006C4E8F" w:rsidRPr="006C4E8F" w:rsidRDefault="006C4E8F" w:rsidP="006C4E8F">
            <w:pPr>
              <w:pStyle w:val="ANMTabSpanner"/>
              <w:spacing w:line="240" w:lineRule="auto"/>
              <w:rPr>
                <w:lang w:val="it-IT"/>
              </w:rPr>
            </w:pPr>
            <w:r w:rsidRPr="006C4E8F">
              <w:rPr>
                <w:lang w:val="it-IT"/>
              </w:rPr>
              <w:t>3.71</w:t>
            </w:r>
          </w:p>
        </w:tc>
        <w:tc>
          <w:tcPr>
            <w:tcW w:w="2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8DAD" w14:textId="77777777" w:rsidR="006C4E8F" w:rsidRPr="006C4E8F" w:rsidRDefault="006C4E8F" w:rsidP="006C4E8F">
            <w:pPr>
              <w:pStyle w:val="ANMTabSpanner"/>
              <w:spacing w:line="240" w:lineRule="auto"/>
              <w:rPr>
                <w:i/>
                <w:lang w:val="it-IT"/>
              </w:rPr>
            </w:pPr>
            <w:r w:rsidRPr="006C4E8F">
              <w:rPr>
                <w:i/>
                <w:lang w:val="it-IT"/>
              </w:rPr>
              <w:t>SERPINA1; ITPK1; SERPINA5</w:t>
            </w:r>
          </w:p>
        </w:tc>
      </w:tr>
    </w:tbl>
    <w:p w14:paraId="44245B85" w14:textId="52188204" w:rsidR="003236B4" w:rsidRDefault="003236B4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>
        <w:rPr>
          <w:rStyle w:val="cit"/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Style w:val="cit"/>
          <w:rFonts w:ascii="Arial" w:hAnsi="Arial" w:cs="Arial"/>
          <w:sz w:val="20"/>
          <w:szCs w:val="20"/>
        </w:rPr>
        <w:t>P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athways obtained from </w:t>
      </w:r>
      <w:proofErr w:type="spellStart"/>
      <w:r w:rsidR="005C4883" w:rsidRPr="006C4E8F">
        <w:rPr>
          <w:rStyle w:val="cit"/>
          <w:rFonts w:ascii="Arial" w:hAnsi="Arial" w:cs="Arial"/>
          <w:sz w:val="20"/>
          <w:szCs w:val="20"/>
        </w:rPr>
        <w:t>Reactome</w:t>
      </w:r>
      <w:proofErr w:type="spellEnd"/>
      <w:r w:rsidR="00E56C46">
        <w:rPr>
          <w:rStyle w:val="cit"/>
          <w:rFonts w:ascii="Arial" w:hAnsi="Arial" w:cs="Arial"/>
          <w:sz w:val="20"/>
          <w:szCs w:val="20"/>
        </w:rPr>
        <w:t xml:space="preserve"> pathway database on </w:t>
      </w:r>
      <w:proofErr w:type="spellStart"/>
      <w:r w:rsidR="00E56C46" w:rsidRPr="00E56C46">
        <w:rPr>
          <w:rStyle w:val="cit"/>
          <w:rFonts w:ascii="Arial" w:hAnsi="Arial" w:cs="Arial"/>
          <w:sz w:val="20"/>
          <w:szCs w:val="20"/>
        </w:rPr>
        <w:t>Enrichr</w:t>
      </w:r>
      <w:proofErr w:type="spellEnd"/>
      <w:r w:rsidR="00E56C46" w:rsidRPr="00E56C46">
        <w:rPr>
          <w:rStyle w:val="cit"/>
          <w:rFonts w:ascii="Arial" w:hAnsi="Arial" w:cs="Arial"/>
          <w:sz w:val="20"/>
          <w:szCs w:val="20"/>
        </w:rPr>
        <w:t xml:space="preserve"> </w:t>
      </w:r>
      <w:r w:rsidR="00E56C46">
        <w:rPr>
          <w:rStyle w:val="cit"/>
          <w:rFonts w:ascii="Arial" w:hAnsi="Arial" w:cs="Arial"/>
          <w:sz w:val="20"/>
          <w:szCs w:val="20"/>
        </w:rPr>
        <w:t xml:space="preserve">online tool </w:t>
      </w:r>
      <w:r w:rsidR="00E56C46" w:rsidRPr="00E56C46">
        <w:rPr>
          <w:rStyle w:val="cit"/>
          <w:rFonts w:ascii="Arial" w:hAnsi="Arial" w:cs="Arial"/>
          <w:sz w:val="20"/>
          <w:szCs w:val="20"/>
        </w:rPr>
        <w:t>(</w:t>
      </w:r>
      <w:proofErr w:type="gramStart"/>
      <w:r w:rsidR="00E56C46" w:rsidRPr="00E56C46">
        <w:rPr>
          <w:rStyle w:val="cit"/>
          <w:rFonts w:ascii="Arial" w:hAnsi="Arial" w:cs="Arial"/>
          <w:sz w:val="20"/>
          <w:szCs w:val="20"/>
        </w:rPr>
        <w:t>url</w:t>
      </w:r>
      <w:proofErr w:type="gramEnd"/>
      <w:r w:rsidR="00E56C46" w:rsidRPr="00E56C46">
        <w:rPr>
          <w:rStyle w:val="cit"/>
          <w:rFonts w:ascii="Arial" w:hAnsi="Arial" w:cs="Arial"/>
          <w:sz w:val="20"/>
          <w:szCs w:val="20"/>
        </w:rPr>
        <w:t>: http://amp.pharm.mssm.edu/Enrichr/)</w:t>
      </w:r>
      <w:r>
        <w:rPr>
          <w:rStyle w:val="cit"/>
          <w:rFonts w:ascii="Arial" w:hAnsi="Arial" w:cs="Arial"/>
          <w:sz w:val="20"/>
          <w:szCs w:val="20"/>
        </w:rPr>
        <w:t>.</w:t>
      </w:r>
    </w:p>
    <w:p w14:paraId="441B13E4" w14:textId="3EBC8B2F" w:rsidR="005C4883" w:rsidRPr="006C4E8F" w:rsidRDefault="003236B4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>
        <w:rPr>
          <w:rStyle w:val="cit"/>
          <w:rFonts w:ascii="Arial" w:hAnsi="Arial" w:cs="Arial"/>
          <w:sz w:val="20"/>
          <w:szCs w:val="20"/>
          <w:vertAlign w:val="superscript"/>
        </w:rPr>
        <w:t>2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 </w:t>
      </w:r>
      <w:r>
        <w:rPr>
          <w:rStyle w:val="cit"/>
          <w:rFonts w:ascii="Arial" w:hAnsi="Arial" w:cs="Arial"/>
          <w:sz w:val="20"/>
          <w:szCs w:val="20"/>
        </w:rPr>
        <w:t>P</w:t>
      </w:r>
      <w:r w:rsidRPr="006C4E8F">
        <w:rPr>
          <w:rStyle w:val="cit"/>
          <w:rFonts w:ascii="Arial" w:hAnsi="Arial" w:cs="Arial"/>
          <w:sz w:val="20"/>
          <w:szCs w:val="20"/>
        </w:rPr>
        <w:t xml:space="preserve">athways obtained from </w:t>
      </w:r>
      <w:r w:rsidR="005C4883" w:rsidRPr="006C4E8F">
        <w:rPr>
          <w:rStyle w:val="cit"/>
          <w:rFonts w:ascii="Arial" w:hAnsi="Arial" w:cs="Arial"/>
          <w:sz w:val="20"/>
          <w:szCs w:val="20"/>
        </w:rPr>
        <w:t>KEGG</w:t>
      </w:r>
      <w:r w:rsidR="00E56C46">
        <w:rPr>
          <w:rStyle w:val="cit"/>
          <w:rFonts w:ascii="Arial" w:hAnsi="Arial" w:cs="Arial"/>
          <w:sz w:val="20"/>
          <w:szCs w:val="20"/>
        </w:rPr>
        <w:t xml:space="preserve"> pathway database on </w:t>
      </w:r>
      <w:proofErr w:type="spellStart"/>
      <w:r w:rsidR="00E56C46" w:rsidRPr="00E56C46">
        <w:rPr>
          <w:rStyle w:val="cit"/>
          <w:rFonts w:ascii="Arial" w:hAnsi="Arial" w:cs="Arial"/>
          <w:sz w:val="20"/>
          <w:szCs w:val="20"/>
        </w:rPr>
        <w:t>Enrichr</w:t>
      </w:r>
      <w:proofErr w:type="spellEnd"/>
      <w:r w:rsidR="00E56C46" w:rsidRPr="00E56C46">
        <w:rPr>
          <w:rStyle w:val="cit"/>
          <w:rFonts w:ascii="Arial" w:hAnsi="Arial" w:cs="Arial"/>
          <w:sz w:val="20"/>
          <w:szCs w:val="20"/>
        </w:rPr>
        <w:t xml:space="preserve"> </w:t>
      </w:r>
      <w:r w:rsidR="00E56C46">
        <w:rPr>
          <w:rStyle w:val="cit"/>
          <w:rFonts w:ascii="Arial" w:hAnsi="Arial" w:cs="Arial"/>
          <w:sz w:val="20"/>
          <w:szCs w:val="20"/>
        </w:rPr>
        <w:t xml:space="preserve">online tool </w:t>
      </w:r>
      <w:r w:rsidR="00E56C46" w:rsidRPr="00E56C46">
        <w:rPr>
          <w:rStyle w:val="cit"/>
          <w:rFonts w:ascii="Arial" w:hAnsi="Arial" w:cs="Arial"/>
          <w:sz w:val="20"/>
          <w:szCs w:val="20"/>
        </w:rPr>
        <w:t>(url: http://amp.pharm.mssm.edu/Enrichr/)</w:t>
      </w:r>
      <w:r w:rsidR="005C4883" w:rsidRPr="006C4E8F">
        <w:rPr>
          <w:rStyle w:val="cit"/>
          <w:rFonts w:ascii="Arial" w:hAnsi="Arial" w:cs="Arial"/>
          <w:sz w:val="20"/>
          <w:szCs w:val="20"/>
        </w:rPr>
        <w:t>.</w:t>
      </w:r>
    </w:p>
    <w:p w14:paraId="5DD6E479" w14:textId="7DCA5A37" w:rsidR="005C4883" w:rsidRPr="006C4E8F" w:rsidRDefault="00153D46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>
        <w:rPr>
          <w:rStyle w:val="cit"/>
          <w:rFonts w:ascii="Arial" w:hAnsi="Arial" w:cs="Arial"/>
          <w:sz w:val="20"/>
          <w:szCs w:val="20"/>
        </w:rPr>
        <w:t>Medium chain fatty acids and</w:t>
      </w:r>
      <w:r w:rsidR="006C4E8F">
        <w:rPr>
          <w:rStyle w:val="cit"/>
          <w:rFonts w:ascii="Arial" w:hAnsi="Arial" w:cs="Arial"/>
          <w:sz w:val="20"/>
          <w:szCs w:val="20"/>
        </w:rPr>
        <w:t xml:space="preserve"> long chain fatty a</w:t>
      </w:r>
      <w:r>
        <w:rPr>
          <w:rStyle w:val="cit"/>
          <w:rFonts w:ascii="Arial" w:hAnsi="Arial" w:cs="Arial"/>
          <w:sz w:val="20"/>
          <w:szCs w:val="20"/>
        </w:rPr>
        <w:t>cid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 categories </w:t>
      </w:r>
      <w:r>
        <w:rPr>
          <w:rStyle w:val="cit"/>
          <w:rFonts w:ascii="Arial" w:hAnsi="Arial" w:cs="Arial"/>
          <w:sz w:val="20"/>
          <w:szCs w:val="20"/>
        </w:rPr>
        <w:t>are not reported in this table</w:t>
      </w:r>
      <w:r w:rsidR="00C059D5">
        <w:rPr>
          <w:rStyle w:val="cit"/>
          <w:rFonts w:ascii="Arial" w:hAnsi="Arial" w:cs="Arial"/>
          <w:sz w:val="20"/>
          <w:szCs w:val="20"/>
        </w:rPr>
        <w:t xml:space="preserve"> 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as their amounts in </w:t>
      </w:r>
      <w:proofErr w:type="spellStart"/>
      <w:r w:rsidR="005C4883" w:rsidRPr="006C4E8F">
        <w:rPr>
          <w:rStyle w:val="cit"/>
          <w:rFonts w:ascii="Arial" w:hAnsi="Arial" w:cs="Arial"/>
          <w:sz w:val="20"/>
          <w:szCs w:val="20"/>
        </w:rPr>
        <w:t>backfat</w:t>
      </w:r>
      <w:proofErr w:type="spellEnd"/>
      <w:r>
        <w:rPr>
          <w:rStyle w:val="cit"/>
          <w:rFonts w:ascii="Arial" w:hAnsi="Arial" w:cs="Arial"/>
          <w:sz w:val="20"/>
          <w:szCs w:val="20"/>
        </w:rPr>
        <w:t xml:space="preserve"> showed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 to be associated </w:t>
      </w:r>
      <w:r>
        <w:rPr>
          <w:rStyle w:val="cit"/>
          <w:rFonts w:ascii="Arial" w:hAnsi="Arial" w:cs="Arial"/>
          <w:sz w:val="20"/>
          <w:szCs w:val="20"/>
        </w:rPr>
        <w:t>exclusively to</w:t>
      </w:r>
      <w:r w:rsidR="005C4883" w:rsidRPr="006C4E8F">
        <w:rPr>
          <w:rStyle w:val="cit"/>
          <w:rFonts w:ascii="Arial" w:hAnsi="Arial" w:cs="Arial"/>
          <w:sz w:val="20"/>
          <w:szCs w:val="20"/>
        </w:rPr>
        <w:t xml:space="preserve"> three markers already indicated in previous studies to be in linkage disequilibrium with mutations in the promoter region of the </w:t>
      </w:r>
      <w:r w:rsidR="006C4E8F">
        <w:rPr>
          <w:rStyle w:val="cit"/>
          <w:rFonts w:ascii="Arial" w:hAnsi="Arial" w:cs="Arial"/>
          <w:i/>
          <w:sz w:val="20"/>
          <w:szCs w:val="20"/>
        </w:rPr>
        <w:t xml:space="preserve">ELOVL Fatty Acid </w:t>
      </w:r>
      <w:proofErr w:type="spellStart"/>
      <w:r w:rsidR="006C4E8F">
        <w:rPr>
          <w:rStyle w:val="cit"/>
          <w:rFonts w:ascii="Arial" w:hAnsi="Arial" w:cs="Arial"/>
          <w:i/>
          <w:sz w:val="20"/>
          <w:szCs w:val="20"/>
        </w:rPr>
        <w:t>Elongase</w:t>
      </w:r>
      <w:proofErr w:type="spellEnd"/>
      <w:r w:rsidR="006C4E8F">
        <w:rPr>
          <w:rStyle w:val="cit"/>
          <w:rFonts w:ascii="Arial" w:hAnsi="Arial" w:cs="Arial"/>
          <w:i/>
          <w:sz w:val="20"/>
          <w:szCs w:val="20"/>
        </w:rPr>
        <w:t xml:space="preserve"> 6 </w:t>
      </w:r>
      <w:r w:rsidR="006C4E8F" w:rsidRPr="006C4E8F">
        <w:rPr>
          <w:rStyle w:val="cit"/>
          <w:rFonts w:ascii="Arial" w:hAnsi="Arial" w:cs="Arial"/>
          <w:sz w:val="20"/>
          <w:szCs w:val="20"/>
        </w:rPr>
        <w:t>gene</w:t>
      </w:r>
      <w:r w:rsidR="006C4E8F">
        <w:rPr>
          <w:rStyle w:val="cit"/>
          <w:rFonts w:ascii="Arial" w:hAnsi="Arial" w:cs="Arial"/>
          <w:i/>
          <w:sz w:val="20"/>
          <w:szCs w:val="20"/>
        </w:rPr>
        <w:t>.</w:t>
      </w:r>
    </w:p>
    <w:p w14:paraId="2BE9EC49" w14:textId="6E37E4F9" w:rsidR="00C059D5" w:rsidRDefault="00907A2F" w:rsidP="006C4E8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Docosapentaenoic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acid</w:t>
      </w:r>
      <w:r w:rsidR="005C4883" w:rsidRPr="006C4E8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is not reported in the table because no marker window explained at leas</w:t>
      </w:r>
      <w:r w:rsidR="006C4E8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 0.5% of the genetic variance</w:t>
      </w:r>
      <w:r w:rsidR="002C43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and none of the markers showed </w:t>
      </w:r>
      <w:proofErr w:type="spellStart"/>
      <w:r w:rsidR="002C43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bayes</w:t>
      </w:r>
      <w:proofErr w:type="spellEnd"/>
      <w:r w:rsidR="002C43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factors indicating suggestive or consistent associations with this fatty acid</w:t>
      </w:r>
      <w:r w:rsidR="006C4E8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174599F5" w14:textId="77777777" w:rsidR="00C059D5" w:rsidRDefault="00C059D5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br w:type="page"/>
      </w:r>
    </w:p>
    <w:p w14:paraId="2C04178F" w14:textId="41C4435F" w:rsidR="00C059D5" w:rsidRPr="00607BF6" w:rsidRDefault="00C059D5" w:rsidP="00C059D5">
      <w:pPr>
        <w:spacing w:line="240" w:lineRule="auto"/>
        <w:rPr>
          <w:rStyle w:val="cit"/>
          <w:rFonts w:cstheme="minorHAnsi"/>
          <w:b/>
          <w:sz w:val="24"/>
          <w:szCs w:val="24"/>
        </w:rPr>
      </w:pPr>
      <w:proofErr w:type="gramStart"/>
      <w:r>
        <w:rPr>
          <w:rStyle w:val="ANMheading1Carattere"/>
        </w:rPr>
        <w:lastRenderedPageBreak/>
        <w:t xml:space="preserve">Supplementary </w:t>
      </w:r>
      <w:r w:rsidRPr="00BF088A">
        <w:rPr>
          <w:rStyle w:val="ANMheading1Carattere"/>
        </w:rPr>
        <w:t xml:space="preserve">Table </w:t>
      </w:r>
      <w:r>
        <w:rPr>
          <w:rStyle w:val="ANMheading1Carattere"/>
        </w:rPr>
        <w:t>S</w:t>
      </w:r>
      <w:r w:rsidR="000B4E35">
        <w:rPr>
          <w:rStyle w:val="ANMheading1Carattere"/>
        </w:rPr>
        <w:t>6</w:t>
      </w:r>
      <w:r w:rsidRPr="00607BF6">
        <w:rPr>
          <w:rStyle w:val="cit"/>
          <w:rFonts w:cstheme="minorHAnsi"/>
          <w:b/>
          <w:sz w:val="24"/>
          <w:szCs w:val="24"/>
        </w:rPr>
        <w:t>.</w:t>
      </w:r>
      <w:proofErr w:type="gramEnd"/>
      <w:r w:rsidRPr="00607BF6">
        <w:rPr>
          <w:rStyle w:val="cit"/>
          <w:rFonts w:cstheme="minorHAnsi"/>
          <w:b/>
          <w:sz w:val="24"/>
          <w:szCs w:val="24"/>
        </w:rPr>
        <w:t xml:space="preserve"> </w:t>
      </w:r>
      <w:r w:rsidRPr="00BF088A">
        <w:rPr>
          <w:rStyle w:val="ANMtabletitleCarattere"/>
        </w:rPr>
        <w:t>List of the mi</w:t>
      </w:r>
      <w:r>
        <w:rPr>
          <w:rStyle w:val="ANMtabletitleCarattere"/>
        </w:rPr>
        <w:t>cro</w:t>
      </w:r>
      <w:r w:rsidRPr="00BF088A">
        <w:rPr>
          <w:rStyle w:val="ANMtabletitleCarattere"/>
        </w:rPr>
        <w:t xml:space="preserve">RNAs </w:t>
      </w:r>
      <w:r>
        <w:rPr>
          <w:rStyle w:val="ANMtabletitleCarattere"/>
        </w:rPr>
        <w:t>(</w:t>
      </w:r>
      <w:proofErr w:type="spellStart"/>
      <w:r>
        <w:rPr>
          <w:rStyle w:val="ANMtabletitleCarattere"/>
        </w:rPr>
        <w:t>miRNAs</w:t>
      </w:r>
      <w:proofErr w:type="spellEnd"/>
      <w:r>
        <w:rPr>
          <w:rStyle w:val="ANMtabletitleCarattere"/>
        </w:rPr>
        <w:t xml:space="preserve">) </w:t>
      </w:r>
      <w:r w:rsidRPr="00BF088A">
        <w:rPr>
          <w:rStyle w:val="ANMtabletitleCarattere"/>
        </w:rPr>
        <w:t xml:space="preserve">mapped in the region on </w:t>
      </w:r>
      <w:r w:rsidR="0050175A" w:rsidRPr="0050175A">
        <w:rPr>
          <w:rStyle w:val="ANMtabletitleCarattere"/>
          <w:i w:val="0"/>
        </w:rPr>
        <w:t xml:space="preserve">Sus </w:t>
      </w:r>
      <w:proofErr w:type="spellStart"/>
      <w:r w:rsidR="0050175A" w:rsidRPr="0050175A">
        <w:rPr>
          <w:rStyle w:val="ANMtabletitleCarattere"/>
          <w:i w:val="0"/>
        </w:rPr>
        <w:t>scrofa</w:t>
      </w:r>
      <w:proofErr w:type="spellEnd"/>
      <w:r w:rsidR="0050175A">
        <w:rPr>
          <w:rStyle w:val="ANMtabletitleCarattere"/>
        </w:rPr>
        <w:t xml:space="preserve"> </w:t>
      </w:r>
      <w:r w:rsidRPr="00BF088A">
        <w:rPr>
          <w:rStyle w:val="ANMtabletitleCarattere"/>
        </w:rPr>
        <w:t xml:space="preserve">chromosome </w:t>
      </w:r>
      <w:r w:rsidR="0050175A">
        <w:rPr>
          <w:rStyle w:val="ANMtabletitleCarattere"/>
        </w:rPr>
        <w:t xml:space="preserve">(SSC) </w:t>
      </w:r>
      <w:r w:rsidRPr="00BF088A">
        <w:rPr>
          <w:rStyle w:val="ANMtabletitleCarattere"/>
        </w:rPr>
        <w:t xml:space="preserve">11 associated with </w:t>
      </w:r>
      <w:proofErr w:type="spellStart"/>
      <w:r w:rsidRPr="00BF088A">
        <w:rPr>
          <w:rStyle w:val="ANMtabletitleCarattere"/>
        </w:rPr>
        <w:t>backfat</w:t>
      </w:r>
      <w:proofErr w:type="spellEnd"/>
      <w:r w:rsidRPr="00BF088A">
        <w:rPr>
          <w:rStyle w:val="ANMtabletitleCarattere"/>
        </w:rPr>
        <w:t xml:space="preserve"> thickness</w:t>
      </w:r>
      <w:r w:rsidRPr="00607BF6">
        <w:rPr>
          <w:rStyle w:val="cit"/>
          <w:rFonts w:cstheme="minorHAnsi"/>
          <w:sz w:val="24"/>
          <w:szCs w:val="24"/>
        </w:rPr>
        <w:t>.</w:t>
      </w: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2835"/>
        <w:gridCol w:w="4820"/>
        <w:gridCol w:w="1881"/>
      </w:tblGrid>
      <w:tr w:rsidR="00C059D5" w:rsidRPr="00607BF6" w14:paraId="488E05BF" w14:textId="77777777" w:rsidTr="00036C61">
        <w:trPr>
          <w:trHeight w:val="227"/>
        </w:trPr>
        <w:tc>
          <w:tcPr>
            <w:tcW w:w="1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896CD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 xml:space="preserve">Region on SSC11 included between 64 and 67 Mb associated with </w:t>
            </w:r>
            <w:proofErr w:type="spellStart"/>
            <w:r w:rsidRPr="00607BF6">
              <w:t>backfat</w:t>
            </w:r>
            <w:proofErr w:type="spellEnd"/>
            <w:r w:rsidRPr="00607BF6">
              <w:t xml:space="preserve"> thickness</w:t>
            </w:r>
          </w:p>
        </w:tc>
      </w:tr>
      <w:tr w:rsidR="00C059D5" w:rsidRPr="00607BF6" w14:paraId="1E15CA48" w14:textId="77777777" w:rsidTr="00036C6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50F9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07BF6">
              <w:rPr>
                <w:lang w:val="it-IT"/>
              </w:rPr>
              <w:t>miRNAs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191B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Ensembl Gene ID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E093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Ensembl Transcript 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930FC" w14:textId="77777777" w:rsidR="00C059D5" w:rsidRPr="00607BF6" w:rsidRDefault="00C059D5" w:rsidP="00C059D5">
            <w:pPr>
              <w:pStyle w:val="ANMTabSpanner"/>
              <w:spacing w:line="240" w:lineRule="auto"/>
            </w:pPr>
            <w:proofErr w:type="spellStart"/>
            <w:r w:rsidRPr="00FA4FB7">
              <w:t>miRNA</w:t>
            </w:r>
            <w:proofErr w:type="spellEnd"/>
            <w:r w:rsidRPr="00FA4FB7">
              <w:t xml:space="preserve"> predicted target genes related to lipid metabolism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8F542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PicTar score</w:t>
            </w:r>
          </w:p>
        </w:tc>
      </w:tr>
      <w:tr w:rsidR="00C059D5" w:rsidRPr="00607BF6" w14:paraId="04F8524B" w14:textId="77777777" w:rsidTr="00036C61">
        <w:trPr>
          <w:trHeight w:val="300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F5D0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07BF6">
              <w:rPr>
                <w:lang w:val="it-IT"/>
              </w:rPr>
              <w:t>ssc-mir-20a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53E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ENSSSCG00000019883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CB4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ENSSSCT00000021478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BE5C9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Very low density lipoprotein receptor (VLDLR)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B152E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7.35</w:t>
            </w:r>
          </w:p>
        </w:tc>
      </w:tr>
      <w:tr w:rsidR="00C059D5" w:rsidRPr="00607BF6" w14:paraId="5C9F11C0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9ACC9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E674EE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20CD78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7877237F" w14:textId="77777777" w:rsidR="00C059D5" w:rsidRPr="007D3F7F" w:rsidRDefault="00C059D5" w:rsidP="00C059D5">
            <w:pPr>
              <w:pStyle w:val="ANMTabSpanner"/>
              <w:spacing w:line="240" w:lineRule="auto"/>
            </w:pPr>
            <w:proofErr w:type="spellStart"/>
            <w:r w:rsidRPr="007D3F7F">
              <w:t>Monoglyceride</w:t>
            </w:r>
            <w:proofErr w:type="spellEnd"/>
            <w:r w:rsidRPr="007D3F7F">
              <w:t xml:space="preserve"> lipase (MGLL)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0D99B41A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2.58</w:t>
            </w:r>
          </w:p>
        </w:tc>
      </w:tr>
      <w:tr w:rsidR="00C059D5" w:rsidRPr="00607BF6" w14:paraId="608DD9E2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78D774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EE5BC5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43A493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1C0DA01A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Factor for adipocyte differentiation 104 (FAD104)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51C3D34C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1.14</w:t>
            </w:r>
          </w:p>
        </w:tc>
      </w:tr>
      <w:tr w:rsidR="00C059D5" w:rsidRPr="00607BF6" w14:paraId="6CA2B183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3AF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07BF6">
              <w:rPr>
                <w:lang w:val="it-IT"/>
              </w:rPr>
              <w:t>ssc-mir-19a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7F95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ENSSSCG00000019897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5D41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ENSSSCT00000021492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vAlign w:val="bottom"/>
          </w:tcPr>
          <w:p w14:paraId="745F768E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 xml:space="preserve">Acyl-CoA </w:t>
            </w:r>
            <w:proofErr w:type="spellStart"/>
            <w:r w:rsidRPr="007D3F7F">
              <w:t>synthetase</w:t>
            </w:r>
            <w:proofErr w:type="spellEnd"/>
            <w:r w:rsidRPr="007D3F7F">
              <w:t xml:space="preserve"> long-chain family member 4 (ACSL4)</w:t>
            </w: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  <w:vAlign w:val="bottom"/>
          </w:tcPr>
          <w:p w14:paraId="0D540DD1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10.95</w:t>
            </w:r>
          </w:p>
        </w:tc>
      </w:tr>
      <w:tr w:rsidR="00C059D5" w:rsidRPr="00607BF6" w14:paraId="5D3EE479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80DD56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7F1B3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C0487B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5CA9521A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Low density lipoprotein-related protein 2 (LRP2)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66BF8ADB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7.44</w:t>
            </w:r>
          </w:p>
        </w:tc>
      </w:tr>
      <w:tr w:rsidR="00C059D5" w:rsidRPr="00607BF6" w14:paraId="60CD26ED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FEBE5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998648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C16D0B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6E81269F" w14:textId="77777777" w:rsidR="00C059D5" w:rsidRPr="007D3F7F" w:rsidRDefault="00C059D5" w:rsidP="00C059D5">
            <w:pPr>
              <w:pStyle w:val="ANMTabSpanner"/>
              <w:spacing w:line="240" w:lineRule="auto"/>
            </w:pPr>
            <w:proofErr w:type="spellStart"/>
            <w:r w:rsidRPr="007D3F7F">
              <w:t>Lysocardiolipin</w:t>
            </w:r>
            <w:proofErr w:type="spellEnd"/>
            <w:r w:rsidRPr="007D3F7F">
              <w:t xml:space="preserve"> </w:t>
            </w:r>
            <w:proofErr w:type="spellStart"/>
            <w:r w:rsidRPr="007D3F7F">
              <w:t>acyltransferase</w:t>
            </w:r>
            <w:proofErr w:type="spellEnd"/>
            <w:r w:rsidRPr="007D3F7F">
              <w:t xml:space="preserve"> (LYCAT)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6BB3839E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1.62</w:t>
            </w:r>
          </w:p>
        </w:tc>
      </w:tr>
      <w:tr w:rsidR="00C059D5" w:rsidRPr="00607BF6" w14:paraId="16314AEB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4CE8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07BF6">
              <w:rPr>
                <w:lang w:val="it-IT"/>
              </w:rPr>
              <w:t>ssc-mir-18a</w:t>
            </w:r>
            <w:r>
              <w:rPr>
                <w:vertAlign w:val="superscript"/>
                <w:lang w:val="it-IT"/>
              </w:rPr>
              <w:t>1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EF4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ENSSSCG00000019535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C34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ENSSSCT00000021130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51427094" w14:textId="77777777" w:rsidR="00C059D5" w:rsidRPr="007D3F7F" w:rsidRDefault="00C059D5" w:rsidP="00C059D5">
            <w:pPr>
              <w:pStyle w:val="ANMTabSpanner"/>
              <w:spacing w:line="240" w:lineRule="auto"/>
            </w:pPr>
            <w:proofErr w:type="spellStart"/>
            <w:r w:rsidRPr="007D3F7F">
              <w:t>Estrogen</w:t>
            </w:r>
            <w:proofErr w:type="spellEnd"/>
            <w:r w:rsidRPr="007D3F7F">
              <w:t xml:space="preserve"> receptor 1 (ESR1)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bottom"/>
          </w:tcPr>
          <w:p w14:paraId="7CE5C7DC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6.03</w:t>
            </w:r>
          </w:p>
        </w:tc>
      </w:tr>
      <w:tr w:rsidR="00C059D5" w:rsidRPr="00607BF6" w14:paraId="0C3989C0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13E6EB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vertAlign w:val="superscript"/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8EC580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3B8A5A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39378A25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Prostaglandin F2 receptor negative regulator (PTGFRN)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22BB730D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4.18</w:t>
            </w:r>
          </w:p>
        </w:tc>
      </w:tr>
      <w:tr w:rsidR="00C059D5" w:rsidRPr="00607BF6" w14:paraId="01CF86F8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DEE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  <w:r w:rsidRPr="00607BF6">
              <w:rPr>
                <w:lang w:val="it-IT"/>
              </w:rPr>
              <w:t>ssc-mir-19b-1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8942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ENSSSCG00000019902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2DA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ENSSSCT00000021497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vAlign w:val="bottom"/>
          </w:tcPr>
          <w:p w14:paraId="1B668200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Low density lipoprotein-related protein 2 (LRP2)</w:t>
            </w: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  <w:vAlign w:val="bottom"/>
          </w:tcPr>
          <w:p w14:paraId="4695F472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7.44</w:t>
            </w:r>
          </w:p>
        </w:tc>
      </w:tr>
      <w:tr w:rsidR="00C059D5" w:rsidRPr="00607BF6" w14:paraId="5701B867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798B7F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951D7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F5999E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04132DA0" w14:textId="77777777" w:rsidR="00C059D5" w:rsidRPr="007D3F7F" w:rsidRDefault="00C059D5" w:rsidP="00C059D5">
            <w:pPr>
              <w:pStyle w:val="ANMTabSpanner"/>
              <w:spacing w:line="240" w:lineRule="auto"/>
            </w:pPr>
            <w:proofErr w:type="spellStart"/>
            <w:r w:rsidRPr="007D3F7F">
              <w:t>Adiponectin</w:t>
            </w:r>
            <w:proofErr w:type="spellEnd"/>
            <w:r w:rsidRPr="007D3F7F">
              <w:t xml:space="preserve"> receptor 2 (ADIPOR2)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6ECA03D3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2.61</w:t>
            </w:r>
          </w:p>
        </w:tc>
      </w:tr>
      <w:tr w:rsidR="00C059D5" w:rsidRPr="00607BF6" w14:paraId="2EAE82DE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0C1FE8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30F4FB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32F1A9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6E6DCE3D" w14:textId="77777777" w:rsidR="00C059D5" w:rsidRPr="007D3F7F" w:rsidRDefault="00C059D5" w:rsidP="00C059D5">
            <w:pPr>
              <w:pStyle w:val="ANMTabSpanner"/>
              <w:spacing w:line="240" w:lineRule="auto"/>
            </w:pPr>
            <w:proofErr w:type="spellStart"/>
            <w:r w:rsidRPr="007D3F7F">
              <w:t>Lysocardiolipin</w:t>
            </w:r>
            <w:proofErr w:type="spellEnd"/>
            <w:r w:rsidRPr="007D3F7F">
              <w:t xml:space="preserve"> </w:t>
            </w:r>
            <w:proofErr w:type="spellStart"/>
            <w:r w:rsidRPr="007D3F7F">
              <w:t>acyltransferase</w:t>
            </w:r>
            <w:proofErr w:type="spellEnd"/>
            <w:r w:rsidRPr="007D3F7F">
              <w:t xml:space="preserve"> (LYCAT)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058DDEF1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1.62</w:t>
            </w:r>
          </w:p>
        </w:tc>
      </w:tr>
      <w:tr w:rsidR="00C059D5" w:rsidRPr="00607BF6" w14:paraId="60504089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DF44C7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5E8718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7186DA" w14:textId="77777777" w:rsidR="00C059D5" w:rsidRPr="00607BF6" w:rsidRDefault="00C059D5" w:rsidP="00C059D5">
            <w:pPr>
              <w:pStyle w:val="ANMTabSpanner"/>
              <w:spacing w:line="240" w:lineRule="auto"/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124F1896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Factor for adipocyte differentiation 104 (FAD104)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7F6EFF97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1.49</w:t>
            </w:r>
          </w:p>
        </w:tc>
      </w:tr>
      <w:tr w:rsidR="00C059D5" w:rsidRPr="00607BF6" w14:paraId="329A21AC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AB34" w14:textId="77777777" w:rsidR="00C059D5" w:rsidRPr="00865A08" w:rsidRDefault="00C059D5" w:rsidP="00C059D5">
            <w:pPr>
              <w:pStyle w:val="ANMTabSpanner"/>
              <w:spacing w:line="240" w:lineRule="auto"/>
              <w:jc w:val="left"/>
              <w:rPr>
                <w:vertAlign w:val="superscript"/>
                <w:lang w:val="it-IT"/>
              </w:rPr>
            </w:pPr>
            <w:r w:rsidRPr="00607BF6">
              <w:rPr>
                <w:lang w:val="it-IT"/>
              </w:rPr>
              <w:t>ssc-mir-17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ECB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ENSSSCG00000018617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E5E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ENSSSCT00000020212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47167498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Very low density lipoprotein receptor (VLDLR)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bottom"/>
          </w:tcPr>
          <w:p w14:paraId="4383CE9C" w14:textId="77777777" w:rsidR="00C059D5" w:rsidRPr="00607BF6" w:rsidRDefault="00C059D5" w:rsidP="00C059D5">
            <w:pPr>
              <w:pStyle w:val="ANMTabSpanner"/>
              <w:spacing w:line="240" w:lineRule="auto"/>
            </w:pPr>
            <w:r w:rsidRPr="00607BF6">
              <w:t>7.35</w:t>
            </w:r>
          </w:p>
        </w:tc>
      </w:tr>
      <w:tr w:rsidR="00C059D5" w:rsidRPr="00607BF6" w14:paraId="5BE7F87C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0A85A5" w14:textId="77777777" w:rsidR="00C059D5" w:rsidRPr="00607BF6" w:rsidRDefault="00C059D5" w:rsidP="00C059D5">
            <w:pPr>
              <w:pStyle w:val="ANMTabSpanner"/>
              <w:spacing w:line="240" w:lineRule="auto"/>
              <w:jc w:val="left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B5F3B1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52A497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74812625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Factor for adipocyte differentiation 104 (FAD104)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19A14BDC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1.26</w:t>
            </w:r>
          </w:p>
        </w:tc>
      </w:tr>
      <w:tr w:rsidR="00C059D5" w:rsidRPr="00607BF6" w14:paraId="09733973" w14:textId="77777777" w:rsidTr="00036C61">
        <w:trPr>
          <w:trHeight w:val="300"/>
        </w:trPr>
        <w:tc>
          <w:tcPr>
            <w:tcW w:w="1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8469" w14:textId="77777777" w:rsidR="00C059D5" w:rsidRPr="00865A08" w:rsidRDefault="00C059D5" w:rsidP="00C059D5">
            <w:pPr>
              <w:pStyle w:val="ANMTabSpanner"/>
              <w:spacing w:line="240" w:lineRule="auto"/>
              <w:jc w:val="left"/>
              <w:rPr>
                <w:vertAlign w:val="superscript"/>
                <w:lang w:val="it-IT"/>
              </w:rPr>
            </w:pPr>
            <w:r w:rsidRPr="00607BF6">
              <w:rPr>
                <w:lang w:val="it-IT"/>
              </w:rPr>
              <w:t>ssc-mir-92a-1</w:t>
            </w:r>
            <w:r>
              <w:rPr>
                <w:vertAlign w:val="superscript"/>
                <w:lang w:val="it-IT"/>
              </w:rPr>
              <w:t>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868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ENSSSCG00000018681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65CA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ENSSSCT00000020276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65DABF36" w14:textId="77777777" w:rsidR="00C059D5" w:rsidRPr="007D3F7F" w:rsidRDefault="00C059D5" w:rsidP="00C059D5">
            <w:pPr>
              <w:pStyle w:val="ANMTabSpanner"/>
              <w:spacing w:line="240" w:lineRule="auto"/>
            </w:pPr>
            <w:r w:rsidRPr="007D3F7F">
              <w:t>Factor for adipocyte differentiation 104 (FAD104)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bottom"/>
          </w:tcPr>
          <w:p w14:paraId="13E669BD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4.83</w:t>
            </w:r>
          </w:p>
        </w:tc>
      </w:tr>
      <w:tr w:rsidR="00C059D5" w:rsidRPr="00607BF6" w14:paraId="3B0F760E" w14:textId="77777777" w:rsidTr="00036C61">
        <w:trPr>
          <w:trHeight w:val="300"/>
        </w:trPr>
        <w:tc>
          <w:tcPr>
            <w:tcW w:w="17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FB6B0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04378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94204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964AD3" w14:textId="77777777" w:rsidR="00C059D5" w:rsidRPr="007D3F7F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proofErr w:type="spellStart"/>
            <w:r w:rsidRPr="007D3F7F">
              <w:t>Monoglyceride</w:t>
            </w:r>
            <w:proofErr w:type="spellEnd"/>
            <w:r w:rsidRPr="007D3F7F">
              <w:t xml:space="preserve"> lipase (MGLL)</w:t>
            </w:r>
          </w:p>
        </w:tc>
        <w:tc>
          <w:tcPr>
            <w:tcW w:w="18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C16368" w14:textId="77777777" w:rsidR="00C059D5" w:rsidRPr="00607BF6" w:rsidRDefault="00C059D5" w:rsidP="00C059D5">
            <w:pPr>
              <w:pStyle w:val="ANMTabSpanner"/>
              <w:spacing w:line="240" w:lineRule="auto"/>
              <w:rPr>
                <w:lang w:val="it-IT"/>
              </w:rPr>
            </w:pPr>
            <w:r w:rsidRPr="00607BF6">
              <w:rPr>
                <w:lang w:val="it-IT"/>
              </w:rPr>
              <w:t>3.53</w:t>
            </w:r>
          </w:p>
        </w:tc>
      </w:tr>
    </w:tbl>
    <w:p w14:paraId="5B30D8CB" w14:textId="0C6DAC59" w:rsidR="00C059D5" w:rsidRPr="00BF088A" w:rsidRDefault="00C059D5" w:rsidP="00C059D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All the predicted sites were obtained using the corresponding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human microRNA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</w:t>
      </w:r>
      <w:proofErr w:type="spellStart"/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hsa-mir</w:t>
      </w:r>
      <w:proofErr w:type="spellEnd"/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and using on </w:t>
      </w:r>
      <w:proofErr w:type="spellStart"/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PicTar</w:t>
      </w:r>
      <w:proofErr w:type="spellEnd"/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the algorithm for the predictions in vertebrates and choosing the dataset “target predictions for all human microRNAs based on conservation in mammals”. </w:t>
      </w:r>
    </w:p>
    <w:p w14:paraId="7BF9B830" w14:textId="596F2ED9" w:rsidR="00C059D5" w:rsidRPr="00BF088A" w:rsidRDefault="00C059D5" w:rsidP="00C059D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1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Results are referred to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human microRNA 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hsa-mir-18.</w:t>
      </w:r>
    </w:p>
    <w:p w14:paraId="361BFE7A" w14:textId="4C7902D9" w:rsidR="00C059D5" w:rsidRPr="00BF088A" w:rsidRDefault="00C059D5" w:rsidP="00C059D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2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Results are referred to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human microRNA 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hsa-mir-19b.</w:t>
      </w:r>
    </w:p>
    <w:p w14:paraId="6AFE5DAB" w14:textId="6D1E9759" w:rsidR="00C059D5" w:rsidRPr="00BF088A" w:rsidRDefault="00C059D5" w:rsidP="00C059D5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  <w:r w:rsidRPr="00865A08">
        <w:rPr>
          <w:rStyle w:val="cit"/>
          <w:rFonts w:ascii="Arial" w:hAnsi="Arial" w:cs="Arial"/>
          <w:sz w:val="20"/>
          <w:szCs w:val="20"/>
          <w:vertAlign w:val="superscript"/>
        </w:rPr>
        <w:lastRenderedPageBreak/>
        <w:t>3</w:t>
      </w:r>
      <w:r w:rsidRPr="00BF088A">
        <w:rPr>
          <w:rStyle w:val="cit"/>
          <w:rFonts w:ascii="Arial" w:hAnsi="Arial" w:cs="Arial"/>
          <w:sz w:val="20"/>
          <w:szCs w:val="20"/>
        </w:rPr>
        <w:t xml:space="preserve"> Results are referred to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human microRNA </w:t>
      </w:r>
      <w:bookmarkStart w:id="2" w:name="_GoBack"/>
      <w:bookmarkEnd w:id="2"/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hsa-mir-17-5p, previously known as hsa-mir-17.</w:t>
      </w:r>
    </w:p>
    <w:p w14:paraId="3B5C50AC" w14:textId="228BED62" w:rsidR="00C059D5" w:rsidRPr="00BF088A" w:rsidRDefault="00C059D5" w:rsidP="00C059D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65A08">
        <w:rPr>
          <w:rStyle w:val="cit"/>
          <w:rFonts w:ascii="Arial" w:hAnsi="Arial" w:cs="Arial"/>
          <w:sz w:val="20"/>
          <w:szCs w:val="20"/>
          <w:vertAlign w:val="superscript"/>
        </w:rPr>
        <w:t>4</w:t>
      </w:r>
      <w:r w:rsidRPr="00BF088A">
        <w:rPr>
          <w:rStyle w:val="cit"/>
          <w:rFonts w:ascii="Arial" w:hAnsi="Arial" w:cs="Arial"/>
          <w:sz w:val="20"/>
          <w:szCs w:val="20"/>
        </w:rPr>
        <w:t xml:space="preserve"> Results are referred to </w:t>
      </w:r>
      <w:r w:rsidR="000A40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human microRNA </w:t>
      </w:r>
      <w:r w:rsidRPr="00BF088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hsa-mir-92.</w:t>
      </w:r>
    </w:p>
    <w:p w14:paraId="65D97DB0" w14:textId="77777777" w:rsidR="00550AF2" w:rsidRPr="006C4E8F" w:rsidRDefault="00550AF2" w:rsidP="006C4E8F">
      <w:pPr>
        <w:spacing w:line="240" w:lineRule="auto"/>
        <w:rPr>
          <w:rStyle w:val="cit"/>
          <w:rFonts w:ascii="Arial" w:hAnsi="Arial" w:cs="Arial"/>
          <w:sz w:val="20"/>
          <w:szCs w:val="20"/>
        </w:rPr>
      </w:pPr>
    </w:p>
    <w:sectPr w:rsidR="00550AF2" w:rsidRPr="006C4E8F" w:rsidSect="0049665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136C1" w14:textId="77777777" w:rsidR="004A0DC4" w:rsidRDefault="004A0DC4" w:rsidP="001A5241">
      <w:pPr>
        <w:spacing w:after="0" w:line="240" w:lineRule="auto"/>
      </w:pPr>
      <w:r>
        <w:separator/>
      </w:r>
    </w:p>
  </w:endnote>
  <w:endnote w:type="continuationSeparator" w:id="0">
    <w:p w14:paraId="53B86CF8" w14:textId="77777777" w:rsidR="004A0DC4" w:rsidRDefault="004A0DC4" w:rsidP="001A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61079"/>
      <w:docPartObj>
        <w:docPartGallery w:val="Page Numbers (Bottom of Page)"/>
        <w:docPartUnique/>
      </w:docPartObj>
    </w:sdtPr>
    <w:sdtEndPr/>
    <w:sdtContent>
      <w:p w14:paraId="5FBB329A" w14:textId="77777777" w:rsidR="00907A2F" w:rsidRDefault="00907A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A5" w:rsidRPr="000A40A5">
          <w:rPr>
            <w:noProof/>
            <w:lang w:val="it-IT"/>
          </w:rPr>
          <w:t>1</w:t>
        </w:r>
        <w:r>
          <w:fldChar w:fldCharType="end"/>
        </w:r>
      </w:p>
    </w:sdtContent>
  </w:sdt>
  <w:p w14:paraId="2B912FFD" w14:textId="77777777" w:rsidR="00907A2F" w:rsidRDefault="00907A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222048"/>
      <w:docPartObj>
        <w:docPartGallery w:val="Page Numbers (Bottom of Page)"/>
        <w:docPartUnique/>
      </w:docPartObj>
    </w:sdtPr>
    <w:sdtEndPr/>
    <w:sdtContent>
      <w:p w14:paraId="0603214B" w14:textId="77777777" w:rsidR="00907A2F" w:rsidRDefault="00907A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A5" w:rsidRPr="000A40A5">
          <w:rPr>
            <w:noProof/>
            <w:lang w:val="it-IT"/>
          </w:rPr>
          <w:t>13</w:t>
        </w:r>
        <w:r>
          <w:fldChar w:fldCharType="end"/>
        </w:r>
      </w:p>
    </w:sdtContent>
  </w:sdt>
  <w:p w14:paraId="4120E4CE" w14:textId="77777777" w:rsidR="00907A2F" w:rsidRDefault="00907A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0ECDF" w14:textId="77777777" w:rsidR="004A0DC4" w:rsidRDefault="004A0DC4" w:rsidP="001A5241">
      <w:pPr>
        <w:spacing w:after="0" w:line="240" w:lineRule="auto"/>
      </w:pPr>
      <w:r>
        <w:separator/>
      </w:r>
    </w:p>
  </w:footnote>
  <w:footnote w:type="continuationSeparator" w:id="0">
    <w:p w14:paraId="7A2EE155" w14:textId="77777777" w:rsidR="004A0DC4" w:rsidRDefault="004A0DC4" w:rsidP="001A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6B3A"/>
    <w:multiLevelType w:val="hybridMultilevel"/>
    <w:tmpl w:val="962A41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B11672"/>
    <w:multiLevelType w:val="hybridMultilevel"/>
    <w:tmpl w:val="D9A67116"/>
    <w:lvl w:ilvl="0" w:tplc="F2821FD0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208292D"/>
    <w:multiLevelType w:val="hybridMultilevel"/>
    <w:tmpl w:val="A1327BC2"/>
    <w:lvl w:ilvl="0" w:tplc="1DCA4A1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9035546"/>
    <w:multiLevelType w:val="hybridMultilevel"/>
    <w:tmpl w:val="62A60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57BA"/>
    <w:multiLevelType w:val="hybridMultilevel"/>
    <w:tmpl w:val="3D566538"/>
    <w:lvl w:ilvl="0" w:tplc="4574CD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B1"/>
    <w:rsid w:val="00000A7A"/>
    <w:rsid w:val="000039DD"/>
    <w:rsid w:val="00003DC5"/>
    <w:rsid w:val="00004333"/>
    <w:rsid w:val="000055B1"/>
    <w:rsid w:val="00005C8C"/>
    <w:rsid w:val="00005E2E"/>
    <w:rsid w:val="000069AF"/>
    <w:rsid w:val="00006A66"/>
    <w:rsid w:val="000106D9"/>
    <w:rsid w:val="00010A64"/>
    <w:rsid w:val="00011710"/>
    <w:rsid w:val="00012A8A"/>
    <w:rsid w:val="00012FB4"/>
    <w:rsid w:val="0001349C"/>
    <w:rsid w:val="00013BF2"/>
    <w:rsid w:val="00014AE8"/>
    <w:rsid w:val="00014F4B"/>
    <w:rsid w:val="00015580"/>
    <w:rsid w:val="00020D30"/>
    <w:rsid w:val="00020D36"/>
    <w:rsid w:val="00021A90"/>
    <w:rsid w:val="0002283A"/>
    <w:rsid w:val="00023002"/>
    <w:rsid w:val="00023B59"/>
    <w:rsid w:val="00024183"/>
    <w:rsid w:val="00024C06"/>
    <w:rsid w:val="00024C63"/>
    <w:rsid w:val="00024FA9"/>
    <w:rsid w:val="00025511"/>
    <w:rsid w:val="00025DC7"/>
    <w:rsid w:val="000266BB"/>
    <w:rsid w:val="00027A02"/>
    <w:rsid w:val="00030653"/>
    <w:rsid w:val="00030719"/>
    <w:rsid w:val="00030789"/>
    <w:rsid w:val="00031315"/>
    <w:rsid w:val="00031BC0"/>
    <w:rsid w:val="00031DF6"/>
    <w:rsid w:val="00032E88"/>
    <w:rsid w:val="00032EB8"/>
    <w:rsid w:val="000338EA"/>
    <w:rsid w:val="00033974"/>
    <w:rsid w:val="00035231"/>
    <w:rsid w:val="000366A2"/>
    <w:rsid w:val="00036C61"/>
    <w:rsid w:val="000428BB"/>
    <w:rsid w:val="00042B59"/>
    <w:rsid w:val="00042D8E"/>
    <w:rsid w:val="0004391F"/>
    <w:rsid w:val="00043C2E"/>
    <w:rsid w:val="00043D02"/>
    <w:rsid w:val="00045B4E"/>
    <w:rsid w:val="00045CB3"/>
    <w:rsid w:val="000461BD"/>
    <w:rsid w:val="000463BB"/>
    <w:rsid w:val="00046B6A"/>
    <w:rsid w:val="00046BD7"/>
    <w:rsid w:val="00047553"/>
    <w:rsid w:val="000517B1"/>
    <w:rsid w:val="000517ED"/>
    <w:rsid w:val="00051A9E"/>
    <w:rsid w:val="00051DC0"/>
    <w:rsid w:val="00052C7C"/>
    <w:rsid w:val="00054277"/>
    <w:rsid w:val="000543A1"/>
    <w:rsid w:val="000543E6"/>
    <w:rsid w:val="00055491"/>
    <w:rsid w:val="0005695E"/>
    <w:rsid w:val="000573C1"/>
    <w:rsid w:val="00061449"/>
    <w:rsid w:val="000618E0"/>
    <w:rsid w:val="00064665"/>
    <w:rsid w:val="00064B93"/>
    <w:rsid w:val="00064CE9"/>
    <w:rsid w:val="0006512D"/>
    <w:rsid w:val="0006514D"/>
    <w:rsid w:val="000676D9"/>
    <w:rsid w:val="00067A0E"/>
    <w:rsid w:val="00067B65"/>
    <w:rsid w:val="00070412"/>
    <w:rsid w:val="000705F8"/>
    <w:rsid w:val="000717D7"/>
    <w:rsid w:val="0007213F"/>
    <w:rsid w:val="00072EDE"/>
    <w:rsid w:val="00072FA7"/>
    <w:rsid w:val="000737AA"/>
    <w:rsid w:val="000738B8"/>
    <w:rsid w:val="0007468D"/>
    <w:rsid w:val="00074EC3"/>
    <w:rsid w:val="0007769A"/>
    <w:rsid w:val="000821F3"/>
    <w:rsid w:val="00083959"/>
    <w:rsid w:val="000847B4"/>
    <w:rsid w:val="0008566B"/>
    <w:rsid w:val="00085BD0"/>
    <w:rsid w:val="000862B3"/>
    <w:rsid w:val="000869DF"/>
    <w:rsid w:val="00090063"/>
    <w:rsid w:val="00090189"/>
    <w:rsid w:val="00091874"/>
    <w:rsid w:val="00092717"/>
    <w:rsid w:val="00094BE4"/>
    <w:rsid w:val="0009522D"/>
    <w:rsid w:val="000952BD"/>
    <w:rsid w:val="000955DD"/>
    <w:rsid w:val="00096552"/>
    <w:rsid w:val="000A08BF"/>
    <w:rsid w:val="000A28AD"/>
    <w:rsid w:val="000A40A5"/>
    <w:rsid w:val="000A5756"/>
    <w:rsid w:val="000A63CF"/>
    <w:rsid w:val="000A6957"/>
    <w:rsid w:val="000B05D5"/>
    <w:rsid w:val="000B0E6B"/>
    <w:rsid w:val="000B3C2C"/>
    <w:rsid w:val="000B49CF"/>
    <w:rsid w:val="000B4E35"/>
    <w:rsid w:val="000B4E77"/>
    <w:rsid w:val="000B5499"/>
    <w:rsid w:val="000B5658"/>
    <w:rsid w:val="000B59C7"/>
    <w:rsid w:val="000B5A0E"/>
    <w:rsid w:val="000B652E"/>
    <w:rsid w:val="000B6826"/>
    <w:rsid w:val="000B75B9"/>
    <w:rsid w:val="000B76AD"/>
    <w:rsid w:val="000C17D7"/>
    <w:rsid w:val="000C24CD"/>
    <w:rsid w:val="000C3F4F"/>
    <w:rsid w:val="000C441A"/>
    <w:rsid w:val="000C4756"/>
    <w:rsid w:val="000C6A31"/>
    <w:rsid w:val="000C6C80"/>
    <w:rsid w:val="000C78A6"/>
    <w:rsid w:val="000D09CD"/>
    <w:rsid w:val="000D1070"/>
    <w:rsid w:val="000D128A"/>
    <w:rsid w:val="000D2266"/>
    <w:rsid w:val="000D226C"/>
    <w:rsid w:val="000D2311"/>
    <w:rsid w:val="000D267F"/>
    <w:rsid w:val="000D34B8"/>
    <w:rsid w:val="000D40B6"/>
    <w:rsid w:val="000D44CC"/>
    <w:rsid w:val="000D460C"/>
    <w:rsid w:val="000D472F"/>
    <w:rsid w:val="000D5BA1"/>
    <w:rsid w:val="000D5E99"/>
    <w:rsid w:val="000D73E0"/>
    <w:rsid w:val="000D7864"/>
    <w:rsid w:val="000E0B21"/>
    <w:rsid w:val="000E16F3"/>
    <w:rsid w:val="000E1B42"/>
    <w:rsid w:val="000E1EB5"/>
    <w:rsid w:val="000E2048"/>
    <w:rsid w:val="000E3679"/>
    <w:rsid w:val="000E5B46"/>
    <w:rsid w:val="000E5DE9"/>
    <w:rsid w:val="000E7ADF"/>
    <w:rsid w:val="000E7C35"/>
    <w:rsid w:val="000F01EC"/>
    <w:rsid w:val="000F10CA"/>
    <w:rsid w:val="000F1554"/>
    <w:rsid w:val="000F15B2"/>
    <w:rsid w:val="000F260D"/>
    <w:rsid w:val="000F28C1"/>
    <w:rsid w:val="000F2F77"/>
    <w:rsid w:val="000F37F9"/>
    <w:rsid w:val="000F4A6E"/>
    <w:rsid w:val="000F4B29"/>
    <w:rsid w:val="000F57A9"/>
    <w:rsid w:val="000F5935"/>
    <w:rsid w:val="000F697D"/>
    <w:rsid w:val="0010030A"/>
    <w:rsid w:val="00100446"/>
    <w:rsid w:val="001030AF"/>
    <w:rsid w:val="0010398D"/>
    <w:rsid w:val="00104385"/>
    <w:rsid w:val="0010689F"/>
    <w:rsid w:val="001075E8"/>
    <w:rsid w:val="00107784"/>
    <w:rsid w:val="00111138"/>
    <w:rsid w:val="00111399"/>
    <w:rsid w:val="001114A3"/>
    <w:rsid w:val="00112641"/>
    <w:rsid w:val="001130CE"/>
    <w:rsid w:val="00113CDA"/>
    <w:rsid w:val="00114049"/>
    <w:rsid w:val="001142BC"/>
    <w:rsid w:val="00116056"/>
    <w:rsid w:val="00117374"/>
    <w:rsid w:val="001173BB"/>
    <w:rsid w:val="0011753A"/>
    <w:rsid w:val="00117E34"/>
    <w:rsid w:val="00123F19"/>
    <w:rsid w:val="001257C3"/>
    <w:rsid w:val="0012630C"/>
    <w:rsid w:val="0012773F"/>
    <w:rsid w:val="00127AFF"/>
    <w:rsid w:val="00127C51"/>
    <w:rsid w:val="001310A0"/>
    <w:rsid w:val="0013126E"/>
    <w:rsid w:val="00131333"/>
    <w:rsid w:val="00131CD6"/>
    <w:rsid w:val="00132299"/>
    <w:rsid w:val="00135154"/>
    <w:rsid w:val="00136AF8"/>
    <w:rsid w:val="00137655"/>
    <w:rsid w:val="001379AA"/>
    <w:rsid w:val="00137A71"/>
    <w:rsid w:val="00141883"/>
    <w:rsid w:val="00141A92"/>
    <w:rsid w:val="00141C54"/>
    <w:rsid w:val="00142528"/>
    <w:rsid w:val="00143796"/>
    <w:rsid w:val="00144CB0"/>
    <w:rsid w:val="00145D57"/>
    <w:rsid w:val="00145F26"/>
    <w:rsid w:val="0015201E"/>
    <w:rsid w:val="0015295C"/>
    <w:rsid w:val="00153D46"/>
    <w:rsid w:val="00153E5C"/>
    <w:rsid w:val="001545FA"/>
    <w:rsid w:val="00154663"/>
    <w:rsid w:val="001547B5"/>
    <w:rsid w:val="001553E0"/>
    <w:rsid w:val="00155C27"/>
    <w:rsid w:val="00155F50"/>
    <w:rsid w:val="0015750F"/>
    <w:rsid w:val="00160126"/>
    <w:rsid w:val="001604D2"/>
    <w:rsid w:val="00160CA3"/>
    <w:rsid w:val="001634BD"/>
    <w:rsid w:val="00163B6D"/>
    <w:rsid w:val="00165E4B"/>
    <w:rsid w:val="00167021"/>
    <w:rsid w:val="00167495"/>
    <w:rsid w:val="0017138A"/>
    <w:rsid w:val="00172B1F"/>
    <w:rsid w:val="00173295"/>
    <w:rsid w:val="00173AB1"/>
    <w:rsid w:val="00174F38"/>
    <w:rsid w:val="00175781"/>
    <w:rsid w:val="00175DA7"/>
    <w:rsid w:val="00176C9D"/>
    <w:rsid w:val="00177F15"/>
    <w:rsid w:val="00181249"/>
    <w:rsid w:val="0018172D"/>
    <w:rsid w:val="00182C6B"/>
    <w:rsid w:val="001838FB"/>
    <w:rsid w:val="00183AFA"/>
    <w:rsid w:val="00183CE5"/>
    <w:rsid w:val="001843DA"/>
    <w:rsid w:val="001863B0"/>
    <w:rsid w:val="001864FF"/>
    <w:rsid w:val="00186556"/>
    <w:rsid w:val="00186958"/>
    <w:rsid w:val="0018732A"/>
    <w:rsid w:val="0019039C"/>
    <w:rsid w:val="00190783"/>
    <w:rsid w:val="001910E1"/>
    <w:rsid w:val="00191CED"/>
    <w:rsid w:val="00192B0F"/>
    <w:rsid w:val="0019534A"/>
    <w:rsid w:val="00196760"/>
    <w:rsid w:val="00196E05"/>
    <w:rsid w:val="00196F8A"/>
    <w:rsid w:val="0019717C"/>
    <w:rsid w:val="001973E2"/>
    <w:rsid w:val="001977BC"/>
    <w:rsid w:val="001977C4"/>
    <w:rsid w:val="001A05A9"/>
    <w:rsid w:val="001A3875"/>
    <w:rsid w:val="001A38FE"/>
    <w:rsid w:val="001A3C76"/>
    <w:rsid w:val="001A4318"/>
    <w:rsid w:val="001A4CB4"/>
    <w:rsid w:val="001A5241"/>
    <w:rsid w:val="001A5C7D"/>
    <w:rsid w:val="001A63D6"/>
    <w:rsid w:val="001A7A48"/>
    <w:rsid w:val="001A7AE2"/>
    <w:rsid w:val="001A7B19"/>
    <w:rsid w:val="001B0252"/>
    <w:rsid w:val="001B05D4"/>
    <w:rsid w:val="001B07ED"/>
    <w:rsid w:val="001B0EBB"/>
    <w:rsid w:val="001B2FF2"/>
    <w:rsid w:val="001B31F7"/>
    <w:rsid w:val="001B3CB0"/>
    <w:rsid w:val="001B5322"/>
    <w:rsid w:val="001B58D7"/>
    <w:rsid w:val="001B6ED1"/>
    <w:rsid w:val="001B7478"/>
    <w:rsid w:val="001C0055"/>
    <w:rsid w:val="001C202D"/>
    <w:rsid w:val="001C2F99"/>
    <w:rsid w:val="001C493D"/>
    <w:rsid w:val="001C4E16"/>
    <w:rsid w:val="001C4F99"/>
    <w:rsid w:val="001C5675"/>
    <w:rsid w:val="001C5FA8"/>
    <w:rsid w:val="001C6F98"/>
    <w:rsid w:val="001C7666"/>
    <w:rsid w:val="001C7B84"/>
    <w:rsid w:val="001D001E"/>
    <w:rsid w:val="001D0326"/>
    <w:rsid w:val="001D0404"/>
    <w:rsid w:val="001D0541"/>
    <w:rsid w:val="001D2193"/>
    <w:rsid w:val="001D54B6"/>
    <w:rsid w:val="001D596E"/>
    <w:rsid w:val="001D5E19"/>
    <w:rsid w:val="001D6C10"/>
    <w:rsid w:val="001D7A68"/>
    <w:rsid w:val="001E0114"/>
    <w:rsid w:val="001E2E19"/>
    <w:rsid w:val="001E2E37"/>
    <w:rsid w:val="001E39F2"/>
    <w:rsid w:val="001E3D79"/>
    <w:rsid w:val="001E448B"/>
    <w:rsid w:val="001E4B47"/>
    <w:rsid w:val="001E6968"/>
    <w:rsid w:val="001E7A16"/>
    <w:rsid w:val="001F0069"/>
    <w:rsid w:val="001F0B4C"/>
    <w:rsid w:val="001F110D"/>
    <w:rsid w:val="001F1267"/>
    <w:rsid w:val="001F1969"/>
    <w:rsid w:val="001F1F10"/>
    <w:rsid w:val="001F2660"/>
    <w:rsid w:val="001F2F91"/>
    <w:rsid w:val="001F5410"/>
    <w:rsid w:val="001F68A8"/>
    <w:rsid w:val="001F7BD1"/>
    <w:rsid w:val="001F7E11"/>
    <w:rsid w:val="001F7ED2"/>
    <w:rsid w:val="0020118A"/>
    <w:rsid w:val="00201D2A"/>
    <w:rsid w:val="002026A6"/>
    <w:rsid w:val="002031C6"/>
    <w:rsid w:val="002042CB"/>
    <w:rsid w:val="00204E79"/>
    <w:rsid w:val="00205A5B"/>
    <w:rsid w:val="002067C2"/>
    <w:rsid w:val="00207315"/>
    <w:rsid w:val="00207A87"/>
    <w:rsid w:val="00210029"/>
    <w:rsid w:val="00210B88"/>
    <w:rsid w:val="00211BC4"/>
    <w:rsid w:val="00211DB4"/>
    <w:rsid w:val="00212002"/>
    <w:rsid w:val="002124E7"/>
    <w:rsid w:val="00213574"/>
    <w:rsid w:val="0022096F"/>
    <w:rsid w:val="00221815"/>
    <w:rsid w:val="00221849"/>
    <w:rsid w:val="00222B8A"/>
    <w:rsid w:val="0022351C"/>
    <w:rsid w:val="0022417D"/>
    <w:rsid w:val="00224BE2"/>
    <w:rsid w:val="002268EF"/>
    <w:rsid w:val="00226AB7"/>
    <w:rsid w:val="00226B83"/>
    <w:rsid w:val="002274A4"/>
    <w:rsid w:val="00227E75"/>
    <w:rsid w:val="00227FDD"/>
    <w:rsid w:val="00230C2D"/>
    <w:rsid w:val="00230CF0"/>
    <w:rsid w:val="00231B5E"/>
    <w:rsid w:val="0023305C"/>
    <w:rsid w:val="002356C3"/>
    <w:rsid w:val="00236411"/>
    <w:rsid w:val="0023663C"/>
    <w:rsid w:val="00237513"/>
    <w:rsid w:val="002410AA"/>
    <w:rsid w:val="00241732"/>
    <w:rsid w:val="002421E5"/>
    <w:rsid w:val="002425F9"/>
    <w:rsid w:val="00242D74"/>
    <w:rsid w:val="00243261"/>
    <w:rsid w:val="00243541"/>
    <w:rsid w:val="00243A4D"/>
    <w:rsid w:val="002454A7"/>
    <w:rsid w:val="00246203"/>
    <w:rsid w:val="00246E08"/>
    <w:rsid w:val="00252ED5"/>
    <w:rsid w:val="0025408D"/>
    <w:rsid w:val="00254466"/>
    <w:rsid w:val="00254FE2"/>
    <w:rsid w:val="00255C1F"/>
    <w:rsid w:val="00256C4B"/>
    <w:rsid w:val="0026081D"/>
    <w:rsid w:val="00262450"/>
    <w:rsid w:val="00262B25"/>
    <w:rsid w:val="00263430"/>
    <w:rsid w:val="00266430"/>
    <w:rsid w:val="002667B4"/>
    <w:rsid w:val="002703F4"/>
    <w:rsid w:val="00270A81"/>
    <w:rsid w:val="00270EAB"/>
    <w:rsid w:val="00272478"/>
    <w:rsid w:val="00273B38"/>
    <w:rsid w:val="002745A9"/>
    <w:rsid w:val="00275F95"/>
    <w:rsid w:val="00276753"/>
    <w:rsid w:val="00280ED0"/>
    <w:rsid w:val="00282133"/>
    <w:rsid w:val="00282DE9"/>
    <w:rsid w:val="00282EEC"/>
    <w:rsid w:val="0028374A"/>
    <w:rsid w:val="00283D54"/>
    <w:rsid w:val="002857CE"/>
    <w:rsid w:val="00285A10"/>
    <w:rsid w:val="002910D6"/>
    <w:rsid w:val="0029184E"/>
    <w:rsid w:val="00291D0E"/>
    <w:rsid w:val="0029251B"/>
    <w:rsid w:val="00292865"/>
    <w:rsid w:val="002928DA"/>
    <w:rsid w:val="00292FE8"/>
    <w:rsid w:val="00293148"/>
    <w:rsid w:val="002946C6"/>
    <w:rsid w:val="002948AC"/>
    <w:rsid w:val="0029491B"/>
    <w:rsid w:val="002A1F07"/>
    <w:rsid w:val="002A31B6"/>
    <w:rsid w:val="002A4152"/>
    <w:rsid w:val="002A6395"/>
    <w:rsid w:val="002A792B"/>
    <w:rsid w:val="002B023D"/>
    <w:rsid w:val="002B13FE"/>
    <w:rsid w:val="002B1DA0"/>
    <w:rsid w:val="002B3D0F"/>
    <w:rsid w:val="002B52A2"/>
    <w:rsid w:val="002B639A"/>
    <w:rsid w:val="002B63F2"/>
    <w:rsid w:val="002B761D"/>
    <w:rsid w:val="002C008A"/>
    <w:rsid w:val="002C053A"/>
    <w:rsid w:val="002C109E"/>
    <w:rsid w:val="002C1369"/>
    <w:rsid w:val="002C1861"/>
    <w:rsid w:val="002C1AF0"/>
    <w:rsid w:val="002C1ED5"/>
    <w:rsid w:val="002C300C"/>
    <w:rsid w:val="002C328C"/>
    <w:rsid w:val="002C3A88"/>
    <w:rsid w:val="002C3D72"/>
    <w:rsid w:val="002C439A"/>
    <w:rsid w:val="002C43C4"/>
    <w:rsid w:val="002C4846"/>
    <w:rsid w:val="002C4BCC"/>
    <w:rsid w:val="002C6110"/>
    <w:rsid w:val="002C6D06"/>
    <w:rsid w:val="002C72F6"/>
    <w:rsid w:val="002D05A0"/>
    <w:rsid w:val="002D1949"/>
    <w:rsid w:val="002D2572"/>
    <w:rsid w:val="002D2DFA"/>
    <w:rsid w:val="002D2F9D"/>
    <w:rsid w:val="002D3698"/>
    <w:rsid w:val="002D5928"/>
    <w:rsid w:val="002D5BDC"/>
    <w:rsid w:val="002D7B74"/>
    <w:rsid w:val="002E0C63"/>
    <w:rsid w:val="002E1626"/>
    <w:rsid w:val="002E2323"/>
    <w:rsid w:val="002E283A"/>
    <w:rsid w:val="002E28FF"/>
    <w:rsid w:val="002E31B1"/>
    <w:rsid w:val="002E3970"/>
    <w:rsid w:val="002E3E4B"/>
    <w:rsid w:val="002E52BA"/>
    <w:rsid w:val="002E55E9"/>
    <w:rsid w:val="002E5EF9"/>
    <w:rsid w:val="002E7088"/>
    <w:rsid w:val="002F0FE8"/>
    <w:rsid w:val="002F1214"/>
    <w:rsid w:val="002F2D96"/>
    <w:rsid w:val="002F32CF"/>
    <w:rsid w:val="002F346B"/>
    <w:rsid w:val="002F54F0"/>
    <w:rsid w:val="002F578F"/>
    <w:rsid w:val="002F6075"/>
    <w:rsid w:val="00301178"/>
    <w:rsid w:val="00301AAE"/>
    <w:rsid w:val="00302B8E"/>
    <w:rsid w:val="00303B97"/>
    <w:rsid w:val="00303F3D"/>
    <w:rsid w:val="00306E78"/>
    <w:rsid w:val="003074B1"/>
    <w:rsid w:val="00307F76"/>
    <w:rsid w:val="00310B89"/>
    <w:rsid w:val="00311605"/>
    <w:rsid w:val="00311874"/>
    <w:rsid w:val="003134CE"/>
    <w:rsid w:val="003136D6"/>
    <w:rsid w:val="00313E59"/>
    <w:rsid w:val="003144FA"/>
    <w:rsid w:val="0031615D"/>
    <w:rsid w:val="00316289"/>
    <w:rsid w:val="0031646D"/>
    <w:rsid w:val="003166BE"/>
    <w:rsid w:val="00317682"/>
    <w:rsid w:val="00317CAA"/>
    <w:rsid w:val="00320B2B"/>
    <w:rsid w:val="00320FDB"/>
    <w:rsid w:val="003213D2"/>
    <w:rsid w:val="0032203C"/>
    <w:rsid w:val="00323052"/>
    <w:rsid w:val="00323228"/>
    <w:rsid w:val="003233EF"/>
    <w:rsid w:val="003236B4"/>
    <w:rsid w:val="00323D80"/>
    <w:rsid w:val="0032441E"/>
    <w:rsid w:val="00325467"/>
    <w:rsid w:val="00325BC9"/>
    <w:rsid w:val="0032665F"/>
    <w:rsid w:val="003269D7"/>
    <w:rsid w:val="00327989"/>
    <w:rsid w:val="00330446"/>
    <w:rsid w:val="003306F0"/>
    <w:rsid w:val="00330EF2"/>
    <w:rsid w:val="003310C4"/>
    <w:rsid w:val="00331156"/>
    <w:rsid w:val="00331908"/>
    <w:rsid w:val="003326B3"/>
    <w:rsid w:val="00333FF5"/>
    <w:rsid w:val="003357BA"/>
    <w:rsid w:val="00335B07"/>
    <w:rsid w:val="00337EB7"/>
    <w:rsid w:val="00337F87"/>
    <w:rsid w:val="003417FA"/>
    <w:rsid w:val="00342559"/>
    <w:rsid w:val="00342D5F"/>
    <w:rsid w:val="00343565"/>
    <w:rsid w:val="00343EF7"/>
    <w:rsid w:val="003457B1"/>
    <w:rsid w:val="00346A92"/>
    <w:rsid w:val="00346E9D"/>
    <w:rsid w:val="0034711B"/>
    <w:rsid w:val="00347140"/>
    <w:rsid w:val="00347F0B"/>
    <w:rsid w:val="00350370"/>
    <w:rsid w:val="00350ECE"/>
    <w:rsid w:val="00351A9A"/>
    <w:rsid w:val="00352131"/>
    <w:rsid w:val="003523CC"/>
    <w:rsid w:val="00352D31"/>
    <w:rsid w:val="00353F8D"/>
    <w:rsid w:val="00356E65"/>
    <w:rsid w:val="00356F78"/>
    <w:rsid w:val="003571CE"/>
    <w:rsid w:val="003572FE"/>
    <w:rsid w:val="0035770C"/>
    <w:rsid w:val="003604AC"/>
    <w:rsid w:val="003608A5"/>
    <w:rsid w:val="00361094"/>
    <w:rsid w:val="0036268B"/>
    <w:rsid w:val="0036298C"/>
    <w:rsid w:val="00362F9C"/>
    <w:rsid w:val="00363063"/>
    <w:rsid w:val="00363FE5"/>
    <w:rsid w:val="00365BAC"/>
    <w:rsid w:val="003703DD"/>
    <w:rsid w:val="003714AE"/>
    <w:rsid w:val="003735C9"/>
    <w:rsid w:val="00374491"/>
    <w:rsid w:val="00374658"/>
    <w:rsid w:val="00375D00"/>
    <w:rsid w:val="00376137"/>
    <w:rsid w:val="00376F5B"/>
    <w:rsid w:val="00377AC6"/>
    <w:rsid w:val="003805C4"/>
    <w:rsid w:val="00380D97"/>
    <w:rsid w:val="0038144A"/>
    <w:rsid w:val="00381B89"/>
    <w:rsid w:val="00382D3F"/>
    <w:rsid w:val="003832D9"/>
    <w:rsid w:val="00383487"/>
    <w:rsid w:val="00384EDC"/>
    <w:rsid w:val="00385DE5"/>
    <w:rsid w:val="00386BE9"/>
    <w:rsid w:val="003871E1"/>
    <w:rsid w:val="003875F1"/>
    <w:rsid w:val="00390B25"/>
    <w:rsid w:val="00390FA8"/>
    <w:rsid w:val="00392B34"/>
    <w:rsid w:val="00392BF2"/>
    <w:rsid w:val="00392C1F"/>
    <w:rsid w:val="00392DDA"/>
    <w:rsid w:val="003938CC"/>
    <w:rsid w:val="00393FA1"/>
    <w:rsid w:val="00396534"/>
    <w:rsid w:val="00396EC1"/>
    <w:rsid w:val="0039743D"/>
    <w:rsid w:val="00397CF7"/>
    <w:rsid w:val="003A1CA2"/>
    <w:rsid w:val="003A3147"/>
    <w:rsid w:val="003A4719"/>
    <w:rsid w:val="003A54AF"/>
    <w:rsid w:val="003A5796"/>
    <w:rsid w:val="003A5C7F"/>
    <w:rsid w:val="003A607C"/>
    <w:rsid w:val="003A62B5"/>
    <w:rsid w:val="003A7109"/>
    <w:rsid w:val="003A7576"/>
    <w:rsid w:val="003B049C"/>
    <w:rsid w:val="003B06D4"/>
    <w:rsid w:val="003B0ACA"/>
    <w:rsid w:val="003B0B61"/>
    <w:rsid w:val="003B1D25"/>
    <w:rsid w:val="003B1D70"/>
    <w:rsid w:val="003B575B"/>
    <w:rsid w:val="003B5792"/>
    <w:rsid w:val="003B621B"/>
    <w:rsid w:val="003B686F"/>
    <w:rsid w:val="003B6A5F"/>
    <w:rsid w:val="003B7504"/>
    <w:rsid w:val="003B7D77"/>
    <w:rsid w:val="003C0967"/>
    <w:rsid w:val="003C15CA"/>
    <w:rsid w:val="003C2442"/>
    <w:rsid w:val="003C3AED"/>
    <w:rsid w:val="003C4163"/>
    <w:rsid w:val="003C4ACD"/>
    <w:rsid w:val="003C55B3"/>
    <w:rsid w:val="003C56D5"/>
    <w:rsid w:val="003C5BA6"/>
    <w:rsid w:val="003C6BAB"/>
    <w:rsid w:val="003D0288"/>
    <w:rsid w:val="003D108A"/>
    <w:rsid w:val="003D1694"/>
    <w:rsid w:val="003D1D5E"/>
    <w:rsid w:val="003D1F7C"/>
    <w:rsid w:val="003D2B3F"/>
    <w:rsid w:val="003D3F24"/>
    <w:rsid w:val="003D51C5"/>
    <w:rsid w:val="003D528B"/>
    <w:rsid w:val="003D5EDE"/>
    <w:rsid w:val="003D647C"/>
    <w:rsid w:val="003D69D6"/>
    <w:rsid w:val="003E08DF"/>
    <w:rsid w:val="003E09D0"/>
    <w:rsid w:val="003E4386"/>
    <w:rsid w:val="003E4611"/>
    <w:rsid w:val="003E4942"/>
    <w:rsid w:val="003E7992"/>
    <w:rsid w:val="003F13E5"/>
    <w:rsid w:val="003F14DC"/>
    <w:rsid w:val="003F290F"/>
    <w:rsid w:val="003F2C33"/>
    <w:rsid w:val="003F354D"/>
    <w:rsid w:val="003F6CD7"/>
    <w:rsid w:val="003F735E"/>
    <w:rsid w:val="003F7C80"/>
    <w:rsid w:val="003F7CFA"/>
    <w:rsid w:val="00401285"/>
    <w:rsid w:val="0040162B"/>
    <w:rsid w:val="00402046"/>
    <w:rsid w:val="0040298F"/>
    <w:rsid w:val="00403085"/>
    <w:rsid w:val="00403184"/>
    <w:rsid w:val="004033D5"/>
    <w:rsid w:val="00403D49"/>
    <w:rsid w:val="004048BC"/>
    <w:rsid w:val="00405066"/>
    <w:rsid w:val="0040739B"/>
    <w:rsid w:val="00407F44"/>
    <w:rsid w:val="00410ECB"/>
    <w:rsid w:val="0041195C"/>
    <w:rsid w:val="00412931"/>
    <w:rsid w:val="00412F59"/>
    <w:rsid w:val="0041335E"/>
    <w:rsid w:val="00414082"/>
    <w:rsid w:val="00414935"/>
    <w:rsid w:val="00414FDF"/>
    <w:rsid w:val="00415B41"/>
    <w:rsid w:val="004167C2"/>
    <w:rsid w:val="00416DFD"/>
    <w:rsid w:val="00416ED5"/>
    <w:rsid w:val="00417FA7"/>
    <w:rsid w:val="0042040C"/>
    <w:rsid w:val="00420B32"/>
    <w:rsid w:val="00422E10"/>
    <w:rsid w:val="004244C3"/>
    <w:rsid w:val="00424747"/>
    <w:rsid w:val="00424D1F"/>
    <w:rsid w:val="00425755"/>
    <w:rsid w:val="00425CA2"/>
    <w:rsid w:val="00427DAA"/>
    <w:rsid w:val="0043063F"/>
    <w:rsid w:val="004307CC"/>
    <w:rsid w:val="0043361B"/>
    <w:rsid w:val="004336CD"/>
    <w:rsid w:val="00433CFB"/>
    <w:rsid w:val="00434558"/>
    <w:rsid w:val="00434D52"/>
    <w:rsid w:val="00435E2E"/>
    <w:rsid w:val="0043617E"/>
    <w:rsid w:val="00436295"/>
    <w:rsid w:val="0043797C"/>
    <w:rsid w:val="004404B6"/>
    <w:rsid w:val="00441E90"/>
    <w:rsid w:val="0044270B"/>
    <w:rsid w:val="004428AC"/>
    <w:rsid w:val="004433A6"/>
    <w:rsid w:val="004439EE"/>
    <w:rsid w:val="00443E8A"/>
    <w:rsid w:val="00444660"/>
    <w:rsid w:val="00444C4E"/>
    <w:rsid w:val="0044622A"/>
    <w:rsid w:val="00446AC5"/>
    <w:rsid w:val="00446D10"/>
    <w:rsid w:val="00450690"/>
    <w:rsid w:val="00450DEA"/>
    <w:rsid w:val="0045544C"/>
    <w:rsid w:val="004554BD"/>
    <w:rsid w:val="00455ACE"/>
    <w:rsid w:val="004561F4"/>
    <w:rsid w:val="00457660"/>
    <w:rsid w:val="00460F5C"/>
    <w:rsid w:val="004615DD"/>
    <w:rsid w:val="004619B5"/>
    <w:rsid w:val="00462AF0"/>
    <w:rsid w:val="0046317D"/>
    <w:rsid w:val="004673E9"/>
    <w:rsid w:val="00472AD6"/>
    <w:rsid w:val="00473CC4"/>
    <w:rsid w:val="00475081"/>
    <w:rsid w:val="0047717B"/>
    <w:rsid w:val="00477365"/>
    <w:rsid w:val="00480106"/>
    <w:rsid w:val="004804BD"/>
    <w:rsid w:val="00480961"/>
    <w:rsid w:val="004836CA"/>
    <w:rsid w:val="00484693"/>
    <w:rsid w:val="00486EE4"/>
    <w:rsid w:val="004917B2"/>
    <w:rsid w:val="0049187F"/>
    <w:rsid w:val="00492947"/>
    <w:rsid w:val="00492A4E"/>
    <w:rsid w:val="0049428D"/>
    <w:rsid w:val="004951DC"/>
    <w:rsid w:val="00496434"/>
    <w:rsid w:val="00496654"/>
    <w:rsid w:val="0049750C"/>
    <w:rsid w:val="004A03AC"/>
    <w:rsid w:val="004A0DC4"/>
    <w:rsid w:val="004A162B"/>
    <w:rsid w:val="004A1C6F"/>
    <w:rsid w:val="004A2E19"/>
    <w:rsid w:val="004A3B02"/>
    <w:rsid w:val="004A53AD"/>
    <w:rsid w:val="004A6843"/>
    <w:rsid w:val="004A7A93"/>
    <w:rsid w:val="004A7B5B"/>
    <w:rsid w:val="004B0246"/>
    <w:rsid w:val="004B26E8"/>
    <w:rsid w:val="004B39D0"/>
    <w:rsid w:val="004B3FCF"/>
    <w:rsid w:val="004B4427"/>
    <w:rsid w:val="004B59C1"/>
    <w:rsid w:val="004B674D"/>
    <w:rsid w:val="004C0D08"/>
    <w:rsid w:val="004C0D61"/>
    <w:rsid w:val="004C0D8F"/>
    <w:rsid w:val="004C41E6"/>
    <w:rsid w:val="004C4789"/>
    <w:rsid w:val="004C4F8B"/>
    <w:rsid w:val="004C4FEA"/>
    <w:rsid w:val="004C56F6"/>
    <w:rsid w:val="004C60F7"/>
    <w:rsid w:val="004D0020"/>
    <w:rsid w:val="004D06B2"/>
    <w:rsid w:val="004D1400"/>
    <w:rsid w:val="004D157B"/>
    <w:rsid w:val="004D1B73"/>
    <w:rsid w:val="004D328B"/>
    <w:rsid w:val="004D352E"/>
    <w:rsid w:val="004D3F8E"/>
    <w:rsid w:val="004D48F4"/>
    <w:rsid w:val="004D4A90"/>
    <w:rsid w:val="004D5015"/>
    <w:rsid w:val="004D5DA9"/>
    <w:rsid w:val="004D68E5"/>
    <w:rsid w:val="004D78BE"/>
    <w:rsid w:val="004D7FEF"/>
    <w:rsid w:val="004E064C"/>
    <w:rsid w:val="004E0D06"/>
    <w:rsid w:val="004E15CA"/>
    <w:rsid w:val="004E1B7E"/>
    <w:rsid w:val="004E1EB7"/>
    <w:rsid w:val="004E2535"/>
    <w:rsid w:val="004E398D"/>
    <w:rsid w:val="004E49CC"/>
    <w:rsid w:val="004E53BF"/>
    <w:rsid w:val="004E62AB"/>
    <w:rsid w:val="004E630F"/>
    <w:rsid w:val="004E6E17"/>
    <w:rsid w:val="004E70BD"/>
    <w:rsid w:val="004F07A2"/>
    <w:rsid w:val="004F1D9C"/>
    <w:rsid w:val="004F1FC2"/>
    <w:rsid w:val="004F2367"/>
    <w:rsid w:val="004F2B68"/>
    <w:rsid w:val="004F46D0"/>
    <w:rsid w:val="004F483C"/>
    <w:rsid w:val="004F4A6C"/>
    <w:rsid w:val="004F551E"/>
    <w:rsid w:val="004F5D61"/>
    <w:rsid w:val="004F7E52"/>
    <w:rsid w:val="0050050F"/>
    <w:rsid w:val="00500621"/>
    <w:rsid w:val="005011F1"/>
    <w:rsid w:val="0050175A"/>
    <w:rsid w:val="00502C24"/>
    <w:rsid w:val="00502E6A"/>
    <w:rsid w:val="00504E68"/>
    <w:rsid w:val="00505A56"/>
    <w:rsid w:val="00506748"/>
    <w:rsid w:val="00507DBE"/>
    <w:rsid w:val="0051021B"/>
    <w:rsid w:val="00511BA0"/>
    <w:rsid w:val="0051202A"/>
    <w:rsid w:val="0051341A"/>
    <w:rsid w:val="00513B0C"/>
    <w:rsid w:val="005149F5"/>
    <w:rsid w:val="00514E8C"/>
    <w:rsid w:val="0051581D"/>
    <w:rsid w:val="00516815"/>
    <w:rsid w:val="00516F86"/>
    <w:rsid w:val="00517533"/>
    <w:rsid w:val="00517B86"/>
    <w:rsid w:val="005217E1"/>
    <w:rsid w:val="00521DB2"/>
    <w:rsid w:val="00522D1F"/>
    <w:rsid w:val="005253DD"/>
    <w:rsid w:val="00526263"/>
    <w:rsid w:val="005311D4"/>
    <w:rsid w:val="005313F9"/>
    <w:rsid w:val="00531662"/>
    <w:rsid w:val="00532092"/>
    <w:rsid w:val="00532F3B"/>
    <w:rsid w:val="00535475"/>
    <w:rsid w:val="0053563C"/>
    <w:rsid w:val="0053619F"/>
    <w:rsid w:val="0053633A"/>
    <w:rsid w:val="00536B22"/>
    <w:rsid w:val="00536B48"/>
    <w:rsid w:val="00536DC5"/>
    <w:rsid w:val="00537961"/>
    <w:rsid w:val="005379CD"/>
    <w:rsid w:val="00537DB6"/>
    <w:rsid w:val="0054124B"/>
    <w:rsid w:val="00542A46"/>
    <w:rsid w:val="00543B28"/>
    <w:rsid w:val="00545B19"/>
    <w:rsid w:val="00545ECE"/>
    <w:rsid w:val="0054701B"/>
    <w:rsid w:val="00547731"/>
    <w:rsid w:val="005502E2"/>
    <w:rsid w:val="00550AF2"/>
    <w:rsid w:val="00550F09"/>
    <w:rsid w:val="00552948"/>
    <w:rsid w:val="00552BF2"/>
    <w:rsid w:val="00553213"/>
    <w:rsid w:val="0055326A"/>
    <w:rsid w:val="00553F80"/>
    <w:rsid w:val="005545A4"/>
    <w:rsid w:val="005567E5"/>
    <w:rsid w:val="00556CCF"/>
    <w:rsid w:val="005606E3"/>
    <w:rsid w:val="005613B5"/>
    <w:rsid w:val="00561760"/>
    <w:rsid w:val="00561EE3"/>
    <w:rsid w:val="00562377"/>
    <w:rsid w:val="00563270"/>
    <w:rsid w:val="0056335F"/>
    <w:rsid w:val="005637D9"/>
    <w:rsid w:val="00564045"/>
    <w:rsid w:val="00566E04"/>
    <w:rsid w:val="00570268"/>
    <w:rsid w:val="00571250"/>
    <w:rsid w:val="00571C51"/>
    <w:rsid w:val="005720E4"/>
    <w:rsid w:val="005723D5"/>
    <w:rsid w:val="0057356C"/>
    <w:rsid w:val="00573F0E"/>
    <w:rsid w:val="00573FD5"/>
    <w:rsid w:val="0057449C"/>
    <w:rsid w:val="00575B58"/>
    <w:rsid w:val="0058002A"/>
    <w:rsid w:val="00580130"/>
    <w:rsid w:val="00580321"/>
    <w:rsid w:val="00580A13"/>
    <w:rsid w:val="0058283A"/>
    <w:rsid w:val="0058328B"/>
    <w:rsid w:val="00583B9B"/>
    <w:rsid w:val="005840EC"/>
    <w:rsid w:val="005844C1"/>
    <w:rsid w:val="0058472F"/>
    <w:rsid w:val="005853D4"/>
    <w:rsid w:val="00585F79"/>
    <w:rsid w:val="00586D6F"/>
    <w:rsid w:val="00587C8A"/>
    <w:rsid w:val="00591350"/>
    <w:rsid w:val="0059135E"/>
    <w:rsid w:val="00591552"/>
    <w:rsid w:val="005915F3"/>
    <w:rsid w:val="005917EA"/>
    <w:rsid w:val="00591D17"/>
    <w:rsid w:val="00592522"/>
    <w:rsid w:val="00592B47"/>
    <w:rsid w:val="00593AD2"/>
    <w:rsid w:val="005942BE"/>
    <w:rsid w:val="005958A5"/>
    <w:rsid w:val="00595A86"/>
    <w:rsid w:val="005964D6"/>
    <w:rsid w:val="005966BF"/>
    <w:rsid w:val="005969A4"/>
    <w:rsid w:val="005A0660"/>
    <w:rsid w:val="005A0AA9"/>
    <w:rsid w:val="005A14B2"/>
    <w:rsid w:val="005A1CB3"/>
    <w:rsid w:val="005A24B1"/>
    <w:rsid w:val="005A38D7"/>
    <w:rsid w:val="005A3A10"/>
    <w:rsid w:val="005A3C50"/>
    <w:rsid w:val="005A4C64"/>
    <w:rsid w:val="005A50F8"/>
    <w:rsid w:val="005A6287"/>
    <w:rsid w:val="005A7392"/>
    <w:rsid w:val="005A7AA6"/>
    <w:rsid w:val="005B0091"/>
    <w:rsid w:val="005B0FF6"/>
    <w:rsid w:val="005B2AC2"/>
    <w:rsid w:val="005B325F"/>
    <w:rsid w:val="005B3B0F"/>
    <w:rsid w:val="005B3D82"/>
    <w:rsid w:val="005B4537"/>
    <w:rsid w:val="005B45FD"/>
    <w:rsid w:val="005B56B5"/>
    <w:rsid w:val="005B5F40"/>
    <w:rsid w:val="005B6D51"/>
    <w:rsid w:val="005C01BF"/>
    <w:rsid w:val="005C06D4"/>
    <w:rsid w:val="005C0AD1"/>
    <w:rsid w:val="005C4883"/>
    <w:rsid w:val="005C48ED"/>
    <w:rsid w:val="005C5515"/>
    <w:rsid w:val="005C55AB"/>
    <w:rsid w:val="005C71A5"/>
    <w:rsid w:val="005C73EF"/>
    <w:rsid w:val="005D007D"/>
    <w:rsid w:val="005D0861"/>
    <w:rsid w:val="005D0A7F"/>
    <w:rsid w:val="005D0E6B"/>
    <w:rsid w:val="005D0EA1"/>
    <w:rsid w:val="005D1526"/>
    <w:rsid w:val="005D38EA"/>
    <w:rsid w:val="005D397C"/>
    <w:rsid w:val="005D4949"/>
    <w:rsid w:val="005D54D9"/>
    <w:rsid w:val="005D6ABB"/>
    <w:rsid w:val="005D6C47"/>
    <w:rsid w:val="005D6EB9"/>
    <w:rsid w:val="005D768C"/>
    <w:rsid w:val="005D7B88"/>
    <w:rsid w:val="005E01F3"/>
    <w:rsid w:val="005E062E"/>
    <w:rsid w:val="005E18F1"/>
    <w:rsid w:val="005E3821"/>
    <w:rsid w:val="005E3FA0"/>
    <w:rsid w:val="005E71DA"/>
    <w:rsid w:val="005F0060"/>
    <w:rsid w:val="005F12AD"/>
    <w:rsid w:val="005F1AC9"/>
    <w:rsid w:val="005F1BA5"/>
    <w:rsid w:val="005F241F"/>
    <w:rsid w:val="005F25C3"/>
    <w:rsid w:val="005F2872"/>
    <w:rsid w:val="005F3501"/>
    <w:rsid w:val="005F59E5"/>
    <w:rsid w:val="005F6889"/>
    <w:rsid w:val="005F688E"/>
    <w:rsid w:val="005F7461"/>
    <w:rsid w:val="005F7469"/>
    <w:rsid w:val="005F7D6B"/>
    <w:rsid w:val="00600032"/>
    <w:rsid w:val="006005B0"/>
    <w:rsid w:val="0060066A"/>
    <w:rsid w:val="00600E2E"/>
    <w:rsid w:val="006011F6"/>
    <w:rsid w:val="006013D7"/>
    <w:rsid w:val="00601B68"/>
    <w:rsid w:val="00602806"/>
    <w:rsid w:val="0060385E"/>
    <w:rsid w:val="00603CC8"/>
    <w:rsid w:val="00604017"/>
    <w:rsid w:val="00604981"/>
    <w:rsid w:val="00605241"/>
    <w:rsid w:val="00605536"/>
    <w:rsid w:val="00605D93"/>
    <w:rsid w:val="00605DB0"/>
    <w:rsid w:val="00607139"/>
    <w:rsid w:val="006072A9"/>
    <w:rsid w:val="006072EB"/>
    <w:rsid w:val="00607BF6"/>
    <w:rsid w:val="00607DE1"/>
    <w:rsid w:val="00610BC8"/>
    <w:rsid w:val="00611F82"/>
    <w:rsid w:val="00612F24"/>
    <w:rsid w:val="00615298"/>
    <w:rsid w:val="006152CB"/>
    <w:rsid w:val="006163F5"/>
    <w:rsid w:val="00617118"/>
    <w:rsid w:val="006173BC"/>
    <w:rsid w:val="0061762A"/>
    <w:rsid w:val="006178BE"/>
    <w:rsid w:val="00620E50"/>
    <w:rsid w:val="00621906"/>
    <w:rsid w:val="00621D43"/>
    <w:rsid w:val="00622748"/>
    <w:rsid w:val="00622990"/>
    <w:rsid w:val="00622D3A"/>
    <w:rsid w:val="00623401"/>
    <w:rsid w:val="006255B6"/>
    <w:rsid w:val="006273A6"/>
    <w:rsid w:val="00627A3E"/>
    <w:rsid w:val="006314D0"/>
    <w:rsid w:val="00631541"/>
    <w:rsid w:val="00631E70"/>
    <w:rsid w:val="0063256C"/>
    <w:rsid w:val="006328E9"/>
    <w:rsid w:val="0063482B"/>
    <w:rsid w:val="006350C6"/>
    <w:rsid w:val="0063615B"/>
    <w:rsid w:val="006376C6"/>
    <w:rsid w:val="00637A4C"/>
    <w:rsid w:val="00640026"/>
    <w:rsid w:val="00640EDB"/>
    <w:rsid w:val="00641ED1"/>
    <w:rsid w:val="00642D1D"/>
    <w:rsid w:val="0064358B"/>
    <w:rsid w:val="00645468"/>
    <w:rsid w:val="00645567"/>
    <w:rsid w:val="00645DF1"/>
    <w:rsid w:val="00646B81"/>
    <w:rsid w:val="006472DE"/>
    <w:rsid w:val="006478E0"/>
    <w:rsid w:val="00650685"/>
    <w:rsid w:val="00650B56"/>
    <w:rsid w:val="006510F4"/>
    <w:rsid w:val="00653547"/>
    <w:rsid w:val="006563F5"/>
    <w:rsid w:val="00657858"/>
    <w:rsid w:val="006579E5"/>
    <w:rsid w:val="00660993"/>
    <w:rsid w:val="00660E6D"/>
    <w:rsid w:val="00661282"/>
    <w:rsid w:val="0066129C"/>
    <w:rsid w:val="00661625"/>
    <w:rsid w:val="0066167A"/>
    <w:rsid w:val="00661D6C"/>
    <w:rsid w:val="0066392E"/>
    <w:rsid w:val="00664DB6"/>
    <w:rsid w:val="00665493"/>
    <w:rsid w:val="0066551F"/>
    <w:rsid w:val="006656EE"/>
    <w:rsid w:val="00667902"/>
    <w:rsid w:val="0066798F"/>
    <w:rsid w:val="00667D32"/>
    <w:rsid w:val="00670028"/>
    <w:rsid w:val="0067015B"/>
    <w:rsid w:val="00670A7B"/>
    <w:rsid w:val="00670F88"/>
    <w:rsid w:val="00672C0B"/>
    <w:rsid w:val="00675EE8"/>
    <w:rsid w:val="00675EEF"/>
    <w:rsid w:val="00680766"/>
    <w:rsid w:val="00680917"/>
    <w:rsid w:val="00680A2A"/>
    <w:rsid w:val="00681631"/>
    <w:rsid w:val="00682528"/>
    <w:rsid w:val="00682549"/>
    <w:rsid w:val="00682FF4"/>
    <w:rsid w:val="00684D20"/>
    <w:rsid w:val="00685240"/>
    <w:rsid w:val="00690555"/>
    <w:rsid w:val="00690948"/>
    <w:rsid w:val="00690C0A"/>
    <w:rsid w:val="00691CAD"/>
    <w:rsid w:val="00692076"/>
    <w:rsid w:val="0069277C"/>
    <w:rsid w:val="00693B1D"/>
    <w:rsid w:val="00694FB2"/>
    <w:rsid w:val="00695C69"/>
    <w:rsid w:val="00696CBB"/>
    <w:rsid w:val="00697C75"/>
    <w:rsid w:val="006A0641"/>
    <w:rsid w:val="006A06EA"/>
    <w:rsid w:val="006A10AB"/>
    <w:rsid w:val="006A1553"/>
    <w:rsid w:val="006A26BD"/>
    <w:rsid w:val="006A295A"/>
    <w:rsid w:val="006A3458"/>
    <w:rsid w:val="006A3A1F"/>
    <w:rsid w:val="006A3DAB"/>
    <w:rsid w:val="006A4110"/>
    <w:rsid w:val="006A4877"/>
    <w:rsid w:val="006A551C"/>
    <w:rsid w:val="006A7731"/>
    <w:rsid w:val="006A7E23"/>
    <w:rsid w:val="006A7F71"/>
    <w:rsid w:val="006B2757"/>
    <w:rsid w:val="006B3B15"/>
    <w:rsid w:val="006B44DC"/>
    <w:rsid w:val="006B562F"/>
    <w:rsid w:val="006B63C8"/>
    <w:rsid w:val="006C06D6"/>
    <w:rsid w:val="006C18EC"/>
    <w:rsid w:val="006C1AB0"/>
    <w:rsid w:val="006C3619"/>
    <w:rsid w:val="006C4708"/>
    <w:rsid w:val="006C4E8F"/>
    <w:rsid w:val="006C6F44"/>
    <w:rsid w:val="006C710B"/>
    <w:rsid w:val="006D11BB"/>
    <w:rsid w:val="006D1682"/>
    <w:rsid w:val="006D22CC"/>
    <w:rsid w:val="006D261A"/>
    <w:rsid w:val="006D33B9"/>
    <w:rsid w:val="006D4198"/>
    <w:rsid w:val="006D5282"/>
    <w:rsid w:val="006D608A"/>
    <w:rsid w:val="006E045C"/>
    <w:rsid w:val="006E07FC"/>
    <w:rsid w:val="006E0B2F"/>
    <w:rsid w:val="006E0F13"/>
    <w:rsid w:val="006E1786"/>
    <w:rsid w:val="006E36E7"/>
    <w:rsid w:val="006E3F58"/>
    <w:rsid w:val="006E4BB5"/>
    <w:rsid w:val="006E6370"/>
    <w:rsid w:val="006E6F84"/>
    <w:rsid w:val="006E7C99"/>
    <w:rsid w:val="006F1607"/>
    <w:rsid w:val="006F1F02"/>
    <w:rsid w:val="006F21BB"/>
    <w:rsid w:val="006F2B0D"/>
    <w:rsid w:val="006F3674"/>
    <w:rsid w:val="006F40A2"/>
    <w:rsid w:val="006F497E"/>
    <w:rsid w:val="006F5428"/>
    <w:rsid w:val="006F5A61"/>
    <w:rsid w:val="006F5C21"/>
    <w:rsid w:val="006F69B2"/>
    <w:rsid w:val="006F739C"/>
    <w:rsid w:val="00701249"/>
    <w:rsid w:val="007016AE"/>
    <w:rsid w:val="00701C95"/>
    <w:rsid w:val="00702207"/>
    <w:rsid w:val="00702356"/>
    <w:rsid w:val="00702714"/>
    <w:rsid w:val="00702B24"/>
    <w:rsid w:val="00706698"/>
    <w:rsid w:val="0070713A"/>
    <w:rsid w:val="007105BA"/>
    <w:rsid w:val="0071088A"/>
    <w:rsid w:val="00710B59"/>
    <w:rsid w:val="00710CAE"/>
    <w:rsid w:val="00710ED4"/>
    <w:rsid w:val="00711264"/>
    <w:rsid w:val="007112EB"/>
    <w:rsid w:val="0071254B"/>
    <w:rsid w:val="0071306B"/>
    <w:rsid w:val="007136E9"/>
    <w:rsid w:val="00713E54"/>
    <w:rsid w:val="00714C68"/>
    <w:rsid w:val="00715E52"/>
    <w:rsid w:val="00720D34"/>
    <w:rsid w:val="0072128B"/>
    <w:rsid w:val="00721A78"/>
    <w:rsid w:val="00721ABF"/>
    <w:rsid w:val="00721E56"/>
    <w:rsid w:val="00722176"/>
    <w:rsid w:val="00722BA3"/>
    <w:rsid w:val="0072651F"/>
    <w:rsid w:val="00727956"/>
    <w:rsid w:val="00727BEC"/>
    <w:rsid w:val="007305F7"/>
    <w:rsid w:val="00733379"/>
    <w:rsid w:val="0073554D"/>
    <w:rsid w:val="00735FA2"/>
    <w:rsid w:val="007360AC"/>
    <w:rsid w:val="00736AC1"/>
    <w:rsid w:val="00737109"/>
    <w:rsid w:val="00741FA8"/>
    <w:rsid w:val="0074518D"/>
    <w:rsid w:val="007454F3"/>
    <w:rsid w:val="0074575F"/>
    <w:rsid w:val="0074638E"/>
    <w:rsid w:val="0074651E"/>
    <w:rsid w:val="007469BD"/>
    <w:rsid w:val="00746D19"/>
    <w:rsid w:val="00747092"/>
    <w:rsid w:val="0074744A"/>
    <w:rsid w:val="0075024D"/>
    <w:rsid w:val="0075122E"/>
    <w:rsid w:val="007515FE"/>
    <w:rsid w:val="00751D95"/>
    <w:rsid w:val="0075336B"/>
    <w:rsid w:val="007535DF"/>
    <w:rsid w:val="00754447"/>
    <w:rsid w:val="007551EC"/>
    <w:rsid w:val="007554E7"/>
    <w:rsid w:val="007557D4"/>
    <w:rsid w:val="0075586A"/>
    <w:rsid w:val="0075771B"/>
    <w:rsid w:val="0075791C"/>
    <w:rsid w:val="007601B7"/>
    <w:rsid w:val="00760B49"/>
    <w:rsid w:val="00762D6A"/>
    <w:rsid w:val="00764C0D"/>
    <w:rsid w:val="00765663"/>
    <w:rsid w:val="00765AD4"/>
    <w:rsid w:val="007679CC"/>
    <w:rsid w:val="00767F1F"/>
    <w:rsid w:val="007701C2"/>
    <w:rsid w:val="0077090B"/>
    <w:rsid w:val="0077263C"/>
    <w:rsid w:val="00776555"/>
    <w:rsid w:val="007816FB"/>
    <w:rsid w:val="0078226E"/>
    <w:rsid w:val="00783295"/>
    <w:rsid w:val="007839D2"/>
    <w:rsid w:val="00784963"/>
    <w:rsid w:val="00787D63"/>
    <w:rsid w:val="00787E88"/>
    <w:rsid w:val="00790B6F"/>
    <w:rsid w:val="00792BC1"/>
    <w:rsid w:val="007936A5"/>
    <w:rsid w:val="00793E09"/>
    <w:rsid w:val="00794D69"/>
    <w:rsid w:val="00795617"/>
    <w:rsid w:val="00796B28"/>
    <w:rsid w:val="00797103"/>
    <w:rsid w:val="007A111E"/>
    <w:rsid w:val="007A2244"/>
    <w:rsid w:val="007A2D37"/>
    <w:rsid w:val="007A309D"/>
    <w:rsid w:val="007A4A27"/>
    <w:rsid w:val="007A5572"/>
    <w:rsid w:val="007A5CCC"/>
    <w:rsid w:val="007A6052"/>
    <w:rsid w:val="007A64D9"/>
    <w:rsid w:val="007A653B"/>
    <w:rsid w:val="007A784E"/>
    <w:rsid w:val="007B1E2E"/>
    <w:rsid w:val="007B2C0B"/>
    <w:rsid w:val="007B5474"/>
    <w:rsid w:val="007B5787"/>
    <w:rsid w:val="007B583E"/>
    <w:rsid w:val="007B5844"/>
    <w:rsid w:val="007C155C"/>
    <w:rsid w:val="007C2760"/>
    <w:rsid w:val="007C31C9"/>
    <w:rsid w:val="007C3362"/>
    <w:rsid w:val="007C35BF"/>
    <w:rsid w:val="007C559D"/>
    <w:rsid w:val="007C7AE2"/>
    <w:rsid w:val="007D0B4C"/>
    <w:rsid w:val="007D0EBA"/>
    <w:rsid w:val="007D1817"/>
    <w:rsid w:val="007D19BB"/>
    <w:rsid w:val="007D1C41"/>
    <w:rsid w:val="007D2153"/>
    <w:rsid w:val="007D445F"/>
    <w:rsid w:val="007D44C1"/>
    <w:rsid w:val="007D616A"/>
    <w:rsid w:val="007D6BA7"/>
    <w:rsid w:val="007D6FF1"/>
    <w:rsid w:val="007D78FC"/>
    <w:rsid w:val="007D7B52"/>
    <w:rsid w:val="007E1A79"/>
    <w:rsid w:val="007E345B"/>
    <w:rsid w:val="007E48D9"/>
    <w:rsid w:val="007E5FA4"/>
    <w:rsid w:val="007E623F"/>
    <w:rsid w:val="007E7069"/>
    <w:rsid w:val="007F0024"/>
    <w:rsid w:val="007F0C7F"/>
    <w:rsid w:val="007F1A1A"/>
    <w:rsid w:val="007F1B16"/>
    <w:rsid w:val="007F1FFF"/>
    <w:rsid w:val="007F2ED8"/>
    <w:rsid w:val="007F306A"/>
    <w:rsid w:val="007F47FE"/>
    <w:rsid w:val="007F57CB"/>
    <w:rsid w:val="007F62D4"/>
    <w:rsid w:val="007F726C"/>
    <w:rsid w:val="007F7A4D"/>
    <w:rsid w:val="007F7EDB"/>
    <w:rsid w:val="00802689"/>
    <w:rsid w:val="00802710"/>
    <w:rsid w:val="00802D5B"/>
    <w:rsid w:val="00803122"/>
    <w:rsid w:val="00803931"/>
    <w:rsid w:val="00804B14"/>
    <w:rsid w:val="00805AB6"/>
    <w:rsid w:val="00805D10"/>
    <w:rsid w:val="00805F50"/>
    <w:rsid w:val="00807946"/>
    <w:rsid w:val="00807D49"/>
    <w:rsid w:val="00810116"/>
    <w:rsid w:val="00810FF6"/>
    <w:rsid w:val="0081129D"/>
    <w:rsid w:val="00811E40"/>
    <w:rsid w:val="00811FB2"/>
    <w:rsid w:val="00813A59"/>
    <w:rsid w:val="00814B31"/>
    <w:rsid w:val="00816033"/>
    <w:rsid w:val="00816B23"/>
    <w:rsid w:val="0081761F"/>
    <w:rsid w:val="00820C61"/>
    <w:rsid w:val="00822DBD"/>
    <w:rsid w:val="00822EF2"/>
    <w:rsid w:val="00824FDB"/>
    <w:rsid w:val="00825045"/>
    <w:rsid w:val="008267A9"/>
    <w:rsid w:val="00826EA1"/>
    <w:rsid w:val="00831517"/>
    <w:rsid w:val="008348C1"/>
    <w:rsid w:val="00835ABB"/>
    <w:rsid w:val="0083629C"/>
    <w:rsid w:val="00836B98"/>
    <w:rsid w:val="00837423"/>
    <w:rsid w:val="00837A7D"/>
    <w:rsid w:val="00837F30"/>
    <w:rsid w:val="0084064B"/>
    <w:rsid w:val="00840916"/>
    <w:rsid w:val="008409FB"/>
    <w:rsid w:val="0084120F"/>
    <w:rsid w:val="00842710"/>
    <w:rsid w:val="008428BC"/>
    <w:rsid w:val="00842EEC"/>
    <w:rsid w:val="00844931"/>
    <w:rsid w:val="0084496B"/>
    <w:rsid w:val="008469E1"/>
    <w:rsid w:val="00846E21"/>
    <w:rsid w:val="008470B6"/>
    <w:rsid w:val="00847B68"/>
    <w:rsid w:val="008537DB"/>
    <w:rsid w:val="008539E8"/>
    <w:rsid w:val="00854323"/>
    <w:rsid w:val="00854C3D"/>
    <w:rsid w:val="0085537C"/>
    <w:rsid w:val="00855B99"/>
    <w:rsid w:val="008565B1"/>
    <w:rsid w:val="00856685"/>
    <w:rsid w:val="00860F18"/>
    <w:rsid w:val="0086184C"/>
    <w:rsid w:val="008620D2"/>
    <w:rsid w:val="00862F75"/>
    <w:rsid w:val="0086351B"/>
    <w:rsid w:val="00863CA4"/>
    <w:rsid w:val="00863F0F"/>
    <w:rsid w:val="00864F81"/>
    <w:rsid w:val="00865D4D"/>
    <w:rsid w:val="008664AA"/>
    <w:rsid w:val="00866DEB"/>
    <w:rsid w:val="008703C5"/>
    <w:rsid w:val="00871FAF"/>
    <w:rsid w:val="00872179"/>
    <w:rsid w:val="008727F3"/>
    <w:rsid w:val="00873E98"/>
    <w:rsid w:val="00875084"/>
    <w:rsid w:val="00875471"/>
    <w:rsid w:val="008758FE"/>
    <w:rsid w:val="00876E73"/>
    <w:rsid w:val="008775F2"/>
    <w:rsid w:val="00877785"/>
    <w:rsid w:val="00877D34"/>
    <w:rsid w:val="0088160E"/>
    <w:rsid w:val="00881819"/>
    <w:rsid w:val="00882055"/>
    <w:rsid w:val="00883C9F"/>
    <w:rsid w:val="00883EAB"/>
    <w:rsid w:val="0088400A"/>
    <w:rsid w:val="00884410"/>
    <w:rsid w:val="00884B0E"/>
    <w:rsid w:val="00884D6C"/>
    <w:rsid w:val="00884E46"/>
    <w:rsid w:val="008862B3"/>
    <w:rsid w:val="008864F0"/>
    <w:rsid w:val="008871FF"/>
    <w:rsid w:val="0088727E"/>
    <w:rsid w:val="008879C2"/>
    <w:rsid w:val="00890871"/>
    <w:rsid w:val="008924E4"/>
    <w:rsid w:val="00892A3F"/>
    <w:rsid w:val="0089553F"/>
    <w:rsid w:val="00895BF3"/>
    <w:rsid w:val="008966E8"/>
    <w:rsid w:val="00896FAD"/>
    <w:rsid w:val="0089707D"/>
    <w:rsid w:val="008A0C1E"/>
    <w:rsid w:val="008A1888"/>
    <w:rsid w:val="008A1C64"/>
    <w:rsid w:val="008A3F82"/>
    <w:rsid w:val="008A491C"/>
    <w:rsid w:val="008A4D0E"/>
    <w:rsid w:val="008A55B4"/>
    <w:rsid w:val="008A5C1B"/>
    <w:rsid w:val="008A6C8F"/>
    <w:rsid w:val="008A7B32"/>
    <w:rsid w:val="008B0663"/>
    <w:rsid w:val="008B07E9"/>
    <w:rsid w:val="008B0CDA"/>
    <w:rsid w:val="008B1887"/>
    <w:rsid w:val="008B2C21"/>
    <w:rsid w:val="008B428C"/>
    <w:rsid w:val="008B5226"/>
    <w:rsid w:val="008B62EA"/>
    <w:rsid w:val="008B698C"/>
    <w:rsid w:val="008B6CCD"/>
    <w:rsid w:val="008B6DF3"/>
    <w:rsid w:val="008B6E65"/>
    <w:rsid w:val="008B73EC"/>
    <w:rsid w:val="008B7D73"/>
    <w:rsid w:val="008C04D0"/>
    <w:rsid w:val="008C2414"/>
    <w:rsid w:val="008C27A4"/>
    <w:rsid w:val="008C31B7"/>
    <w:rsid w:val="008C3578"/>
    <w:rsid w:val="008C4050"/>
    <w:rsid w:val="008C435F"/>
    <w:rsid w:val="008C4774"/>
    <w:rsid w:val="008C5367"/>
    <w:rsid w:val="008C537B"/>
    <w:rsid w:val="008C5AD4"/>
    <w:rsid w:val="008C5ECE"/>
    <w:rsid w:val="008C5F2F"/>
    <w:rsid w:val="008C692E"/>
    <w:rsid w:val="008C738D"/>
    <w:rsid w:val="008D143E"/>
    <w:rsid w:val="008D1974"/>
    <w:rsid w:val="008D2466"/>
    <w:rsid w:val="008D25BD"/>
    <w:rsid w:val="008D2F57"/>
    <w:rsid w:val="008D3A61"/>
    <w:rsid w:val="008D4109"/>
    <w:rsid w:val="008D43A3"/>
    <w:rsid w:val="008D4CAF"/>
    <w:rsid w:val="008D54A1"/>
    <w:rsid w:val="008D57CA"/>
    <w:rsid w:val="008D5B2F"/>
    <w:rsid w:val="008D63B6"/>
    <w:rsid w:val="008D6D85"/>
    <w:rsid w:val="008E0101"/>
    <w:rsid w:val="008E0420"/>
    <w:rsid w:val="008E0E54"/>
    <w:rsid w:val="008E16F5"/>
    <w:rsid w:val="008E1FB3"/>
    <w:rsid w:val="008E2061"/>
    <w:rsid w:val="008E32D4"/>
    <w:rsid w:val="008E45A1"/>
    <w:rsid w:val="008E5BEA"/>
    <w:rsid w:val="008E5C01"/>
    <w:rsid w:val="008E5CB4"/>
    <w:rsid w:val="008E66F5"/>
    <w:rsid w:val="008E6737"/>
    <w:rsid w:val="008E6FD9"/>
    <w:rsid w:val="008E7A34"/>
    <w:rsid w:val="008F1628"/>
    <w:rsid w:val="008F1D74"/>
    <w:rsid w:val="008F3054"/>
    <w:rsid w:val="008F3800"/>
    <w:rsid w:val="008F38F8"/>
    <w:rsid w:val="008F3917"/>
    <w:rsid w:val="008F439E"/>
    <w:rsid w:val="008F47F6"/>
    <w:rsid w:val="008F6C34"/>
    <w:rsid w:val="008F7480"/>
    <w:rsid w:val="008F7746"/>
    <w:rsid w:val="0090005F"/>
    <w:rsid w:val="009008A8"/>
    <w:rsid w:val="009008BD"/>
    <w:rsid w:val="00900ED5"/>
    <w:rsid w:val="009018FB"/>
    <w:rsid w:val="00901B85"/>
    <w:rsid w:val="00901F35"/>
    <w:rsid w:val="009045DD"/>
    <w:rsid w:val="00905924"/>
    <w:rsid w:val="00905B00"/>
    <w:rsid w:val="00905C5D"/>
    <w:rsid w:val="00905FC4"/>
    <w:rsid w:val="009062F8"/>
    <w:rsid w:val="00906977"/>
    <w:rsid w:val="00907A2F"/>
    <w:rsid w:val="00907AB2"/>
    <w:rsid w:val="00910068"/>
    <w:rsid w:val="009106E9"/>
    <w:rsid w:val="00910D3A"/>
    <w:rsid w:val="00910EE1"/>
    <w:rsid w:val="00911407"/>
    <w:rsid w:val="00911A64"/>
    <w:rsid w:val="00911A65"/>
    <w:rsid w:val="0091222D"/>
    <w:rsid w:val="009125FE"/>
    <w:rsid w:val="00912E56"/>
    <w:rsid w:val="009134C7"/>
    <w:rsid w:val="009134FA"/>
    <w:rsid w:val="00914538"/>
    <w:rsid w:val="00914903"/>
    <w:rsid w:val="00914C24"/>
    <w:rsid w:val="00915DE9"/>
    <w:rsid w:val="00916C34"/>
    <w:rsid w:val="009171F2"/>
    <w:rsid w:val="0091759C"/>
    <w:rsid w:val="00921660"/>
    <w:rsid w:val="00922A7A"/>
    <w:rsid w:val="00923758"/>
    <w:rsid w:val="00923DD0"/>
    <w:rsid w:val="00923EB5"/>
    <w:rsid w:val="009241CD"/>
    <w:rsid w:val="009250FF"/>
    <w:rsid w:val="00925861"/>
    <w:rsid w:val="00926031"/>
    <w:rsid w:val="00926999"/>
    <w:rsid w:val="00927722"/>
    <w:rsid w:val="00930225"/>
    <w:rsid w:val="0093040A"/>
    <w:rsid w:val="00930A80"/>
    <w:rsid w:val="00931970"/>
    <w:rsid w:val="00933C91"/>
    <w:rsid w:val="009342D4"/>
    <w:rsid w:val="009343B5"/>
    <w:rsid w:val="009347B6"/>
    <w:rsid w:val="00936000"/>
    <w:rsid w:val="0093631B"/>
    <w:rsid w:val="00936897"/>
    <w:rsid w:val="00936978"/>
    <w:rsid w:val="009373FA"/>
    <w:rsid w:val="00940BE0"/>
    <w:rsid w:val="009415A0"/>
    <w:rsid w:val="00941879"/>
    <w:rsid w:val="00942692"/>
    <w:rsid w:val="0094275D"/>
    <w:rsid w:val="00942A95"/>
    <w:rsid w:val="00943712"/>
    <w:rsid w:val="00943F7D"/>
    <w:rsid w:val="00944732"/>
    <w:rsid w:val="009450EF"/>
    <w:rsid w:val="00946A18"/>
    <w:rsid w:val="00946C67"/>
    <w:rsid w:val="00947B86"/>
    <w:rsid w:val="00951649"/>
    <w:rsid w:val="0095259A"/>
    <w:rsid w:val="009531C1"/>
    <w:rsid w:val="009534F7"/>
    <w:rsid w:val="00955853"/>
    <w:rsid w:val="009563E7"/>
    <w:rsid w:val="00960529"/>
    <w:rsid w:val="0096095D"/>
    <w:rsid w:val="0096104F"/>
    <w:rsid w:val="00962842"/>
    <w:rsid w:val="00962A4C"/>
    <w:rsid w:val="00964C12"/>
    <w:rsid w:val="0096784D"/>
    <w:rsid w:val="0096787D"/>
    <w:rsid w:val="009702E1"/>
    <w:rsid w:val="00971C24"/>
    <w:rsid w:val="00972156"/>
    <w:rsid w:val="00972317"/>
    <w:rsid w:val="00973E88"/>
    <w:rsid w:val="009743F6"/>
    <w:rsid w:val="00974D04"/>
    <w:rsid w:val="0097526A"/>
    <w:rsid w:val="00976E67"/>
    <w:rsid w:val="009773F5"/>
    <w:rsid w:val="00981843"/>
    <w:rsid w:val="009820A7"/>
    <w:rsid w:val="00982C27"/>
    <w:rsid w:val="009832BC"/>
    <w:rsid w:val="00983397"/>
    <w:rsid w:val="009848A9"/>
    <w:rsid w:val="0098527B"/>
    <w:rsid w:val="00985ABF"/>
    <w:rsid w:val="0098622F"/>
    <w:rsid w:val="0098653A"/>
    <w:rsid w:val="00986836"/>
    <w:rsid w:val="00986DDF"/>
    <w:rsid w:val="00986FA8"/>
    <w:rsid w:val="009875D3"/>
    <w:rsid w:val="00987766"/>
    <w:rsid w:val="009906C0"/>
    <w:rsid w:val="00990732"/>
    <w:rsid w:val="00992AF6"/>
    <w:rsid w:val="00993B88"/>
    <w:rsid w:val="00993F74"/>
    <w:rsid w:val="0099487F"/>
    <w:rsid w:val="00994B7D"/>
    <w:rsid w:val="0099601D"/>
    <w:rsid w:val="00996DC8"/>
    <w:rsid w:val="009972DB"/>
    <w:rsid w:val="0099748E"/>
    <w:rsid w:val="0099776F"/>
    <w:rsid w:val="009A1772"/>
    <w:rsid w:val="009A3267"/>
    <w:rsid w:val="009A33EE"/>
    <w:rsid w:val="009A3714"/>
    <w:rsid w:val="009A4723"/>
    <w:rsid w:val="009A5496"/>
    <w:rsid w:val="009A5686"/>
    <w:rsid w:val="009A5C16"/>
    <w:rsid w:val="009A7800"/>
    <w:rsid w:val="009B00A4"/>
    <w:rsid w:val="009B03C1"/>
    <w:rsid w:val="009B0717"/>
    <w:rsid w:val="009B1060"/>
    <w:rsid w:val="009B11FB"/>
    <w:rsid w:val="009B164E"/>
    <w:rsid w:val="009B1EDA"/>
    <w:rsid w:val="009B24D5"/>
    <w:rsid w:val="009B25C3"/>
    <w:rsid w:val="009B3683"/>
    <w:rsid w:val="009B44CA"/>
    <w:rsid w:val="009B5B51"/>
    <w:rsid w:val="009B6F4F"/>
    <w:rsid w:val="009C0829"/>
    <w:rsid w:val="009C0DD9"/>
    <w:rsid w:val="009C0F4A"/>
    <w:rsid w:val="009C1581"/>
    <w:rsid w:val="009C2C41"/>
    <w:rsid w:val="009C3453"/>
    <w:rsid w:val="009C35D8"/>
    <w:rsid w:val="009C3B49"/>
    <w:rsid w:val="009C3DD3"/>
    <w:rsid w:val="009C4008"/>
    <w:rsid w:val="009C42E7"/>
    <w:rsid w:val="009C4B94"/>
    <w:rsid w:val="009C6883"/>
    <w:rsid w:val="009C6E9D"/>
    <w:rsid w:val="009C7794"/>
    <w:rsid w:val="009D0522"/>
    <w:rsid w:val="009D09C5"/>
    <w:rsid w:val="009D0A2F"/>
    <w:rsid w:val="009D1794"/>
    <w:rsid w:val="009D1ECC"/>
    <w:rsid w:val="009D239E"/>
    <w:rsid w:val="009D2618"/>
    <w:rsid w:val="009D29E4"/>
    <w:rsid w:val="009D3001"/>
    <w:rsid w:val="009D319B"/>
    <w:rsid w:val="009E0A87"/>
    <w:rsid w:val="009E0D4D"/>
    <w:rsid w:val="009E1666"/>
    <w:rsid w:val="009E1E8E"/>
    <w:rsid w:val="009E4D12"/>
    <w:rsid w:val="009E588E"/>
    <w:rsid w:val="009E59ED"/>
    <w:rsid w:val="009E60C8"/>
    <w:rsid w:val="009E641B"/>
    <w:rsid w:val="009E74A1"/>
    <w:rsid w:val="009E7672"/>
    <w:rsid w:val="009E78D8"/>
    <w:rsid w:val="009E7B3B"/>
    <w:rsid w:val="009F2FAA"/>
    <w:rsid w:val="009F4A31"/>
    <w:rsid w:val="009F4F0A"/>
    <w:rsid w:val="009F52F6"/>
    <w:rsid w:val="009F5FFA"/>
    <w:rsid w:val="00A00974"/>
    <w:rsid w:val="00A00C19"/>
    <w:rsid w:val="00A017D5"/>
    <w:rsid w:val="00A0194E"/>
    <w:rsid w:val="00A01F7E"/>
    <w:rsid w:val="00A02A2B"/>
    <w:rsid w:val="00A034FA"/>
    <w:rsid w:val="00A03520"/>
    <w:rsid w:val="00A053B8"/>
    <w:rsid w:val="00A053DD"/>
    <w:rsid w:val="00A0598B"/>
    <w:rsid w:val="00A05C79"/>
    <w:rsid w:val="00A06C1F"/>
    <w:rsid w:val="00A071C8"/>
    <w:rsid w:val="00A1107B"/>
    <w:rsid w:val="00A11250"/>
    <w:rsid w:val="00A12CD7"/>
    <w:rsid w:val="00A1333B"/>
    <w:rsid w:val="00A146A4"/>
    <w:rsid w:val="00A15CC8"/>
    <w:rsid w:val="00A16AAB"/>
    <w:rsid w:val="00A17510"/>
    <w:rsid w:val="00A179FB"/>
    <w:rsid w:val="00A2013D"/>
    <w:rsid w:val="00A202A1"/>
    <w:rsid w:val="00A20C94"/>
    <w:rsid w:val="00A21401"/>
    <w:rsid w:val="00A21732"/>
    <w:rsid w:val="00A21AA3"/>
    <w:rsid w:val="00A21CF9"/>
    <w:rsid w:val="00A22B34"/>
    <w:rsid w:val="00A22B92"/>
    <w:rsid w:val="00A22D6A"/>
    <w:rsid w:val="00A22E2C"/>
    <w:rsid w:val="00A231C2"/>
    <w:rsid w:val="00A23236"/>
    <w:rsid w:val="00A24031"/>
    <w:rsid w:val="00A24825"/>
    <w:rsid w:val="00A255F2"/>
    <w:rsid w:val="00A26054"/>
    <w:rsid w:val="00A26303"/>
    <w:rsid w:val="00A2646E"/>
    <w:rsid w:val="00A27643"/>
    <w:rsid w:val="00A3204D"/>
    <w:rsid w:val="00A327A6"/>
    <w:rsid w:val="00A3296C"/>
    <w:rsid w:val="00A334A5"/>
    <w:rsid w:val="00A3367E"/>
    <w:rsid w:val="00A33BBD"/>
    <w:rsid w:val="00A341BC"/>
    <w:rsid w:val="00A3458F"/>
    <w:rsid w:val="00A34B18"/>
    <w:rsid w:val="00A3505F"/>
    <w:rsid w:val="00A35327"/>
    <w:rsid w:val="00A35CF4"/>
    <w:rsid w:val="00A366E7"/>
    <w:rsid w:val="00A36C6C"/>
    <w:rsid w:val="00A3748D"/>
    <w:rsid w:val="00A37A68"/>
    <w:rsid w:val="00A37FBC"/>
    <w:rsid w:val="00A406F0"/>
    <w:rsid w:val="00A408D9"/>
    <w:rsid w:val="00A41327"/>
    <w:rsid w:val="00A41C0F"/>
    <w:rsid w:val="00A424D5"/>
    <w:rsid w:val="00A424F3"/>
    <w:rsid w:val="00A43608"/>
    <w:rsid w:val="00A4485A"/>
    <w:rsid w:val="00A44A3A"/>
    <w:rsid w:val="00A454F2"/>
    <w:rsid w:val="00A4647A"/>
    <w:rsid w:val="00A466E8"/>
    <w:rsid w:val="00A47EBB"/>
    <w:rsid w:val="00A50035"/>
    <w:rsid w:val="00A501DB"/>
    <w:rsid w:val="00A50C75"/>
    <w:rsid w:val="00A534B6"/>
    <w:rsid w:val="00A5428A"/>
    <w:rsid w:val="00A542C1"/>
    <w:rsid w:val="00A5475A"/>
    <w:rsid w:val="00A5483E"/>
    <w:rsid w:val="00A5487B"/>
    <w:rsid w:val="00A54B1A"/>
    <w:rsid w:val="00A601AC"/>
    <w:rsid w:val="00A60B56"/>
    <w:rsid w:val="00A610F8"/>
    <w:rsid w:val="00A61D6C"/>
    <w:rsid w:val="00A6279A"/>
    <w:rsid w:val="00A62D01"/>
    <w:rsid w:val="00A62E3F"/>
    <w:rsid w:val="00A643F0"/>
    <w:rsid w:val="00A6491E"/>
    <w:rsid w:val="00A64BEB"/>
    <w:rsid w:val="00A65267"/>
    <w:rsid w:val="00A653D0"/>
    <w:rsid w:val="00A65DC2"/>
    <w:rsid w:val="00A66923"/>
    <w:rsid w:val="00A66988"/>
    <w:rsid w:val="00A70117"/>
    <w:rsid w:val="00A70C88"/>
    <w:rsid w:val="00A70F45"/>
    <w:rsid w:val="00A71530"/>
    <w:rsid w:val="00A72395"/>
    <w:rsid w:val="00A72FAF"/>
    <w:rsid w:val="00A7372D"/>
    <w:rsid w:val="00A7413B"/>
    <w:rsid w:val="00A75468"/>
    <w:rsid w:val="00A75581"/>
    <w:rsid w:val="00A779C5"/>
    <w:rsid w:val="00A80124"/>
    <w:rsid w:val="00A80D48"/>
    <w:rsid w:val="00A82790"/>
    <w:rsid w:val="00A82FFF"/>
    <w:rsid w:val="00A8335E"/>
    <w:rsid w:val="00A84F70"/>
    <w:rsid w:val="00A85529"/>
    <w:rsid w:val="00A85831"/>
    <w:rsid w:val="00A86DFD"/>
    <w:rsid w:val="00A90A01"/>
    <w:rsid w:val="00A9135C"/>
    <w:rsid w:val="00A930D2"/>
    <w:rsid w:val="00A94FDD"/>
    <w:rsid w:val="00A952D1"/>
    <w:rsid w:val="00A96322"/>
    <w:rsid w:val="00A97604"/>
    <w:rsid w:val="00A977C7"/>
    <w:rsid w:val="00AA04C7"/>
    <w:rsid w:val="00AA073E"/>
    <w:rsid w:val="00AA15D8"/>
    <w:rsid w:val="00AA15DD"/>
    <w:rsid w:val="00AA277E"/>
    <w:rsid w:val="00AA3033"/>
    <w:rsid w:val="00AA3131"/>
    <w:rsid w:val="00AA36DE"/>
    <w:rsid w:val="00AA62DC"/>
    <w:rsid w:val="00AA7044"/>
    <w:rsid w:val="00AB044B"/>
    <w:rsid w:val="00AB15B6"/>
    <w:rsid w:val="00AB18B3"/>
    <w:rsid w:val="00AB1F13"/>
    <w:rsid w:val="00AB25C6"/>
    <w:rsid w:val="00AB367D"/>
    <w:rsid w:val="00AB43EA"/>
    <w:rsid w:val="00AB56EE"/>
    <w:rsid w:val="00AB5DB9"/>
    <w:rsid w:val="00AB61D8"/>
    <w:rsid w:val="00AB654F"/>
    <w:rsid w:val="00AB656E"/>
    <w:rsid w:val="00AB6D66"/>
    <w:rsid w:val="00AB7C33"/>
    <w:rsid w:val="00AC0936"/>
    <w:rsid w:val="00AC154A"/>
    <w:rsid w:val="00AC2075"/>
    <w:rsid w:val="00AC22A7"/>
    <w:rsid w:val="00AC254B"/>
    <w:rsid w:val="00AC25E2"/>
    <w:rsid w:val="00AC28B6"/>
    <w:rsid w:val="00AC31F2"/>
    <w:rsid w:val="00AC39F6"/>
    <w:rsid w:val="00AC4B1D"/>
    <w:rsid w:val="00AC5316"/>
    <w:rsid w:val="00AC536B"/>
    <w:rsid w:val="00AC6356"/>
    <w:rsid w:val="00AC6A8B"/>
    <w:rsid w:val="00AC6C8D"/>
    <w:rsid w:val="00AC79D5"/>
    <w:rsid w:val="00AD1BF8"/>
    <w:rsid w:val="00AD1EB0"/>
    <w:rsid w:val="00AD2C20"/>
    <w:rsid w:val="00AD2F74"/>
    <w:rsid w:val="00AD36BF"/>
    <w:rsid w:val="00AD4A14"/>
    <w:rsid w:val="00AD4EC9"/>
    <w:rsid w:val="00AD5048"/>
    <w:rsid w:val="00AD57A7"/>
    <w:rsid w:val="00AD604E"/>
    <w:rsid w:val="00AD633D"/>
    <w:rsid w:val="00AD6D56"/>
    <w:rsid w:val="00AD6E2D"/>
    <w:rsid w:val="00AD7184"/>
    <w:rsid w:val="00AE0925"/>
    <w:rsid w:val="00AE1467"/>
    <w:rsid w:val="00AE174A"/>
    <w:rsid w:val="00AE27D5"/>
    <w:rsid w:val="00AE355B"/>
    <w:rsid w:val="00AE38CE"/>
    <w:rsid w:val="00AE4A43"/>
    <w:rsid w:val="00AE4B4B"/>
    <w:rsid w:val="00AE664C"/>
    <w:rsid w:val="00AE6AAE"/>
    <w:rsid w:val="00AE722F"/>
    <w:rsid w:val="00AE76FF"/>
    <w:rsid w:val="00AF0178"/>
    <w:rsid w:val="00AF094C"/>
    <w:rsid w:val="00AF0974"/>
    <w:rsid w:val="00AF1143"/>
    <w:rsid w:val="00AF2125"/>
    <w:rsid w:val="00AF216F"/>
    <w:rsid w:val="00AF3E17"/>
    <w:rsid w:val="00AF4A13"/>
    <w:rsid w:val="00AF52A0"/>
    <w:rsid w:val="00AF5A7C"/>
    <w:rsid w:val="00AF792F"/>
    <w:rsid w:val="00AF7A06"/>
    <w:rsid w:val="00AF7D4E"/>
    <w:rsid w:val="00B00496"/>
    <w:rsid w:val="00B014A2"/>
    <w:rsid w:val="00B017B0"/>
    <w:rsid w:val="00B01971"/>
    <w:rsid w:val="00B01D57"/>
    <w:rsid w:val="00B03ECC"/>
    <w:rsid w:val="00B054BD"/>
    <w:rsid w:val="00B058DB"/>
    <w:rsid w:val="00B06047"/>
    <w:rsid w:val="00B06B00"/>
    <w:rsid w:val="00B07C7B"/>
    <w:rsid w:val="00B106D7"/>
    <w:rsid w:val="00B10D9A"/>
    <w:rsid w:val="00B10FFE"/>
    <w:rsid w:val="00B115E7"/>
    <w:rsid w:val="00B1213A"/>
    <w:rsid w:val="00B12795"/>
    <w:rsid w:val="00B127B5"/>
    <w:rsid w:val="00B12E92"/>
    <w:rsid w:val="00B1347A"/>
    <w:rsid w:val="00B148A7"/>
    <w:rsid w:val="00B162FC"/>
    <w:rsid w:val="00B21301"/>
    <w:rsid w:val="00B2334E"/>
    <w:rsid w:val="00B234D7"/>
    <w:rsid w:val="00B23982"/>
    <w:rsid w:val="00B23DD9"/>
    <w:rsid w:val="00B247DE"/>
    <w:rsid w:val="00B2549F"/>
    <w:rsid w:val="00B26325"/>
    <w:rsid w:val="00B263B4"/>
    <w:rsid w:val="00B26704"/>
    <w:rsid w:val="00B27302"/>
    <w:rsid w:val="00B27627"/>
    <w:rsid w:val="00B27ADA"/>
    <w:rsid w:val="00B27DAF"/>
    <w:rsid w:val="00B305F8"/>
    <w:rsid w:val="00B3108B"/>
    <w:rsid w:val="00B32542"/>
    <w:rsid w:val="00B32EB8"/>
    <w:rsid w:val="00B331AD"/>
    <w:rsid w:val="00B3399F"/>
    <w:rsid w:val="00B33A33"/>
    <w:rsid w:val="00B33D2C"/>
    <w:rsid w:val="00B34235"/>
    <w:rsid w:val="00B344E0"/>
    <w:rsid w:val="00B35562"/>
    <w:rsid w:val="00B35F78"/>
    <w:rsid w:val="00B36B3F"/>
    <w:rsid w:val="00B37EF2"/>
    <w:rsid w:val="00B4199A"/>
    <w:rsid w:val="00B41BE7"/>
    <w:rsid w:val="00B4338A"/>
    <w:rsid w:val="00B43553"/>
    <w:rsid w:val="00B43E1F"/>
    <w:rsid w:val="00B44255"/>
    <w:rsid w:val="00B44829"/>
    <w:rsid w:val="00B454AC"/>
    <w:rsid w:val="00B50B3F"/>
    <w:rsid w:val="00B50B4D"/>
    <w:rsid w:val="00B50E33"/>
    <w:rsid w:val="00B52758"/>
    <w:rsid w:val="00B52EE3"/>
    <w:rsid w:val="00B53B20"/>
    <w:rsid w:val="00B5436B"/>
    <w:rsid w:val="00B544D7"/>
    <w:rsid w:val="00B54A07"/>
    <w:rsid w:val="00B54BB5"/>
    <w:rsid w:val="00B54D49"/>
    <w:rsid w:val="00B5503E"/>
    <w:rsid w:val="00B55D81"/>
    <w:rsid w:val="00B55F33"/>
    <w:rsid w:val="00B568D0"/>
    <w:rsid w:val="00B56F4C"/>
    <w:rsid w:val="00B5733D"/>
    <w:rsid w:val="00B5781C"/>
    <w:rsid w:val="00B579D7"/>
    <w:rsid w:val="00B60AE3"/>
    <w:rsid w:val="00B61FBE"/>
    <w:rsid w:val="00B62925"/>
    <w:rsid w:val="00B636E7"/>
    <w:rsid w:val="00B63769"/>
    <w:rsid w:val="00B6465F"/>
    <w:rsid w:val="00B6495A"/>
    <w:rsid w:val="00B64CB0"/>
    <w:rsid w:val="00B656C9"/>
    <w:rsid w:val="00B65C15"/>
    <w:rsid w:val="00B66124"/>
    <w:rsid w:val="00B67BCE"/>
    <w:rsid w:val="00B71AAB"/>
    <w:rsid w:val="00B732B9"/>
    <w:rsid w:val="00B7406A"/>
    <w:rsid w:val="00B741C2"/>
    <w:rsid w:val="00B74EED"/>
    <w:rsid w:val="00B755D7"/>
    <w:rsid w:val="00B76523"/>
    <w:rsid w:val="00B7654C"/>
    <w:rsid w:val="00B76607"/>
    <w:rsid w:val="00B770B1"/>
    <w:rsid w:val="00B802B9"/>
    <w:rsid w:val="00B83463"/>
    <w:rsid w:val="00B84914"/>
    <w:rsid w:val="00B850E6"/>
    <w:rsid w:val="00B851C0"/>
    <w:rsid w:val="00B85A51"/>
    <w:rsid w:val="00B85C5F"/>
    <w:rsid w:val="00B85D95"/>
    <w:rsid w:val="00B94E50"/>
    <w:rsid w:val="00B952A4"/>
    <w:rsid w:val="00B95CAD"/>
    <w:rsid w:val="00B96108"/>
    <w:rsid w:val="00B96FC0"/>
    <w:rsid w:val="00BA139F"/>
    <w:rsid w:val="00BA210B"/>
    <w:rsid w:val="00BA4497"/>
    <w:rsid w:val="00BA4599"/>
    <w:rsid w:val="00BA5435"/>
    <w:rsid w:val="00BA5D73"/>
    <w:rsid w:val="00BA5E43"/>
    <w:rsid w:val="00BA6540"/>
    <w:rsid w:val="00BA67B9"/>
    <w:rsid w:val="00BB03B4"/>
    <w:rsid w:val="00BB0DBB"/>
    <w:rsid w:val="00BB1C31"/>
    <w:rsid w:val="00BB28BE"/>
    <w:rsid w:val="00BB2E98"/>
    <w:rsid w:val="00BB359B"/>
    <w:rsid w:val="00BB3939"/>
    <w:rsid w:val="00BB3ECD"/>
    <w:rsid w:val="00BB4416"/>
    <w:rsid w:val="00BB4D39"/>
    <w:rsid w:val="00BB594D"/>
    <w:rsid w:val="00BB5987"/>
    <w:rsid w:val="00BB59AF"/>
    <w:rsid w:val="00BB5C04"/>
    <w:rsid w:val="00BB7203"/>
    <w:rsid w:val="00BB7BA5"/>
    <w:rsid w:val="00BC322C"/>
    <w:rsid w:val="00BC3B4B"/>
    <w:rsid w:val="00BC4A18"/>
    <w:rsid w:val="00BC6144"/>
    <w:rsid w:val="00BC66FF"/>
    <w:rsid w:val="00BC6D18"/>
    <w:rsid w:val="00BC7493"/>
    <w:rsid w:val="00BC7D87"/>
    <w:rsid w:val="00BD009D"/>
    <w:rsid w:val="00BD02A1"/>
    <w:rsid w:val="00BD0A4D"/>
    <w:rsid w:val="00BD1ECA"/>
    <w:rsid w:val="00BD2452"/>
    <w:rsid w:val="00BD3711"/>
    <w:rsid w:val="00BD3D7B"/>
    <w:rsid w:val="00BD4E54"/>
    <w:rsid w:val="00BD6D06"/>
    <w:rsid w:val="00BD7767"/>
    <w:rsid w:val="00BD7BB5"/>
    <w:rsid w:val="00BE128B"/>
    <w:rsid w:val="00BE16AD"/>
    <w:rsid w:val="00BE1E6F"/>
    <w:rsid w:val="00BE1F62"/>
    <w:rsid w:val="00BE2460"/>
    <w:rsid w:val="00BE33EE"/>
    <w:rsid w:val="00BE5430"/>
    <w:rsid w:val="00BE72AC"/>
    <w:rsid w:val="00BF00CB"/>
    <w:rsid w:val="00BF0370"/>
    <w:rsid w:val="00BF088A"/>
    <w:rsid w:val="00BF11BC"/>
    <w:rsid w:val="00BF4EEE"/>
    <w:rsid w:val="00BF54E8"/>
    <w:rsid w:val="00BF5761"/>
    <w:rsid w:val="00BF7820"/>
    <w:rsid w:val="00C008C4"/>
    <w:rsid w:val="00C00C2D"/>
    <w:rsid w:val="00C01718"/>
    <w:rsid w:val="00C02AE3"/>
    <w:rsid w:val="00C02B86"/>
    <w:rsid w:val="00C02ED5"/>
    <w:rsid w:val="00C03C06"/>
    <w:rsid w:val="00C04164"/>
    <w:rsid w:val="00C041BF"/>
    <w:rsid w:val="00C04AC7"/>
    <w:rsid w:val="00C04C91"/>
    <w:rsid w:val="00C059D5"/>
    <w:rsid w:val="00C06063"/>
    <w:rsid w:val="00C0687C"/>
    <w:rsid w:val="00C07E1A"/>
    <w:rsid w:val="00C10AC1"/>
    <w:rsid w:val="00C114A8"/>
    <w:rsid w:val="00C13A56"/>
    <w:rsid w:val="00C151F3"/>
    <w:rsid w:val="00C15592"/>
    <w:rsid w:val="00C17C13"/>
    <w:rsid w:val="00C17CDD"/>
    <w:rsid w:val="00C20C7E"/>
    <w:rsid w:val="00C20E83"/>
    <w:rsid w:val="00C224D1"/>
    <w:rsid w:val="00C2367B"/>
    <w:rsid w:val="00C24904"/>
    <w:rsid w:val="00C24EDA"/>
    <w:rsid w:val="00C2514F"/>
    <w:rsid w:val="00C26982"/>
    <w:rsid w:val="00C26BAF"/>
    <w:rsid w:val="00C26EAD"/>
    <w:rsid w:val="00C31766"/>
    <w:rsid w:val="00C31860"/>
    <w:rsid w:val="00C32FF2"/>
    <w:rsid w:val="00C33235"/>
    <w:rsid w:val="00C342F5"/>
    <w:rsid w:val="00C35908"/>
    <w:rsid w:val="00C35F4E"/>
    <w:rsid w:val="00C37275"/>
    <w:rsid w:val="00C37A24"/>
    <w:rsid w:val="00C409EA"/>
    <w:rsid w:val="00C41A2B"/>
    <w:rsid w:val="00C42115"/>
    <w:rsid w:val="00C424DC"/>
    <w:rsid w:val="00C4286C"/>
    <w:rsid w:val="00C46433"/>
    <w:rsid w:val="00C47A21"/>
    <w:rsid w:val="00C515CF"/>
    <w:rsid w:val="00C529D7"/>
    <w:rsid w:val="00C53255"/>
    <w:rsid w:val="00C53ACE"/>
    <w:rsid w:val="00C53EF1"/>
    <w:rsid w:val="00C55366"/>
    <w:rsid w:val="00C55CDB"/>
    <w:rsid w:val="00C55E06"/>
    <w:rsid w:val="00C5608E"/>
    <w:rsid w:val="00C56574"/>
    <w:rsid w:val="00C57384"/>
    <w:rsid w:val="00C57BD6"/>
    <w:rsid w:val="00C60F99"/>
    <w:rsid w:val="00C613B3"/>
    <w:rsid w:val="00C6140D"/>
    <w:rsid w:val="00C6235D"/>
    <w:rsid w:val="00C62C08"/>
    <w:rsid w:val="00C62F2C"/>
    <w:rsid w:val="00C63730"/>
    <w:rsid w:val="00C64200"/>
    <w:rsid w:val="00C64CF9"/>
    <w:rsid w:val="00C6776D"/>
    <w:rsid w:val="00C70A63"/>
    <w:rsid w:val="00C70CAF"/>
    <w:rsid w:val="00C7176D"/>
    <w:rsid w:val="00C71B9E"/>
    <w:rsid w:val="00C72258"/>
    <w:rsid w:val="00C724D0"/>
    <w:rsid w:val="00C72BE9"/>
    <w:rsid w:val="00C7425D"/>
    <w:rsid w:val="00C74497"/>
    <w:rsid w:val="00C748AE"/>
    <w:rsid w:val="00C750F1"/>
    <w:rsid w:val="00C75C60"/>
    <w:rsid w:val="00C763A3"/>
    <w:rsid w:val="00C7682A"/>
    <w:rsid w:val="00C76B5C"/>
    <w:rsid w:val="00C77358"/>
    <w:rsid w:val="00C774E1"/>
    <w:rsid w:val="00C77D5A"/>
    <w:rsid w:val="00C84B21"/>
    <w:rsid w:val="00C84DD0"/>
    <w:rsid w:val="00C85476"/>
    <w:rsid w:val="00C864E4"/>
    <w:rsid w:val="00C868C8"/>
    <w:rsid w:val="00C90004"/>
    <w:rsid w:val="00C90A7B"/>
    <w:rsid w:val="00C90CAA"/>
    <w:rsid w:val="00C91401"/>
    <w:rsid w:val="00C924A0"/>
    <w:rsid w:val="00C930A5"/>
    <w:rsid w:val="00C93D54"/>
    <w:rsid w:val="00C93F7F"/>
    <w:rsid w:val="00C94E46"/>
    <w:rsid w:val="00C951CD"/>
    <w:rsid w:val="00C95372"/>
    <w:rsid w:val="00C975CB"/>
    <w:rsid w:val="00C9799A"/>
    <w:rsid w:val="00CA060F"/>
    <w:rsid w:val="00CA0796"/>
    <w:rsid w:val="00CA0938"/>
    <w:rsid w:val="00CA13AF"/>
    <w:rsid w:val="00CA14E1"/>
    <w:rsid w:val="00CA1E3D"/>
    <w:rsid w:val="00CA2BC0"/>
    <w:rsid w:val="00CA31FE"/>
    <w:rsid w:val="00CA3EF9"/>
    <w:rsid w:val="00CA4239"/>
    <w:rsid w:val="00CA4ABE"/>
    <w:rsid w:val="00CA4AF3"/>
    <w:rsid w:val="00CA5C61"/>
    <w:rsid w:val="00CA61A1"/>
    <w:rsid w:val="00CA7716"/>
    <w:rsid w:val="00CA7922"/>
    <w:rsid w:val="00CB0B0B"/>
    <w:rsid w:val="00CB0F4B"/>
    <w:rsid w:val="00CB148B"/>
    <w:rsid w:val="00CB18A9"/>
    <w:rsid w:val="00CB3A8F"/>
    <w:rsid w:val="00CB3B6D"/>
    <w:rsid w:val="00CB44C6"/>
    <w:rsid w:val="00CB4A51"/>
    <w:rsid w:val="00CC080B"/>
    <w:rsid w:val="00CC0A19"/>
    <w:rsid w:val="00CC162C"/>
    <w:rsid w:val="00CC25A7"/>
    <w:rsid w:val="00CC2B7B"/>
    <w:rsid w:val="00CC4510"/>
    <w:rsid w:val="00CC4B74"/>
    <w:rsid w:val="00CC4DC2"/>
    <w:rsid w:val="00CC4E42"/>
    <w:rsid w:val="00CC69CD"/>
    <w:rsid w:val="00CC6EEE"/>
    <w:rsid w:val="00CC7305"/>
    <w:rsid w:val="00CC767D"/>
    <w:rsid w:val="00CC77D2"/>
    <w:rsid w:val="00CC7DDA"/>
    <w:rsid w:val="00CD1569"/>
    <w:rsid w:val="00CD1A29"/>
    <w:rsid w:val="00CD480E"/>
    <w:rsid w:val="00CD5AFD"/>
    <w:rsid w:val="00CD6C0A"/>
    <w:rsid w:val="00CD6DF6"/>
    <w:rsid w:val="00CD6F39"/>
    <w:rsid w:val="00CD6FBC"/>
    <w:rsid w:val="00CE0161"/>
    <w:rsid w:val="00CE0C22"/>
    <w:rsid w:val="00CE0DF0"/>
    <w:rsid w:val="00CE1B41"/>
    <w:rsid w:val="00CE5612"/>
    <w:rsid w:val="00CE5AA0"/>
    <w:rsid w:val="00CE7097"/>
    <w:rsid w:val="00CF0127"/>
    <w:rsid w:val="00CF0FFD"/>
    <w:rsid w:val="00CF2E2D"/>
    <w:rsid w:val="00CF5051"/>
    <w:rsid w:val="00CF572F"/>
    <w:rsid w:val="00CF63F4"/>
    <w:rsid w:val="00CF6709"/>
    <w:rsid w:val="00CF7609"/>
    <w:rsid w:val="00CF778F"/>
    <w:rsid w:val="00D0008B"/>
    <w:rsid w:val="00D01630"/>
    <w:rsid w:val="00D02145"/>
    <w:rsid w:val="00D03770"/>
    <w:rsid w:val="00D04E74"/>
    <w:rsid w:val="00D14BFD"/>
    <w:rsid w:val="00D15D7C"/>
    <w:rsid w:val="00D16A60"/>
    <w:rsid w:val="00D173F4"/>
    <w:rsid w:val="00D21474"/>
    <w:rsid w:val="00D21607"/>
    <w:rsid w:val="00D21BCD"/>
    <w:rsid w:val="00D24BE7"/>
    <w:rsid w:val="00D25B9F"/>
    <w:rsid w:val="00D2646E"/>
    <w:rsid w:val="00D26A43"/>
    <w:rsid w:val="00D30940"/>
    <w:rsid w:val="00D309FD"/>
    <w:rsid w:val="00D30DCE"/>
    <w:rsid w:val="00D3157F"/>
    <w:rsid w:val="00D32755"/>
    <w:rsid w:val="00D32A1A"/>
    <w:rsid w:val="00D32D65"/>
    <w:rsid w:val="00D341AE"/>
    <w:rsid w:val="00D364F8"/>
    <w:rsid w:val="00D36AF2"/>
    <w:rsid w:val="00D40914"/>
    <w:rsid w:val="00D40EAB"/>
    <w:rsid w:val="00D41938"/>
    <w:rsid w:val="00D42333"/>
    <w:rsid w:val="00D44505"/>
    <w:rsid w:val="00D45217"/>
    <w:rsid w:val="00D470F6"/>
    <w:rsid w:val="00D472BF"/>
    <w:rsid w:val="00D50857"/>
    <w:rsid w:val="00D510FF"/>
    <w:rsid w:val="00D51AF9"/>
    <w:rsid w:val="00D5235E"/>
    <w:rsid w:val="00D54BF0"/>
    <w:rsid w:val="00D54C5D"/>
    <w:rsid w:val="00D54E09"/>
    <w:rsid w:val="00D551E6"/>
    <w:rsid w:val="00D55461"/>
    <w:rsid w:val="00D55529"/>
    <w:rsid w:val="00D566DB"/>
    <w:rsid w:val="00D56FAF"/>
    <w:rsid w:val="00D57290"/>
    <w:rsid w:val="00D6043F"/>
    <w:rsid w:val="00D60458"/>
    <w:rsid w:val="00D6064F"/>
    <w:rsid w:val="00D61B63"/>
    <w:rsid w:val="00D61E5B"/>
    <w:rsid w:val="00D62125"/>
    <w:rsid w:val="00D62320"/>
    <w:rsid w:val="00D62C88"/>
    <w:rsid w:val="00D635EC"/>
    <w:rsid w:val="00D640F1"/>
    <w:rsid w:val="00D65909"/>
    <w:rsid w:val="00D673A2"/>
    <w:rsid w:val="00D6740D"/>
    <w:rsid w:val="00D713B4"/>
    <w:rsid w:val="00D7144E"/>
    <w:rsid w:val="00D7165B"/>
    <w:rsid w:val="00D719D5"/>
    <w:rsid w:val="00D71F53"/>
    <w:rsid w:val="00D733AC"/>
    <w:rsid w:val="00D734F5"/>
    <w:rsid w:val="00D735A8"/>
    <w:rsid w:val="00D73F22"/>
    <w:rsid w:val="00D747CF"/>
    <w:rsid w:val="00D7570F"/>
    <w:rsid w:val="00D779EC"/>
    <w:rsid w:val="00D80289"/>
    <w:rsid w:val="00D818D6"/>
    <w:rsid w:val="00D81AF5"/>
    <w:rsid w:val="00D820D4"/>
    <w:rsid w:val="00D821CD"/>
    <w:rsid w:val="00D83E96"/>
    <w:rsid w:val="00D84A23"/>
    <w:rsid w:val="00D84C21"/>
    <w:rsid w:val="00D85427"/>
    <w:rsid w:val="00D87434"/>
    <w:rsid w:val="00D9064D"/>
    <w:rsid w:val="00D9146D"/>
    <w:rsid w:val="00D9287D"/>
    <w:rsid w:val="00D92C26"/>
    <w:rsid w:val="00D93A1A"/>
    <w:rsid w:val="00D942E3"/>
    <w:rsid w:val="00D9441F"/>
    <w:rsid w:val="00D94704"/>
    <w:rsid w:val="00D97916"/>
    <w:rsid w:val="00DA1454"/>
    <w:rsid w:val="00DA1D5A"/>
    <w:rsid w:val="00DA4686"/>
    <w:rsid w:val="00DA490E"/>
    <w:rsid w:val="00DA5737"/>
    <w:rsid w:val="00DA5CE4"/>
    <w:rsid w:val="00DA61A6"/>
    <w:rsid w:val="00DA7217"/>
    <w:rsid w:val="00DB0340"/>
    <w:rsid w:val="00DB10D0"/>
    <w:rsid w:val="00DB1D1E"/>
    <w:rsid w:val="00DB1E6A"/>
    <w:rsid w:val="00DB2D3F"/>
    <w:rsid w:val="00DB332B"/>
    <w:rsid w:val="00DB35A8"/>
    <w:rsid w:val="00DB4548"/>
    <w:rsid w:val="00DB45EC"/>
    <w:rsid w:val="00DB673D"/>
    <w:rsid w:val="00DB6F05"/>
    <w:rsid w:val="00DC0BA1"/>
    <w:rsid w:val="00DC0BE2"/>
    <w:rsid w:val="00DC15BC"/>
    <w:rsid w:val="00DC29A5"/>
    <w:rsid w:val="00DC3200"/>
    <w:rsid w:val="00DC361C"/>
    <w:rsid w:val="00DC3A6E"/>
    <w:rsid w:val="00DC3B8B"/>
    <w:rsid w:val="00DC3C2B"/>
    <w:rsid w:val="00DC46AB"/>
    <w:rsid w:val="00DC4B8C"/>
    <w:rsid w:val="00DC5234"/>
    <w:rsid w:val="00DC5984"/>
    <w:rsid w:val="00DC6668"/>
    <w:rsid w:val="00DC68EE"/>
    <w:rsid w:val="00DC6BBD"/>
    <w:rsid w:val="00DC6DD4"/>
    <w:rsid w:val="00DD0A4E"/>
    <w:rsid w:val="00DD19FE"/>
    <w:rsid w:val="00DD1B9F"/>
    <w:rsid w:val="00DD235B"/>
    <w:rsid w:val="00DD2903"/>
    <w:rsid w:val="00DD3E34"/>
    <w:rsid w:val="00DD42C5"/>
    <w:rsid w:val="00DD606A"/>
    <w:rsid w:val="00DD71B3"/>
    <w:rsid w:val="00DE0879"/>
    <w:rsid w:val="00DE0AF2"/>
    <w:rsid w:val="00DE1AFA"/>
    <w:rsid w:val="00DE4C47"/>
    <w:rsid w:val="00DE5B72"/>
    <w:rsid w:val="00DE7426"/>
    <w:rsid w:val="00DE7530"/>
    <w:rsid w:val="00DE7747"/>
    <w:rsid w:val="00DF077B"/>
    <w:rsid w:val="00DF0BB8"/>
    <w:rsid w:val="00DF184D"/>
    <w:rsid w:val="00DF3015"/>
    <w:rsid w:val="00DF368B"/>
    <w:rsid w:val="00DF40EB"/>
    <w:rsid w:val="00DF4389"/>
    <w:rsid w:val="00DF461E"/>
    <w:rsid w:val="00DF4680"/>
    <w:rsid w:val="00DF4A9B"/>
    <w:rsid w:val="00DF59BB"/>
    <w:rsid w:val="00DF651D"/>
    <w:rsid w:val="00DF6D79"/>
    <w:rsid w:val="00DF7DA9"/>
    <w:rsid w:val="00E008A8"/>
    <w:rsid w:val="00E02999"/>
    <w:rsid w:val="00E02ED9"/>
    <w:rsid w:val="00E05939"/>
    <w:rsid w:val="00E05CC4"/>
    <w:rsid w:val="00E0696B"/>
    <w:rsid w:val="00E1211C"/>
    <w:rsid w:val="00E1330A"/>
    <w:rsid w:val="00E13C2F"/>
    <w:rsid w:val="00E142EE"/>
    <w:rsid w:val="00E143FB"/>
    <w:rsid w:val="00E146D4"/>
    <w:rsid w:val="00E14E57"/>
    <w:rsid w:val="00E1586A"/>
    <w:rsid w:val="00E15A87"/>
    <w:rsid w:val="00E16151"/>
    <w:rsid w:val="00E16FFB"/>
    <w:rsid w:val="00E179A1"/>
    <w:rsid w:val="00E17CDE"/>
    <w:rsid w:val="00E17E23"/>
    <w:rsid w:val="00E21F68"/>
    <w:rsid w:val="00E22998"/>
    <w:rsid w:val="00E23BB0"/>
    <w:rsid w:val="00E2443A"/>
    <w:rsid w:val="00E246A3"/>
    <w:rsid w:val="00E25381"/>
    <w:rsid w:val="00E25C9E"/>
    <w:rsid w:val="00E260E6"/>
    <w:rsid w:val="00E2655F"/>
    <w:rsid w:val="00E27D2F"/>
    <w:rsid w:val="00E31794"/>
    <w:rsid w:val="00E31A2A"/>
    <w:rsid w:val="00E3296B"/>
    <w:rsid w:val="00E32D85"/>
    <w:rsid w:val="00E32F3A"/>
    <w:rsid w:val="00E3423C"/>
    <w:rsid w:val="00E34802"/>
    <w:rsid w:val="00E34995"/>
    <w:rsid w:val="00E34FF0"/>
    <w:rsid w:val="00E35D8F"/>
    <w:rsid w:val="00E37A40"/>
    <w:rsid w:val="00E37A52"/>
    <w:rsid w:val="00E402E0"/>
    <w:rsid w:val="00E4080B"/>
    <w:rsid w:val="00E40B81"/>
    <w:rsid w:val="00E40D80"/>
    <w:rsid w:val="00E432FD"/>
    <w:rsid w:val="00E43982"/>
    <w:rsid w:val="00E43DAE"/>
    <w:rsid w:val="00E4466F"/>
    <w:rsid w:val="00E46FB9"/>
    <w:rsid w:val="00E509AB"/>
    <w:rsid w:val="00E50BB2"/>
    <w:rsid w:val="00E51199"/>
    <w:rsid w:val="00E51C93"/>
    <w:rsid w:val="00E51EFE"/>
    <w:rsid w:val="00E5253F"/>
    <w:rsid w:val="00E53197"/>
    <w:rsid w:val="00E547C0"/>
    <w:rsid w:val="00E54B6A"/>
    <w:rsid w:val="00E55F5A"/>
    <w:rsid w:val="00E56A5C"/>
    <w:rsid w:val="00E56C46"/>
    <w:rsid w:val="00E606AA"/>
    <w:rsid w:val="00E611F0"/>
    <w:rsid w:val="00E651C3"/>
    <w:rsid w:val="00E7197B"/>
    <w:rsid w:val="00E71BAE"/>
    <w:rsid w:val="00E7238F"/>
    <w:rsid w:val="00E72691"/>
    <w:rsid w:val="00E7293D"/>
    <w:rsid w:val="00E72F34"/>
    <w:rsid w:val="00E73209"/>
    <w:rsid w:val="00E74197"/>
    <w:rsid w:val="00E747D4"/>
    <w:rsid w:val="00E76702"/>
    <w:rsid w:val="00E7752B"/>
    <w:rsid w:val="00E777B0"/>
    <w:rsid w:val="00E802A5"/>
    <w:rsid w:val="00E806A0"/>
    <w:rsid w:val="00E82B51"/>
    <w:rsid w:val="00E835A7"/>
    <w:rsid w:val="00E83E8C"/>
    <w:rsid w:val="00E84316"/>
    <w:rsid w:val="00E8496E"/>
    <w:rsid w:val="00E84A29"/>
    <w:rsid w:val="00E84C84"/>
    <w:rsid w:val="00E85001"/>
    <w:rsid w:val="00E85129"/>
    <w:rsid w:val="00E86EBA"/>
    <w:rsid w:val="00E87C49"/>
    <w:rsid w:val="00E9156C"/>
    <w:rsid w:val="00E937A9"/>
    <w:rsid w:val="00E946E9"/>
    <w:rsid w:val="00E94C2E"/>
    <w:rsid w:val="00E951AC"/>
    <w:rsid w:val="00E956D3"/>
    <w:rsid w:val="00E95CCA"/>
    <w:rsid w:val="00E96C8C"/>
    <w:rsid w:val="00E96EC6"/>
    <w:rsid w:val="00E97FD2"/>
    <w:rsid w:val="00EA0778"/>
    <w:rsid w:val="00EA07B1"/>
    <w:rsid w:val="00EA0D6B"/>
    <w:rsid w:val="00EA0E8C"/>
    <w:rsid w:val="00EA0EEA"/>
    <w:rsid w:val="00EA1AC8"/>
    <w:rsid w:val="00EA3DD4"/>
    <w:rsid w:val="00EA40D5"/>
    <w:rsid w:val="00EA6483"/>
    <w:rsid w:val="00EA69FD"/>
    <w:rsid w:val="00EA782B"/>
    <w:rsid w:val="00EA7A31"/>
    <w:rsid w:val="00EB24AC"/>
    <w:rsid w:val="00EB25DB"/>
    <w:rsid w:val="00EB4969"/>
    <w:rsid w:val="00EB7F3F"/>
    <w:rsid w:val="00EB7FF9"/>
    <w:rsid w:val="00EC0055"/>
    <w:rsid w:val="00EC14C7"/>
    <w:rsid w:val="00EC4580"/>
    <w:rsid w:val="00EC50E5"/>
    <w:rsid w:val="00EC69B7"/>
    <w:rsid w:val="00EC6F0F"/>
    <w:rsid w:val="00EC7012"/>
    <w:rsid w:val="00EC7C09"/>
    <w:rsid w:val="00ED0781"/>
    <w:rsid w:val="00ED1B58"/>
    <w:rsid w:val="00ED2805"/>
    <w:rsid w:val="00ED3FD3"/>
    <w:rsid w:val="00ED62C3"/>
    <w:rsid w:val="00ED7FEB"/>
    <w:rsid w:val="00EE0C66"/>
    <w:rsid w:val="00EE13A8"/>
    <w:rsid w:val="00EE1B3D"/>
    <w:rsid w:val="00EE3A10"/>
    <w:rsid w:val="00EE56A7"/>
    <w:rsid w:val="00EE5A07"/>
    <w:rsid w:val="00EE5E60"/>
    <w:rsid w:val="00EE65B6"/>
    <w:rsid w:val="00EE6A52"/>
    <w:rsid w:val="00EE6E4A"/>
    <w:rsid w:val="00EF04A1"/>
    <w:rsid w:val="00EF1CAB"/>
    <w:rsid w:val="00EF3FAF"/>
    <w:rsid w:val="00EF4863"/>
    <w:rsid w:val="00EF516F"/>
    <w:rsid w:val="00EF557D"/>
    <w:rsid w:val="00EF5D2C"/>
    <w:rsid w:val="00EF6658"/>
    <w:rsid w:val="00EF7E37"/>
    <w:rsid w:val="00F00057"/>
    <w:rsid w:val="00F0030C"/>
    <w:rsid w:val="00F003AF"/>
    <w:rsid w:val="00F009B2"/>
    <w:rsid w:val="00F024E6"/>
    <w:rsid w:val="00F032AC"/>
    <w:rsid w:val="00F04420"/>
    <w:rsid w:val="00F04867"/>
    <w:rsid w:val="00F04F17"/>
    <w:rsid w:val="00F04F86"/>
    <w:rsid w:val="00F05D26"/>
    <w:rsid w:val="00F06603"/>
    <w:rsid w:val="00F066F5"/>
    <w:rsid w:val="00F100E7"/>
    <w:rsid w:val="00F1052E"/>
    <w:rsid w:val="00F11080"/>
    <w:rsid w:val="00F110CC"/>
    <w:rsid w:val="00F119BB"/>
    <w:rsid w:val="00F11B9A"/>
    <w:rsid w:val="00F11C82"/>
    <w:rsid w:val="00F11D7D"/>
    <w:rsid w:val="00F122DE"/>
    <w:rsid w:val="00F12436"/>
    <w:rsid w:val="00F12722"/>
    <w:rsid w:val="00F127AE"/>
    <w:rsid w:val="00F12DAB"/>
    <w:rsid w:val="00F13FFE"/>
    <w:rsid w:val="00F14CC8"/>
    <w:rsid w:val="00F15640"/>
    <w:rsid w:val="00F15ABF"/>
    <w:rsid w:val="00F16472"/>
    <w:rsid w:val="00F20E16"/>
    <w:rsid w:val="00F21779"/>
    <w:rsid w:val="00F23007"/>
    <w:rsid w:val="00F23872"/>
    <w:rsid w:val="00F23E74"/>
    <w:rsid w:val="00F261FF"/>
    <w:rsid w:val="00F27257"/>
    <w:rsid w:val="00F273A9"/>
    <w:rsid w:val="00F27543"/>
    <w:rsid w:val="00F277AC"/>
    <w:rsid w:val="00F3141B"/>
    <w:rsid w:val="00F3189A"/>
    <w:rsid w:val="00F31B91"/>
    <w:rsid w:val="00F32540"/>
    <w:rsid w:val="00F33536"/>
    <w:rsid w:val="00F34396"/>
    <w:rsid w:val="00F343D1"/>
    <w:rsid w:val="00F351C8"/>
    <w:rsid w:val="00F359E5"/>
    <w:rsid w:val="00F35AF4"/>
    <w:rsid w:val="00F35B8A"/>
    <w:rsid w:val="00F37D5B"/>
    <w:rsid w:val="00F4193A"/>
    <w:rsid w:val="00F42272"/>
    <w:rsid w:val="00F43264"/>
    <w:rsid w:val="00F437B4"/>
    <w:rsid w:val="00F44A7B"/>
    <w:rsid w:val="00F46667"/>
    <w:rsid w:val="00F50192"/>
    <w:rsid w:val="00F50483"/>
    <w:rsid w:val="00F50495"/>
    <w:rsid w:val="00F506E5"/>
    <w:rsid w:val="00F5089A"/>
    <w:rsid w:val="00F5121B"/>
    <w:rsid w:val="00F51B1A"/>
    <w:rsid w:val="00F5398D"/>
    <w:rsid w:val="00F53E3E"/>
    <w:rsid w:val="00F53F70"/>
    <w:rsid w:val="00F56175"/>
    <w:rsid w:val="00F573E0"/>
    <w:rsid w:val="00F604B0"/>
    <w:rsid w:val="00F60E04"/>
    <w:rsid w:val="00F62527"/>
    <w:rsid w:val="00F62C39"/>
    <w:rsid w:val="00F63B18"/>
    <w:rsid w:val="00F64152"/>
    <w:rsid w:val="00F6452A"/>
    <w:rsid w:val="00F65376"/>
    <w:rsid w:val="00F65C95"/>
    <w:rsid w:val="00F66F7B"/>
    <w:rsid w:val="00F7088E"/>
    <w:rsid w:val="00F71048"/>
    <w:rsid w:val="00F71C6E"/>
    <w:rsid w:val="00F721E7"/>
    <w:rsid w:val="00F74688"/>
    <w:rsid w:val="00F74F01"/>
    <w:rsid w:val="00F74F1E"/>
    <w:rsid w:val="00F75F92"/>
    <w:rsid w:val="00F7678D"/>
    <w:rsid w:val="00F768F7"/>
    <w:rsid w:val="00F76C76"/>
    <w:rsid w:val="00F804BB"/>
    <w:rsid w:val="00F80F51"/>
    <w:rsid w:val="00F810B2"/>
    <w:rsid w:val="00F819D7"/>
    <w:rsid w:val="00F81E32"/>
    <w:rsid w:val="00F822C8"/>
    <w:rsid w:val="00F8497B"/>
    <w:rsid w:val="00F856E5"/>
    <w:rsid w:val="00F858E5"/>
    <w:rsid w:val="00F85B92"/>
    <w:rsid w:val="00F86493"/>
    <w:rsid w:val="00F86563"/>
    <w:rsid w:val="00F8709B"/>
    <w:rsid w:val="00F870C3"/>
    <w:rsid w:val="00F87440"/>
    <w:rsid w:val="00F87D5A"/>
    <w:rsid w:val="00F90520"/>
    <w:rsid w:val="00F90D2D"/>
    <w:rsid w:val="00F91232"/>
    <w:rsid w:val="00F92683"/>
    <w:rsid w:val="00F92995"/>
    <w:rsid w:val="00F931DC"/>
    <w:rsid w:val="00F93246"/>
    <w:rsid w:val="00F93345"/>
    <w:rsid w:val="00F93D53"/>
    <w:rsid w:val="00F94997"/>
    <w:rsid w:val="00F94A02"/>
    <w:rsid w:val="00F94E94"/>
    <w:rsid w:val="00F95F1D"/>
    <w:rsid w:val="00F96B92"/>
    <w:rsid w:val="00F97A1E"/>
    <w:rsid w:val="00F97C25"/>
    <w:rsid w:val="00FA028C"/>
    <w:rsid w:val="00FA1654"/>
    <w:rsid w:val="00FA1DF4"/>
    <w:rsid w:val="00FA2287"/>
    <w:rsid w:val="00FA38D5"/>
    <w:rsid w:val="00FA44D7"/>
    <w:rsid w:val="00FA618B"/>
    <w:rsid w:val="00FA6A47"/>
    <w:rsid w:val="00FA6B56"/>
    <w:rsid w:val="00FB0530"/>
    <w:rsid w:val="00FB0BD3"/>
    <w:rsid w:val="00FB0F14"/>
    <w:rsid w:val="00FB1243"/>
    <w:rsid w:val="00FB131B"/>
    <w:rsid w:val="00FB1CB3"/>
    <w:rsid w:val="00FB228D"/>
    <w:rsid w:val="00FB497C"/>
    <w:rsid w:val="00FB4A79"/>
    <w:rsid w:val="00FB4D3D"/>
    <w:rsid w:val="00FB64D6"/>
    <w:rsid w:val="00FB666E"/>
    <w:rsid w:val="00FC0BBB"/>
    <w:rsid w:val="00FC15DD"/>
    <w:rsid w:val="00FC2089"/>
    <w:rsid w:val="00FC2C2F"/>
    <w:rsid w:val="00FC3661"/>
    <w:rsid w:val="00FC4188"/>
    <w:rsid w:val="00FC4B21"/>
    <w:rsid w:val="00FD052D"/>
    <w:rsid w:val="00FD06CE"/>
    <w:rsid w:val="00FD1ABE"/>
    <w:rsid w:val="00FD22E6"/>
    <w:rsid w:val="00FD3105"/>
    <w:rsid w:val="00FD365C"/>
    <w:rsid w:val="00FD4365"/>
    <w:rsid w:val="00FD5D74"/>
    <w:rsid w:val="00FD663B"/>
    <w:rsid w:val="00FD79E4"/>
    <w:rsid w:val="00FE18AF"/>
    <w:rsid w:val="00FE322F"/>
    <w:rsid w:val="00FE388D"/>
    <w:rsid w:val="00FE42E1"/>
    <w:rsid w:val="00FE4723"/>
    <w:rsid w:val="00FE4EE2"/>
    <w:rsid w:val="00FE51AB"/>
    <w:rsid w:val="00FE6669"/>
    <w:rsid w:val="00FE6D55"/>
    <w:rsid w:val="00FE7D8B"/>
    <w:rsid w:val="00FF0671"/>
    <w:rsid w:val="00FF1CFD"/>
    <w:rsid w:val="00FF2257"/>
    <w:rsid w:val="00FF26DF"/>
    <w:rsid w:val="00FF3712"/>
    <w:rsid w:val="00FF3CEC"/>
    <w:rsid w:val="00FF4BEA"/>
    <w:rsid w:val="00FF5315"/>
    <w:rsid w:val="00FF57B3"/>
    <w:rsid w:val="00FF6348"/>
    <w:rsid w:val="00FF6432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8C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A0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8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8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8DA"/>
    <w:rPr>
      <w:rFonts w:ascii="Segoe UI" w:hAnsi="Segoe UI" w:cs="Segoe UI"/>
      <w:sz w:val="18"/>
      <w:szCs w:val="18"/>
    </w:rPr>
  </w:style>
  <w:style w:type="character" w:customStyle="1" w:styleId="mixed-citation">
    <w:name w:val="mixed-citation"/>
    <w:basedOn w:val="Fuentedeprrafopredeter"/>
    <w:rsid w:val="00A1107B"/>
  </w:style>
  <w:style w:type="character" w:customStyle="1" w:styleId="ref-journal">
    <w:name w:val="ref-journal"/>
    <w:basedOn w:val="Fuentedeprrafopredeter"/>
    <w:rsid w:val="00A1107B"/>
  </w:style>
  <w:style w:type="character" w:customStyle="1" w:styleId="ref-vol">
    <w:name w:val="ref-vol"/>
    <w:basedOn w:val="Fuentedeprrafopredeter"/>
    <w:rsid w:val="00A1107B"/>
  </w:style>
  <w:style w:type="character" w:customStyle="1" w:styleId="cit">
    <w:name w:val="cit"/>
    <w:basedOn w:val="Fuentedeprrafopredeter"/>
    <w:rsid w:val="002B639A"/>
  </w:style>
  <w:style w:type="character" w:customStyle="1" w:styleId="element-citation">
    <w:name w:val="element-citation"/>
    <w:basedOn w:val="Fuentedeprrafopredeter"/>
    <w:rsid w:val="00CD5AFD"/>
  </w:style>
  <w:style w:type="character" w:customStyle="1" w:styleId="jrnl">
    <w:name w:val="jrnl"/>
    <w:basedOn w:val="Fuentedeprrafopredeter"/>
    <w:rsid w:val="006E045C"/>
  </w:style>
  <w:style w:type="character" w:styleId="Hipervnculo">
    <w:name w:val="Hyperlink"/>
    <w:basedOn w:val="Fuentedeprrafopredeter"/>
    <w:uiPriority w:val="99"/>
    <w:unhideWhenUsed/>
    <w:rsid w:val="00F97C2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7C25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4F483C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4F483C"/>
    <w:rPr>
      <w:rFonts w:ascii="Arial" w:eastAsia="Times New Roman" w:hAnsi="Arial" w:cs="Times New Roman"/>
      <w:i/>
      <w:sz w:val="24"/>
      <w:szCs w:val="24"/>
      <w:lang w:eastAsia="fr-FR"/>
    </w:rPr>
  </w:style>
  <w:style w:type="character" w:styleId="Nmerodelnea">
    <w:name w:val="line number"/>
    <w:basedOn w:val="Fuentedeprrafopredeter"/>
    <w:uiPriority w:val="99"/>
    <w:semiHidden/>
    <w:unhideWhenUsed/>
    <w:rsid w:val="00A202A1"/>
  </w:style>
  <w:style w:type="table" w:customStyle="1" w:styleId="Tabellasemplice-31">
    <w:name w:val="Tabella semplice - 31"/>
    <w:basedOn w:val="Tablanormal"/>
    <w:uiPriority w:val="43"/>
    <w:rsid w:val="00AC2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gliatabella1">
    <w:name w:val="Griglia tabella1"/>
    <w:basedOn w:val="Tablanormal"/>
    <w:next w:val="Tablaconcuadrcula"/>
    <w:uiPriority w:val="39"/>
    <w:rsid w:val="0051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0C88"/>
    <w:pPr>
      <w:ind w:left="720"/>
      <w:contextualSpacing/>
    </w:pPr>
  </w:style>
  <w:style w:type="table" w:customStyle="1" w:styleId="Tabellasemplice-21">
    <w:name w:val="Tabella semplice - 21"/>
    <w:basedOn w:val="Tablanormal"/>
    <w:uiPriority w:val="42"/>
    <w:rsid w:val="000155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4E62AB"/>
    <w:pPr>
      <w:spacing w:after="0" w:line="240" w:lineRule="auto"/>
    </w:pPr>
    <w:rPr>
      <w:lang w:val="en-US"/>
    </w:rPr>
  </w:style>
  <w:style w:type="paragraph" w:customStyle="1" w:styleId="ANMapapertitle">
    <w:name w:val="ANM a paper title"/>
    <w:basedOn w:val="Ttulo"/>
    <w:link w:val="ANMapapertitleCarattere"/>
    <w:qFormat/>
    <w:rsid w:val="003571CE"/>
    <w:pPr>
      <w:spacing w:line="480" w:lineRule="auto"/>
    </w:pPr>
    <w:rPr>
      <w:rFonts w:ascii="Arial" w:hAnsi="Arial" w:cs="Arial"/>
      <w:b/>
      <w:sz w:val="32"/>
      <w:szCs w:val="32"/>
    </w:rPr>
  </w:style>
  <w:style w:type="paragraph" w:customStyle="1" w:styleId="ANMauthorname">
    <w:name w:val="ANM author name"/>
    <w:basedOn w:val="Normal"/>
    <w:link w:val="ANMauthornameCarattere"/>
    <w:qFormat/>
    <w:rsid w:val="00B52EE3"/>
    <w:pPr>
      <w:spacing w:line="480" w:lineRule="auto"/>
      <w:jc w:val="both"/>
    </w:pPr>
    <w:rPr>
      <w:rFonts w:ascii="Arial" w:hAnsi="Arial" w:cs="Arial"/>
      <w:sz w:val="24"/>
      <w:szCs w:val="24"/>
      <w:lang w:val="it-IT"/>
    </w:rPr>
  </w:style>
  <w:style w:type="character" w:customStyle="1" w:styleId="ANMapapertitleCarattere">
    <w:name w:val="ANM a paper title Carattere"/>
    <w:basedOn w:val="TtuloCar"/>
    <w:link w:val="ANMapapertitle"/>
    <w:rsid w:val="003571CE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ANMauthorsadress">
    <w:name w:val="ANM authors adress"/>
    <w:basedOn w:val="Normal"/>
    <w:link w:val="ANMauthorsadressCarattere"/>
    <w:qFormat/>
    <w:rsid w:val="00A44A3A"/>
    <w:pPr>
      <w:spacing w:line="480" w:lineRule="auto"/>
      <w:jc w:val="both"/>
    </w:pPr>
    <w:rPr>
      <w:rFonts w:ascii="Arial" w:hAnsi="Arial" w:cs="Arial"/>
      <w:i/>
      <w:sz w:val="24"/>
      <w:szCs w:val="24"/>
    </w:rPr>
  </w:style>
  <w:style w:type="character" w:customStyle="1" w:styleId="ANMauthornameCarattere">
    <w:name w:val="ANM author name Carattere"/>
    <w:basedOn w:val="Fuentedeprrafopredeter"/>
    <w:link w:val="ANMauthorname"/>
    <w:rsid w:val="00B52EE3"/>
    <w:rPr>
      <w:rFonts w:ascii="Arial" w:hAnsi="Arial" w:cs="Arial"/>
      <w:sz w:val="24"/>
      <w:szCs w:val="24"/>
      <w:lang w:val="it-IT"/>
    </w:rPr>
  </w:style>
  <w:style w:type="paragraph" w:customStyle="1" w:styleId="ANMmaintext">
    <w:name w:val="ANM main text"/>
    <w:basedOn w:val="Normal"/>
    <w:link w:val="ANMmaintextCarattere"/>
    <w:qFormat/>
    <w:rsid w:val="00F11080"/>
    <w:pPr>
      <w:spacing w:line="480" w:lineRule="auto"/>
    </w:pPr>
    <w:rPr>
      <w:rFonts w:ascii="Arial" w:hAnsi="Arial" w:cs="Arial"/>
      <w:sz w:val="24"/>
      <w:szCs w:val="24"/>
    </w:rPr>
  </w:style>
  <w:style w:type="character" w:customStyle="1" w:styleId="ANMauthorsadressCarattere">
    <w:name w:val="ANM authors adress Carattere"/>
    <w:basedOn w:val="Fuentedeprrafopredeter"/>
    <w:link w:val="ANMauthorsadress"/>
    <w:rsid w:val="00A44A3A"/>
    <w:rPr>
      <w:rFonts w:ascii="Arial" w:hAnsi="Arial" w:cs="Arial"/>
      <w:i/>
      <w:sz w:val="24"/>
      <w:szCs w:val="24"/>
    </w:rPr>
  </w:style>
  <w:style w:type="paragraph" w:customStyle="1" w:styleId="ANMheading1">
    <w:name w:val="ANM heading1"/>
    <w:basedOn w:val="Normal"/>
    <w:link w:val="ANMheading1Carattere"/>
    <w:qFormat/>
    <w:rsid w:val="00C84DD0"/>
    <w:pPr>
      <w:spacing w:line="48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ANMmaintextCarattere">
    <w:name w:val="ANM main text Carattere"/>
    <w:basedOn w:val="Fuentedeprrafopredeter"/>
    <w:link w:val="ANMmaintext"/>
    <w:rsid w:val="00F11080"/>
    <w:rPr>
      <w:rFonts w:ascii="Arial" w:hAnsi="Arial" w:cs="Arial"/>
      <w:sz w:val="24"/>
      <w:szCs w:val="24"/>
    </w:rPr>
  </w:style>
  <w:style w:type="paragraph" w:customStyle="1" w:styleId="ANMheading2">
    <w:name w:val="ANM heading2"/>
    <w:basedOn w:val="Ttulo"/>
    <w:link w:val="ANMheading2Carattere"/>
    <w:qFormat/>
    <w:rsid w:val="005D1526"/>
    <w:pPr>
      <w:spacing w:line="480" w:lineRule="auto"/>
    </w:pPr>
    <w:rPr>
      <w:rFonts w:ascii="Arial" w:hAnsi="Arial" w:cs="Arial"/>
      <w:i/>
      <w:sz w:val="24"/>
      <w:szCs w:val="24"/>
    </w:rPr>
  </w:style>
  <w:style w:type="character" w:customStyle="1" w:styleId="ANMheading1Carattere">
    <w:name w:val="ANM heading1 Carattere"/>
    <w:basedOn w:val="Fuentedeprrafopredeter"/>
    <w:link w:val="ANMheading1"/>
    <w:rsid w:val="00C84DD0"/>
    <w:rPr>
      <w:rFonts w:ascii="Arial" w:hAnsi="Arial" w:cs="Arial"/>
      <w:b/>
      <w:sz w:val="24"/>
      <w:szCs w:val="24"/>
    </w:rPr>
  </w:style>
  <w:style w:type="paragraph" w:customStyle="1" w:styleId="ANMheading3">
    <w:name w:val="ANM heading3"/>
    <w:basedOn w:val="Normal"/>
    <w:link w:val="ANMheading3Carattere"/>
    <w:qFormat/>
    <w:rsid w:val="005D1526"/>
    <w:pPr>
      <w:spacing w:line="480" w:lineRule="auto"/>
      <w:jc w:val="both"/>
    </w:pPr>
    <w:rPr>
      <w:rFonts w:ascii="Arial" w:hAnsi="Arial" w:cs="Arial"/>
      <w:i/>
      <w:sz w:val="24"/>
      <w:szCs w:val="24"/>
    </w:rPr>
  </w:style>
  <w:style w:type="character" w:customStyle="1" w:styleId="ANMheading2Carattere">
    <w:name w:val="ANM heading2 Carattere"/>
    <w:basedOn w:val="TtuloCar"/>
    <w:link w:val="ANMheading2"/>
    <w:rsid w:val="005D1526"/>
    <w:rPr>
      <w:rFonts w:ascii="Arial" w:eastAsiaTheme="majorEastAsia" w:hAnsi="Arial" w:cs="Arial"/>
      <w:i/>
      <w:spacing w:val="-10"/>
      <w:kern w:val="28"/>
      <w:sz w:val="24"/>
      <w:szCs w:val="24"/>
    </w:rPr>
  </w:style>
  <w:style w:type="paragraph" w:customStyle="1" w:styleId="ANMreferences">
    <w:name w:val="ANM references"/>
    <w:basedOn w:val="Normal"/>
    <w:link w:val="ANMreferencesCarattere"/>
    <w:qFormat/>
    <w:rsid w:val="00C114A8"/>
    <w:pPr>
      <w:spacing w:line="480" w:lineRule="auto"/>
      <w:ind w:left="567" w:hanging="567"/>
    </w:pPr>
    <w:rPr>
      <w:rFonts w:ascii="Arial" w:hAnsi="Arial" w:cs="Arial"/>
    </w:rPr>
  </w:style>
  <w:style w:type="character" w:customStyle="1" w:styleId="ANMheading3Carattere">
    <w:name w:val="ANM heading3 Carattere"/>
    <w:basedOn w:val="Fuentedeprrafopredeter"/>
    <w:link w:val="ANMheading3"/>
    <w:rsid w:val="005D1526"/>
    <w:rPr>
      <w:rFonts w:ascii="Arial" w:hAnsi="Arial" w:cs="Arial"/>
      <w:i/>
      <w:sz w:val="24"/>
      <w:szCs w:val="24"/>
    </w:rPr>
  </w:style>
  <w:style w:type="paragraph" w:customStyle="1" w:styleId="ANMtabletitle">
    <w:name w:val="ANM table title"/>
    <w:basedOn w:val="Normal"/>
    <w:link w:val="ANMtabletitleCarattere"/>
    <w:qFormat/>
    <w:rsid w:val="000D1070"/>
    <w:pPr>
      <w:spacing w:line="480" w:lineRule="auto"/>
      <w:ind w:left="851"/>
      <w:jc w:val="both"/>
    </w:pPr>
    <w:rPr>
      <w:rFonts w:ascii="Arial" w:hAnsi="Arial" w:cs="Arial"/>
      <w:i/>
      <w:sz w:val="24"/>
      <w:szCs w:val="24"/>
    </w:rPr>
  </w:style>
  <w:style w:type="character" w:customStyle="1" w:styleId="ANMreferencesCarattere">
    <w:name w:val="ANM references Carattere"/>
    <w:basedOn w:val="Fuentedeprrafopredeter"/>
    <w:link w:val="ANMreferences"/>
    <w:rsid w:val="00C114A8"/>
    <w:rPr>
      <w:rFonts w:ascii="Arial" w:hAnsi="Arial" w:cs="Arial"/>
    </w:rPr>
  </w:style>
  <w:style w:type="character" w:customStyle="1" w:styleId="ANMtabletitleCarattere">
    <w:name w:val="ANM table title Carattere"/>
    <w:basedOn w:val="Fuentedeprrafopredeter"/>
    <w:link w:val="ANMtabletitle"/>
    <w:rsid w:val="000D1070"/>
    <w:rPr>
      <w:rFonts w:ascii="Arial" w:hAnsi="Arial" w:cs="Arial"/>
      <w:i/>
      <w:sz w:val="24"/>
      <w:szCs w:val="24"/>
    </w:rPr>
  </w:style>
  <w:style w:type="paragraph" w:customStyle="1" w:styleId="ANMTabSpanner">
    <w:name w:val="ANM Tab Spanner"/>
    <w:basedOn w:val="Normal"/>
    <w:link w:val="ANMTabSpannerCarattere"/>
    <w:qFormat/>
    <w:rsid w:val="004951DC"/>
    <w:pPr>
      <w:spacing w:after="0" w:line="480" w:lineRule="auto"/>
      <w:jc w:val="center"/>
    </w:pPr>
    <w:rPr>
      <w:rFonts w:ascii="Arial" w:eastAsia="Times New Roman" w:hAnsi="Arial" w:cs="Arial"/>
      <w:bCs/>
      <w:iCs/>
      <w:color w:val="000000"/>
      <w:lang w:eastAsia="it-IT"/>
    </w:rPr>
  </w:style>
  <w:style w:type="character" w:customStyle="1" w:styleId="ANMTabSpannerCarattere">
    <w:name w:val="ANM Tab Spanner Carattere"/>
    <w:basedOn w:val="Fuentedeprrafopredeter"/>
    <w:link w:val="ANMTabSpanner"/>
    <w:rsid w:val="004951DC"/>
    <w:rPr>
      <w:rFonts w:ascii="Arial" w:eastAsia="Times New Roman" w:hAnsi="Arial" w:cs="Arial"/>
      <w:bCs/>
      <w:iCs/>
      <w:color w:val="000000"/>
      <w:lang w:eastAsia="it-IT"/>
    </w:rPr>
  </w:style>
  <w:style w:type="paragraph" w:styleId="Encabezado">
    <w:name w:val="header"/>
    <w:basedOn w:val="Normal"/>
    <w:link w:val="EncabezadoCar"/>
    <w:uiPriority w:val="99"/>
    <w:unhideWhenUsed/>
    <w:rsid w:val="001A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41"/>
  </w:style>
  <w:style w:type="paragraph" w:styleId="Piedepgina">
    <w:name w:val="footer"/>
    <w:basedOn w:val="Normal"/>
    <w:link w:val="PiedepginaCar"/>
    <w:uiPriority w:val="99"/>
    <w:unhideWhenUsed/>
    <w:rsid w:val="001A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41"/>
  </w:style>
  <w:style w:type="character" w:styleId="Textodelmarcadordeposicin">
    <w:name w:val="Placeholder Text"/>
    <w:basedOn w:val="Fuentedeprrafopredeter"/>
    <w:uiPriority w:val="99"/>
    <w:semiHidden/>
    <w:rsid w:val="006A3A1F"/>
    <w:rPr>
      <w:color w:val="808080"/>
    </w:rPr>
  </w:style>
  <w:style w:type="paragraph" w:styleId="Revisin">
    <w:name w:val="Revision"/>
    <w:hidden/>
    <w:uiPriority w:val="99"/>
    <w:semiHidden/>
    <w:rsid w:val="008D2466"/>
    <w:pPr>
      <w:spacing w:after="0" w:line="240" w:lineRule="auto"/>
    </w:pPr>
  </w:style>
  <w:style w:type="paragraph" w:styleId="Sangra3detindependiente">
    <w:name w:val="Body Text Indent 3"/>
    <w:basedOn w:val="Normal"/>
    <w:link w:val="Sangra3detindependienteCar"/>
    <w:rsid w:val="00C750F1"/>
    <w:pPr>
      <w:autoSpaceDE w:val="0"/>
      <w:autoSpaceDN w:val="0"/>
      <w:adjustRightInd w:val="0"/>
      <w:spacing w:after="0" w:line="48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50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fasis">
    <w:name w:val="Emphasis"/>
    <w:basedOn w:val="Fuentedeprrafopredeter"/>
    <w:uiPriority w:val="20"/>
    <w:qFormat/>
    <w:rsid w:val="0010689F"/>
    <w:rPr>
      <w:i/>
      <w:iCs/>
    </w:rPr>
  </w:style>
  <w:style w:type="paragraph" w:customStyle="1" w:styleId="ANMsuperscript">
    <w:name w:val="ANM superscript"/>
    <w:basedOn w:val="Normal"/>
    <w:link w:val="ANMsuperscriptCar"/>
    <w:qFormat/>
    <w:rsid w:val="00DC3C2B"/>
    <w:pPr>
      <w:spacing w:after="0" w:line="360" w:lineRule="auto"/>
      <w:jc w:val="both"/>
    </w:pPr>
    <w:rPr>
      <w:rFonts w:ascii="Arial" w:hAnsi="Arial" w:cs="Arial"/>
      <w:sz w:val="24"/>
      <w:szCs w:val="24"/>
      <w:vertAlign w:val="superscript"/>
    </w:rPr>
  </w:style>
  <w:style w:type="character" w:customStyle="1" w:styleId="ANMsuperscriptCar">
    <w:name w:val="ANM superscript Car"/>
    <w:basedOn w:val="Fuentedeprrafopredeter"/>
    <w:link w:val="ANMsuperscript"/>
    <w:rsid w:val="00DC3C2B"/>
    <w:rPr>
      <w:rFonts w:ascii="Arial" w:hAnsi="Arial" w:cs="Arial"/>
      <w:sz w:val="24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A0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8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8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8DA"/>
    <w:rPr>
      <w:rFonts w:ascii="Segoe UI" w:hAnsi="Segoe UI" w:cs="Segoe UI"/>
      <w:sz w:val="18"/>
      <w:szCs w:val="18"/>
    </w:rPr>
  </w:style>
  <w:style w:type="character" w:customStyle="1" w:styleId="mixed-citation">
    <w:name w:val="mixed-citation"/>
    <w:basedOn w:val="Fuentedeprrafopredeter"/>
    <w:rsid w:val="00A1107B"/>
  </w:style>
  <w:style w:type="character" w:customStyle="1" w:styleId="ref-journal">
    <w:name w:val="ref-journal"/>
    <w:basedOn w:val="Fuentedeprrafopredeter"/>
    <w:rsid w:val="00A1107B"/>
  </w:style>
  <w:style w:type="character" w:customStyle="1" w:styleId="ref-vol">
    <w:name w:val="ref-vol"/>
    <w:basedOn w:val="Fuentedeprrafopredeter"/>
    <w:rsid w:val="00A1107B"/>
  </w:style>
  <w:style w:type="character" w:customStyle="1" w:styleId="cit">
    <w:name w:val="cit"/>
    <w:basedOn w:val="Fuentedeprrafopredeter"/>
    <w:rsid w:val="002B639A"/>
  </w:style>
  <w:style w:type="character" w:customStyle="1" w:styleId="element-citation">
    <w:name w:val="element-citation"/>
    <w:basedOn w:val="Fuentedeprrafopredeter"/>
    <w:rsid w:val="00CD5AFD"/>
  </w:style>
  <w:style w:type="character" w:customStyle="1" w:styleId="jrnl">
    <w:name w:val="jrnl"/>
    <w:basedOn w:val="Fuentedeprrafopredeter"/>
    <w:rsid w:val="006E045C"/>
  </w:style>
  <w:style w:type="character" w:styleId="Hipervnculo">
    <w:name w:val="Hyperlink"/>
    <w:basedOn w:val="Fuentedeprrafopredeter"/>
    <w:uiPriority w:val="99"/>
    <w:unhideWhenUsed/>
    <w:rsid w:val="00F97C2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7C25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4F483C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4F483C"/>
    <w:rPr>
      <w:rFonts w:ascii="Arial" w:eastAsia="Times New Roman" w:hAnsi="Arial" w:cs="Times New Roman"/>
      <w:i/>
      <w:sz w:val="24"/>
      <w:szCs w:val="24"/>
      <w:lang w:eastAsia="fr-FR"/>
    </w:rPr>
  </w:style>
  <w:style w:type="character" w:styleId="Nmerodelnea">
    <w:name w:val="line number"/>
    <w:basedOn w:val="Fuentedeprrafopredeter"/>
    <w:uiPriority w:val="99"/>
    <w:semiHidden/>
    <w:unhideWhenUsed/>
    <w:rsid w:val="00A202A1"/>
  </w:style>
  <w:style w:type="table" w:customStyle="1" w:styleId="Tabellasemplice-31">
    <w:name w:val="Tabella semplice - 31"/>
    <w:basedOn w:val="Tablanormal"/>
    <w:uiPriority w:val="43"/>
    <w:rsid w:val="00AC2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gliatabella1">
    <w:name w:val="Griglia tabella1"/>
    <w:basedOn w:val="Tablanormal"/>
    <w:next w:val="Tablaconcuadrcula"/>
    <w:uiPriority w:val="39"/>
    <w:rsid w:val="0051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0C88"/>
    <w:pPr>
      <w:ind w:left="720"/>
      <w:contextualSpacing/>
    </w:pPr>
  </w:style>
  <w:style w:type="table" w:customStyle="1" w:styleId="Tabellasemplice-21">
    <w:name w:val="Tabella semplice - 21"/>
    <w:basedOn w:val="Tablanormal"/>
    <w:uiPriority w:val="42"/>
    <w:rsid w:val="000155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4E62AB"/>
    <w:pPr>
      <w:spacing w:after="0" w:line="240" w:lineRule="auto"/>
    </w:pPr>
    <w:rPr>
      <w:lang w:val="en-US"/>
    </w:rPr>
  </w:style>
  <w:style w:type="paragraph" w:customStyle="1" w:styleId="ANMapapertitle">
    <w:name w:val="ANM a paper title"/>
    <w:basedOn w:val="Ttulo"/>
    <w:link w:val="ANMapapertitleCarattere"/>
    <w:qFormat/>
    <w:rsid w:val="003571CE"/>
    <w:pPr>
      <w:spacing w:line="480" w:lineRule="auto"/>
    </w:pPr>
    <w:rPr>
      <w:rFonts w:ascii="Arial" w:hAnsi="Arial" w:cs="Arial"/>
      <w:b/>
      <w:sz w:val="32"/>
      <w:szCs w:val="32"/>
    </w:rPr>
  </w:style>
  <w:style w:type="paragraph" w:customStyle="1" w:styleId="ANMauthorname">
    <w:name w:val="ANM author name"/>
    <w:basedOn w:val="Normal"/>
    <w:link w:val="ANMauthornameCarattere"/>
    <w:qFormat/>
    <w:rsid w:val="00B52EE3"/>
    <w:pPr>
      <w:spacing w:line="480" w:lineRule="auto"/>
      <w:jc w:val="both"/>
    </w:pPr>
    <w:rPr>
      <w:rFonts w:ascii="Arial" w:hAnsi="Arial" w:cs="Arial"/>
      <w:sz w:val="24"/>
      <w:szCs w:val="24"/>
      <w:lang w:val="it-IT"/>
    </w:rPr>
  </w:style>
  <w:style w:type="character" w:customStyle="1" w:styleId="ANMapapertitleCarattere">
    <w:name w:val="ANM a paper title Carattere"/>
    <w:basedOn w:val="TtuloCar"/>
    <w:link w:val="ANMapapertitle"/>
    <w:rsid w:val="003571CE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ANMauthorsadress">
    <w:name w:val="ANM authors adress"/>
    <w:basedOn w:val="Normal"/>
    <w:link w:val="ANMauthorsadressCarattere"/>
    <w:qFormat/>
    <w:rsid w:val="00A44A3A"/>
    <w:pPr>
      <w:spacing w:line="480" w:lineRule="auto"/>
      <w:jc w:val="both"/>
    </w:pPr>
    <w:rPr>
      <w:rFonts w:ascii="Arial" w:hAnsi="Arial" w:cs="Arial"/>
      <w:i/>
      <w:sz w:val="24"/>
      <w:szCs w:val="24"/>
    </w:rPr>
  </w:style>
  <w:style w:type="character" w:customStyle="1" w:styleId="ANMauthornameCarattere">
    <w:name w:val="ANM author name Carattere"/>
    <w:basedOn w:val="Fuentedeprrafopredeter"/>
    <w:link w:val="ANMauthorname"/>
    <w:rsid w:val="00B52EE3"/>
    <w:rPr>
      <w:rFonts w:ascii="Arial" w:hAnsi="Arial" w:cs="Arial"/>
      <w:sz w:val="24"/>
      <w:szCs w:val="24"/>
      <w:lang w:val="it-IT"/>
    </w:rPr>
  </w:style>
  <w:style w:type="paragraph" w:customStyle="1" w:styleId="ANMmaintext">
    <w:name w:val="ANM main text"/>
    <w:basedOn w:val="Normal"/>
    <w:link w:val="ANMmaintextCarattere"/>
    <w:qFormat/>
    <w:rsid w:val="00F11080"/>
    <w:pPr>
      <w:spacing w:line="480" w:lineRule="auto"/>
    </w:pPr>
    <w:rPr>
      <w:rFonts w:ascii="Arial" w:hAnsi="Arial" w:cs="Arial"/>
      <w:sz w:val="24"/>
      <w:szCs w:val="24"/>
    </w:rPr>
  </w:style>
  <w:style w:type="character" w:customStyle="1" w:styleId="ANMauthorsadressCarattere">
    <w:name w:val="ANM authors adress Carattere"/>
    <w:basedOn w:val="Fuentedeprrafopredeter"/>
    <w:link w:val="ANMauthorsadress"/>
    <w:rsid w:val="00A44A3A"/>
    <w:rPr>
      <w:rFonts w:ascii="Arial" w:hAnsi="Arial" w:cs="Arial"/>
      <w:i/>
      <w:sz w:val="24"/>
      <w:szCs w:val="24"/>
    </w:rPr>
  </w:style>
  <w:style w:type="paragraph" w:customStyle="1" w:styleId="ANMheading1">
    <w:name w:val="ANM heading1"/>
    <w:basedOn w:val="Normal"/>
    <w:link w:val="ANMheading1Carattere"/>
    <w:qFormat/>
    <w:rsid w:val="00C84DD0"/>
    <w:pPr>
      <w:spacing w:line="48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ANMmaintextCarattere">
    <w:name w:val="ANM main text Carattere"/>
    <w:basedOn w:val="Fuentedeprrafopredeter"/>
    <w:link w:val="ANMmaintext"/>
    <w:rsid w:val="00F11080"/>
    <w:rPr>
      <w:rFonts w:ascii="Arial" w:hAnsi="Arial" w:cs="Arial"/>
      <w:sz w:val="24"/>
      <w:szCs w:val="24"/>
    </w:rPr>
  </w:style>
  <w:style w:type="paragraph" w:customStyle="1" w:styleId="ANMheading2">
    <w:name w:val="ANM heading2"/>
    <w:basedOn w:val="Ttulo"/>
    <w:link w:val="ANMheading2Carattere"/>
    <w:qFormat/>
    <w:rsid w:val="005D1526"/>
    <w:pPr>
      <w:spacing w:line="480" w:lineRule="auto"/>
    </w:pPr>
    <w:rPr>
      <w:rFonts w:ascii="Arial" w:hAnsi="Arial" w:cs="Arial"/>
      <w:i/>
      <w:sz w:val="24"/>
      <w:szCs w:val="24"/>
    </w:rPr>
  </w:style>
  <w:style w:type="character" w:customStyle="1" w:styleId="ANMheading1Carattere">
    <w:name w:val="ANM heading1 Carattere"/>
    <w:basedOn w:val="Fuentedeprrafopredeter"/>
    <w:link w:val="ANMheading1"/>
    <w:rsid w:val="00C84DD0"/>
    <w:rPr>
      <w:rFonts w:ascii="Arial" w:hAnsi="Arial" w:cs="Arial"/>
      <w:b/>
      <w:sz w:val="24"/>
      <w:szCs w:val="24"/>
    </w:rPr>
  </w:style>
  <w:style w:type="paragraph" w:customStyle="1" w:styleId="ANMheading3">
    <w:name w:val="ANM heading3"/>
    <w:basedOn w:val="Normal"/>
    <w:link w:val="ANMheading3Carattere"/>
    <w:qFormat/>
    <w:rsid w:val="005D1526"/>
    <w:pPr>
      <w:spacing w:line="480" w:lineRule="auto"/>
      <w:jc w:val="both"/>
    </w:pPr>
    <w:rPr>
      <w:rFonts w:ascii="Arial" w:hAnsi="Arial" w:cs="Arial"/>
      <w:i/>
      <w:sz w:val="24"/>
      <w:szCs w:val="24"/>
    </w:rPr>
  </w:style>
  <w:style w:type="character" w:customStyle="1" w:styleId="ANMheading2Carattere">
    <w:name w:val="ANM heading2 Carattere"/>
    <w:basedOn w:val="TtuloCar"/>
    <w:link w:val="ANMheading2"/>
    <w:rsid w:val="005D1526"/>
    <w:rPr>
      <w:rFonts w:ascii="Arial" w:eastAsiaTheme="majorEastAsia" w:hAnsi="Arial" w:cs="Arial"/>
      <w:i/>
      <w:spacing w:val="-10"/>
      <w:kern w:val="28"/>
      <w:sz w:val="24"/>
      <w:szCs w:val="24"/>
    </w:rPr>
  </w:style>
  <w:style w:type="paragraph" w:customStyle="1" w:styleId="ANMreferences">
    <w:name w:val="ANM references"/>
    <w:basedOn w:val="Normal"/>
    <w:link w:val="ANMreferencesCarattere"/>
    <w:qFormat/>
    <w:rsid w:val="00C114A8"/>
    <w:pPr>
      <w:spacing w:line="480" w:lineRule="auto"/>
      <w:ind w:left="567" w:hanging="567"/>
    </w:pPr>
    <w:rPr>
      <w:rFonts w:ascii="Arial" w:hAnsi="Arial" w:cs="Arial"/>
    </w:rPr>
  </w:style>
  <w:style w:type="character" w:customStyle="1" w:styleId="ANMheading3Carattere">
    <w:name w:val="ANM heading3 Carattere"/>
    <w:basedOn w:val="Fuentedeprrafopredeter"/>
    <w:link w:val="ANMheading3"/>
    <w:rsid w:val="005D1526"/>
    <w:rPr>
      <w:rFonts w:ascii="Arial" w:hAnsi="Arial" w:cs="Arial"/>
      <w:i/>
      <w:sz w:val="24"/>
      <w:szCs w:val="24"/>
    </w:rPr>
  </w:style>
  <w:style w:type="paragraph" w:customStyle="1" w:styleId="ANMtabletitle">
    <w:name w:val="ANM table title"/>
    <w:basedOn w:val="Normal"/>
    <w:link w:val="ANMtabletitleCarattere"/>
    <w:qFormat/>
    <w:rsid w:val="000D1070"/>
    <w:pPr>
      <w:spacing w:line="480" w:lineRule="auto"/>
      <w:ind w:left="851"/>
      <w:jc w:val="both"/>
    </w:pPr>
    <w:rPr>
      <w:rFonts w:ascii="Arial" w:hAnsi="Arial" w:cs="Arial"/>
      <w:i/>
      <w:sz w:val="24"/>
      <w:szCs w:val="24"/>
    </w:rPr>
  </w:style>
  <w:style w:type="character" w:customStyle="1" w:styleId="ANMreferencesCarattere">
    <w:name w:val="ANM references Carattere"/>
    <w:basedOn w:val="Fuentedeprrafopredeter"/>
    <w:link w:val="ANMreferences"/>
    <w:rsid w:val="00C114A8"/>
    <w:rPr>
      <w:rFonts w:ascii="Arial" w:hAnsi="Arial" w:cs="Arial"/>
    </w:rPr>
  </w:style>
  <w:style w:type="character" w:customStyle="1" w:styleId="ANMtabletitleCarattere">
    <w:name w:val="ANM table title Carattere"/>
    <w:basedOn w:val="Fuentedeprrafopredeter"/>
    <w:link w:val="ANMtabletitle"/>
    <w:rsid w:val="000D1070"/>
    <w:rPr>
      <w:rFonts w:ascii="Arial" w:hAnsi="Arial" w:cs="Arial"/>
      <w:i/>
      <w:sz w:val="24"/>
      <w:szCs w:val="24"/>
    </w:rPr>
  </w:style>
  <w:style w:type="paragraph" w:customStyle="1" w:styleId="ANMTabSpanner">
    <w:name w:val="ANM Tab Spanner"/>
    <w:basedOn w:val="Normal"/>
    <w:link w:val="ANMTabSpannerCarattere"/>
    <w:qFormat/>
    <w:rsid w:val="004951DC"/>
    <w:pPr>
      <w:spacing w:after="0" w:line="480" w:lineRule="auto"/>
      <w:jc w:val="center"/>
    </w:pPr>
    <w:rPr>
      <w:rFonts w:ascii="Arial" w:eastAsia="Times New Roman" w:hAnsi="Arial" w:cs="Arial"/>
      <w:bCs/>
      <w:iCs/>
      <w:color w:val="000000"/>
      <w:lang w:eastAsia="it-IT"/>
    </w:rPr>
  </w:style>
  <w:style w:type="character" w:customStyle="1" w:styleId="ANMTabSpannerCarattere">
    <w:name w:val="ANM Tab Spanner Carattere"/>
    <w:basedOn w:val="Fuentedeprrafopredeter"/>
    <w:link w:val="ANMTabSpanner"/>
    <w:rsid w:val="004951DC"/>
    <w:rPr>
      <w:rFonts w:ascii="Arial" w:eastAsia="Times New Roman" w:hAnsi="Arial" w:cs="Arial"/>
      <w:bCs/>
      <w:iCs/>
      <w:color w:val="000000"/>
      <w:lang w:eastAsia="it-IT"/>
    </w:rPr>
  </w:style>
  <w:style w:type="paragraph" w:styleId="Encabezado">
    <w:name w:val="header"/>
    <w:basedOn w:val="Normal"/>
    <w:link w:val="EncabezadoCar"/>
    <w:uiPriority w:val="99"/>
    <w:unhideWhenUsed/>
    <w:rsid w:val="001A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241"/>
  </w:style>
  <w:style w:type="paragraph" w:styleId="Piedepgina">
    <w:name w:val="footer"/>
    <w:basedOn w:val="Normal"/>
    <w:link w:val="PiedepginaCar"/>
    <w:uiPriority w:val="99"/>
    <w:unhideWhenUsed/>
    <w:rsid w:val="001A5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41"/>
  </w:style>
  <w:style w:type="character" w:styleId="Textodelmarcadordeposicin">
    <w:name w:val="Placeholder Text"/>
    <w:basedOn w:val="Fuentedeprrafopredeter"/>
    <w:uiPriority w:val="99"/>
    <w:semiHidden/>
    <w:rsid w:val="006A3A1F"/>
    <w:rPr>
      <w:color w:val="808080"/>
    </w:rPr>
  </w:style>
  <w:style w:type="paragraph" w:styleId="Revisin">
    <w:name w:val="Revision"/>
    <w:hidden/>
    <w:uiPriority w:val="99"/>
    <w:semiHidden/>
    <w:rsid w:val="008D2466"/>
    <w:pPr>
      <w:spacing w:after="0" w:line="240" w:lineRule="auto"/>
    </w:pPr>
  </w:style>
  <w:style w:type="paragraph" w:styleId="Sangra3detindependiente">
    <w:name w:val="Body Text Indent 3"/>
    <w:basedOn w:val="Normal"/>
    <w:link w:val="Sangra3detindependienteCar"/>
    <w:rsid w:val="00C750F1"/>
    <w:pPr>
      <w:autoSpaceDE w:val="0"/>
      <w:autoSpaceDN w:val="0"/>
      <w:adjustRightInd w:val="0"/>
      <w:spacing w:after="0" w:line="48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50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fasis">
    <w:name w:val="Emphasis"/>
    <w:basedOn w:val="Fuentedeprrafopredeter"/>
    <w:uiPriority w:val="20"/>
    <w:qFormat/>
    <w:rsid w:val="0010689F"/>
    <w:rPr>
      <w:i/>
      <w:iCs/>
    </w:rPr>
  </w:style>
  <w:style w:type="paragraph" w:customStyle="1" w:styleId="ANMsuperscript">
    <w:name w:val="ANM superscript"/>
    <w:basedOn w:val="Normal"/>
    <w:link w:val="ANMsuperscriptCar"/>
    <w:qFormat/>
    <w:rsid w:val="00DC3C2B"/>
    <w:pPr>
      <w:spacing w:after="0" w:line="360" w:lineRule="auto"/>
      <w:jc w:val="both"/>
    </w:pPr>
    <w:rPr>
      <w:rFonts w:ascii="Arial" w:hAnsi="Arial" w:cs="Arial"/>
      <w:sz w:val="24"/>
      <w:szCs w:val="24"/>
      <w:vertAlign w:val="superscript"/>
    </w:rPr>
  </w:style>
  <w:style w:type="character" w:customStyle="1" w:styleId="ANMsuperscriptCar">
    <w:name w:val="ANM superscript Car"/>
    <w:basedOn w:val="Fuentedeprrafopredeter"/>
    <w:link w:val="ANMsuperscript"/>
    <w:rsid w:val="00DC3C2B"/>
    <w:rPr>
      <w:rFonts w:ascii="Arial" w:hAnsi="Arial" w:cs="Arial"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280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3599706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1851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433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94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5401364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animalgenome.org/cgi-bin/QTLdb/SS/qtrait?trait_ID=53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A9B5-3B5D-47F4-8F15-1CC81679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3404</Words>
  <Characters>19403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zappaterra</dc:creator>
  <cp:lastModifiedBy>martina zappaterra</cp:lastModifiedBy>
  <cp:revision>10</cp:revision>
  <cp:lastPrinted>2015-03-18T10:33:00Z</cp:lastPrinted>
  <dcterms:created xsi:type="dcterms:W3CDTF">2018-01-23T14:36:00Z</dcterms:created>
  <dcterms:modified xsi:type="dcterms:W3CDTF">2018-02-13T16:26:00Z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id="2XSarbVX"/&gt;&lt;style id="http://www.zotero.org/styles/acta-palaeontologica-polonica" hasBibliography="1" bibliographyStyleHasBeenSet="0"/&gt;&lt;prefs&gt;&lt;pref name="fieldType" value="Field"/&gt;&lt;pref name="</vt:lpwstr>
  </property>
  <property fmtid="{D5CDD505-2E9C-101B-9397-08002B2CF9AE}" pid="3" name="ZOTERO_PREF_2">
    <vt:lpwstr>storeReferences" value=""/&gt;&lt;pref name="automaticJournalAbbreviations" value="true"/&gt;&lt;pref name="noteType" value=""/&gt;&lt;/prefs&gt;&lt;/data&gt;</vt:lpwstr>
  </property>
</Properties>
</file>