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6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E566B8">
        <w:rPr>
          <w:rFonts w:asciiTheme="minorBidi" w:hAnsiTheme="minorBidi"/>
          <w:b/>
          <w:bCs/>
          <w:sz w:val="24"/>
          <w:szCs w:val="24"/>
        </w:rPr>
        <w:t xml:space="preserve">The effect of willow fodder feeding on immune cells populations in the blood and milk of late-lactating dairy goats </w:t>
      </w:r>
    </w:p>
    <w:p w:rsidR="00757036" w:rsidRPr="00E566B8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57036" w:rsidRPr="00EA226D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  <w:vertAlign w:val="superscript"/>
        </w:rPr>
      </w:pPr>
      <w:r w:rsidRPr="00EA226D">
        <w:rPr>
          <w:rFonts w:asciiTheme="minorBidi" w:hAnsiTheme="minorBidi"/>
          <w:b/>
          <w:bCs/>
          <w:sz w:val="24"/>
          <w:szCs w:val="24"/>
        </w:rPr>
        <w:t xml:space="preserve">H.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Muklada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1,2</w:t>
      </w:r>
      <w:r w:rsidRPr="00EA226D">
        <w:rPr>
          <w:rFonts w:asciiTheme="minorBidi" w:hAnsiTheme="minorBidi"/>
          <w:b/>
          <w:bCs/>
          <w:sz w:val="24"/>
          <w:szCs w:val="24"/>
        </w:rPr>
        <w:t>, H. Voet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Pr="00EA226D">
        <w:rPr>
          <w:rFonts w:asciiTheme="minorBidi" w:hAnsiTheme="minorBidi"/>
          <w:b/>
          <w:bCs/>
          <w:sz w:val="24"/>
          <w:szCs w:val="24"/>
        </w:rPr>
        <w:t>, T. Deutch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1</w:t>
      </w:r>
      <w:r w:rsidRPr="00EA226D">
        <w:rPr>
          <w:rFonts w:asciiTheme="minorBidi" w:hAnsiTheme="minorBidi"/>
          <w:b/>
          <w:bCs/>
          <w:sz w:val="24"/>
          <w:szCs w:val="24"/>
        </w:rPr>
        <w:t>, M. Zachut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3</w:t>
      </w:r>
      <w:r w:rsidRPr="00EA226D">
        <w:rPr>
          <w:rFonts w:asciiTheme="minorBidi" w:hAnsiTheme="minorBidi"/>
          <w:b/>
          <w:bCs/>
          <w:sz w:val="24"/>
          <w:szCs w:val="24"/>
        </w:rPr>
        <w:t>, G. Kra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3</w:t>
      </w:r>
      <w:r w:rsidRPr="00EA226D">
        <w:rPr>
          <w:rFonts w:asciiTheme="minorBidi" w:hAnsiTheme="minorBidi"/>
          <w:b/>
          <w:bCs/>
          <w:sz w:val="24"/>
          <w:szCs w:val="24"/>
        </w:rPr>
        <w:t>,  S.E. Blum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Pr="00EA226D">
        <w:rPr>
          <w:rFonts w:asciiTheme="minorBidi" w:hAnsiTheme="minorBidi"/>
          <w:b/>
          <w:bCs/>
          <w:sz w:val="24"/>
          <w:szCs w:val="24"/>
        </w:rPr>
        <w:t>, O. Krifuks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Pr="00EA226D">
        <w:rPr>
          <w:rFonts w:asciiTheme="minorBidi" w:hAnsiTheme="minorBidi"/>
          <w:b/>
          <w:bCs/>
          <w:sz w:val="24"/>
          <w:szCs w:val="24"/>
        </w:rPr>
        <w:t>, T.A. Glasser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5</w:t>
      </w:r>
      <w:r w:rsidRPr="00EA226D">
        <w:rPr>
          <w:rFonts w:asciiTheme="minorBidi" w:hAnsiTheme="minorBidi"/>
          <w:b/>
          <w:bCs/>
          <w:sz w:val="24"/>
          <w:szCs w:val="24"/>
        </w:rPr>
        <w:t>, J.D. Klein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1</w:t>
      </w:r>
      <w:r w:rsidRPr="00EA226D">
        <w:rPr>
          <w:rFonts w:asciiTheme="minorBidi" w:hAnsiTheme="minorBidi"/>
          <w:b/>
          <w:bCs/>
          <w:sz w:val="24"/>
          <w:szCs w:val="24"/>
        </w:rPr>
        <w:t>, R. Davidovich-Rikanati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Pr="00EA226D">
        <w:rPr>
          <w:rFonts w:asciiTheme="minorBidi" w:hAnsiTheme="minorBidi"/>
          <w:b/>
          <w:bCs/>
          <w:sz w:val="24"/>
          <w:szCs w:val="24"/>
        </w:rPr>
        <w:t>, E. Lewinsohn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Pr="00EA226D">
        <w:rPr>
          <w:rFonts w:asciiTheme="minorBidi" w:hAnsiTheme="minorBidi"/>
          <w:b/>
          <w:bCs/>
          <w:sz w:val="24"/>
          <w:szCs w:val="24"/>
        </w:rPr>
        <w:t>, S.Y. Landau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1,*</w:t>
      </w:r>
    </w:p>
    <w:p w:rsidR="00757036" w:rsidRPr="00EA226D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57036" w:rsidRPr="00EA226D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1</w:t>
      </w:r>
      <w:proofErr w:type="gramEnd"/>
      <w:r w:rsidRPr="00EA226D">
        <w:rPr>
          <w:rFonts w:asciiTheme="minorBidi" w:hAnsiTheme="minorBidi"/>
          <w:b/>
          <w:bCs/>
          <w:sz w:val="24"/>
          <w:szCs w:val="24"/>
        </w:rPr>
        <w:t xml:space="preserve"> Department of Natural Resources, Institute of Plant Sciences, Agricultural Research Organization,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Volcani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Center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, 68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Hamakabim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 Rd,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>Rishon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 xml:space="preserve"> Le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>Ziyyon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 xml:space="preserve">, 7505101, </w:t>
      </w:r>
      <w:r w:rsidRPr="00EA226D">
        <w:rPr>
          <w:rFonts w:asciiTheme="minorBidi" w:hAnsiTheme="minorBidi"/>
          <w:b/>
          <w:bCs/>
          <w:sz w:val="24"/>
          <w:szCs w:val="24"/>
        </w:rPr>
        <w:t>Israel</w:t>
      </w:r>
    </w:p>
    <w:p w:rsidR="00757036" w:rsidRPr="00EA226D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proofErr w:type="gramEnd"/>
      <w:r w:rsidRPr="00EA226D">
        <w:rPr>
          <w:rFonts w:asciiTheme="minorBidi" w:hAnsiTheme="minorBidi"/>
          <w:b/>
          <w:bCs/>
          <w:sz w:val="24"/>
          <w:szCs w:val="24"/>
        </w:rPr>
        <w:t xml:space="preserve"> Robert H. Smith Faculty of Agriculture, Food and Environment. The Hebrew University of Jerusalem,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Rehovot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>, 76200 Israel.</w:t>
      </w:r>
    </w:p>
    <w:p w:rsidR="00757036" w:rsidRPr="00EA226D" w:rsidRDefault="00757036" w:rsidP="0075703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3</w:t>
      </w:r>
      <w:r w:rsidRPr="00EA226D">
        <w:rPr>
          <w:rFonts w:asciiTheme="minorBidi" w:hAnsiTheme="minorBidi"/>
          <w:b/>
          <w:bCs/>
          <w:sz w:val="24"/>
          <w:szCs w:val="24"/>
        </w:rPr>
        <w:t xml:space="preserve"> Department of Ruminant Science, Institute of Animal Science, Agricultural Research Organization, 68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Hamakabim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 Rd,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>Rishon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 xml:space="preserve"> Le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>Ziyyon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  <w:lang w:val="en-US"/>
        </w:rPr>
        <w:t xml:space="preserve">, 7505101, </w:t>
      </w:r>
      <w:r w:rsidRPr="00EA226D">
        <w:rPr>
          <w:rFonts w:asciiTheme="minorBidi" w:hAnsiTheme="minorBidi"/>
          <w:b/>
          <w:bCs/>
          <w:sz w:val="24"/>
          <w:szCs w:val="24"/>
        </w:rPr>
        <w:t>Israel</w:t>
      </w:r>
    </w:p>
    <w:p w:rsidR="00757036" w:rsidRPr="00EA226D" w:rsidRDefault="00757036" w:rsidP="0075703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57036" w:rsidRPr="00EA226D" w:rsidRDefault="00757036" w:rsidP="0075703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  <w:vertAlign w:val="superscript"/>
        </w:rPr>
      </w:pPr>
      <w:proofErr w:type="gramStart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  <w:vertAlign w:val="superscript"/>
        </w:rPr>
        <w:t>4</w:t>
      </w:r>
      <w:proofErr w:type="gramEnd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</w:rPr>
        <w:t xml:space="preserve"> National Mastitis </w:t>
      </w:r>
      <w:proofErr w:type="spellStart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</w:rPr>
        <w:t>Center</w:t>
      </w:r>
      <w:proofErr w:type="spellEnd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</w:rPr>
        <w:t xml:space="preserve">, Division of Bacteriology, </w:t>
      </w:r>
      <w:proofErr w:type="spellStart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</w:rPr>
        <w:t>Kimron</w:t>
      </w:r>
      <w:proofErr w:type="spellEnd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</w:rPr>
        <w:t xml:space="preserve"> Veterinary Institute, </w:t>
      </w:r>
      <w:proofErr w:type="spellStart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</w:rPr>
        <w:t>P.O.Box</w:t>
      </w:r>
      <w:proofErr w:type="spellEnd"/>
      <w:r w:rsidRPr="00EA226D">
        <w:rPr>
          <w:rFonts w:asciiTheme="minorBidi" w:hAnsiTheme="minorBidi"/>
          <w:b/>
          <w:bCs/>
          <w:color w:val="323232"/>
          <w:sz w:val="24"/>
          <w:szCs w:val="24"/>
          <w:shd w:val="clear" w:color="auto" w:fill="F5F5F5"/>
        </w:rPr>
        <w:t xml:space="preserve"> 12, Bet Dagan 50250, Israel</w:t>
      </w: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 xml:space="preserve"> </w:t>
      </w:r>
    </w:p>
    <w:p w:rsidR="00757036" w:rsidRPr="00EA226D" w:rsidRDefault="00757036" w:rsidP="0075703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  <w:vertAlign w:val="superscript"/>
        </w:rPr>
      </w:pPr>
    </w:p>
    <w:p w:rsidR="00757036" w:rsidRPr="00EA226D" w:rsidRDefault="00757036" w:rsidP="0075703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  <w:lang w:eastAsia="en-GB"/>
        </w:rPr>
      </w:pPr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 xml:space="preserve">5 </w:t>
      </w:r>
      <w:r w:rsidRPr="00EA226D">
        <w:rPr>
          <w:rFonts w:asciiTheme="minorBidi" w:hAnsiTheme="minorBidi"/>
          <w:b/>
          <w:bCs/>
          <w:sz w:val="24"/>
          <w:szCs w:val="24"/>
        </w:rPr>
        <w:t xml:space="preserve">The Ramat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Hanadiv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 Nature Park, </w:t>
      </w:r>
      <w:r w:rsidRPr="00EA226D">
        <w:rPr>
          <w:rFonts w:asciiTheme="minorBidi" w:hAnsiTheme="minorBidi"/>
          <w:b/>
          <w:bCs/>
          <w:sz w:val="24"/>
          <w:szCs w:val="24"/>
          <w:lang w:eastAsia="en-GB"/>
        </w:rPr>
        <w:t xml:space="preserve">P.O. Box 325,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  <w:lang w:eastAsia="en-GB"/>
        </w:rPr>
        <w:t>Zikhron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  <w:lang w:eastAsia="en-GB"/>
        </w:rPr>
        <w:t xml:space="preserve">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  <w:lang w:eastAsia="en-GB"/>
        </w:rPr>
        <w:t>Ya'akov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  <w:lang w:eastAsia="en-GB"/>
        </w:rPr>
        <w:t xml:space="preserve">, 3095202, Israel </w:t>
      </w:r>
    </w:p>
    <w:p w:rsidR="00757036" w:rsidRPr="00EA226D" w:rsidRDefault="00757036" w:rsidP="00757036">
      <w:pPr>
        <w:spacing w:after="0"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57036" w:rsidRPr="00EA226D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EA226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proofErr w:type="gramEnd"/>
      <w:r w:rsidRPr="00EA226D">
        <w:rPr>
          <w:rFonts w:asciiTheme="minorBidi" w:hAnsiTheme="minorBidi"/>
          <w:b/>
          <w:bCs/>
          <w:sz w:val="24"/>
          <w:szCs w:val="24"/>
        </w:rPr>
        <w:t xml:space="preserve"> Institute of Plant Sciences,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Newe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Ya’ar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 Research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Center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 xml:space="preserve">, Agricultural Research Organization, Ramat </w:t>
      </w:r>
      <w:proofErr w:type="spellStart"/>
      <w:r w:rsidRPr="00EA226D">
        <w:rPr>
          <w:rFonts w:asciiTheme="minorBidi" w:hAnsiTheme="minorBidi"/>
          <w:b/>
          <w:bCs/>
          <w:sz w:val="24"/>
          <w:szCs w:val="24"/>
        </w:rPr>
        <w:t>Yishay</w:t>
      </w:r>
      <w:proofErr w:type="spellEnd"/>
      <w:r w:rsidRPr="00EA226D">
        <w:rPr>
          <w:rFonts w:asciiTheme="minorBidi" w:hAnsiTheme="minorBidi"/>
          <w:b/>
          <w:bCs/>
          <w:sz w:val="24"/>
          <w:szCs w:val="24"/>
        </w:rPr>
        <w:t>, 30095, Israel</w:t>
      </w:r>
    </w:p>
    <w:p w:rsidR="00757036" w:rsidRPr="00EA226D" w:rsidRDefault="00757036" w:rsidP="00757036">
      <w:pPr>
        <w:spacing w:line="48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757036" w:rsidRPr="00B91448" w:rsidRDefault="00757036" w:rsidP="00757036">
      <w:pPr>
        <w:spacing w:line="480" w:lineRule="auto"/>
        <w:jc w:val="both"/>
        <w:rPr>
          <w:rFonts w:asciiTheme="minorBidi" w:hAnsiTheme="minorBidi"/>
          <w:sz w:val="24"/>
          <w:szCs w:val="24"/>
          <w:lang w:val="fr-FR"/>
        </w:rPr>
      </w:pPr>
      <w:r w:rsidRPr="00E566B8">
        <w:rPr>
          <w:rFonts w:asciiTheme="minorBidi" w:hAnsiTheme="minorBidi"/>
          <w:sz w:val="24"/>
          <w:szCs w:val="24"/>
        </w:rPr>
        <w:t xml:space="preserve"> </w:t>
      </w:r>
      <w:r w:rsidRPr="00EA226D">
        <w:rPr>
          <w:rFonts w:asciiTheme="minorBidi" w:hAnsiTheme="minorBidi"/>
          <w:b/>
          <w:bCs/>
          <w:sz w:val="24"/>
          <w:szCs w:val="24"/>
        </w:rPr>
        <w:t xml:space="preserve">* Corresponding author: </w:t>
      </w:r>
      <w:r w:rsidRPr="00EA226D">
        <w:rPr>
          <w:rFonts w:asciiTheme="minorBidi" w:hAnsiTheme="minorBidi"/>
          <w:sz w:val="24"/>
          <w:szCs w:val="24"/>
        </w:rPr>
        <w:t xml:space="preserve">S.Y. Landau. </w:t>
      </w:r>
      <w:r w:rsidRPr="00B91448">
        <w:rPr>
          <w:rFonts w:asciiTheme="minorBidi" w:hAnsiTheme="minorBidi"/>
          <w:sz w:val="24"/>
          <w:szCs w:val="24"/>
          <w:lang w:val="fr-FR"/>
        </w:rPr>
        <w:t>E-mail: vclandau@agri.gov.il</w:t>
      </w:r>
    </w:p>
    <w:p w:rsidR="00757036" w:rsidRPr="00B9464E" w:rsidRDefault="00757036" w:rsidP="00757036">
      <w:r w:rsidRPr="00A74051">
        <w:rPr>
          <w:b/>
          <w:bCs/>
        </w:rPr>
        <w:lastRenderedPageBreak/>
        <w:t>Table S1</w:t>
      </w:r>
      <w:r w:rsidRPr="00A74051">
        <w:t xml:space="preserve">: Gating strategy for goat </w:t>
      </w:r>
      <w:r w:rsidRPr="00B9464E">
        <w:t>blood leucocytes</w:t>
      </w:r>
      <w:r>
        <w:t xml:space="preserve"> with</w:t>
      </w:r>
      <w:r w:rsidRPr="00B9464E">
        <w:t xml:space="preserve"> </w:t>
      </w:r>
      <w:proofErr w:type="spellStart"/>
      <w:r w:rsidRPr="00B9464E">
        <w:t>Phycoerythrin</w:t>
      </w:r>
      <w:proofErr w:type="spellEnd"/>
      <w:r w:rsidRPr="00B9464E">
        <w:t xml:space="preserve"> (PE) and </w:t>
      </w:r>
      <w:proofErr w:type="spellStart"/>
      <w:r w:rsidRPr="00B9464E">
        <w:t>allophycocyanine</w:t>
      </w:r>
      <w:proofErr w:type="spellEnd"/>
      <w:r w:rsidRPr="00B9464E">
        <w:t xml:space="preserve"> (APC) a</w:t>
      </w:r>
      <w:r>
        <w:t>s</w:t>
      </w:r>
      <w:r w:rsidRPr="00B9464E">
        <w:t xml:space="preserve"> antibody-staining agents.</w:t>
      </w:r>
    </w:p>
    <w:p w:rsidR="00757036" w:rsidRDefault="00757036" w:rsidP="00757036">
      <w:r>
        <w:rPr>
          <w:noProof/>
          <w:lang w:eastAsia="en-GB"/>
        </w:rPr>
        <w:drawing>
          <wp:inline distT="0" distB="0" distL="0" distR="0" wp14:anchorId="74A615A6" wp14:editId="229964E3">
            <wp:extent cx="4241074" cy="2385604"/>
            <wp:effectExtent l="19050" t="19050" r="2667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656" cy="23915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C01B60" wp14:editId="71E71394">
            <wp:extent cx="4240530" cy="2368510"/>
            <wp:effectExtent l="19050" t="19050" r="26670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984" cy="2377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E70F93" wp14:editId="634D4926">
            <wp:extent cx="4245429" cy="2816860"/>
            <wp:effectExtent l="19050" t="19050" r="22225" b="215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576" cy="2858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7036" w:rsidRDefault="00757036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br w:type="page"/>
      </w:r>
    </w:p>
    <w:p w:rsidR="001264F9" w:rsidRPr="005A57D6" w:rsidRDefault="001264F9" w:rsidP="007656BF">
      <w:pPr>
        <w:spacing w:line="480" w:lineRule="auto"/>
        <w:rPr>
          <w:rFonts w:asciiTheme="minorBidi" w:hAnsiTheme="minorBidi"/>
        </w:rPr>
      </w:pPr>
      <w:r w:rsidRPr="0058291D">
        <w:rPr>
          <w:rFonts w:asciiTheme="minorBidi" w:hAnsiTheme="minorBidi"/>
          <w:b/>
          <w:bCs/>
        </w:rPr>
        <w:lastRenderedPageBreak/>
        <w:t xml:space="preserve">Table </w:t>
      </w:r>
      <w:r w:rsidR="0058291D" w:rsidRPr="0058291D">
        <w:rPr>
          <w:rFonts w:asciiTheme="minorBidi" w:hAnsiTheme="minorBidi"/>
          <w:b/>
          <w:bCs/>
        </w:rPr>
        <w:t>S</w:t>
      </w:r>
      <w:r w:rsidR="00017AB1">
        <w:rPr>
          <w:rFonts w:asciiTheme="minorBidi" w:hAnsiTheme="minorBidi"/>
          <w:b/>
          <w:bCs/>
        </w:rPr>
        <w:t>2</w:t>
      </w:r>
      <w:r w:rsidRPr="0058291D">
        <w:rPr>
          <w:rFonts w:asciiTheme="minorBidi" w:hAnsiTheme="minorBidi"/>
        </w:rPr>
        <w:t xml:space="preserve">: </w:t>
      </w:r>
      <w:r w:rsidRPr="005A57D6">
        <w:rPr>
          <w:rFonts w:asciiTheme="minorBidi" w:hAnsiTheme="minorBidi"/>
        </w:rPr>
        <w:t xml:space="preserve">Plant secondary compounds </w:t>
      </w:r>
      <w:r w:rsidR="001C358F" w:rsidRPr="005A57D6">
        <w:rPr>
          <w:rFonts w:asciiTheme="minorBidi" w:hAnsiTheme="minorBidi"/>
        </w:rPr>
        <w:t xml:space="preserve">in willow fodder </w:t>
      </w:r>
      <w:r w:rsidR="007656BF" w:rsidRPr="005A57D6">
        <w:rPr>
          <w:rFonts w:asciiTheme="minorBidi" w:hAnsiTheme="minorBidi"/>
        </w:rPr>
        <w:t xml:space="preserve">offered to goats </w:t>
      </w:r>
      <w:r w:rsidRPr="005A57D6">
        <w:rPr>
          <w:rFonts w:asciiTheme="minorBidi" w:hAnsiTheme="minorBidi"/>
        </w:rPr>
        <w:t xml:space="preserve">as determined by calculation of areas under the </w:t>
      </w:r>
      <w:r w:rsidR="007656BF" w:rsidRPr="005A57D6">
        <w:rPr>
          <w:rFonts w:ascii="Arial" w:hAnsi="Arial" w:cs="Arial"/>
        </w:rPr>
        <w:t xml:space="preserve">liquid </w:t>
      </w:r>
      <w:r w:rsidR="007656BF" w:rsidRPr="005A57D6">
        <w:rPr>
          <w:rFonts w:ascii="Arial" w:hAnsi="Arial" w:cs="Arial"/>
          <w:color w:val="111111"/>
        </w:rPr>
        <w:t>chromatography / time-of-flight / mass spectrometry</w:t>
      </w:r>
      <w:r w:rsidR="007656BF" w:rsidRPr="005A57D6">
        <w:rPr>
          <w:rFonts w:asciiTheme="minorBidi" w:hAnsiTheme="minorBidi"/>
        </w:rPr>
        <w:t xml:space="preserve"> </w:t>
      </w:r>
      <w:r w:rsidRPr="005A57D6">
        <w:rPr>
          <w:rFonts w:asciiTheme="minorBidi" w:hAnsiTheme="minorBidi"/>
        </w:rPr>
        <w:t xml:space="preserve">peaks (artificial units based on peak area of exact mass counts detected by </w:t>
      </w:r>
      <w:r w:rsidR="007656BF" w:rsidRPr="005A57D6">
        <w:rPr>
          <w:rFonts w:ascii="Arial" w:hAnsi="Arial" w:cs="Arial"/>
          <w:color w:val="111111"/>
        </w:rPr>
        <w:t>time-of-flight / mass spectrometry</w:t>
      </w:r>
      <w:r w:rsidRPr="005A57D6">
        <w:rPr>
          <w:rFonts w:asciiTheme="minorBidi" w:hAnsiTheme="minorBidi"/>
        </w:rPr>
        <w:t>): means ± SE of 3 last days of experiment.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1559"/>
        <w:gridCol w:w="2552"/>
      </w:tblGrid>
      <w:tr w:rsidR="001264F9" w:rsidRPr="0058291D" w:rsidTr="00564603">
        <w:trPr>
          <w:trHeight w:val="367"/>
        </w:trPr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 Compound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Method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Concentration (</w:t>
            </w: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ug</w:t>
            </w:r>
            <w:proofErr w:type="spellEnd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/gr DM)</w:t>
            </w:r>
          </w:p>
        </w:tc>
      </w:tr>
      <w:tr w:rsidR="001264F9" w:rsidRPr="0058291D" w:rsidTr="00564603">
        <w:trPr>
          <w:trHeight w:val="68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salicortin_5.4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33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848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097 ± 6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680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127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Tremulacin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3212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7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465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088 ± 3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075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609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HCH </w:t>
            </w: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salicortin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835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093 ± 224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149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Lasiandrin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211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813 ± 80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093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Salicyloyl</w:t>
            </w:r>
            <w:proofErr w:type="spellEnd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tremuloidin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152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183 ± 49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768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B91448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>
              <w:rPr>
                <w:rFonts w:asciiTheme="minorBidi" w:eastAsia="Times New Roman" w:hAnsiTheme="minorBidi"/>
                <w:color w:val="000000"/>
                <w:lang w:eastAsia="en-GB" w:bidi="he-IL"/>
              </w:rPr>
              <w:t>Salicylic acid glucoside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131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653 ± 33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800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Salicortin-6.5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76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751 ± 30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465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Populoside</w:t>
            </w:r>
            <w:proofErr w:type="spellEnd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salicylate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61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132 ± 9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636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Chaenomeloidin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5A57D6" w:rsidP="005A57D6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P</w:t>
            </w:r>
            <w:r w:rsidR="001264F9"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henolic</w:t>
            </w:r>
            <w:r>
              <w:rPr>
                <w:rFonts w:asciiTheme="minorBidi" w:eastAsia="Times New Roman" w:hAnsiTheme="minorBidi"/>
                <w:color w:val="212121"/>
                <w:lang w:eastAsia="en-GB" w:bidi="he-IL"/>
              </w:rPr>
              <w:t xml:space="preserve"> </w:t>
            </w:r>
            <w:r w:rsidR="001264F9"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glu</w:t>
            </w:r>
            <w:r>
              <w:rPr>
                <w:rFonts w:asciiTheme="minorBidi" w:eastAsia="Times New Roman" w:hAnsiTheme="minorBidi"/>
                <w:color w:val="212121"/>
                <w:lang w:eastAsia="en-GB" w:bidi="he-IL"/>
              </w:rPr>
              <w:t>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004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573 ± 336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334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Syringin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 xml:space="preserve">phenolic </w:t>
            </w:r>
            <w:proofErr w:type="spellStart"/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acids_glucoside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E60D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233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415 ± 9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264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A5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Coumaric</w:t>
            </w:r>
            <w:proofErr w:type="spellEnd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acid</w:t>
            </w:r>
            <w:r w:rsidR="005A57D6">
              <w:rPr>
                <w:rFonts w:asciiTheme="minorBidi" w:eastAsia="Times New Roman" w:hAnsiTheme="minorBidi"/>
                <w:color w:val="000000"/>
                <w:lang w:eastAsia="en-GB" w:bidi="he-IL"/>
              </w:rPr>
              <w:t>_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Glu</w:t>
            </w:r>
            <w:r w:rsidR="00B91448">
              <w:rPr>
                <w:rFonts w:asciiTheme="minorBidi" w:eastAsia="Times New Roman" w:hAnsiTheme="minorBidi"/>
                <w:color w:val="000000"/>
                <w:lang w:eastAsia="en-GB" w:bidi="he-IL"/>
              </w:rPr>
              <w:t>coside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 xml:space="preserve">phenolic </w:t>
            </w:r>
            <w:proofErr w:type="spellStart"/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acids_glucoside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32120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108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963 ± 10</w:t>
            </w:r>
            <w:r w:rsidR="00E60DD1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413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3-p-coumaroylquinic acid derivative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Phenolic acids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4C20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180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392 ± 907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119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A5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Chlorogenic</w:t>
            </w:r>
            <w:proofErr w:type="spellEnd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acid</w:t>
            </w:r>
            <w:r w:rsidR="005A57D6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der</w:t>
            </w:r>
            <w:r w:rsidR="005A57D6">
              <w:rPr>
                <w:rFonts w:asciiTheme="minorBidi" w:eastAsia="Times New Roman" w:hAnsiTheme="minorBidi"/>
                <w:color w:val="000000"/>
                <w:lang w:eastAsia="en-GB" w:bidi="he-IL"/>
              </w:rPr>
              <w:t>ivative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Phenolic acids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712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380 ± 234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835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Rosmarinic</w:t>
            </w:r>
            <w:proofErr w:type="spellEnd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acid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Phenolic acids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150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001 ± 53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587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Gallocatechin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Phenolic acids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143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383 ± 10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209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Fumaric</w:t>
            </w:r>
            <w:proofErr w:type="spellEnd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acid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Organic acid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508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716 ± 71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103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Fragilin_5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Glycoside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452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311 ± 97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945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Fragilin_5.2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Glycoside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283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216 ± 36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522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Trichocarposide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 xml:space="preserve">Glucoside </w:t>
            </w:r>
            <w:proofErr w:type="spellStart"/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coumaryl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684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446 ± 350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822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Deltoidin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Glucopyranoside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40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498 ± 16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165</w:t>
            </w:r>
          </w:p>
        </w:tc>
        <w:bookmarkStart w:id="0" w:name="_GoBack"/>
        <w:bookmarkEnd w:id="0"/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Kaempferol_Glu</w:t>
            </w:r>
            <w:r w:rsidR="00B91448">
              <w:rPr>
                <w:rFonts w:asciiTheme="minorBidi" w:eastAsia="Times New Roman" w:hAnsiTheme="minorBidi"/>
                <w:color w:val="000000"/>
                <w:lang w:eastAsia="en-GB" w:bidi="he-IL"/>
              </w:rPr>
              <w:t>coside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flavonol</w:t>
            </w:r>
            <w:proofErr w:type="spellEnd"/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 xml:space="preserve"> glucoside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4C20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294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674 ± 298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811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Rutin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flavonol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4C20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185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859 ± 48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928</w:t>
            </w:r>
          </w:p>
        </w:tc>
      </w:tr>
      <w:tr w:rsidR="001264F9" w:rsidRPr="0058291D" w:rsidTr="00564603">
        <w:trPr>
          <w:trHeight w:val="367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proofErr w:type="spellStart"/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Epicatechin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flavonoids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4F9" w:rsidRPr="0058291D" w:rsidRDefault="001264F9" w:rsidP="00564603">
            <w:pPr>
              <w:spacing w:after="0" w:line="240" w:lineRule="auto"/>
              <w:rPr>
                <w:rFonts w:asciiTheme="minorBidi" w:eastAsia="Times New Roman" w:hAnsiTheme="minorBidi"/>
                <w:color w:val="212121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212121"/>
                <w:lang w:eastAsia="en-GB" w:bidi="he-IL"/>
              </w:rPr>
              <w:t>RT, EMM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F9" w:rsidRPr="0058291D" w:rsidRDefault="001264F9" w:rsidP="004C2095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 w:bidi="he-IL"/>
              </w:rPr>
            </w:pP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1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688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097 ± 212</w:t>
            </w:r>
            <w:r w:rsidR="004C2095">
              <w:rPr>
                <w:rFonts w:asciiTheme="minorBidi" w:eastAsia="Times New Roman" w:hAnsiTheme="minorBidi"/>
                <w:color w:val="000000"/>
                <w:lang w:eastAsia="en-GB" w:bidi="he-IL"/>
              </w:rPr>
              <w:t xml:space="preserve"> </w:t>
            </w:r>
            <w:r w:rsidRPr="0058291D">
              <w:rPr>
                <w:rFonts w:asciiTheme="minorBidi" w:eastAsia="Times New Roman" w:hAnsiTheme="minorBidi"/>
                <w:color w:val="000000"/>
                <w:lang w:eastAsia="en-GB" w:bidi="he-IL"/>
              </w:rPr>
              <w:t>687</w:t>
            </w:r>
          </w:p>
        </w:tc>
      </w:tr>
    </w:tbl>
    <w:p w:rsidR="001264F9" w:rsidRPr="0058291D" w:rsidRDefault="001264F9" w:rsidP="00582E1F">
      <w:pPr>
        <w:rPr>
          <w:rFonts w:asciiTheme="minorBidi" w:hAnsiTheme="minorBidi"/>
        </w:rPr>
      </w:pPr>
      <w:r w:rsidRPr="0058291D">
        <w:rPr>
          <w:rFonts w:asciiTheme="minorBidi" w:eastAsia="Times New Roman" w:hAnsiTheme="minorBidi"/>
          <w:color w:val="000000"/>
          <w:lang w:eastAsia="en-GB" w:bidi="he-IL"/>
        </w:rPr>
        <w:t>* Identification Method (RT = retention time; EMM: exact molecular mass</w:t>
      </w:r>
      <w:r w:rsidR="00582E1F">
        <w:rPr>
          <w:rFonts w:asciiTheme="minorBidi" w:eastAsia="Times New Roman" w:hAnsiTheme="minorBidi"/>
          <w:color w:val="000000"/>
          <w:lang w:eastAsia="en-GB" w:bidi="he-IL"/>
        </w:rPr>
        <w:t>)</w:t>
      </w:r>
      <w:r w:rsidR="005A57D6">
        <w:rPr>
          <w:rFonts w:asciiTheme="minorBidi" w:eastAsia="Times New Roman" w:hAnsiTheme="minorBidi"/>
          <w:color w:val="000000"/>
          <w:lang w:eastAsia="en-GB" w:bidi="he-IL"/>
        </w:rPr>
        <w:t xml:space="preserve"> </w:t>
      </w:r>
    </w:p>
    <w:p w:rsidR="00B60D90" w:rsidRDefault="00B60D90"/>
    <w:sectPr w:rsidR="00B60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wMzU1NzQ0MzW3MLFU0lEKTi0uzszPAykwrAUAv0Hj6SwAAAA="/>
  </w:docVars>
  <w:rsids>
    <w:rsidRoot w:val="001264F9"/>
    <w:rsid w:val="00017AB1"/>
    <w:rsid w:val="001264F9"/>
    <w:rsid w:val="001C358F"/>
    <w:rsid w:val="00321202"/>
    <w:rsid w:val="004C2095"/>
    <w:rsid w:val="0058291D"/>
    <w:rsid w:val="00582E1F"/>
    <w:rsid w:val="005A57D6"/>
    <w:rsid w:val="00757036"/>
    <w:rsid w:val="007656BF"/>
    <w:rsid w:val="00B60D90"/>
    <w:rsid w:val="00B91448"/>
    <w:rsid w:val="00E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F202"/>
  <w15:chartTrackingRefBased/>
  <w15:docId w15:val="{E0B5B3F3-BD5C-4D40-9E24-1D14A4C4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4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550-CAE4-4C5F-BD9D-7105616D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Serge-Yan Landau</dc:creator>
  <cp:keywords/>
  <dc:description/>
  <cp:lastModifiedBy>ANM</cp:lastModifiedBy>
  <cp:revision>2</cp:revision>
  <dcterms:created xsi:type="dcterms:W3CDTF">2020-05-25T07:37:00Z</dcterms:created>
  <dcterms:modified xsi:type="dcterms:W3CDTF">2020-05-25T07:37:00Z</dcterms:modified>
</cp:coreProperties>
</file>