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CD1" w:rsidRPr="00BF50BF" w:rsidRDefault="00E93CD1" w:rsidP="00A823FA">
      <w:pPr>
        <w:spacing w:line="360" w:lineRule="auto"/>
        <w:rPr>
          <w:rFonts w:asciiTheme="minorHAnsi" w:hAnsiTheme="minorHAnsi"/>
          <w:lang w:val="en-GB"/>
        </w:rPr>
      </w:pPr>
      <w:r w:rsidRPr="00BF50BF">
        <w:rPr>
          <w:rFonts w:asciiTheme="minorHAnsi" w:hAnsiTheme="minorHAnsi"/>
          <w:lang w:val="en-GB"/>
        </w:rPr>
        <w:t>Online Appendix</w:t>
      </w:r>
    </w:p>
    <w:p w:rsidR="00305502" w:rsidRPr="00BF50BF" w:rsidRDefault="00305502" w:rsidP="00A823FA">
      <w:pPr>
        <w:autoSpaceDE w:val="0"/>
        <w:autoSpaceDN w:val="0"/>
        <w:adjustRightInd w:val="0"/>
        <w:spacing w:line="360" w:lineRule="auto"/>
        <w:rPr>
          <w:rFonts w:asciiTheme="minorHAnsi" w:hAnsiTheme="minorHAnsi" w:cs="CMR12"/>
          <w:lang w:val="en-GB"/>
        </w:rPr>
      </w:pPr>
    </w:p>
    <w:p w:rsidR="00E93CD1" w:rsidRPr="00BF50BF" w:rsidRDefault="00E93CD1" w:rsidP="00A823FA">
      <w:pPr>
        <w:autoSpaceDE w:val="0"/>
        <w:autoSpaceDN w:val="0"/>
        <w:adjustRightInd w:val="0"/>
        <w:spacing w:line="360" w:lineRule="auto"/>
        <w:rPr>
          <w:rFonts w:asciiTheme="minorHAnsi" w:hAnsiTheme="minorHAnsi" w:cs="CMR12"/>
          <w:lang w:val="en-GB"/>
        </w:rPr>
      </w:pPr>
      <w:r w:rsidRPr="00BF50BF">
        <w:rPr>
          <w:rFonts w:asciiTheme="minorHAnsi" w:hAnsiTheme="minorHAnsi" w:cs="CMR12"/>
          <w:lang w:val="en-GB"/>
        </w:rPr>
        <w:t xml:space="preserve">This document contains supplementary material. </w:t>
      </w:r>
    </w:p>
    <w:p w:rsidR="00E93CD1" w:rsidRPr="00BF50BF" w:rsidRDefault="00E93CD1" w:rsidP="00A823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MR12"/>
          <w:lang w:val="en-GB"/>
        </w:rPr>
      </w:pPr>
      <w:r w:rsidRPr="00BF50BF">
        <w:rPr>
          <w:rFonts w:asciiTheme="minorHAnsi" w:hAnsiTheme="minorHAnsi" w:cs="CMR12"/>
          <w:lang w:val="en-GB"/>
        </w:rPr>
        <w:t>Th</w:t>
      </w:r>
      <w:r w:rsidR="00342A5F" w:rsidRPr="00BF50BF">
        <w:rPr>
          <w:rFonts w:asciiTheme="minorHAnsi" w:hAnsiTheme="minorHAnsi" w:cs="CMR12"/>
          <w:lang w:val="en-GB"/>
        </w:rPr>
        <w:t>e</w:t>
      </w:r>
      <w:r w:rsidRPr="00BF50BF">
        <w:rPr>
          <w:rFonts w:asciiTheme="minorHAnsi" w:hAnsiTheme="minorHAnsi" w:cs="CMR12"/>
          <w:lang w:val="en-GB"/>
        </w:rPr>
        <w:t xml:space="preserve"> study investigates factors </w:t>
      </w:r>
      <w:r w:rsidR="00342A5F" w:rsidRPr="00BF50BF">
        <w:rPr>
          <w:rFonts w:asciiTheme="minorHAnsi" w:hAnsiTheme="minorHAnsi" w:cs="CMR12"/>
          <w:lang w:val="en-GB"/>
        </w:rPr>
        <w:t xml:space="preserve">which </w:t>
      </w:r>
      <w:r w:rsidRPr="00BF50BF">
        <w:rPr>
          <w:rFonts w:asciiTheme="minorHAnsi" w:hAnsiTheme="minorHAnsi" w:cs="CMR12"/>
          <w:lang w:val="en-GB"/>
        </w:rPr>
        <w:t xml:space="preserve">are systematically associated with </w:t>
      </w:r>
      <w:r w:rsidR="00342A5F" w:rsidRPr="00BF50BF">
        <w:rPr>
          <w:rFonts w:asciiTheme="minorHAnsi" w:hAnsiTheme="minorHAnsi" w:cs="CMR12"/>
          <w:lang w:val="en-GB"/>
        </w:rPr>
        <w:t xml:space="preserve">a level of </w:t>
      </w:r>
      <w:r w:rsidRPr="00BF50BF">
        <w:rPr>
          <w:rFonts w:asciiTheme="minorHAnsi" w:hAnsiTheme="minorHAnsi" w:cs="CMR12"/>
          <w:lang w:val="en-GB"/>
        </w:rPr>
        <w:t xml:space="preserve">country´s compliance with </w:t>
      </w:r>
      <w:r w:rsidR="00342A5F" w:rsidRPr="00BF50BF">
        <w:rPr>
          <w:rFonts w:asciiTheme="minorHAnsi" w:hAnsiTheme="minorHAnsi" w:cs="CMR12"/>
          <w:lang w:val="en-GB"/>
        </w:rPr>
        <w:t xml:space="preserve">international </w:t>
      </w:r>
      <w:r w:rsidRPr="00BF50BF">
        <w:rPr>
          <w:rFonts w:asciiTheme="minorHAnsi" w:hAnsiTheme="minorHAnsi" w:cs="CMR12"/>
          <w:lang w:val="en-GB"/>
        </w:rPr>
        <w:t>recommendations to improve the regulation on transparency and accountability of p</w:t>
      </w:r>
      <w:r w:rsidR="00342A5F" w:rsidRPr="00BF50BF">
        <w:rPr>
          <w:rFonts w:asciiTheme="minorHAnsi" w:hAnsiTheme="minorHAnsi" w:cs="CMR12"/>
          <w:lang w:val="en-GB"/>
        </w:rPr>
        <w:t>olitical</w:t>
      </w:r>
      <w:r w:rsidRPr="00BF50BF">
        <w:rPr>
          <w:rFonts w:asciiTheme="minorHAnsi" w:hAnsiTheme="minorHAnsi" w:cs="CMR12"/>
          <w:lang w:val="en-GB"/>
        </w:rPr>
        <w:t xml:space="preserve"> finance. These recommendations are issued along with the third evaluation round from the </w:t>
      </w:r>
      <w:r w:rsidRPr="00BA0DC2">
        <w:rPr>
          <w:rFonts w:asciiTheme="minorHAnsi" w:hAnsiTheme="minorHAnsi" w:cs="CMR12"/>
          <w:i/>
          <w:lang w:val="en-GB"/>
        </w:rPr>
        <w:t>Groups of States against Corruption</w:t>
      </w:r>
      <w:r w:rsidRPr="00BF50BF">
        <w:rPr>
          <w:rFonts w:asciiTheme="minorHAnsi" w:hAnsiTheme="minorHAnsi" w:cs="CMR12"/>
          <w:lang w:val="en-GB"/>
        </w:rPr>
        <w:t xml:space="preserve"> (</w:t>
      </w:r>
      <w:r w:rsidR="001505A8" w:rsidRPr="00BF50BF">
        <w:rPr>
          <w:rFonts w:asciiTheme="minorHAnsi" w:hAnsiTheme="minorHAnsi" w:cs="CMR12"/>
          <w:lang w:val="en-GB"/>
        </w:rPr>
        <w:t>GRECO</w:t>
      </w:r>
      <w:r w:rsidRPr="00BF50BF">
        <w:rPr>
          <w:rFonts w:asciiTheme="minorHAnsi" w:hAnsiTheme="minorHAnsi" w:cs="CMR12"/>
          <w:lang w:val="en-GB"/>
        </w:rPr>
        <w:t xml:space="preserve">) which is a project operated by the Council of Europe. </w:t>
      </w:r>
    </w:p>
    <w:p w:rsidR="00E93CD1" w:rsidRPr="00BF50BF" w:rsidRDefault="00E93CD1" w:rsidP="00A823FA">
      <w:pPr>
        <w:autoSpaceDE w:val="0"/>
        <w:autoSpaceDN w:val="0"/>
        <w:adjustRightInd w:val="0"/>
        <w:spacing w:line="360" w:lineRule="auto"/>
        <w:rPr>
          <w:rFonts w:asciiTheme="minorHAnsi" w:hAnsiTheme="minorHAnsi" w:cs="CMR12"/>
          <w:lang w:val="en-GB"/>
        </w:rPr>
      </w:pPr>
    </w:p>
    <w:p w:rsidR="00E93CD1" w:rsidRPr="00BF50BF" w:rsidRDefault="00E93CD1" w:rsidP="00A823FA">
      <w:pPr>
        <w:autoSpaceDE w:val="0"/>
        <w:autoSpaceDN w:val="0"/>
        <w:adjustRightInd w:val="0"/>
        <w:spacing w:line="360" w:lineRule="auto"/>
        <w:rPr>
          <w:rFonts w:asciiTheme="minorHAnsi" w:hAnsiTheme="minorHAnsi" w:cs="CMR12"/>
          <w:lang w:val="en-GB"/>
        </w:rPr>
      </w:pPr>
    </w:p>
    <w:p w:rsidR="00E93CD1" w:rsidRPr="00BF50BF" w:rsidRDefault="00805C50" w:rsidP="00A823FA">
      <w:pPr>
        <w:autoSpaceDE w:val="0"/>
        <w:autoSpaceDN w:val="0"/>
        <w:adjustRightInd w:val="0"/>
        <w:spacing w:line="360" w:lineRule="auto"/>
        <w:rPr>
          <w:rFonts w:asciiTheme="minorHAnsi" w:hAnsiTheme="minorHAnsi" w:cs="CMR12"/>
          <w:lang w:val="en-GB"/>
        </w:rPr>
      </w:pPr>
      <w:r w:rsidRPr="00BF50BF">
        <w:rPr>
          <w:rFonts w:asciiTheme="minorHAnsi" w:hAnsiTheme="minorHAnsi" w:cs="CMR12"/>
          <w:lang w:val="en-GB"/>
        </w:rPr>
        <w:t>I</w:t>
      </w:r>
      <w:r w:rsidR="00E93CD1" w:rsidRPr="00BF50BF">
        <w:rPr>
          <w:rFonts w:asciiTheme="minorHAnsi" w:hAnsiTheme="minorHAnsi" w:cs="CMR12"/>
          <w:lang w:val="en-GB"/>
        </w:rPr>
        <w:t xml:space="preserve">nformation on the </w:t>
      </w:r>
      <w:r w:rsidR="001505A8" w:rsidRPr="00BF50BF">
        <w:rPr>
          <w:rFonts w:asciiTheme="minorHAnsi" w:hAnsiTheme="minorHAnsi" w:cs="CMR12"/>
          <w:lang w:val="en-GB"/>
        </w:rPr>
        <w:t>GRECO</w:t>
      </w:r>
      <w:r w:rsidR="00E93CD1" w:rsidRPr="00BF50BF">
        <w:rPr>
          <w:rFonts w:asciiTheme="minorHAnsi" w:hAnsiTheme="minorHAnsi" w:cs="CMR12"/>
          <w:lang w:val="en-GB"/>
        </w:rPr>
        <w:t xml:space="preserve"> project</w:t>
      </w:r>
    </w:p>
    <w:p w:rsidR="00E93CD1" w:rsidRPr="00BF50BF" w:rsidRDefault="00DC7ABD" w:rsidP="00A823FA">
      <w:pPr>
        <w:autoSpaceDE w:val="0"/>
        <w:autoSpaceDN w:val="0"/>
        <w:adjustRightInd w:val="0"/>
        <w:spacing w:line="360" w:lineRule="auto"/>
        <w:rPr>
          <w:rFonts w:asciiTheme="minorHAnsi" w:hAnsiTheme="minorHAnsi" w:cs="CMR12"/>
          <w:lang w:val="en-GB"/>
        </w:rPr>
      </w:pPr>
      <w:r w:rsidRPr="00BF50BF">
        <w:rPr>
          <w:rFonts w:asciiTheme="minorHAnsi" w:hAnsiTheme="minorHAnsi" w:cs="CMR12"/>
          <w:lang w:val="en-GB"/>
        </w:rPr>
        <w:t>H</w:t>
      </w:r>
      <w:r w:rsidR="00935B46" w:rsidRPr="00BF50BF">
        <w:rPr>
          <w:rFonts w:asciiTheme="minorHAnsi" w:hAnsiTheme="minorHAnsi" w:cs="CMR12"/>
          <w:lang w:val="en-GB"/>
        </w:rPr>
        <w:t xml:space="preserve">ow does </w:t>
      </w:r>
      <w:r w:rsidR="001505A8" w:rsidRPr="00BF50BF">
        <w:rPr>
          <w:rFonts w:asciiTheme="minorHAnsi" w:hAnsiTheme="minorHAnsi" w:cs="CMR12"/>
          <w:lang w:val="en-GB"/>
        </w:rPr>
        <w:t>GRECO</w:t>
      </w:r>
      <w:r w:rsidR="00935B46" w:rsidRPr="00BF50BF">
        <w:rPr>
          <w:rFonts w:asciiTheme="minorHAnsi" w:hAnsiTheme="minorHAnsi" w:cs="CMR12"/>
          <w:lang w:val="en-GB"/>
        </w:rPr>
        <w:t xml:space="preserve"> refer to party finding</w:t>
      </w:r>
      <w:r w:rsidR="00B813E7" w:rsidRPr="00BF50BF">
        <w:rPr>
          <w:rFonts w:asciiTheme="minorHAnsi" w:hAnsiTheme="minorHAnsi" w:cs="CMR12"/>
          <w:lang w:val="en-GB"/>
        </w:rPr>
        <w:t xml:space="preserve"> and whom does it refer to in the country</w:t>
      </w:r>
      <w:r w:rsidR="00E93CD1" w:rsidRPr="00BF50BF">
        <w:rPr>
          <w:rFonts w:asciiTheme="minorHAnsi" w:hAnsiTheme="minorHAnsi" w:cs="CMR12"/>
          <w:lang w:val="en-GB"/>
        </w:rPr>
        <w:t>?</w:t>
      </w:r>
    </w:p>
    <w:p w:rsidR="00E93CD1" w:rsidRPr="00BF50BF" w:rsidRDefault="00E93CD1" w:rsidP="00A823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  <w:lang w:val="en-US"/>
        </w:rPr>
      </w:pPr>
      <w:r w:rsidRPr="00BF50BF">
        <w:rPr>
          <w:color w:val="000000" w:themeColor="text1"/>
          <w:sz w:val="24"/>
          <w:szCs w:val="24"/>
          <w:lang w:val="en-US"/>
        </w:rPr>
        <w:t xml:space="preserve">The third round of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="00B117F0" w:rsidRPr="00BF50BF">
        <w:rPr>
          <w:color w:val="000000" w:themeColor="text1"/>
          <w:sz w:val="24"/>
          <w:szCs w:val="24"/>
          <w:lang w:val="en-US"/>
        </w:rPr>
        <w:t>,</w:t>
      </w:r>
      <w:r w:rsidRPr="00BF50BF">
        <w:rPr>
          <w:color w:val="000000" w:themeColor="text1"/>
          <w:sz w:val="24"/>
          <w:szCs w:val="24"/>
          <w:lang w:val="en-US"/>
        </w:rPr>
        <w:t xml:space="preserve"> launched in 2007</w:t>
      </w:r>
      <w:r w:rsidR="00B117F0" w:rsidRPr="00BF50BF">
        <w:rPr>
          <w:color w:val="000000" w:themeColor="text1"/>
          <w:sz w:val="24"/>
          <w:szCs w:val="24"/>
          <w:lang w:val="en-US"/>
        </w:rPr>
        <w:t>,</w:t>
      </w:r>
      <w:r w:rsidRPr="00BF50BF">
        <w:rPr>
          <w:color w:val="000000" w:themeColor="text1"/>
          <w:sz w:val="24"/>
          <w:szCs w:val="24"/>
          <w:lang w:val="en-US"/>
        </w:rPr>
        <w:t xml:space="preserve"> addresses</w:t>
      </w:r>
      <w:r w:rsidR="00342A5F" w:rsidRPr="00BF50BF">
        <w:rPr>
          <w:color w:val="000000" w:themeColor="text1"/>
          <w:sz w:val="24"/>
          <w:szCs w:val="24"/>
          <w:lang w:val="en-US"/>
        </w:rPr>
        <w:t xml:space="preserve"> inter alia</w:t>
      </w:r>
      <w:r w:rsidRPr="00BF50BF">
        <w:rPr>
          <w:color w:val="000000" w:themeColor="text1"/>
          <w:sz w:val="24"/>
          <w:szCs w:val="24"/>
          <w:lang w:val="en-US"/>
        </w:rPr>
        <w:t xml:space="preserve"> regulation on political finance. A </w:t>
      </w:r>
      <w:proofErr w:type="gramStart"/>
      <w:r w:rsidRPr="00BF50BF">
        <w:rPr>
          <w:color w:val="000000" w:themeColor="text1"/>
          <w:sz w:val="24"/>
          <w:szCs w:val="24"/>
          <w:lang w:val="en-US"/>
        </w:rPr>
        <w:t>particular focus</w:t>
      </w:r>
      <w:proofErr w:type="gramEnd"/>
      <w:r w:rsidRPr="00BF50BF">
        <w:rPr>
          <w:color w:val="000000" w:themeColor="text1"/>
          <w:sz w:val="24"/>
          <w:szCs w:val="24"/>
          <w:lang w:val="en-US"/>
        </w:rPr>
        <w:t xml:space="preserve"> of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lies in transparency of party funding with reference to the </w:t>
      </w:r>
      <w:r w:rsidRPr="00BA0DC2">
        <w:rPr>
          <w:i/>
          <w:color w:val="000000" w:themeColor="text1"/>
          <w:sz w:val="24"/>
          <w:szCs w:val="24"/>
          <w:lang w:val="en-US"/>
        </w:rPr>
        <w:t>Recommendation of the Committee of Ministers to member states on common rules against corruption in the funding of political parties and ele</w:t>
      </w:r>
      <w:r w:rsidR="00BA0DC2" w:rsidRPr="00BA0DC2">
        <w:rPr>
          <w:i/>
          <w:color w:val="000000" w:themeColor="text1"/>
          <w:sz w:val="24"/>
          <w:szCs w:val="24"/>
          <w:lang w:val="en-US"/>
        </w:rPr>
        <w:t>ctoral campaigns</w:t>
      </w:r>
      <w:r w:rsidR="00BA0DC2">
        <w:rPr>
          <w:color w:val="000000" w:themeColor="text1"/>
          <w:sz w:val="24"/>
          <w:szCs w:val="24"/>
          <w:lang w:val="en-US"/>
        </w:rPr>
        <w:t xml:space="preserve"> (Rec (2003) 4)</w:t>
      </w:r>
      <w:r w:rsidRPr="00BF50BF">
        <w:rPr>
          <w:color w:val="000000" w:themeColor="text1"/>
          <w:sz w:val="24"/>
          <w:szCs w:val="24"/>
          <w:lang w:val="en-US"/>
        </w:rPr>
        <w:t>. The project is still running</w:t>
      </w:r>
      <w:r w:rsidR="00342A5F" w:rsidRPr="00BF50BF">
        <w:rPr>
          <w:color w:val="000000" w:themeColor="text1"/>
          <w:sz w:val="24"/>
          <w:szCs w:val="24"/>
          <w:lang w:val="en-US"/>
        </w:rPr>
        <w:t xml:space="preserve"> in 201</w:t>
      </w:r>
      <w:r w:rsidR="00BE0388">
        <w:rPr>
          <w:color w:val="000000" w:themeColor="text1"/>
          <w:sz w:val="24"/>
          <w:szCs w:val="24"/>
          <w:lang w:val="en-US"/>
        </w:rPr>
        <w:t>8</w:t>
      </w:r>
      <w:r w:rsidRPr="00BF50BF">
        <w:rPr>
          <w:color w:val="000000" w:themeColor="text1"/>
          <w:sz w:val="24"/>
          <w:szCs w:val="24"/>
          <w:lang w:val="en-US"/>
        </w:rPr>
        <w:t xml:space="preserve"> capturing most recent development</w:t>
      </w:r>
      <w:r w:rsidR="00342A5F" w:rsidRPr="00BF50BF">
        <w:rPr>
          <w:color w:val="000000" w:themeColor="text1"/>
          <w:sz w:val="24"/>
          <w:szCs w:val="24"/>
          <w:lang w:val="en-US"/>
        </w:rPr>
        <w:t>s</w:t>
      </w:r>
      <w:r w:rsidRPr="00BF50BF">
        <w:rPr>
          <w:color w:val="000000" w:themeColor="text1"/>
          <w:sz w:val="24"/>
          <w:szCs w:val="24"/>
          <w:lang w:val="en-US"/>
        </w:rPr>
        <w:t xml:space="preserve"> of the </w:t>
      </w:r>
      <w:r w:rsidR="00342A5F" w:rsidRPr="00BF50BF">
        <w:rPr>
          <w:color w:val="000000" w:themeColor="text1"/>
          <w:sz w:val="24"/>
          <w:szCs w:val="24"/>
          <w:lang w:val="en-US"/>
        </w:rPr>
        <w:t xml:space="preserve">regulation on </w:t>
      </w:r>
      <w:r w:rsidRPr="00BF50BF">
        <w:rPr>
          <w:color w:val="000000" w:themeColor="text1"/>
          <w:sz w:val="24"/>
          <w:szCs w:val="24"/>
          <w:lang w:val="en-US"/>
        </w:rPr>
        <w:t>p</w:t>
      </w:r>
      <w:r w:rsidR="00342A5F" w:rsidRPr="00BF50BF">
        <w:rPr>
          <w:color w:val="000000" w:themeColor="text1"/>
          <w:sz w:val="24"/>
          <w:szCs w:val="24"/>
          <w:lang w:val="en-US"/>
        </w:rPr>
        <w:t>olitical</w:t>
      </w:r>
      <w:r w:rsidRPr="00BF50BF">
        <w:rPr>
          <w:color w:val="000000" w:themeColor="text1"/>
          <w:sz w:val="24"/>
          <w:szCs w:val="24"/>
          <w:lang w:val="en-US"/>
        </w:rPr>
        <w:t xml:space="preserve"> finance.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="00DC2E4F" w:rsidRPr="00BF50BF">
        <w:rPr>
          <w:color w:val="000000" w:themeColor="text1"/>
          <w:sz w:val="24"/>
          <w:szCs w:val="24"/>
          <w:lang w:val="en-US"/>
        </w:rPr>
        <w:t xml:space="preserve"> issues evaluation reports to each country-member with a set of recommendations on how this country can ensure trans</w:t>
      </w:r>
      <w:r w:rsidR="00342A5F" w:rsidRPr="00BF50BF">
        <w:rPr>
          <w:color w:val="000000" w:themeColor="text1"/>
          <w:sz w:val="24"/>
          <w:szCs w:val="24"/>
          <w:lang w:val="en-US"/>
        </w:rPr>
        <w:t>parency and accountability in political</w:t>
      </w:r>
      <w:r w:rsidR="00DC2E4F" w:rsidRPr="00BF50BF">
        <w:rPr>
          <w:color w:val="000000" w:themeColor="text1"/>
          <w:sz w:val="24"/>
          <w:szCs w:val="24"/>
          <w:lang w:val="en-US"/>
        </w:rPr>
        <w:t xml:space="preserve"> finance</w:t>
      </w:r>
      <w:r w:rsidR="00E300FD" w:rsidRPr="00BF50BF">
        <w:rPr>
          <w:color w:val="000000" w:themeColor="text1"/>
          <w:sz w:val="24"/>
          <w:szCs w:val="24"/>
          <w:lang w:val="en-US"/>
        </w:rPr>
        <w:t xml:space="preserve">. Afterwards,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="00E300FD" w:rsidRPr="00BF50BF">
        <w:rPr>
          <w:color w:val="000000" w:themeColor="text1"/>
          <w:sz w:val="24"/>
          <w:szCs w:val="24"/>
          <w:lang w:val="en-US"/>
        </w:rPr>
        <w:t xml:space="preserve"> </w:t>
      </w:r>
      <w:r w:rsidR="00DC2E4F" w:rsidRPr="00BF50BF">
        <w:rPr>
          <w:color w:val="000000" w:themeColor="text1"/>
          <w:sz w:val="24"/>
          <w:szCs w:val="24"/>
          <w:lang w:val="en-US"/>
        </w:rPr>
        <w:t xml:space="preserve">monitors countries´ compliance with these recommendations.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</w:t>
      </w:r>
      <w:r w:rsidR="00E300FD" w:rsidRPr="00BF50BF">
        <w:rPr>
          <w:color w:val="000000" w:themeColor="text1"/>
          <w:sz w:val="24"/>
          <w:szCs w:val="24"/>
          <w:lang w:val="en-US"/>
        </w:rPr>
        <w:t xml:space="preserve">evaluation </w:t>
      </w:r>
      <w:r w:rsidRPr="00BF50BF">
        <w:rPr>
          <w:color w:val="000000" w:themeColor="text1"/>
          <w:sz w:val="24"/>
          <w:szCs w:val="24"/>
          <w:lang w:val="en-US"/>
        </w:rPr>
        <w:t>reports are based on primary data</w:t>
      </w:r>
      <w:r w:rsidR="00E300FD" w:rsidRPr="00BF50BF">
        <w:rPr>
          <w:color w:val="000000" w:themeColor="text1"/>
          <w:sz w:val="24"/>
          <w:szCs w:val="24"/>
          <w:lang w:val="en-US"/>
        </w:rPr>
        <w:t xml:space="preserve"> (analysis of regulation)</w:t>
      </w:r>
      <w:r w:rsidRPr="00BF50BF">
        <w:rPr>
          <w:color w:val="000000" w:themeColor="text1"/>
          <w:sz w:val="24"/>
          <w:szCs w:val="24"/>
          <w:lang w:val="en-US"/>
        </w:rPr>
        <w:t xml:space="preserve"> and a wide range of country expert interviews, including high-rank public officials and representatives from the civil society. Interviewed experts are always listed at the beginning of the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reports. For instance, for the first country in the list – Albania –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evaluation team conducted interviews with </w:t>
      </w:r>
      <w:r w:rsidRPr="00BF50BF">
        <w:rPr>
          <w:rFonts w:cs="ArialNarrow"/>
          <w:i/>
          <w:sz w:val="24"/>
          <w:szCs w:val="24"/>
          <w:lang w:val="en-GB"/>
        </w:rPr>
        <w:t xml:space="preserve">“officials from the following institutions: the Central Electoral Commission, the State Supreme Audit, the Ministry of Finance, the Constitutional Court, the Legal Commission of Parliament and the Council of Ministers </w:t>
      </w:r>
      <w:r w:rsidRPr="00BF50BF">
        <w:rPr>
          <w:rFonts w:cs="ArialNarrow"/>
          <w:i/>
          <w:sz w:val="24"/>
          <w:szCs w:val="24"/>
          <w:lang w:val="en-US"/>
        </w:rPr>
        <w:t>[…] w</w:t>
      </w:r>
      <w:proofErr w:type="spellStart"/>
      <w:r w:rsidRPr="00BF50BF">
        <w:rPr>
          <w:rFonts w:cs="ArialNarrow"/>
          <w:i/>
          <w:sz w:val="24"/>
          <w:szCs w:val="24"/>
          <w:lang w:val="en-GB"/>
        </w:rPr>
        <w:t>ith</w:t>
      </w:r>
      <w:proofErr w:type="spellEnd"/>
      <w:r w:rsidRPr="00BF50BF">
        <w:rPr>
          <w:rFonts w:cs="ArialNarrow"/>
          <w:i/>
          <w:sz w:val="24"/>
          <w:szCs w:val="24"/>
          <w:lang w:val="en-GB"/>
        </w:rPr>
        <w:t xml:space="preserve"> representatives of the following political parties: the Democratic Party, the Republican Party and the Socialist Party </w:t>
      </w:r>
      <w:r w:rsidRPr="00BF50BF">
        <w:rPr>
          <w:rFonts w:cs="ArialNarrow"/>
          <w:i/>
          <w:sz w:val="24"/>
          <w:szCs w:val="24"/>
          <w:lang w:val="en-US"/>
        </w:rPr>
        <w:t>[…] with</w:t>
      </w:r>
      <w:r w:rsidRPr="00BF50BF">
        <w:rPr>
          <w:rFonts w:cs="ArialNarrow"/>
          <w:i/>
          <w:sz w:val="24"/>
          <w:szCs w:val="24"/>
          <w:lang w:val="en-GB"/>
        </w:rPr>
        <w:t xml:space="preserve"> representatives of non-governmental </w:t>
      </w:r>
      <w:r w:rsidRPr="00BF50BF">
        <w:rPr>
          <w:rFonts w:cs="ArialNarrow"/>
          <w:i/>
          <w:sz w:val="24"/>
          <w:szCs w:val="24"/>
          <w:lang w:val="en-GB"/>
        </w:rPr>
        <w:lastRenderedPageBreak/>
        <w:t>organisations (INSIZ and Transparency International Albania) and the media”</w:t>
      </w:r>
      <w:r w:rsidRPr="00BF50BF">
        <w:rPr>
          <w:rStyle w:val="a7"/>
          <w:rFonts w:cs="ArialNarrow"/>
          <w:i/>
          <w:sz w:val="24"/>
          <w:szCs w:val="24"/>
        </w:rPr>
        <w:footnoteReference w:id="1"/>
      </w:r>
      <w:r w:rsidRPr="00BF50BF">
        <w:rPr>
          <w:rFonts w:cs="ArialNarrow"/>
          <w:sz w:val="24"/>
          <w:szCs w:val="24"/>
          <w:lang w:val="en-GB"/>
        </w:rPr>
        <w:t xml:space="preserve">. A similar list is provided for all other 45 countries in the sample. As Guidelines for </w:t>
      </w:r>
      <w:r w:rsidR="001505A8" w:rsidRPr="00BF50BF">
        <w:rPr>
          <w:rFonts w:cs="ArialNarrow"/>
          <w:sz w:val="24"/>
          <w:szCs w:val="24"/>
          <w:lang w:val="en-GB"/>
        </w:rPr>
        <w:t>GRECO</w:t>
      </w:r>
      <w:r w:rsidRPr="00BF50BF">
        <w:rPr>
          <w:rFonts w:cs="ArialNarrow"/>
          <w:sz w:val="24"/>
          <w:szCs w:val="24"/>
          <w:lang w:val="en-GB"/>
        </w:rPr>
        <w:t xml:space="preserve"> evaluators prescribe, to assess the compliance with party finance regulation </w:t>
      </w:r>
      <w:r w:rsidR="001505A8" w:rsidRPr="00BF50BF">
        <w:rPr>
          <w:rFonts w:cs="ArialNarrow"/>
          <w:sz w:val="24"/>
          <w:szCs w:val="24"/>
          <w:lang w:val="en-GB"/>
        </w:rPr>
        <w:t>GRECO</w:t>
      </w:r>
      <w:r w:rsidRPr="00BF50BF">
        <w:rPr>
          <w:rFonts w:cs="ArialNarrow"/>
          <w:sz w:val="24"/>
          <w:szCs w:val="24"/>
          <w:lang w:val="en-GB"/>
        </w:rPr>
        <w:t xml:space="preserve"> interviewers </w:t>
      </w:r>
      <w:proofErr w:type="gramStart"/>
      <w:r w:rsidRPr="00BF50BF">
        <w:rPr>
          <w:rFonts w:cs="ArialNarrow"/>
          <w:sz w:val="24"/>
          <w:szCs w:val="24"/>
          <w:lang w:val="en-GB"/>
        </w:rPr>
        <w:t>have to</w:t>
      </w:r>
      <w:proofErr w:type="gramEnd"/>
      <w:r w:rsidRPr="00BF50BF">
        <w:rPr>
          <w:rFonts w:cs="ArialNarrow"/>
          <w:sz w:val="24"/>
          <w:szCs w:val="24"/>
          <w:lang w:val="en-GB"/>
        </w:rPr>
        <w:t xml:space="preserve"> investigate </w:t>
      </w:r>
      <w:r w:rsidRPr="00BF50BF">
        <w:rPr>
          <w:color w:val="000000" w:themeColor="text1"/>
          <w:sz w:val="24"/>
          <w:szCs w:val="24"/>
          <w:lang w:val="en-US"/>
        </w:rPr>
        <w:t>´the spirit and the letter of the law´ and have to differentiate between ´the implementation of the law and paper tiger´</w:t>
      </w:r>
      <w:r w:rsidRPr="00BF50BF">
        <w:rPr>
          <w:rStyle w:val="a7"/>
          <w:color w:val="000000" w:themeColor="text1"/>
          <w:sz w:val="24"/>
          <w:szCs w:val="24"/>
          <w:lang w:val="en-US"/>
        </w:rPr>
        <w:footnoteReference w:id="2"/>
      </w:r>
      <w:r w:rsidRPr="00BF50BF">
        <w:rPr>
          <w:color w:val="000000" w:themeColor="text1"/>
          <w:sz w:val="24"/>
          <w:szCs w:val="24"/>
          <w:lang w:val="en-US"/>
        </w:rPr>
        <w:t>.</w:t>
      </w:r>
    </w:p>
    <w:p w:rsidR="00E93CD1" w:rsidRPr="00BF50BF" w:rsidRDefault="00E93CD1" w:rsidP="00A823FA">
      <w:pPr>
        <w:autoSpaceDE w:val="0"/>
        <w:autoSpaceDN w:val="0"/>
        <w:adjustRightInd w:val="0"/>
        <w:spacing w:line="360" w:lineRule="auto"/>
        <w:rPr>
          <w:rFonts w:asciiTheme="minorHAnsi" w:hAnsiTheme="minorHAnsi" w:cs="CMR12"/>
          <w:lang w:val="en-US"/>
        </w:rPr>
      </w:pPr>
    </w:p>
    <w:p w:rsidR="00E93CD1" w:rsidRPr="00BF50BF" w:rsidRDefault="00E93CD1" w:rsidP="00A823FA">
      <w:pPr>
        <w:spacing w:line="360" w:lineRule="auto"/>
        <w:jc w:val="both"/>
        <w:rPr>
          <w:rFonts w:asciiTheme="minorHAnsi" w:hAnsiTheme="minorHAnsi"/>
          <w:lang w:val="en-GB"/>
        </w:rPr>
      </w:pPr>
      <w:r w:rsidRPr="00BF50BF">
        <w:rPr>
          <w:rFonts w:asciiTheme="minorHAnsi" w:hAnsiTheme="minorHAnsi"/>
          <w:lang w:val="en-GB"/>
        </w:rPr>
        <w:t xml:space="preserve">Who are the </w:t>
      </w:r>
      <w:r w:rsidR="001505A8" w:rsidRPr="00BF50BF">
        <w:rPr>
          <w:rFonts w:asciiTheme="minorHAnsi" w:hAnsiTheme="minorHAnsi"/>
          <w:lang w:val="en-GB"/>
        </w:rPr>
        <w:t>GRECO</w:t>
      </w:r>
      <w:r w:rsidRPr="00BF50BF">
        <w:rPr>
          <w:rFonts w:asciiTheme="minorHAnsi" w:hAnsiTheme="minorHAnsi"/>
          <w:lang w:val="en-GB"/>
        </w:rPr>
        <w:t xml:space="preserve"> experts? </w:t>
      </w:r>
    </w:p>
    <w:p w:rsidR="00E93CD1" w:rsidRPr="00BF50BF" w:rsidRDefault="00E93CD1" w:rsidP="00A823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CMR12"/>
          <w:sz w:val="24"/>
          <w:szCs w:val="24"/>
          <w:lang w:val="en-US"/>
        </w:rPr>
      </w:pPr>
      <w:r w:rsidRPr="00BF50BF">
        <w:rPr>
          <w:color w:val="000000" w:themeColor="text1"/>
          <w:sz w:val="24"/>
          <w:szCs w:val="24"/>
          <w:lang w:val="en-US"/>
        </w:rPr>
        <w:t xml:space="preserve">Each country participating in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BF50BF">
        <w:rPr>
          <w:color w:val="000000" w:themeColor="text1"/>
          <w:sz w:val="24"/>
          <w:szCs w:val="24"/>
          <w:lang w:val="en-US"/>
        </w:rPr>
        <w:t>has to</w:t>
      </w:r>
      <w:proofErr w:type="gramEnd"/>
      <w:r w:rsidRPr="00BF50BF">
        <w:rPr>
          <w:color w:val="000000" w:themeColor="text1"/>
          <w:sz w:val="24"/>
          <w:szCs w:val="24"/>
          <w:lang w:val="en-US"/>
        </w:rPr>
        <w:t xml:space="preserve"> provide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with up to five experts who will be added in the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expert p</w:t>
      </w:r>
      <w:r w:rsidR="0008654E">
        <w:rPr>
          <w:color w:val="000000" w:themeColor="text1"/>
          <w:sz w:val="24"/>
          <w:szCs w:val="24"/>
          <w:lang w:val="en-US"/>
        </w:rPr>
        <w:t>oo</w:t>
      </w:r>
      <w:r w:rsidRPr="00BF50BF">
        <w:rPr>
          <w:color w:val="000000" w:themeColor="text1"/>
          <w:sz w:val="24"/>
          <w:szCs w:val="24"/>
          <w:lang w:val="en-US"/>
        </w:rPr>
        <w:t xml:space="preserve">l. For every country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appoints expert teams out of this p</w:t>
      </w:r>
      <w:r w:rsidR="0008654E">
        <w:rPr>
          <w:color w:val="000000" w:themeColor="text1"/>
          <w:sz w:val="24"/>
          <w:szCs w:val="24"/>
          <w:lang w:val="en-US"/>
        </w:rPr>
        <w:t>oo</w:t>
      </w:r>
      <w:r w:rsidRPr="00BF50BF">
        <w:rPr>
          <w:color w:val="000000" w:themeColor="text1"/>
          <w:sz w:val="24"/>
          <w:szCs w:val="24"/>
          <w:lang w:val="en-US"/>
        </w:rPr>
        <w:t xml:space="preserve">l who run the first evaluation procedure.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appoints a new expert team for each of the compliance rounds (Statute of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="00342A5F" w:rsidRPr="00BF50BF">
        <w:rPr>
          <w:color w:val="000000" w:themeColor="text1"/>
          <w:sz w:val="24"/>
          <w:szCs w:val="24"/>
          <w:lang w:val="en-US"/>
        </w:rPr>
        <w:t>, Article 10</w:t>
      </w:r>
      <w:r w:rsidRPr="00BF50BF">
        <w:rPr>
          <w:color w:val="000000" w:themeColor="text1"/>
          <w:sz w:val="24"/>
          <w:szCs w:val="24"/>
          <w:lang w:val="en-US"/>
        </w:rPr>
        <w:t>). Expert team should be also approved by the country under evaluation (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Rules of Procedure</w:t>
      </w:r>
      <w:r w:rsidR="00342A5F" w:rsidRPr="00BF50BF">
        <w:rPr>
          <w:color w:val="000000" w:themeColor="text1"/>
          <w:sz w:val="24"/>
          <w:szCs w:val="24"/>
          <w:lang w:val="en-US"/>
        </w:rPr>
        <w:t>, Rule 26</w:t>
      </w:r>
      <w:r w:rsidRPr="00BF50BF">
        <w:rPr>
          <w:color w:val="000000" w:themeColor="text1"/>
          <w:sz w:val="24"/>
          <w:szCs w:val="24"/>
          <w:lang w:val="en-US"/>
        </w:rPr>
        <w:t xml:space="preserve">). All the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expert names are published in the introductory part of the country evaluation and compliance reports. </w:t>
      </w:r>
      <w:proofErr w:type="gramStart"/>
      <w:r w:rsidRPr="00BF50BF">
        <w:rPr>
          <w:color w:val="000000" w:themeColor="text1"/>
          <w:sz w:val="24"/>
          <w:szCs w:val="24"/>
          <w:lang w:val="en-US"/>
        </w:rPr>
        <w:t>Last but not least</w:t>
      </w:r>
      <w:proofErr w:type="gramEnd"/>
      <w:r w:rsidRPr="00BF50BF">
        <w:rPr>
          <w:color w:val="000000" w:themeColor="text1"/>
          <w:sz w:val="24"/>
          <w:szCs w:val="24"/>
          <w:lang w:val="en-US"/>
        </w:rPr>
        <w:t xml:space="preserve">, countries become members of the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voluntarily via an invitation from the Secretary General, or ipso factum on ratifying the Criminal Law Convention on Corruption </w:t>
      </w:r>
      <w:r w:rsidRPr="00BF50BF">
        <w:rPr>
          <w:color w:val="000000" w:themeColor="text1"/>
          <w:sz w:val="24"/>
          <w:szCs w:val="24"/>
          <w:u w:val="single"/>
          <w:lang w:val="en-US"/>
        </w:rPr>
        <w:t>(ETS 173)</w:t>
      </w:r>
      <w:r w:rsidRPr="00BF50BF">
        <w:rPr>
          <w:color w:val="000000" w:themeColor="text1"/>
          <w:sz w:val="24"/>
          <w:szCs w:val="24"/>
          <w:lang w:val="en-US"/>
        </w:rPr>
        <w:t xml:space="preserve"> or the Civil Law Convention on Corruption </w:t>
      </w:r>
      <w:r w:rsidRPr="00BF50BF">
        <w:rPr>
          <w:color w:val="000000" w:themeColor="text1"/>
          <w:sz w:val="24"/>
          <w:szCs w:val="24"/>
          <w:u w:val="single"/>
          <w:lang w:val="en-US"/>
        </w:rPr>
        <w:t>(ETS 174)</w:t>
      </w:r>
      <w:r w:rsidRPr="00BF50BF">
        <w:rPr>
          <w:color w:val="000000" w:themeColor="text1"/>
          <w:sz w:val="24"/>
          <w:szCs w:val="24"/>
          <w:lang w:val="en-US"/>
        </w:rPr>
        <w:t xml:space="preserve">. </w:t>
      </w:r>
    </w:p>
    <w:p w:rsidR="00E93CD1" w:rsidRPr="00BF50BF" w:rsidRDefault="00E93CD1" w:rsidP="00A823FA">
      <w:pPr>
        <w:autoSpaceDE w:val="0"/>
        <w:autoSpaceDN w:val="0"/>
        <w:adjustRightInd w:val="0"/>
        <w:spacing w:line="360" w:lineRule="auto"/>
        <w:rPr>
          <w:rFonts w:asciiTheme="minorHAnsi" w:hAnsiTheme="minorHAnsi" w:cs="CMR12"/>
          <w:lang w:val="en-US"/>
        </w:rPr>
      </w:pPr>
    </w:p>
    <w:p w:rsidR="00E93CD1" w:rsidRPr="00BF50BF" w:rsidRDefault="00E93CD1" w:rsidP="00A823FA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lang w:val="en-GB"/>
        </w:rPr>
      </w:pPr>
      <w:r w:rsidRPr="00BF50BF">
        <w:rPr>
          <w:rFonts w:asciiTheme="minorHAnsi" w:hAnsiTheme="minorHAnsi"/>
          <w:lang w:val="en-GB"/>
        </w:rPr>
        <w:t xml:space="preserve">How are the </w:t>
      </w:r>
      <w:r w:rsidR="001505A8" w:rsidRPr="00BF50BF">
        <w:rPr>
          <w:rFonts w:asciiTheme="minorHAnsi" w:hAnsiTheme="minorHAnsi"/>
          <w:lang w:val="en-GB"/>
        </w:rPr>
        <w:t>GRECO</w:t>
      </w:r>
      <w:r w:rsidRPr="00BF50BF">
        <w:rPr>
          <w:rFonts w:asciiTheme="minorHAnsi" w:hAnsiTheme="minorHAnsi"/>
          <w:lang w:val="en-GB"/>
        </w:rPr>
        <w:t xml:space="preserve"> assessments performed? </w:t>
      </w:r>
    </w:p>
    <w:p w:rsidR="00E93CD1" w:rsidRPr="00BF50BF" w:rsidRDefault="00E93CD1" w:rsidP="00A823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  <w:lang w:val="en-US"/>
        </w:rPr>
      </w:pPr>
      <w:r w:rsidRPr="00BF50BF">
        <w:rPr>
          <w:color w:val="000000" w:themeColor="text1"/>
          <w:sz w:val="24"/>
          <w:szCs w:val="24"/>
          <w:lang w:val="en-US"/>
        </w:rPr>
        <w:t xml:space="preserve">According to the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</w:t>
      </w:r>
      <w:r w:rsidR="00342A5F" w:rsidRPr="00BF50BF">
        <w:rPr>
          <w:color w:val="000000" w:themeColor="text1"/>
          <w:sz w:val="24"/>
          <w:szCs w:val="24"/>
          <w:lang w:val="en-US"/>
        </w:rPr>
        <w:t>Rules of Procedure, all GRECO country-</w:t>
      </w:r>
      <w:r w:rsidRPr="00BF50BF">
        <w:rPr>
          <w:color w:val="000000" w:themeColor="text1"/>
          <w:sz w:val="24"/>
          <w:szCs w:val="24"/>
          <w:lang w:val="en-US"/>
        </w:rPr>
        <w:t xml:space="preserve">members undergo a dynamic process of evaluation based on the standardized questionnaire filled </w:t>
      </w:r>
      <w:r w:rsidR="00342A5F" w:rsidRPr="00BF50BF">
        <w:rPr>
          <w:color w:val="000000" w:themeColor="text1"/>
          <w:sz w:val="24"/>
          <w:szCs w:val="24"/>
          <w:lang w:val="en-US"/>
        </w:rPr>
        <w:t xml:space="preserve">in </w:t>
      </w:r>
      <w:r w:rsidRPr="00BF50BF">
        <w:rPr>
          <w:color w:val="000000" w:themeColor="text1"/>
          <w:sz w:val="24"/>
          <w:szCs w:val="24"/>
          <w:lang w:val="en-US"/>
        </w:rPr>
        <w:t xml:space="preserve">by the country delegation to the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and a set of following-up on-site meetings in that country between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expert team, national public officials (as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indicates ´domestic key players´</w:t>
      </w:r>
      <w:r w:rsidRPr="00BF50BF">
        <w:rPr>
          <w:rStyle w:val="a7"/>
          <w:color w:val="000000" w:themeColor="text1"/>
          <w:sz w:val="24"/>
          <w:szCs w:val="24"/>
          <w:lang w:val="en-US"/>
        </w:rPr>
        <w:footnoteReference w:id="3"/>
      </w:r>
      <w:r w:rsidRPr="00BF50BF">
        <w:rPr>
          <w:color w:val="000000" w:themeColor="text1"/>
          <w:sz w:val="24"/>
          <w:szCs w:val="24"/>
          <w:lang w:val="en-US"/>
        </w:rPr>
        <w:t>) and representatives of the civil society</w:t>
      </w:r>
      <w:r w:rsidRPr="00BF50BF">
        <w:rPr>
          <w:rStyle w:val="a7"/>
          <w:color w:val="000000" w:themeColor="text1"/>
          <w:sz w:val="24"/>
          <w:szCs w:val="24"/>
          <w:lang w:val="en-US"/>
        </w:rPr>
        <w:footnoteReference w:id="4"/>
      </w:r>
      <w:r w:rsidRPr="00BF50BF">
        <w:rPr>
          <w:color w:val="000000" w:themeColor="text1"/>
          <w:sz w:val="24"/>
          <w:szCs w:val="24"/>
          <w:lang w:val="en-US"/>
        </w:rPr>
        <w:t xml:space="preserve">. This standardized procedure assures the comparability of the reports cross-sectionally.  </w:t>
      </w:r>
    </w:p>
    <w:p w:rsidR="00E93CD1" w:rsidRPr="00BF50BF" w:rsidRDefault="00E93CD1" w:rsidP="00A823FA">
      <w:pPr>
        <w:pStyle w:val="a3"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  <w:lang w:val="en-US"/>
        </w:rPr>
      </w:pPr>
    </w:p>
    <w:p w:rsidR="00E93CD1" w:rsidRPr="00BF50BF" w:rsidRDefault="00E93CD1" w:rsidP="00A823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  <w:lang w:val="en-US"/>
        </w:rPr>
      </w:pPr>
      <w:r w:rsidRPr="00BF50BF">
        <w:rPr>
          <w:color w:val="000000" w:themeColor="text1"/>
          <w:sz w:val="24"/>
          <w:szCs w:val="24"/>
          <w:lang w:val="en-US"/>
        </w:rPr>
        <w:t xml:space="preserve">A detailed description of the procedure </w:t>
      </w:r>
      <w:r w:rsidR="00820FDA" w:rsidRPr="00BF50BF">
        <w:rPr>
          <w:color w:val="000000" w:themeColor="text1"/>
          <w:sz w:val="24"/>
          <w:szCs w:val="24"/>
          <w:lang w:val="en-US"/>
        </w:rPr>
        <w:t xml:space="preserve">on </w:t>
      </w:r>
      <w:r w:rsidRPr="00BF50BF">
        <w:rPr>
          <w:color w:val="000000" w:themeColor="text1"/>
          <w:sz w:val="24"/>
          <w:szCs w:val="24"/>
          <w:lang w:val="en-US"/>
        </w:rPr>
        <w:t>how the report with recommendations is worked</w:t>
      </w:r>
      <w:r w:rsidR="00820FDA" w:rsidRPr="00BF50BF">
        <w:rPr>
          <w:color w:val="000000" w:themeColor="text1"/>
          <w:sz w:val="24"/>
          <w:szCs w:val="24"/>
          <w:lang w:val="en-US"/>
        </w:rPr>
        <w:t xml:space="preserve"> out is provided in the Rule 28 (GRECO Rules of Procedure)</w:t>
      </w:r>
      <w:r w:rsidRPr="00BF50BF">
        <w:rPr>
          <w:rStyle w:val="a7"/>
          <w:color w:val="000000" w:themeColor="text1"/>
          <w:sz w:val="24"/>
          <w:szCs w:val="24"/>
          <w:lang w:val="en-US"/>
        </w:rPr>
        <w:footnoteReference w:id="5"/>
      </w:r>
      <w:r w:rsidRPr="00BF50BF">
        <w:rPr>
          <w:color w:val="000000" w:themeColor="text1"/>
          <w:sz w:val="24"/>
          <w:szCs w:val="24"/>
          <w:lang w:val="en-US"/>
        </w:rPr>
        <w:t xml:space="preserve">. In brief, </w:t>
      </w:r>
      <w:r w:rsidR="00A51AF8" w:rsidRPr="00BF50BF">
        <w:rPr>
          <w:color w:val="000000" w:themeColor="text1"/>
          <w:sz w:val="24"/>
          <w:szCs w:val="24"/>
          <w:lang w:val="en-US"/>
        </w:rPr>
        <w:t xml:space="preserve">these are </w:t>
      </w:r>
      <w:r w:rsidR="00A51AF8" w:rsidRPr="00BF50BF">
        <w:rPr>
          <w:color w:val="000000" w:themeColor="text1"/>
          <w:sz w:val="24"/>
          <w:szCs w:val="24"/>
          <w:lang w:val="en-US"/>
        </w:rPr>
        <w:lastRenderedPageBreak/>
        <w:t xml:space="preserve">the </w:t>
      </w:r>
      <w:r w:rsidRPr="00BF50BF">
        <w:rPr>
          <w:color w:val="000000" w:themeColor="text1"/>
          <w:sz w:val="24"/>
          <w:szCs w:val="24"/>
          <w:lang w:val="en-US"/>
        </w:rPr>
        <w:t xml:space="preserve">following parties </w:t>
      </w:r>
      <w:r w:rsidR="00A51AF8" w:rsidRPr="00BF50BF">
        <w:rPr>
          <w:color w:val="000000" w:themeColor="text1"/>
          <w:sz w:val="24"/>
          <w:szCs w:val="24"/>
          <w:lang w:val="en-US"/>
        </w:rPr>
        <w:t xml:space="preserve">who </w:t>
      </w:r>
      <w:r w:rsidRPr="00BF50BF">
        <w:rPr>
          <w:color w:val="000000" w:themeColor="text1"/>
          <w:sz w:val="24"/>
          <w:szCs w:val="24"/>
          <w:lang w:val="en-US"/>
        </w:rPr>
        <w:t xml:space="preserve">participate in the establishment of the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evaluation report: experts from the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evaluation team, called GET; the Secretariat of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; a country which stands in focus of the evaluation report; and </w:t>
      </w:r>
      <w:r w:rsidR="00A51AF8" w:rsidRPr="00BF50BF">
        <w:rPr>
          <w:color w:val="000000" w:themeColor="text1"/>
          <w:sz w:val="24"/>
          <w:szCs w:val="24"/>
          <w:lang w:val="en-US"/>
        </w:rPr>
        <w:t xml:space="preserve">the </w:t>
      </w:r>
      <w:r w:rsidRPr="00BF50BF">
        <w:rPr>
          <w:color w:val="000000" w:themeColor="text1"/>
          <w:sz w:val="24"/>
          <w:szCs w:val="24"/>
          <w:lang w:val="en-US"/>
        </w:rPr>
        <w:t xml:space="preserve">Plenary of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>.</w:t>
      </w:r>
      <w:r w:rsidRPr="00BF50BF">
        <w:rPr>
          <w:sz w:val="24"/>
          <w:szCs w:val="24"/>
          <w:lang w:val="en-GB"/>
        </w:rPr>
        <w:t xml:space="preserve"> </w:t>
      </w:r>
      <w:proofErr w:type="gramStart"/>
      <w:r w:rsidRPr="00BF50BF">
        <w:rPr>
          <w:color w:val="000000" w:themeColor="text1"/>
          <w:sz w:val="24"/>
          <w:szCs w:val="24"/>
          <w:lang w:val="en-US"/>
        </w:rPr>
        <w:t xml:space="preserve">In particular, </w:t>
      </w:r>
      <w:r w:rsidR="00A51AF8" w:rsidRPr="00BF50BF">
        <w:rPr>
          <w:color w:val="000000" w:themeColor="text1"/>
          <w:sz w:val="24"/>
          <w:szCs w:val="24"/>
          <w:lang w:val="en-US"/>
        </w:rPr>
        <w:t>the</w:t>
      </w:r>
      <w:proofErr w:type="gramEnd"/>
      <w:r w:rsidR="00A51AF8" w:rsidRPr="00BF50BF">
        <w:rPr>
          <w:color w:val="000000" w:themeColor="text1"/>
          <w:sz w:val="24"/>
          <w:szCs w:val="24"/>
          <w:lang w:val="en-US"/>
        </w:rPr>
        <w:t xml:space="preserve">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Secretariat provides GET with a comprehensive reply to the standardized questionnaire filled in by the national delegation to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and copies of relevant legislation. GET conducts on-site interviews. </w:t>
      </w:r>
      <w:r w:rsidR="00A51AF8" w:rsidRPr="00BF50BF">
        <w:rPr>
          <w:color w:val="000000" w:themeColor="text1"/>
          <w:sz w:val="24"/>
          <w:szCs w:val="24"/>
          <w:lang w:val="en-US"/>
        </w:rPr>
        <w:t>On c</w:t>
      </w:r>
      <w:r w:rsidRPr="00BF50BF">
        <w:rPr>
          <w:color w:val="000000" w:themeColor="text1"/>
          <w:sz w:val="24"/>
          <w:szCs w:val="24"/>
          <w:lang w:val="en-US"/>
        </w:rPr>
        <w:t>oming back from the on-site visit</w:t>
      </w:r>
      <w:r w:rsidR="00A51AF8" w:rsidRPr="00BF50BF">
        <w:rPr>
          <w:color w:val="000000" w:themeColor="text1"/>
          <w:sz w:val="24"/>
          <w:szCs w:val="24"/>
          <w:lang w:val="en-US"/>
        </w:rPr>
        <w:t>,</w:t>
      </w:r>
      <w:r w:rsidRPr="00BF50BF">
        <w:rPr>
          <w:color w:val="000000" w:themeColor="text1"/>
          <w:sz w:val="24"/>
          <w:szCs w:val="24"/>
          <w:lang w:val="en-US"/>
        </w:rPr>
        <w:t xml:space="preserve"> every member of the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evaluation team delivers an individually written report with an analytical part and drafted recommendations along with the guidelines for evaluations</w:t>
      </w:r>
      <w:r w:rsidRPr="00BF50BF">
        <w:rPr>
          <w:rStyle w:val="a7"/>
          <w:color w:val="000000" w:themeColor="text1"/>
          <w:sz w:val="24"/>
          <w:szCs w:val="24"/>
          <w:lang w:val="en-US"/>
        </w:rPr>
        <w:footnoteReference w:id="6"/>
      </w:r>
      <w:r w:rsidRPr="00BF50BF">
        <w:rPr>
          <w:color w:val="000000" w:themeColor="text1"/>
          <w:sz w:val="24"/>
          <w:szCs w:val="24"/>
          <w:lang w:val="en-US"/>
        </w:rPr>
        <w:t>. Every evaluation report contains recommendations addressing the malpractices that expert</w:t>
      </w:r>
      <w:r w:rsidR="00C800CC">
        <w:rPr>
          <w:color w:val="000000" w:themeColor="text1"/>
          <w:sz w:val="24"/>
          <w:szCs w:val="24"/>
          <w:lang w:val="en-US"/>
        </w:rPr>
        <w:t>s</w:t>
      </w:r>
      <w:r w:rsidRPr="00BF50BF">
        <w:rPr>
          <w:color w:val="000000" w:themeColor="text1"/>
          <w:sz w:val="24"/>
          <w:szCs w:val="24"/>
          <w:lang w:val="en-US"/>
        </w:rPr>
        <w:t xml:space="preserve"> </w:t>
      </w:r>
      <w:r w:rsidR="00FE5FC5">
        <w:rPr>
          <w:color w:val="000000" w:themeColor="text1"/>
          <w:sz w:val="24"/>
          <w:szCs w:val="24"/>
          <w:lang w:val="en-US"/>
        </w:rPr>
        <w:t>managed to</w:t>
      </w:r>
      <w:r w:rsidRPr="00BF50BF">
        <w:rPr>
          <w:color w:val="000000" w:themeColor="text1"/>
          <w:sz w:val="24"/>
          <w:szCs w:val="24"/>
          <w:lang w:val="en-US"/>
        </w:rPr>
        <w:t xml:space="preserve"> identify. All the recommendations must be thoroughly grounded in the draft, and subsequently also in the report. The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Secretariat constructs an overa</w:t>
      </w:r>
      <w:r w:rsidR="00153CFC">
        <w:rPr>
          <w:color w:val="000000" w:themeColor="text1"/>
          <w:sz w:val="24"/>
          <w:szCs w:val="24"/>
          <w:lang w:val="en-US"/>
        </w:rPr>
        <w:t xml:space="preserve">ll draft report and opens it </w:t>
      </w:r>
      <w:r w:rsidRPr="00BF50BF">
        <w:rPr>
          <w:color w:val="000000" w:themeColor="text1"/>
          <w:sz w:val="24"/>
          <w:szCs w:val="24"/>
          <w:lang w:val="en-US"/>
        </w:rPr>
        <w:t xml:space="preserve">for the comments to the whole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evaluation team. As soon as all the parties agree upon it, this draft is provided to the country under evaluation for comments. The evaluation team </w:t>
      </w:r>
      <w:proofErr w:type="gramStart"/>
      <w:r w:rsidRPr="00BF50BF">
        <w:rPr>
          <w:color w:val="000000" w:themeColor="text1"/>
          <w:sz w:val="24"/>
          <w:szCs w:val="24"/>
          <w:lang w:val="en-US"/>
        </w:rPr>
        <w:t>has to</w:t>
      </w:r>
      <w:proofErr w:type="gramEnd"/>
      <w:r w:rsidRPr="00BF50BF">
        <w:rPr>
          <w:color w:val="000000" w:themeColor="text1"/>
          <w:sz w:val="24"/>
          <w:szCs w:val="24"/>
          <w:lang w:val="en-US"/>
        </w:rPr>
        <w:t xml:space="preserve"> consider these country´s comments</w:t>
      </w:r>
      <w:r w:rsidRPr="00BF50BF">
        <w:rPr>
          <w:rStyle w:val="a7"/>
          <w:color w:val="000000" w:themeColor="text1"/>
          <w:sz w:val="24"/>
          <w:szCs w:val="24"/>
          <w:lang w:val="en-US"/>
        </w:rPr>
        <w:footnoteReference w:id="7"/>
      </w:r>
      <w:r w:rsidRPr="00BF50BF">
        <w:rPr>
          <w:color w:val="000000" w:themeColor="text1"/>
          <w:sz w:val="24"/>
          <w:szCs w:val="24"/>
          <w:lang w:val="en-US"/>
        </w:rPr>
        <w:t xml:space="preserve"> and, in case of disagreement, the Secretariat helps to find a consensus. </w:t>
      </w:r>
      <w:r w:rsidR="00A51AF8" w:rsidRPr="00BF50BF">
        <w:rPr>
          <w:color w:val="000000" w:themeColor="text1"/>
          <w:sz w:val="24"/>
          <w:szCs w:val="24"/>
          <w:lang w:val="en-US"/>
        </w:rPr>
        <w:t>After final adjustments are finished,</w:t>
      </w:r>
      <w:r w:rsidRPr="00BF50BF">
        <w:rPr>
          <w:color w:val="000000" w:themeColor="text1"/>
          <w:sz w:val="24"/>
          <w:szCs w:val="24"/>
          <w:lang w:val="en-US"/>
        </w:rPr>
        <w:t xml:space="preserve"> this report is distributed to all the other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members. A final draft should be voted in the Plenary to come into effect.</w:t>
      </w:r>
    </w:p>
    <w:p w:rsidR="00E93CD1" w:rsidRPr="00BF50BF" w:rsidRDefault="00E93CD1" w:rsidP="00A823FA">
      <w:pPr>
        <w:pStyle w:val="a3"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  <w:lang w:val="en-US"/>
        </w:rPr>
      </w:pPr>
    </w:p>
    <w:p w:rsidR="00E93CD1" w:rsidRPr="00BF50BF" w:rsidRDefault="00E93CD1" w:rsidP="00A823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  <w:lang w:val="en-US"/>
        </w:rPr>
      </w:pPr>
      <w:r w:rsidRPr="00BF50BF">
        <w:rPr>
          <w:color w:val="000000" w:themeColor="text1"/>
          <w:sz w:val="24"/>
          <w:szCs w:val="24"/>
          <w:lang w:val="en-US"/>
        </w:rPr>
        <w:t>Recommendations are structured along with the analytical part of the evaluation reports: general legislative framework transparency, structural party funding, supervision / monitoring, and sanctions.</w:t>
      </w:r>
    </w:p>
    <w:p w:rsidR="00E93CD1" w:rsidRPr="00BF50BF" w:rsidRDefault="00E93CD1" w:rsidP="00A823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lang w:val="en-GB"/>
        </w:rPr>
      </w:pPr>
    </w:p>
    <w:p w:rsidR="00A51AF8" w:rsidRPr="00BF50BF" w:rsidRDefault="00A51AF8" w:rsidP="00A823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lang w:val="en-GB"/>
        </w:rPr>
      </w:pPr>
    </w:p>
    <w:p w:rsidR="00E93CD1" w:rsidRPr="00BF50BF" w:rsidRDefault="00E93CD1" w:rsidP="00A823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lang w:val="en-GB"/>
        </w:rPr>
      </w:pPr>
      <w:r w:rsidRPr="00BF50BF">
        <w:rPr>
          <w:rFonts w:asciiTheme="minorHAnsi" w:hAnsiTheme="minorHAnsi"/>
          <w:color w:val="000000" w:themeColor="text1"/>
          <w:lang w:val="en-GB"/>
        </w:rPr>
        <w:t xml:space="preserve">How is the compliance with </w:t>
      </w:r>
      <w:r w:rsidR="001505A8" w:rsidRPr="00BF50BF">
        <w:rPr>
          <w:rFonts w:asciiTheme="minorHAnsi" w:hAnsiTheme="minorHAnsi"/>
          <w:color w:val="000000" w:themeColor="text1"/>
          <w:lang w:val="en-GB"/>
        </w:rPr>
        <w:t>GRECO</w:t>
      </w:r>
      <w:r w:rsidRPr="00BF50BF">
        <w:rPr>
          <w:rFonts w:asciiTheme="minorHAnsi" w:hAnsiTheme="minorHAnsi"/>
          <w:color w:val="000000" w:themeColor="text1"/>
          <w:lang w:val="en-GB"/>
        </w:rPr>
        <w:t xml:space="preserve"> recommendations determined?</w:t>
      </w:r>
    </w:p>
    <w:p w:rsidR="00E93CD1" w:rsidRPr="00BF50BF" w:rsidRDefault="00E93CD1" w:rsidP="00A51AF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en-GB"/>
        </w:rPr>
      </w:pPr>
      <w:r w:rsidRPr="00BF50BF">
        <w:rPr>
          <w:rFonts w:cs="Verdana"/>
          <w:sz w:val="24"/>
          <w:szCs w:val="24"/>
          <w:lang w:val="en-GB"/>
        </w:rPr>
        <w:t xml:space="preserve">The Guidelines for </w:t>
      </w:r>
      <w:r w:rsidR="001505A8" w:rsidRPr="00BF50BF">
        <w:rPr>
          <w:rFonts w:cs="Verdana"/>
          <w:sz w:val="24"/>
          <w:szCs w:val="24"/>
          <w:lang w:val="en-GB"/>
        </w:rPr>
        <w:t>GRECO</w:t>
      </w:r>
      <w:r w:rsidRPr="00BF50BF">
        <w:rPr>
          <w:rFonts w:cs="Verdana"/>
          <w:sz w:val="24"/>
          <w:szCs w:val="24"/>
          <w:lang w:val="en-GB"/>
        </w:rPr>
        <w:t xml:space="preserve"> Evaluators (Rule 30) define compliance as a full implementation of a recommendation contained in the evaluation report within the time limit set by </w:t>
      </w:r>
      <w:r w:rsidR="001505A8" w:rsidRPr="00BF50BF">
        <w:rPr>
          <w:rFonts w:cs="Verdana"/>
          <w:sz w:val="24"/>
          <w:szCs w:val="24"/>
          <w:lang w:val="en-GB"/>
        </w:rPr>
        <w:t>GRECO</w:t>
      </w:r>
      <w:r w:rsidRPr="00BF50BF">
        <w:rPr>
          <w:rFonts w:cs="Verdana"/>
          <w:sz w:val="24"/>
          <w:szCs w:val="24"/>
          <w:lang w:val="en-GB"/>
        </w:rPr>
        <w:t xml:space="preserve">. As a rule, 18 months after the evaluation reports have been issued, a country </w:t>
      </w:r>
      <w:proofErr w:type="gramStart"/>
      <w:r w:rsidRPr="00BF50BF">
        <w:rPr>
          <w:rFonts w:cs="Verdana"/>
          <w:sz w:val="24"/>
          <w:szCs w:val="24"/>
          <w:lang w:val="en-GB"/>
        </w:rPr>
        <w:t>has to</w:t>
      </w:r>
      <w:proofErr w:type="gramEnd"/>
      <w:r w:rsidRPr="00BF50BF">
        <w:rPr>
          <w:rFonts w:cs="Verdana"/>
          <w:sz w:val="24"/>
          <w:szCs w:val="24"/>
          <w:lang w:val="en-GB"/>
        </w:rPr>
        <w:t xml:space="preserve"> report what has been done to fulfil recommendations issued in order to improve national regulation and national practices to tackle corruption. </w:t>
      </w:r>
      <w:r w:rsidRPr="00BF50BF">
        <w:rPr>
          <w:rFonts w:cs="Verdana"/>
          <w:sz w:val="24"/>
          <w:szCs w:val="24"/>
          <w:lang w:val="en-GB"/>
        </w:rPr>
        <w:lastRenderedPageBreak/>
        <w:t xml:space="preserve">Based on these reports two rapporteurs appointed ad hoc by </w:t>
      </w:r>
      <w:r w:rsidR="001505A8" w:rsidRPr="00BF50BF">
        <w:rPr>
          <w:rFonts w:cs="Verdana"/>
          <w:sz w:val="24"/>
          <w:szCs w:val="24"/>
          <w:lang w:val="en-GB"/>
        </w:rPr>
        <w:t>GRECO</w:t>
      </w:r>
      <w:r w:rsidRPr="00BF50BF">
        <w:rPr>
          <w:rFonts w:cs="Verdana"/>
          <w:sz w:val="24"/>
          <w:szCs w:val="24"/>
          <w:lang w:val="en-GB"/>
        </w:rPr>
        <w:t xml:space="preserve"> decide </w:t>
      </w:r>
      <w:proofErr w:type="gramStart"/>
      <w:r w:rsidRPr="00BF50BF">
        <w:rPr>
          <w:rFonts w:cs="Verdana"/>
          <w:sz w:val="24"/>
          <w:szCs w:val="24"/>
          <w:lang w:val="en-GB"/>
        </w:rPr>
        <w:t>with regard to</w:t>
      </w:r>
      <w:proofErr w:type="gramEnd"/>
      <w:r w:rsidRPr="00BF50BF">
        <w:rPr>
          <w:rFonts w:cs="Verdana"/>
          <w:sz w:val="24"/>
          <w:szCs w:val="24"/>
          <w:lang w:val="en-GB"/>
        </w:rPr>
        <w:t xml:space="preserve"> each individual recommendation how far a country has complied with </w:t>
      </w:r>
      <w:r w:rsidR="001505A8" w:rsidRPr="00BF50BF">
        <w:rPr>
          <w:rFonts w:cs="Verdana"/>
          <w:sz w:val="24"/>
          <w:szCs w:val="24"/>
          <w:lang w:val="en-GB"/>
        </w:rPr>
        <w:t>GRECO</w:t>
      </w:r>
      <w:r w:rsidRPr="00BF50BF">
        <w:rPr>
          <w:rFonts w:cs="Verdana"/>
          <w:sz w:val="24"/>
          <w:szCs w:val="24"/>
          <w:lang w:val="en-GB"/>
        </w:rPr>
        <w:t xml:space="preserve"> recommendations. According to the Guidelines for </w:t>
      </w:r>
      <w:r w:rsidR="001505A8" w:rsidRPr="00BF50BF">
        <w:rPr>
          <w:rFonts w:cs="Verdana"/>
          <w:sz w:val="24"/>
          <w:szCs w:val="24"/>
          <w:lang w:val="en-GB"/>
        </w:rPr>
        <w:t>GRECO</w:t>
      </w:r>
      <w:r w:rsidRPr="00BF50BF">
        <w:rPr>
          <w:rFonts w:cs="Verdana"/>
          <w:sz w:val="24"/>
          <w:szCs w:val="24"/>
          <w:lang w:val="en-GB"/>
        </w:rPr>
        <w:t xml:space="preserve"> Evaluators,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experts assess both compliance with ´the spirit and the letter of the law´ and </w:t>
      </w:r>
      <w:proofErr w:type="gramStart"/>
      <w:r w:rsidRPr="00BF50BF">
        <w:rPr>
          <w:color w:val="000000" w:themeColor="text1"/>
          <w:sz w:val="24"/>
          <w:szCs w:val="24"/>
          <w:lang w:val="en-US"/>
        </w:rPr>
        <w:t>have to</w:t>
      </w:r>
      <w:proofErr w:type="gramEnd"/>
      <w:r w:rsidRPr="00BF50BF">
        <w:rPr>
          <w:color w:val="000000" w:themeColor="text1"/>
          <w:sz w:val="24"/>
          <w:szCs w:val="24"/>
          <w:lang w:val="en-US"/>
        </w:rPr>
        <w:t xml:space="preserve"> differentiate between ´the implementation of the law and paper tiger´</w:t>
      </w:r>
      <w:r w:rsidRPr="00BF50BF">
        <w:rPr>
          <w:rStyle w:val="a7"/>
          <w:color w:val="000000" w:themeColor="text1"/>
          <w:sz w:val="24"/>
          <w:szCs w:val="24"/>
          <w:lang w:val="en-US"/>
        </w:rPr>
        <w:footnoteReference w:id="8"/>
      </w:r>
      <w:r w:rsidRPr="00BF50BF">
        <w:rPr>
          <w:color w:val="000000" w:themeColor="text1"/>
          <w:sz w:val="24"/>
          <w:szCs w:val="24"/>
          <w:lang w:val="en-US"/>
        </w:rPr>
        <w:t xml:space="preserve">. </w:t>
      </w:r>
      <w:r w:rsidRPr="00BF50BF">
        <w:rPr>
          <w:rFonts w:cs="Verdana"/>
          <w:sz w:val="24"/>
          <w:szCs w:val="24"/>
          <w:lang w:val="en-GB"/>
        </w:rPr>
        <w:t xml:space="preserve">These results are debated in the Plenary. </w:t>
      </w:r>
      <w:r w:rsidRPr="00BF50BF">
        <w:rPr>
          <w:color w:val="000000" w:themeColor="text1"/>
          <w:sz w:val="24"/>
          <w:szCs w:val="24"/>
          <w:lang w:val="en-US"/>
        </w:rPr>
        <w:t xml:space="preserve">The </w:t>
      </w:r>
      <w:r w:rsidR="001505A8" w:rsidRPr="00BF50BF">
        <w:rPr>
          <w:color w:val="000000" w:themeColor="text1"/>
          <w:sz w:val="24"/>
          <w:szCs w:val="24"/>
          <w:lang w:val="en-US"/>
        </w:rPr>
        <w:t>GRECO</w:t>
      </w:r>
      <w:r w:rsidRPr="00BF50BF">
        <w:rPr>
          <w:color w:val="000000" w:themeColor="text1"/>
          <w:sz w:val="24"/>
          <w:szCs w:val="24"/>
          <w:lang w:val="en-US"/>
        </w:rPr>
        <w:t xml:space="preserve"> Secretariat assists the two rapporteurs to draft a mutual report reflecting a consensus. A final draft is sent to the country under evaluation and then again revised by the rapporteurs. The Secretariat works as a mediator if needed. After all, the compliance report is debated and voted for in plenary. </w:t>
      </w:r>
    </w:p>
    <w:p w:rsidR="00E93CD1" w:rsidRPr="00BF50BF" w:rsidRDefault="00E93CD1" w:rsidP="00A823F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  <w:lang w:val="en-GB"/>
        </w:rPr>
      </w:pPr>
    </w:p>
    <w:p w:rsidR="00E93CD1" w:rsidRPr="00BF50BF" w:rsidRDefault="00E93CD1" w:rsidP="00A823FA">
      <w:pPr>
        <w:spacing w:line="360" w:lineRule="auto"/>
        <w:rPr>
          <w:rFonts w:asciiTheme="minorHAnsi" w:hAnsiTheme="minorHAnsi"/>
          <w:color w:val="000000" w:themeColor="text1"/>
          <w:lang w:val="en-GB"/>
        </w:rPr>
      </w:pPr>
    </w:p>
    <w:p w:rsidR="00A364F0" w:rsidRPr="00BF50BF" w:rsidRDefault="00572E47" w:rsidP="0094550F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lastRenderedPageBreak/>
        <w:t>APPENDIX</w:t>
      </w:r>
      <w:r w:rsidR="00A823FA" w:rsidRPr="00BF50BF">
        <w:rPr>
          <w:rFonts w:asciiTheme="minorHAnsi" w:hAnsiTheme="minorHAnsi"/>
          <w:color w:val="000000" w:themeColor="text1"/>
          <w:lang w:val="en-US"/>
        </w:rPr>
        <w:t xml:space="preserve"> A</w:t>
      </w:r>
      <w:r w:rsidR="00724460" w:rsidRPr="00BF50BF">
        <w:rPr>
          <w:rFonts w:asciiTheme="minorHAnsi" w:hAnsiTheme="minorHAnsi"/>
          <w:color w:val="000000" w:themeColor="text1"/>
          <w:lang w:val="en-US"/>
        </w:rPr>
        <w:t xml:space="preserve">. FIGURES AND TABLES </w:t>
      </w:r>
    </w:p>
    <w:p w:rsidR="00A364F0" w:rsidRPr="00BF50BF" w:rsidRDefault="00A364F0" w:rsidP="00DC59DD">
      <w:pPr>
        <w:spacing w:line="360" w:lineRule="auto"/>
        <w:rPr>
          <w:rFonts w:asciiTheme="minorHAnsi" w:hAnsiTheme="minorHAnsi"/>
          <w:noProof/>
          <w:lang w:val="en-US"/>
        </w:rPr>
        <w:sectPr w:rsidR="00A364F0" w:rsidRPr="00BF50BF" w:rsidSect="00DC59DD">
          <w:footerReference w:type="default" r:id="rId8"/>
          <w:foot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A364F0" w:rsidRPr="00BF50BF" w:rsidRDefault="00A364F0" w:rsidP="00DC59DD">
      <w:pPr>
        <w:pageBreakBefore/>
        <w:spacing w:line="360" w:lineRule="auto"/>
        <w:rPr>
          <w:rFonts w:asciiTheme="minorHAnsi" w:hAnsiTheme="minorHAnsi"/>
          <w:noProof/>
          <w:lang w:val="en-US"/>
        </w:rPr>
      </w:pPr>
      <w:r w:rsidRPr="00BF50BF">
        <w:rPr>
          <w:rFonts w:asciiTheme="minorHAnsi" w:hAnsiTheme="minorHAnsi"/>
          <w:noProof/>
          <w:lang w:val="en-US"/>
        </w:rPr>
        <w:lastRenderedPageBreak/>
        <w:t xml:space="preserve">Figure </w:t>
      </w:r>
      <w:r w:rsidR="00A349F0" w:rsidRPr="00BF50BF">
        <w:rPr>
          <w:rFonts w:asciiTheme="minorHAnsi" w:hAnsiTheme="minorHAnsi"/>
          <w:noProof/>
          <w:lang w:val="en-US"/>
        </w:rPr>
        <w:t>A1</w:t>
      </w:r>
      <w:r w:rsidRPr="00BF50BF">
        <w:rPr>
          <w:rFonts w:asciiTheme="minorHAnsi" w:hAnsiTheme="minorHAnsi"/>
          <w:noProof/>
          <w:lang w:val="en-US"/>
        </w:rPr>
        <w:t xml:space="preserve">. Relationship between </w:t>
      </w:r>
      <w:r w:rsidR="000F6F57" w:rsidRPr="00BF50BF">
        <w:rPr>
          <w:rFonts w:asciiTheme="minorHAnsi" w:hAnsiTheme="minorHAnsi"/>
          <w:noProof/>
          <w:lang w:val="en-US"/>
        </w:rPr>
        <w:t xml:space="preserve">intensiveness of </w:t>
      </w:r>
      <w:r w:rsidR="00BC1C5F" w:rsidRPr="00BF50BF">
        <w:rPr>
          <w:rFonts w:asciiTheme="minorHAnsi" w:hAnsiTheme="minorHAnsi"/>
          <w:noProof/>
          <w:lang w:val="en-US"/>
        </w:rPr>
        <w:t xml:space="preserve">party codification and a proportion </w:t>
      </w:r>
      <w:r w:rsidRPr="00BF50BF">
        <w:rPr>
          <w:rFonts w:asciiTheme="minorHAnsi" w:hAnsiTheme="minorHAnsi"/>
          <w:noProof/>
          <w:lang w:val="en-US"/>
        </w:rPr>
        <w:t xml:space="preserve">of </w:t>
      </w:r>
      <w:r w:rsidR="00BC1C5F" w:rsidRPr="00BF50BF">
        <w:rPr>
          <w:rFonts w:asciiTheme="minorHAnsi" w:hAnsiTheme="minorHAnsi"/>
          <w:noProof/>
          <w:lang w:val="en-US"/>
        </w:rPr>
        <w:t xml:space="preserve">recommendations that demand a </w:t>
      </w:r>
      <w:r w:rsidRPr="00BF50BF">
        <w:rPr>
          <w:rFonts w:asciiTheme="minorHAnsi" w:hAnsiTheme="minorHAnsi"/>
          <w:noProof/>
          <w:lang w:val="en-US"/>
        </w:rPr>
        <w:t>path</w:t>
      </w:r>
      <w:r w:rsidR="006E62E4" w:rsidRPr="00BF50BF">
        <w:rPr>
          <w:rFonts w:asciiTheme="minorHAnsi" w:hAnsiTheme="minorHAnsi"/>
          <w:noProof/>
          <w:lang w:val="en-US"/>
        </w:rPr>
        <w:t>-</w:t>
      </w:r>
      <w:r w:rsidR="00BC1C5F" w:rsidRPr="00BF50BF">
        <w:rPr>
          <w:rFonts w:asciiTheme="minorHAnsi" w:hAnsiTheme="minorHAnsi"/>
          <w:noProof/>
          <w:lang w:val="en-US"/>
        </w:rPr>
        <w:t>breaking change</w:t>
      </w:r>
      <w:r w:rsidRPr="00BF50BF">
        <w:rPr>
          <w:rFonts w:asciiTheme="minorHAnsi" w:hAnsiTheme="minorHAnsi"/>
          <w:noProof/>
          <w:lang w:val="en-US"/>
        </w:rPr>
        <w:t xml:space="preserve"> for countries in the </w:t>
      </w:r>
      <w:r w:rsidR="006E62E4" w:rsidRPr="00BF50BF">
        <w:rPr>
          <w:rFonts w:asciiTheme="minorHAnsi" w:hAnsiTheme="minorHAnsi"/>
          <w:noProof/>
          <w:lang w:val="en-US"/>
        </w:rPr>
        <w:t xml:space="preserve">third </w:t>
      </w:r>
      <w:r w:rsidR="001505A8" w:rsidRPr="00BF50BF">
        <w:rPr>
          <w:rFonts w:asciiTheme="minorHAnsi" w:hAnsiTheme="minorHAnsi"/>
          <w:noProof/>
          <w:lang w:val="en-US"/>
        </w:rPr>
        <w:t>GRECO</w:t>
      </w:r>
      <w:r w:rsidRPr="00BF50BF">
        <w:rPr>
          <w:rFonts w:asciiTheme="minorHAnsi" w:hAnsiTheme="minorHAnsi"/>
          <w:noProof/>
          <w:lang w:val="en-US"/>
        </w:rPr>
        <w:t xml:space="preserve"> evaluation round  </w:t>
      </w:r>
    </w:p>
    <w:p w:rsidR="00BC1C5F" w:rsidRPr="00BF50BF" w:rsidRDefault="00EE3D53" w:rsidP="00DC59DD">
      <w:pPr>
        <w:spacing w:line="360" w:lineRule="auto"/>
        <w:rPr>
          <w:rFonts w:asciiTheme="minorHAnsi" w:hAnsiTheme="minorHAnsi"/>
          <w:i/>
          <w:color w:val="000000" w:themeColor="text1"/>
          <w:lang w:val="en-US"/>
        </w:rPr>
      </w:pPr>
      <w:r w:rsidRPr="00EE3D53">
        <w:rPr>
          <w:rFonts w:asciiTheme="minorHAnsi" w:hAnsiTheme="minorHAnsi"/>
          <w:i/>
          <w:color w:val="000000" w:themeColor="text1"/>
          <w:lang w:val="en-US"/>
        </w:rPr>
        <w:t xml:space="preserve"> </w:t>
      </w:r>
      <w:r w:rsidR="00113534" w:rsidRPr="00113534">
        <w:rPr>
          <w:rFonts w:asciiTheme="minorHAnsi" w:hAnsiTheme="minorHAnsi"/>
          <w:i/>
          <w:noProof/>
          <w:color w:val="000000" w:themeColor="text1"/>
          <w:lang w:val="en-US"/>
        </w:rPr>
        <w:drawing>
          <wp:inline distT="0" distB="0" distL="0" distR="0">
            <wp:extent cx="5419725" cy="41936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15" cy="421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29" w:rsidRDefault="001717C3" w:rsidP="00DC59DD">
      <w:pPr>
        <w:spacing w:line="360" w:lineRule="auto"/>
        <w:rPr>
          <w:rFonts w:asciiTheme="minorHAnsi" w:hAnsiTheme="minorHAnsi"/>
          <w:i/>
          <w:color w:val="000000" w:themeColor="text1"/>
          <w:lang w:val="en-US"/>
        </w:rPr>
      </w:pPr>
      <w:r w:rsidRPr="00BF50BF"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3094355</wp:posOffset>
                </wp:positionV>
                <wp:extent cx="2025650" cy="2159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59AB5" id="Rechteck 1" o:spid="_x0000_s1026" style="position:absolute;margin-left:103pt;margin-top:243.65pt;width:159.5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" fillcolor="white [3212]" stroked="f" strokeweight="2pt"/>
            </w:pict>
          </mc:Fallback>
        </mc:AlternateContent>
      </w:r>
      <w:r w:rsidR="001926CA" w:rsidRPr="00BF50BF">
        <w:rPr>
          <w:rFonts w:asciiTheme="minorHAnsi" w:hAnsiTheme="minorHAnsi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1AA9983" wp14:editId="08CFE6C6">
            <wp:simplePos x="0" y="0"/>
            <wp:positionH relativeFrom="column">
              <wp:posOffset>1276350</wp:posOffset>
            </wp:positionH>
            <wp:positionV relativeFrom="paragraph">
              <wp:posOffset>3110865</wp:posOffset>
            </wp:positionV>
            <wp:extent cx="1897380" cy="180975"/>
            <wp:effectExtent l="0" t="0" r="762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2" t="89362" r="21967" b="4863"/>
                    <a:stretch/>
                  </pic:blipFill>
                  <pic:spPr bwMode="auto">
                    <a:xfrm>
                      <a:off x="0" y="0"/>
                      <a:ext cx="18973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829">
        <w:rPr>
          <w:rFonts w:asciiTheme="minorHAnsi" w:hAnsiTheme="minorHAnsi"/>
          <w:i/>
          <w:color w:val="000000" w:themeColor="text1"/>
          <w:lang w:val="en-US"/>
        </w:rPr>
        <w:t>Note</w:t>
      </w:r>
      <w:r w:rsidR="00BB173E">
        <w:rPr>
          <w:rFonts w:asciiTheme="minorHAnsi" w:hAnsiTheme="minorHAnsi"/>
          <w:i/>
          <w:color w:val="000000" w:themeColor="text1"/>
          <w:lang w:val="en-US"/>
        </w:rPr>
        <w:t>.</w:t>
      </w:r>
      <w:r w:rsidR="00521829">
        <w:rPr>
          <w:rFonts w:asciiTheme="minorHAnsi" w:hAnsiTheme="minorHAnsi"/>
          <w:i/>
          <w:color w:val="000000" w:themeColor="text1"/>
          <w:lang w:val="en-US"/>
        </w:rPr>
        <w:t xml:space="preserve"> The white lines denote the medians.</w:t>
      </w:r>
      <w:r w:rsidR="008C7C27" w:rsidRPr="00BF50BF">
        <w:rPr>
          <w:rFonts w:asciiTheme="minorHAnsi" w:hAnsiTheme="minorHAnsi"/>
          <w:i/>
          <w:color w:val="000000" w:themeColor="text1"/>
          <w:lang w:val="en-US"/>
        </w:rPr>
        <w:t xml:space="preserve"> </w:t>
      </w:r>
    </w:p>
    <w:p w:rsidR="00A364F0" w:rsidRPr="00BF50BF" w:rsidRDefault="00BB173E" w:rsidP="00DC59DD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>
        <w:rPr>
          <w:rFonts w:asciiTheme="minorHAnsi" w:hAnsiTheme="minorHAnsi"/>
          <w:i/>
          <w:color w:val="000000" w:themeColor="text1"/>
          <w:lang w:val="en-US"/>
        </w:rPr>
        <w:t>Source. A</w:t>
      </w:r>
      <w:r w:rsidR="00A364F0" w:rsidRPr="00BF50BF">
        <w:rPr>
          <w:rFonts w:asciiTheme="minorHAnsi" w:hAnsiTheme="minorHAnsi"/>
          <w:i/>
          <w:color w:val="000000" w:themeColor="text1"/>
          <w:lang w:val="en-US"/>
        </w:rPr>
        <w:t>uthor´s estimations</w:t>
      </w:r>
      <w:r w:rsidR="00A364F0" w:rsidRPr="00BF50BF">
        <w:rPr>
          <w:rFonts w:asciiTheme="minorHAnsi" w:hAnsiTheme="minorHAnsi"/>
          <w:color w:val="000000" w:themeColor="text1"/>
          <w:lang w:val="en-US"/>
        </w:rPr>
        <w:t>.</w:t>
      </w:r>
    </w:p>
    <w:p w:rsidR="00BB173E" w:rsidRDefault="00BB173E" w:rsidP="004C3035">
      <w:pPr>
        <w:spacing w:line="360" w:lineRule="auto"/>
        <w:jc w:val="both"/>
        <w:rPr>
          <w:rFonts w:asciiTheme="minorHAnsi" w:hAnsiTheme="minorHAnsi"/>
          <w:color w:val="000000" w:themeColor="text1"/>
          <w:lang w:val="en-US"/>
        </w:rPr>
      </w:pPr>
    </w:p>
    <w:p w:rsidR="004C3035" w:rsidRPr="00BF50BF" w:rsidRDefault="00BB173E" w:rsidP="004C3035">
      <w:pPr>
        <w:spacing w:line="360" w:lineRule="auto"/>
        <w:jc w:val="both"/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color w:val="000000" w:themeColor="text1"/>
          <w:lang w:val="en-US"/>
        </w:rPr>
        <w:t>Comment.</w:t>
      </w:r>
      <w:r w:rsidR="00D302D2" w:rsidRPr="00BF50BF">
        <w:rPr>
          <w:rFonts w:asciiTheme="minorHAnsi" w:hAnsiTheme="minorHAnsi"/>
          <w:color w:val="000000" w:themeColor="text1"/>
          <w:lang w:val="en-US"/>
        </w:rPr>
        <w:t xml:space="preserve"> </w:t>
      </w:r>
      <w:r w:rsidR="00F350E0" w:rsidRPr="00BF50BF">
        <w:rPr>
          <w:rFonts w:asciiTheme="minorHAnsi" w:hAnsiTheme="minorHAnsi"/>
          <w:lang w:val="en-GB"/>
        </w:rPr>
        <w:t xml:space="preserve">I disaggregate country recommendation into more than 590 quasi-sentences, denoted with </w:t>
      </w:r>
      <w:proofErr w:type="spellStart"/>
      <w:r w:rsidR="00F350E0" w:rsidRPr="00BF50BF">
        <w:rPr>
          <w:rFonts w:asciiTheme="minorHAnsi" w:hAnsiTheme="minorHAnsi"/>
          <w:lang w:val="en-GB"/>
        </w:rPr>
        <w:t>i</w:t>
      </w:r>
      <w:proofErr w:type="spellEnd"/>
      <w:r w:rsidR="00F350E0" w:rsidRPr="00BF50BF">
        <w:rPr>
          <w:rFonts w:asciiTheme="minorHAnsi" w:hAnsiTheme="minorHAnsi"/>
          <w:lang w:val="en-GB"/>
        </w:rPr>
        <w:t xml:space="preserve">-indices in the original evaluation reports of the GRECO. </w:t>
      </w:r>
      <w:r w:rsidR="00DA0574" w:rsidRPr="00BF50BF">
        <w:rPr>
          <w:rFonts w:asciiTheme="minorHAnsi" w:hAnsiTheme="minorHAnsi"/>
          <w:lang w:val="en-GB"/>
        </w:rPr>
        <w:t>Each quasi-sentence is coded to indicate whether it demands a path-breaking or a path-dependent reform for a country. A path-breaking demand might be, for example, the establishment of a new supervising institution or the introduction of a legal definition of political parties. A</w:t>
      </w:r>
      <w:r w:rsidR="00BD0774">
        <w:rPr>
          <w:rFonts w:asciiTheme="minorHAnsi" w:hAnsiTheme="minorHAnsi"/>
          <w:lang w:val="en-GB"/>
        </w:rPr>
        <w:t>n example of a</w:t>
      </w:r>
      <w:r w:rsidR="00DA0574" w:rsidRPr="00BF50BF">
        <w:rPr>
          <w:rFonts w:asciiTheme="minorHAnsi" w:hAnsiTheme="minorHAnsi"/>
          <w:lang w:val="en-GB"/>
        </w:rPr>
        <w:t xml:space="preserve"> path-dependent</w:t>
      </w:r>
      <w:r w:rsidR="00BD0774">
        <w:rPr>
          <w:rFonts w:asciiTheme="minorHAnsi" w:hAnsiTheme="minorHAnsi"/>
          <w:lang w:val="en-GB"/>
        </w:rPr>
        <w:t xml:space="preserve"> demand is an </w:t>
      </w:r>
      <w:r w:rsidR="00DA0574" w:rsidRPr="00BF50BF">
        <w:rPr>
          <w:rFonts w:asciiTheme="minorHAnsi" w:hAnsiTheme="minorHAnsi"/>
          <w:lang w:val="en-GB"/>
        </w:rPr>
        <w:t>adjust</w:t>
      </w:r>
      <w:r w:rsidR="00BD0774">
        <w:rPr>
          <w:rFonts w:asciiTheme="minorHAnsi" w:hAnsiTheme="minorHAnsi"/>
          <w:lang w:val="en-GB"/>
        </w:rPr>
        <w:t>ment of already</w:t>
      </w:r>
      <w:r w:rsidR="00DA0574" w:rsidRPr="00BF50BF">
        <w:rPr>
          <w:rFonts w:asciiTheme="minorHAnsi" w:hAnsiTheme="minorHAnsi"/>
          <w:lang w:val="en-GB"/>
        </w:rPr>
        <w:t xml:space="preserve"> existing regulation</w:t>
      </w:r>
      <w:r w:rsidR="00BD0774">
        <w:rPr>
          <w:rFonts w:asciiTheme="minorHAnsi" w:hAnsiTheme="minorHAnsi"/>
          <w:lang w:val="en-GB"/>
        </w:rPr>
        <w:t xml:space="preserve"> aimed</w:t>
      </w:r>
      <w:r w:rsidR="00DA0574" w:rsidRPr="00BF50BF">
        <w:rPr>
          <w:rFonts w:asciiTheme="minorHAnsi" w:hAnsiTheme="minorHAnsi"/>
          <w:lang w:val="en-GB"/>
        </w:rPr>
        <w:t xml:space="preserve"> to strengthen </w:t>
      </w:r>
      <w:r w:rsidR="00BD0774">
        <w:rPr>
          <w:rFonts w:asciiTheme="minorHAnsi" w:hAnsiTheme="minorHAnsi"/>
          <w:lang w:val="en-GB"/>
        </w:rPr>
        <w:t xml:space="preserve">the </w:t>
      </w:r>
      <w:r w:rsidR="00DA0574" w:rsidRPr="00BF50BF">
        <w:rPr>
          <w:rFonts w:asciiTheme="minorHAnsi" w:hAnsiTheme="minorHAnsi"/>
          <w:lang w:val="en-GB"/>
        </w:rPr>
        <w:t xml:space="preserve">inter-ministerial cooperation or </w:t>
      </w:r>
      <w:r w:rsidR="00BD0774">
        <w:rPr>
          <w:rFonts w:asciiTheme="minorHAnsi" w:hAnsiTheme="minorHAnsi"/>
          <w:lang w:val="en-GB"/>
        </w:rPr>
        <w:t xml:space="preserve">a broadening of the definition of </w:t>
      </w:r>
      <w:r w:rsidR="00DA0574" w:rsidRPr="00BF50BF">
        <w:rPr>
          <w:rFonts w:asciiTheme="minorHAnsi" w:hAnsiTheme="minorHAnsi"/>
          <w:lang w:val="en-GB"/>
        </w:rPr>
        <w:t xml:space="preserve">participants </w:t>
      </w:r>
      <w:r w:rsidR="00BD0774">
        <w:rPr>
          <w:rFonts w:asciiTheme="minorHAnsi" w:hAnsiTheme="minorHAnsi"/>
          <w:lang w:val="en-GB"/>
        </w:rPr>
        <w:t xml:space="preserve">who are </w:t>
      </w:r>
      <w:r w:rsidR="00DA0574" w:rsidRPr="00BF50BF">
        <w:rPr>
          <w:rFonts w:asciiTheme="minorHAnsi" w:hAnsiTheme="minorHAnsi"/>
          <w:lang w:val="en-GB"/>
        </w:rPr>
        <w:t xml:space="preserve">eligible </w:t>
      </w:r>
      <w:r w:rsidR="00BD0774">
        <w:rPr>
          <w:rFonts w:asciiTheme="minorHAnsi" w:hAnsiTheme="minorHAnsi"/>
          <w:lang w:val="en-GB"/>
        </w:rPr>
        <w:t>to apply for the</w:t>
      </w:r>
      <w:r w:rsidR="00DA0574" w:rsidRPr="00BF50BF">
        <w:rPr>
          <w:rFonts w:asciiTheme="minorHAnsi" w:hAnsiTheme="minorHAnsi"/>
          <w:lang w:val="en-GB"/>
        </w:rPr>
        <w:t xml:space="preserve"> state support</w:t>
      </w:r>
      <w:r w:rsidR="00DA0574" w:rsidRPr="00BF50BF">
        <w:rPr>
          <w:rStyle w:val="a7"/>
          <w:rFonts w:asciiTheme="minorHAnsi" w:hAnsiTheme="minorHAnsi"/>
          <w:lang w:val="en-GB"/>
        </w:rPr>
        <w:footnoteReference w:id="9"/>
      </w:r>
      <w:r w:rsidR="00DA0574" w:rsidRPr="00BF50BF">
        <w:rPr>
          <w:rFonts w:asciiTheme="minorHAnsi" w:hAnsiTheme="minorHAnsi"/>
          <w:lang w:val="en-GB"/>
        </w:rPr>
        <w:t xml:space="preserve">. </w:t>
      </w:r>
      <w:r w:rsidR="00BA014D">
        <w:rPr>
          <w:rFonts w:asciiTheme="minorHAnsi" w:hAnsiTheme="minorHAnsi"/>
          <w:color w:val="000000" w:themeColor="text1"/>
          <w:lang w:val="en-GB"/>
        </w:rPr>
        <w:t>All the codes on path-dependent and path-</w:t>
      </w:r>
      <w:r w:rsidR="00BD0774">
        <w:rPr>
          <w:rFonts w:asciiTheme="minorHAnsi" w:hAnsiTheme="minorHAnsi"/>
          <w:color w:val="000000" w:themeColor="text1"/>
          <w:lang w:val="en-GB"/>
        </w:rPr>
        <w:lastRenderedPageBreak/>
        <w:t>breaking demands</w:t>
      </w:r>
      <w:r w:rsidR="00DA0574" w:rsidRPr="00BF50BF">
        <w:rPr>
          <w:rFonts w:asciiTheme="minorHAnsi" w:hAnsiTheme="minorHAnsi"/>
          <w:color w:val="000000" w:themeColor="text1"/>
          <w:lang w:val="en-GB"/>
        </w:rPr>
        <w:t xml:space="preserve"> are mutually exclusive.</w:t>
      </w:r>
      <w:r w:rsidR="00DA0574" w:rsidRPr="00BF50BF">
        <w:rPr>
          <w:rStyle w:val="a7"/>
          <w:rFonts w:asciiTheme="minorHAnsi" w:hAnsiTheme="minorHAnsi"/>
          <w:color w:val="000000" w:themeColor="text1"/>
          <w:lang w:val="en-GB"/>
        </w:rPr>
        <w:footnoteReference w:id="10"/>
      </w:r>
      <w:r w:rsidR="00DA0574" w:rsidRPr="00BF50BF">
        <w:rPr>
          <w:rFonts w:asciiTheme="minorHAnsi" w:hAnsiTheme="minorHAnsi"/>
          <w:lang w:val="en-GB"/>
        </w:rPr>
        <w:t xml:space="preserve"> </w:t>
      </w:r>
      <w:r w:rsidR="004C3035" w:rsidRPr="00BF50BF">
        <w:rPr>
          <w:rFonts w:asciiTheme="minorHAnsi" w:hAnsiTheme="minorHAnsi"/>
          <w:lang w:val="en-GB"/>
        </w:rPr>
        <w:t xml:space="preserve">Finally, I aggregate </w:t>
      </w:r>
      <w:r w:rsidR="00BD0774" w:rsidRPr="00BF50BF">
        <w:rPr>
          <w:rFonts w:asciiTheme="minorHAnsi" w:hAnsiTheme="minorHAnsi"/>
          <w:lang w:val="en-GB"/>
        </w:rPr>
        <w:t xml:space="preserve">the </w:t>
      </w:r>
      <w:r w:rsidR="00BD0774" w:rsidRPr="00BF50BF">
        <w:rPr>
          <w:rFonts w:asciiTheme="minorHAnsi" w:hAnsiTheme="minorHAnsi"/>
          <w:color w:val="000000" w:themeColor="text1"/>
          <w:lang w:val="en-GB"/>
        </w:rPr>
        <w:t xml:space="preserve">proportion of quasi-sentences </w:t>
      </w:r>
      <w:r w:rsidR="00BD0774">
        <w:rPr>
          <w:rFonts w:asciiTheme="minorHAnsi" w:hAnsiTheme="minorHAnsi"/>
          <w:color w:val="000000" w:themeColor="text1"/>
          <w:lang w:val="en-GB"/>
        </w:rPr>
        <w:t xml:space="preserve">that </w:t>
      </w:r>
      <w:r w:rsidR="00BD0774" w:rsidRPr="00BF50BF">
        <w:rPr>
          <w:rFonts w:asciiTheme="minorHAnsi" w:hAnsiTheme="minorHAnsi"/>
          <w:color w:val="000000" w:themeColor="text1"/>
          <w:lang w:val="en-GB"/>
        </w:rPr>
        <w:t xml:space="preserve">demand a path change </w:t>
      </w:r>
      <w:r w:rsidR="004C3035" w:rsidRPr="00BF50BF">
        <w:rPr>
          <w:rFonts w:asciiTheme="minorHAnsi" w:hAnsiTheme="minorHAnsi"/>
          <w:color w:val="000000" w:themeColor="text1"/>
          <w:lang w:val="en-GB"/>
        </w:rPr>
        <w:t xml:space="preserve">on </w:t>
      </w:r>
      <w:r w:rsidR="00BD0774">
        <w:rPr>
          <w:rFonts w:asciiTheme="minorHAnsi" w:hAnsiTheme="minorHAnsi"/>
          <w:color w:val="000000" w:themeColor="text1"/>
          <w:lang w:val="en-GB"/>
        </w:rPr>
        <w:t>a</w:t>
      </w:r>
      <w:r w:rsidR="004C3035" w:rsidRPr="00BF50BF">
        <w:rPr>
          <w:rFonts w:asciiTheme="minorHAnsi" w:hAnsiTheme="minorHAnsi"/>
          <w:color w:val="000000" w:themeColor="text1"/>
          <w:lang w:val="en-GB"/>
        </w:rPr>
        <w:t xml:space="preserve"> country level. The values of this variable can range from 0 to 1.</w:t>
      </w:r>
    </w:p>
    <w:p w:rsidR="004C3035" w:rsidRPr="00BF50BF" w:rsidRDefault="004C3035" w:rsidP="004C3035">
      <w:pPr>
        <w:spacing w:line="360" w:lineRule="auto"/>
        <w:jc w:val="both"/>
        <w:rPr>
          <w:rFonts w:asciiTheme="minorHAnsi" w:hAnsiTheme="minorHAnsi"/>
          <w:color w:val="000000" w:themeColor="text1"/>
          <w:lang w:val="en-US"/>
        </w:rPr>
      </w:pPr>
    </w:p>
    <w:p w:rsidR="00DA0574" w:rsidRPr="00BF50BF" w:rsidRDefault="006726A1" w:rsidP="004C3035">
      <w:pPr>
        <w:spacing w:line="360" w:lineRule="auto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color w:val="000000" w:themeColor="text1"/>
          <w:lang w:val="en-US"/>
        </w:rPr>
        <w:t>Figure A1</w:t>
      </w:r>
      <w:r w:rsidR="00F350E0" w:rsidRPr="00BF50BF">
        <w:rPr>
          <w:rFonts w:asciiTheme="minorHAnsi" w:hAnsiTheme="minorHAnsi"/>
          <w:color w:val="000000" w:themeColor="text1"/>
          <w:lang w:val="en-US"/>
        </w:rPr>
        <w:t xml:space="preserve"> indicates that, on average, the more intensive the regulation of political parties a country ha</w:t>
      </w:r>
      <w:r w:rsidR="00BD0774">
        <w:rPr>
          <w:rFonts w:asciiTheme="minorHAnsi" w:hAnsiTheme="minorHAnsi"/>
          <w:color w:val="000000" w:themeColor="text1"/>
          <w:lang w:val="en-US"/>
        </w:rPr>
        <w:t>s</w:t>
      </w:r>
      <w:r w:rsidR="00F350E0" w:rsidRPr="00BF50BF">
        <w:rPr>
          <w:rFonts w:asciiTheme="minorHAnsi" w:hAnsiTheme="minorHAnsi"/>
          <w:color w:val="000000" w:themeColor="text1"/>
          <w:lang w:val="en-US"/>
        </w:rPr>
        <w:t xml:space="preserve">, the less path-breaking recommendations </w:t>
      </w:r>
      <w:r w:rsidR="00BD0774" w:rsidRPr="00BF50BF">
        <w:rPr>
          <w:rFonts w:asciiTheme="minorHAnsi" w:hAnsiTheme="minorHAnsi"/>
          <w:color w:val="000000" w:themeColor="text1"/>
          <w:lang w:val="en-US"/>
        </w:rPr>
        <w:t>on transparency of political finance</w:t>
      </w:r>
      <w:r w:rsidR="00BD0774">
        <w:rPr>
          <w:rFonts w:asciiTheme="minorHAnsi" w:hAnsiTheme="minorHAnsi"/>
          <w:color w:val="000000" w:themeColor="text1"/>
          <w:lang w:val="en-US"/>
        </w:rPr>
        <w:t xml:space="preserve"> </w:t>
      </w:r>
      <w:r w:rsidR="00F350E0" w:rsidRPr="00BF50BF">
        <w:rPr>
          <w:rFonts w:asciiTheme="minorHAnsi" w:hAnsiTheme="minorHAnsi"/>
          <w:color w:val="000000" w:themeColor="text1"/>
          <w:lang w:val="en-US"/>
        </w:rPr>
        <w:t xml:space="preserve">it </w:t>
      </w:r>
      <w:r w:rsidR="00BD0774">
        <w:rPr>
          <w:rFonts w:asciiTheme="minorHAnsi" w:hAnsiTheme="minorHAnsi"/>
          <w:color w:val="000000" w:themeColor="text1"/>
          <w:lang w:val="en-US"/>
        </w:rPr>
        <w:t>receives</w:t>
      </w:r>
      <w:r w:rsidR="00F350E0" w:rsidRPr="00BF50BF">
        <w:rPr>
          <w:rFonts w:asciiTheme="minorHAnsi" w:hAnsiTheme="minorHAnsi"/>
          <w:color w:val="000000" w:themeColor="text1"/>
          <w:lang w:val="en-US"/>
        </w:rPr>
        <w:t xml:space="preserve"> from the GRECO</w:t>
      </w:r>
      <w:r w:rsidR="00BD0774">
        <w:rPr>
          <w:rFonts w:asciiTheme="minorHAnsi" w:hAnsiTheme="minorHAnsi"/>
          <w:color w:val="000000" w:themeColor="text1"/>
          <w:lang w:val="en-US"/>
        </w:rPr>
        <w:t>.</w:t>
      </w:r>
      <w:r w:rsidR="00F350E0" w:rsidRPr="00BF50BF">
        <w:rPr>
          <w:rFonts w:asciiTheme="minorHAnsi" w:hAnsiTheme="minorHAnsi"/>
          <w:color w:val="000000" w:themeColor="text1"/>
          <w:lang w:val="en-US"/>
        </w:rPr>
        <w:t xml:space="preserve"> </w:t>
      </w:r>
    </w:p>
    <w:p w:rsidR="004C3035" w:rsidRPr="00BF50BF" w:rsidRDefault="004C3035" w:rsidP="00DA0574">
      <w:pPr>
        <w:spacing w:line="360" w:lineRule="auto"/>
        <w:jc w:val="both"/>
        <w:rPr>
          <w:rFonts w:asciiTheme="minorHAnsi" w:hAnsiTheme="minorHAnsi"/>
          <w:color w:val="000000" w:themeColor="text1"/>
          <w:lang w:val="en-GB"/>
        </w:rPr>
      </w:pPr>
    </w:p>
    <w:p w:rsidR="00DA0574" w:rsidRPr="00BF50BF" w:rsidRDefault="00DA0574" w:rsidP="00DC59DD">
      <w:pPr>
        <w:spacing w:line="360" w:lineRule="auto"/>
        <w:rPr>
          <w:rFonts w:asciiTheme="minorHAnsi" w:hAnsiTheme="minorHAnsi"/>
          <w:color w:val="000000" w:themeColor="text1"/>
          <w:lang w:val="en-GB"/>
        </w:rPr>
      </w:pPr>
    </w:p>
    <w:p w:rsidR="00A364F0" w:rsidRPr="00BF50BF" w:rsidRDefault="00A364F0" w:rsidP="00DC59DD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lastRenderedPageBreak/>
        <w:t xml:space="preserve">Figure </w:t>
      </w:r>
      <w:r w:rsidR="00A349F0" w:rsidRPr="00BF50BF">
        <w:rPr>
          <w:rFonts w:asciiTheme="minorHAnsi" w:hAnsiTheme="minorHAnsi"/>
          <w:color w:val="000000" w:themeColor="text1"/>
          <w:lang w:val="en-US"/>
        </w:rPr>
        <w:t>A2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. Relationship between </w:t>
      </w:r>
      <w:r w:rsidR="00292302" w:rsidRPr="00BF50BF">
        <w:rPr>
          <w:rFonts w:asciiTheme="minorHAnsi" w:hAnsiTheme="minorHAnsi"/>
          <w:color w:val="000000" w:themeColor="text1"/>
          <w:lang w:val="en-US"/>
        </w:rPr>
        <w:t xml:space="preserve">compliance progress in the third </w:t>
      </w:r>
      <w:r w:rsidR="001505A8" w:rsidRPr="00BF50BF">
        <w:rPr>
          <w:rFonts w:asciiTheme="minorHAnsi" w:hAnsiTheme="minorHAnsi"/>
          <w:color w:val="000000" w:themeColor="text1"/>
          <w:lang w:val="en-US"/>
        </w:rPr>
        <w:t>GRECO</w:t>
      </w:r>
      <w:r w:rsidR="00292302" w:rsidRPr="00BF50BF">
        <w:rPr>
          <w:rFonts w:asciiTheme="minorHAnsi" w:hAnsiTheme="minorHAnsi"/>
          <w:color w:val="000000" w:themeColor="text1"/>
          <w:lang w:val="en-US"/>
        </w:rPr>
        <w:t xml:space="preserve"> round</w:t>
      </w:r>
      <w:r w:rsidR="006A4DC1" w:rsidRPr="00BF50BF">
        <w:rPr>
          <w:rFonts w:asciiTheme="minorHAnsi" w:hAnsiTheme="minorHAnsi"/>
          <w:color w:val="000000" w:themeColor="text1"/>
          <w:lang w:val="en-US"/>
        </w:rPr>
        <w:t xml:space="preserve"> (party finance)</w:t>
      </w:r>
      <w:r w:rsidR="00292302" w:rsidRPr="00BF50BF">
        <w:rPr>
          <w:rFonts w:asciiTheme="minorHAnsi" w:hAnsiTheme="minorHAnsi"/>
          <w:color w:val="000000" w:themeColor="text1"/>
          <w:lang w:val="en-US"/>
        </w:rPr>
        <w:t xml:space="preserve"> and 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levels of compliance in </w:t>
      </w:r>
      <w:r w:rsidR="00292302" w:rsidRPr="00BF50BF">
        <w:rPr>
          <w:rFonts w:asciiTheme="minorHAnsi" w:hAnsiTheme="minorHAnsi"/>
          <w:color w:val="000000" w:themeColor="text1"/>
          <w:lang w:val="en-US"/>
        </w:rPr>
        <w:t xml:space="preserve">the </w:t>
      </w:r>
      <w:r w:rsidR="00673FA9" w:rsidRPr="00BF50BF">
        <w:rPr>
          <w:rFonts w:asciiTheme="minorHAnsi" w:hAnsiTheme="minorHAnsi"/>
          <w:color w:val="000000" w:themeColor="text1"/>
          <w:lang w:val="en-US"/>
        </w:rPr>
        <w:t>previous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 </w:t>
      </w:r>
      <w:r w:rsidR="001505A8" w:rsidRPr="00BF50BF">
        <w:rPr>
          <w:rFonts w:asciiTheme="minorHAnsi" w:hAnsiTheme="minorHAnsi"/>
          <w:color w:val="000000" w:themeColor="text1"/>
          <w:lang w:val="en-US"/>
        </w:rPr>
        <w:t>GRECO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 rounds</w:t>
      </w:r>
      <w:r w:rsidR="00292302" w:rsidRPr="00BF50BF">
        <w:rPr>
          <w:rFonts w:asciiTheme="minorHAnsi" w:hAnsiTheme="minorHAnsi"/>
          <w:color w:val="000000" w:themeColor="text1"/>
          <w:lang w:val="en-US"/>
        </w:rPr>
        <w:t xml:space="preserve"> </w:t>
      </w:r>
    </w:p>
    <w:p w:rsidR="00645EBE" w:rsidRDefault="00645EBE" w:rsidP="00DC59DD">
      <w:pPr>
        <w:spacing w:line="360" w:lineRule="auto"/>
        <w:rPr>
          <w:rFonts w:asciiTheme="minorHAnsi" w:hAnsiTheme="minorHAnsi"/>
          <w:noProof/>
          <w:color w:val="000000" w:themeColor="text1"/>
        </w:rPr>
      </w:pPr>
      <w:bookmarkStart w:id="0" w:name="_GoBack"/>
      <w:bookmarkEnd w:id="0"/>
    </w:p>
    <w:p w:rsidR="00A364F0" w:rsidRPr="00BF50BF" w:rsidRDefault="00645EBE" w:rsidP="00DC59DD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645EBE">
        <w:rPr>
          <w:rFonts w:asciiTheme="minorHAnsi" w:hAnsiTheme="minorHAnsi"/>
          <w:noProof/>
          <w:color w:val="000000" w:themeColor="text1"/>
          <w:lang w:val="en-US"/>
        </w:rPr>
        <w:drawing>
          <wp:inline distT="0" distB="0" distL="0" distR="0">
            <wp:extent cx="5076825" cy="392829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411" cy="39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4F0" w:rsidRPr="00BF50BF">
        <w:rPr>
          <w:rFonts w:asciiTheme="minorHAnsi" w:hAnsiTheme="minorHAnsi"/>
          <w:noProof/>
          <w:color w:val="000000" w:themeColor="text1"/>
          <w:lang w:val="en-US"/>
        </w:rPr>
        <w:t xml:space="preserve"> </w:t>
      </w:r>
    </w:p>
    <w:p w:rsidR="00A364F0" w:rsidRPr="00BF50BF" w:rsidRDefault="00065819" w:rsidP="00DC59DD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>
        <w:rPr>
          <w:rFonts w:asciiTheme="minorHAnsi" w:hAnsiTheme="minorHAnsi"/>
          <w:i/>
          <w:color w:val="000000" w:themeColor="text1"/>
          <w:lang w:val="en-US"/>
        </w:rPr>
        <w:t>Source. A</w:t>
      </w:r>
      <w:r w:rsidR="00A364F0" w:rsidRPr="00BF50BF">
        <w:rPr>
          <w:rFonts w:asciiTheme="minorHAnsi" w:hAnsiTheme="minorHAnsi"/>
          <w:i/>
          <w:color w:val="000000" w:themeColor="text1"/>
          <w:lang w:val="en-US"/>
        </w:rPr>
        <w:t>uthor´s estimations</w:t>
      </w:r>
      <w:r w:rsidR="00A364F0" w:rsidRPr="00BF50BF">
        <w:rPr>
          <w:rFonts w:asciiTheme="minorHAnsi" w:hAnsiTheme="minorHAnsi"/>
          <w:color w:val="000000" w:themeColor="text1"/>
          <w:lang w:val="en-US"/>
        </w:rPr>
        <w:t>.</w:t>
      </w:r>
    </w:p>
    <w:p w:rsidR="00A364F0" w:rsidRPr="00BF50BF" w:rsidRDefault="00A364F0" w:rsidP="00DC59DD">
      <w:pPr>
        <w:spacing w:line="360" w:lineRule="auto"/>
        <w:rPr>
          <w:rFonts w:asciiTheme="minorHAnsi" w:hAnsiTheme="minorHAnsi"/>
          <w:i/>
          <w:color w:val="000000" w:themeColor="text1"/>
          <w:lang w:val="en-US"/>
        </w:rPr>
      </w:pPr>
    </w:p>
    <w:p w:rsidR="005E639D" w:rsidRPr="00BF50BF" w:rsidRDefault="005E639D" w:rsidP="00DC59DD">
      <w:pPr>
        <w:spacing w:line="360" w:lineRule="auto"/>
        <w:rPr>
          <w:rFonts w:asciiTheme="minorHAnsi" w:hAnsiTheme="minorHAnsi"/>
          <w:i/>
          <w:color w:val="000000" w:themeColor="text1"/>
          <w:lang w:val="en-US"/>
        </w:rPr>
      </w:pPr>
    </w:p>
    <w:p w:rsidR="005E639D" w:rsidRPr="00BF50BF" w:rsidRDefault="005E639D" w:rsidP="008107C6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lastRenderedPageBreak/>
        <w:t xml:space="preserve">Figure A3. Compliance in the </w:t>
      </w:r>
      <w:r w:rsidR="008107C6" w:rsidRPr="00BF50BF">
        <w:rPr>
          <w:rFonts w:asciiTheme="minorHAnsi" w:hAnsiTheme="minorHAnsi"/>
          <w:color w:val="000000" w:themeColor="text1"/>
          <w:lang w:val="en-US"/>
        </w:rPr>
        <w:t xml:space="preserve">third </w:t>
      </w:r>
      <w:r w:rsidRPr="00BF50BF">
        <w:rPr>
          <w:rFonts w:asciiTheme="minorHAnsi" w:hAnsiTheme="minorHAnsi"/>
          <w:color w:val="000000" w:themeColor="text1"/>
          <w:lang w:val="en-US"/>
        </w:rPr>
        <w:t>GRECO round: a longitudinal perspective.</w:t>
      </w:r>
    </w:p>
    <w:p w:rsidR="00C10AA7" w:rsidRPr="00BF50BF" w:rsidRDefault="00BB6EBA" w:rsidP="00C10AA7">
      <w:pPr>
        <w:spacing w:line="480" w:lineRule="auto"/>
        <w:jc w:val="both"/>
        <w:rPr>
          <w:rFonts w:asciiTheme="minorHAnsi" w:hAnsiTheme="minorHAnsi"/>
          <w:color w:val="000000" w:themeColor="text1"/>
          <w:lang w:val="en-GB"/>
        </w:rPr>
      </w:pPr>
      <w:r w:rsidRPr="00BF50BF">
        <w:rPr>
          <w:rFonts w:asciiTheme="minorHAnsi" w:hAnsiTheme="minorHAnsi"/>
          <w:noProof/>
          <w:color w:val="000000" w:themeColor="text1"/>
        </w:rPr>
        <w:drawing>
          <wp:inline distT="0" distB="0" distL="0" distR="0">
            <wp:extent cx="6112473" cy="4715123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" t="4664" r="2653" b="3533"/>
                    <a:stretch/>
                  </pic:blipFill>
                  <pic:spPr bwMode="auto">
                    <a:xfrm>
                      <a:off x="0" y="0"/>
                      <a:ext cx="6141070" cy="473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EBA" w:rsidRPr="00BF50BF" w:rsidRDefault="00BB6EBA" w:rsidP="00C10AA7">
      <w:pPr>
        <w:spacing w:line="480" w:lineRule="auto"/>
        <w:jc w:val="both"/>
        <w:rPr>
          <w:rFonts w:asciiTheme="minorHAnsi" w:hAnsiTheme="minorHAnsi"/>
          <w:color w:val="000000" w:themeColor="text1"/>
          <w:lang w:val="en-GB"/>
        </w:rPr>
      </w:pPr>
    </w:p>
    <w:p w:rsidR="00BB6EBA" w:rsidRPr="00BF50BF" w:rsidRDefault="00BB6EBA" w:rsidP="00C10AA7">
      <w:pPr>
        <w:spacing w:line="480" w:lineRule="auto"/>
        <w:jc w:val="both"/>
        <w:rPr>
          <w:rFonts w:asciiTheme="minorHAnsi" w:hAnsiTheme="minorHAnsi"/>
          <w:color w:val="000000" w:themeColor="text1"/>
          <w:lang w:val="en-GB"/>
        </w:rPr>
      </w:pPr>
    </w:p>
    <w:p w:rsidR="00BB6EBA" w:rsidRPr="00BF50BF" w:rsidRDefault="00BB6EBA" w:rsidP="00C10AA7">
      <w:pPr>
        <w:spacing w:line="480" w:lineRule="auto"/>
        <w:jc w:val="both"/>
        <w:rPr>
          <w:rFonts w:asciiTheme="minorHAnsi" w:hAnsiTheme="minorHAnsi"/>
          <w:color w:val="000000" w:themeColor="text1"/>
          <w:lang w:val="en-GB"/>
        </w:rPr>
      </w:pPr>
    </w:p>
    <w:p w:rsidR="00F440CA" w:rsidRPr="00BF50BF" w:rsidRDefault="00F440CA" w:rsidP="00DC59DD">
      <w:pPr>
        <w:spacing w:line="360" w:lineRule="auto"/>
        <w:rPr>
          <w:rFonts w:asciiTheme="minorHAnsi" w:hAnsiTheme="minorHAnsi"/>
          <w:i/>
          <w:color w:val="000000" w:themeColor="text1"/>
          <w:lang w:val="en-US"/>
        </w:rPr>
        <w:sectPr w:rsidR="00F440CA" w:rsidRPr="00BF50BF" w:rsidSect="00DC59DD"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A364F0" w:rsidRPr="00BF50BF" w:rsidRDefault="00A364F0" w:rsidP="00DC59DD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lastRenderedPageBreak/>
        <w:t xml:space="preserve">Table A1. </w:t>
      </w:r>
      <w:r w:rsidR="00E91B0D" w:rsidRPr="00BF50BF">
        <w:rPr>
          <w:rFonts w:asciiTheme="minorHAnsi" w:hAnsiTheme="minorHAnsi"/>
          <w:color w:val="000000" w:themeColor="text1"/>
          <w:lang w:val="en-US"/>
        </w:rPr>
        <w:t>Years when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 </w:t>
      </w:r>
      <w:r w:rsidRPr="00BF50BF">
        <w:rPr>
          <w:rFonts w:asciiTheme="minorHAnsi" w:eastAsia="Calibri" w:hAnsiTheme="minorHAnsi"/>
          <w:color w:val="000000" w:themeColor="text1"/>
          <w:lang w:val="en-US"/>
        </w:rPr>
        <w:t xml:space="preserve">countries received their recommendations within the </w:t>
      </w:r>
      <w:r w:rsidR="006E62E4" w:rsidRPr="00BF50BF">
        <w:rPr>
          <w:rFonts w:asciiTheme="minorHAnsi" w:eastAsia="Calibri" w:hAnsiTheme="minorHAnsi"/>
          <w:color w:val="000000" w:themeColor="text1"/>
          <w:lang w:val="en-US"/>
        </w:rPr>
        <w:t>third</w:t>
      </w:r>
      <w:r w:rsidRPr="00BF50BF">
        <w:rPr>
          <w:rFonts w:asciiTheme="minorHAnsi" w:eastAsia="Calibri" w:hAnsiTheme="minorHAnsi"/>
          <w:color w:val="000000" w:themeColor="text1"/>
          <w:lang w:val="en-US"/>
        </w:rPr>
        <w:t xml:space="preserve"> </w:t>
      </w:r>
      <w:r w:rsidR="001505A8" w:rsidRPr="00BF50BF">
        <w:rPr>
          <w:rFonts w:asciiTheme="minorHAnsi" w:eastAsia="Calibri" w:hAnsiTheme="minorHAnsi"/>
          <w:color w:val="000000" w:themeColor="text1"/>
          <w:lang w:val="en-US"/>
        </w:rPr>
        <w:t>GRECO</w:t>
      </w:r>
      <w:r w:rsidRPr="00BF50BF">
        <w:rPr>
          <w:rFonts w:asciiTheme="minorHAnsi" w:eastAsia="Calibri" w:hAnsiTheme="minorHAnsi"/>
          <w:color w:val="000000" w:themeColor="text1"/>
          <w:lang w:val="en-US"/>
        </w:rPr>
        <w:t xml:space="preserve"> evaluation round </w:t>
      </w:r>
    </w:p>
    <w:tbl>
      <w:tblPr>
        <w:tblStyle w:val="a4"/>
        <w:tblW w:w="9377" w:type="dxa"/>
        <w:tblInd w:w="250" w:type="dxa"/>
        <w:tblLook w:val="04A0" w:firstRow="1" w:lastRow="0" w:firstColumn="1" w:lastColumn="0" w:noHBand="0" w:noVBand="1"/>
      </w:tblPr>
      <w:tblGrid>
        <w:gridCol w:w="992"/>
        <w:gridCol w:w="8385"/>
      </w:tblGrid>
      <w:tr w:rsidR="00A364F0" w:rsidRPr="00BF50BF" w:rsidTr="005345CE">
        <w:trPr>
          <w:trHeight w:val="385"/>
        </w:trPr>
        <w:tc>
          <w:tcPr>
            <w:tcW w:w="992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Year</w:t>
            </w:r>
          </w:p>
        </w:tc>
        <w:tc>
          <w:tcPr>
            <w:tcW w:w="8385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Countries</w:t>
            </w:r>
          </w:p>
        </w:tc>
      </w:tr>
      <w:tr w:rsidR="00A364F0" w:rsidRPr="00BF50BF" w:rsidTr="005345CE">
        <w:trPr>
          <w:trHeight w:val="371"/>
        </w:trPr>
        <w:tc>
          <w:tcPr>
            <w:tcW w:w="992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2012</w:t>
            </w:r>
          </w:p>
        </w:tc>
        <w:tc>
          <w:tcPr>
            <w:tcW w:w="8385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Italy, Monaco, Russia</w:t>
            </w:r>
          </w:p>
        </w:tc>
      </w:tr>
      <w:tr w:rsidR="00A364F0" w:rsidRPr="0048770E" w:rsidTr="005345CE">
        <w:trPr>
          <w:trHeight w:val="756"/>
        </w:trPr>
        <w:tc>
          <w:tcPr>
            <w:tcW w:w="992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2011</w:t>
            </w:r>
          </w:p>
        </w:tc>
        <w:tc>
          <w:tcPr>
            <w:tcW w:w="8385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Andorra, Austria, Bosnia and Herzegovina, Cyprus</w:t>
            </w:r>
            <w:r w:rsidR="006E62E4"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,</w:t>
            </w: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 xml:space="preserve"> Czech Republic, Georgia, Moldova, Switzerland, Ukraine, USA</w:t>
            </w:r>
          </w:p>
        </w:tc>
      </w:tr>
      <w:tr w:rsidR="00A364F0" w:rsidRPr="0048770E" w:rsidTr="005345CE">
        <w:trPr>
          <w:trHeight w:val="770"/>
        </w:trPr>
        <w:tc>
          <w:tcPr>
            <w:tcW w:w="992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2010</w:t>
            </w:r>
          </w:p>
        </w:tc>
        <w:tc>
          <w:tcPr>
            <w:tcW w:w="8385" w:type="dxa"/>
          </w:tcPr>
          <w:p w:rsidR="00A364F0" w:rsidRPr="00BF50BF" w:rsidRDefault="00A364F0" w:rsidP="0007258A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Armenia, Azerba</w:t>
            </w:r>
            <w:r w:rsidR="0007258A"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i</w:t>
            </w: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jan, Bulgaria, Greece, Hungary, Macedonia, Montenegro, Portugal, Romania, Serbia, Turkey</w:t>
            </w:r>
          </w:p>
        </w:tc>
      </w:tr>
      <w:tr w:rsidR="00A364F0" w:rsidRPr="0048770E" w:rsidTr="005345CE">
        <w:trPr>
          <w:trHeight w:val="756"/>
        </w:trPr>
        <w:tc>
          <w:tcPr>
            <w:tcW w:w="992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2009</w:t>
            </w:r>
          </w:p>
        </w:tc>
        <w:tc>
          <w:tcPr>
            <w:tcW w:w="8385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Albania, Belgium, Croatia, Denmark, France, Germany, Ireland, Lithuania, Norway, Spain, Sweden</w:t>
            </w:r>
          </w:p>
        </w:tc>
      </w:tr>
      <w:tr w:rsidR="00A364F0" w:rsidRPr="0048770E" w:rsidTr="005345CE">
        <w:trPr>
          <w:trHeight w:val="379"/>
        </w:trPr>
        <w:tc>
          <w:tcPr>
            <w:tcW w:w="992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2008</w:t>
            </w:r>
          </w:p>
        </w:tc>
        <w:tc>
          <w:tcPr>
            <w:tcW w:w="8385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Estonia, Iceland, Latvia, Luxemburg, Malta, the Netherlands, Poland, Slovakia, UK</w:t>
            </w:r>
          </w:p>
        </w:tc>
      </w:tr>
      <w:tr w:rsidR="00A364F0" w:rsidRPr="00BF50BF" w:rsidTr="005345CE">
        <w:trPr>
          <w:trHeight w:val="371"/>
        </w:trPr>
        <w:tc>
          <w:tcPr>
            <w:tcW w:w="992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2007</w:t>
            </w:r>
          </w:p>
        </w:tc>
        <w:tc>
          <w:tcPr>
            <w:tcW w:w="8385" w:type="dxa"/>
          </w:tcPr>
          <w:p w:rsidR="00A364F0" w:rsidRPr="00BF50BF" w:rsidRDefault="00A364F0" w:rsidP="00DC59DD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BF50BF">
              <w:rPr>
                <w:rFonts w:asciiTheme="minorHAnsi" w:eastAsia="Calibri" w:hAnsiTheme="minorHAnsi"/>
                <w:color w:val="000000" w:themeColor="text1"/>
                <w:lang w:val="en-US"/>
              </w:rPr>
              <w:t>Finland, Slovenia</w:t>
            </w:r>
          </w:p>
        </w:tc>
      </w:tr>
    </w:tbl>
    <w:p w:rsidR="00A364F0" w:rsidRPr="00BF50BF" w:rsidRDefault="00A364F0" w:rsidP="00DC59DD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fldChar w:fldCharType="begin"/>
      </w:r>
      <w:r w:rsidRPr="00BF50BF">
        <w:rPr>
          <w:rFonts w:asciiTheme="minorHAnsi" w:hAnsiTheme="minorHAnsi"/>
          <w:color w:val="000000" w:themeColor="text1"/>
          <w:lang w:val="en-US"/>
        </w:rPr>
        <w:instrText xml:space="preserve"> LINK Excel.Sheet.8 "C:\\Users\\Dr. Claudia Kaiser\\Documents\\Valeria Smirnova\\stata\\19.03_GRECO_Datenbank1 - Kopie.xls" "Tabelle2!Z1S5:Z7S6" \a \f 5 \h  \* MERGEFORMAT </w:instrText>
      </w:r>
      <w:r w:rsidRPr="00BF50BF">
        <w:rPr>
          <w:rFonts w:asciiTheme="minorHAnsi" w:hAnsiTheme="minorHAnsi"/>
          <w:color w:val="000000" w:themeColor="text1"/>
          <w:lang w:val="en-US"/>
        </w:rPr>
        <w:fldChar w:fldCharType="separate"/>
      </w:r>
    </w:p>
    <w:p w:rsidR="00A364F0" w:rsidRPr="00BF50BF" w:rsidRDefault="00A364F0" w:rsidP="00DC59DD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fldChar w:fldCharType="end"/>
      </w:r>
    </w:p>
    <w:p w:rsidR="00A364F0" w:rsidRPr="00BF50BF" w:rsidRDefault="00A364F0" w:rsidP="00DC59DD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</w:p>
    <w:p w:rsidR="00A364F0" w:rsidRPr="00BF50BF" w:rsidRDefault="00A364F0" w:rsidP="00DC59DD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  <w:sectPr w:rsidR="00A364F0" w:rsidRPr="00BF50BF" w:rsidSect="00DC59DD"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201FC3" w:rsidRPr="00BF50BF" w:rsidRDefault="00A364F0" w:rsidP="00201FC3">
      <w:pPr>
        <w:pageBreakBefore/>
        <w:spacing w:line="360" w:lineRule="auto"/>
        <w:rPr>
          <w:rFonts w:asciiTheme="minorHAnsi" w:hAnsiTheme="minorHAnsi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lastRenderedPageBreak/>
        <w:t xml:space="preserve">Table A2. </w:t>
      </w:r>
      <w:r w:rsidR="00CE3B19" w:rsidRPr="00BF50BF">
        <w:rPr>
          <w:rFonts w:asciiTheme="minorHAnsi" w:hAnsiTheme="minorHAnsi"/>
          <w:color w:val="000000" w:themeColor="text1"/>
          <w:lang w:val="en-US"/>
        </w:rPr>
        <w:t xml:space="preserve">Amount of recommendations across evaluation rounds: an overview </w:t>
      </w:r>
      <w:r w:rsidR="00CE3B19" w:rsidRPr="00BF50BF">
        <w:rPr>
          <w:rFonts w:asciiTheme="minorHAnsi" w:hAnsiTheme="minorHAnsi"/>
          <w:lang w:val="en-US"/>
        </w:rPr>
        <w:t>*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540"/>
        <w:gridCol w:w="1403"/>
        <w:gridCol w:w="1701"/>
        <w:gridCol w:w="1418"/>
        <w:gridCol w:w="1701"/>
        <w:gridCol w:w="1843"/>
        <w:gridCol w:w="1701"/>
        <w:gridCol w:w="1984"/>
        <w:gridCol w:w="1985"/>
      </w:tblGrid>
      <w:tr w:rsidR="000802D9" w:rsidRPr="00BF50BF" w:rsidTr="000802D9">
        <w:trPr>
          <w:trHeight w:val="544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B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D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F</w:t>
            </w:r>
          </w:p>
        </w:tc>
        <w:tc>
          <w:tcPr>
            <w:tcW w:w="1701" w:type="dxa"/>
          </w:tcPr>
          <w:p w:rsidR="000802D9" w:rsidRPr="00BF50BF" w:rsidRDefault="003C005E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G</w:t>
            </w:r>
          </w:p>
        </w:tc>
        <w:tc>
          <w:tcPr>
            <w:tcW w:w="1984" w:type="dxa"/>
          </w:tcPr>
          <w:p w:rsidR="000802D9" w:rsidRPr="00BF50BF" w:rsidRDefault="003C005E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H</w:t>
            </w:r>
            <w:r w:rsidR="000802D9" w:rsidRPr="00BF50B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  <w:p w:rsidR="000802D9" w:rsidRPr="00BF50BF" w:rsidRDefault="000802D9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(Robustness check)</w:t>
            </w:r>
          </w:p>
        </w:tc>
        <w:tc>
          <w:tcPr>
            <w:tcW w:w="1985" w:type="dxa"/>
          </w:tcPr>
          <w:p w:rsidR="000802D9" w:rsidRPr="00BF50BF" w:rsidRDefault="003C005E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</w:p>
          <w:p w:rsidR="000802D9" w:rsidRPr="00BF50BF" w:rsidRDefault="000802D9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(Robustness check)</w:t>
            </w:r>
          </w:p>
        </w:tc>
      </w:tr>
      <w:tr w:rsidR="000802D9" w:rsidRPr="0048770E" w:rsidTr="000802D9">
        <w:trPr>
          <w:trHeight w:val="1402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1403" w:type="dxa"/>
          </w:tcPr>
          <w:p w:rsidR="000802D9" w:rsidRPr="00BF50BF" w:rsidRDefault="000802D9" w:rsidP="000802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Number of rec-s issued in the 1</w:t>
            </w:r>
            <w:r w:rsidRPr="00BF50BF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st</w:t>
            </w: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round 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Implemented rec-s considered</w:t>
            </w:r>
          </w:p>
          <w:p w:rsidR="000802D9" w:rsidRPr="00BF50BF" w:rsidRDefault="000802D9" w:rsidP="000802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in the analysis (1</w:t>
            </w:r>
            <w:r w:rsidRPr="00BF50BF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st</w:t>
            </w: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round)</w:t>
            </w:r>
          </w:p>
        </w:tc>
        <w:tc>
          <w:tcPr>
            <w:tcW w:w="1418" w:type="dxa"/>
          </w:tcPr>
          <w:p w:rsidR="000802D9" w:rsidRPr="00BF50BF" w:rsidRDefault="000802D9" w:rsidP="000802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Number of rec-s issued in the 2</w:t>
            </w:r>
            <w:r w:rsidRPr="00BF50BF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nd</w:t>
            </w: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round </w:t>
            </w:r>
          </w:p>
        </w:tc>
        <w:tc>
          <w:tcPr>
            <w:tcW w:w="1701" w:type="dxa"/>
          </w:tcPr>
          <w:p w:rsidR="000802D9" w:rsidRPr="00BF50BF" w:rsidRDefault="000802D9" w:rsidP="000802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Implemented rec-s considered in the analysis </w:t>
            </w:r>
          </w:p>
          <w:p w:rsidR="000802D9" w:rsidRPr="00BF50BF" w:rsidRDefault="000802D9" w:rsidP="000802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(2</w:t>
            </w:r>
            <w:r w:rsidRPr="00BF50BF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nd</w:t>
            </w: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round)</w:t>
            </w:r>
          </w:p>
        </w:tc>
        <w:tc>
          <w:tcPr>
            <w:tcW w:w="1843" w:type="dxa"/>
          </w:tcPr>
          <w:p w:rsidR="000802D9" w:rsidRPr="00BF50BF" w:rsidRDefault="000802D9" w:rsidP="000802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Number of rec-s issued in the 3</w:t>
            </w:r>
            <w:r w:rsidRPr="00BF50BF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rd</w:t>
            </w: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round on political finance</w:t>
            </w:r>
          </w:p>
        </w:tc>
        <w:tc>
          <w:tcPr>
            <w:tcW w:w="1701" w:type="dxa"/>
          </w:tcPr>
          <w:p w:rsidR="000802D9" w:rsidRPr="00BF50BF" w:rsidRDefault="000802D9" w:rsidP="000802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Implemented rec-s considered in the analysis </w:t>
            </w:r>
          </w:p>
          <w:p w:rsidR="000802D9" w:rsidRPr="00BF50BF" w:rsidRDefault="000802D9" w:rsidP="000802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(3</w:t>
            </w:r>
            <w:r w:rsidRPr="00BF50BF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nd</w:t>
            </w: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round on political finance)</w:t>
            </w:r>
          </w:p>
        </w:tc>
        <w:tc>
          <w:tcPr>
            <w:tcW w:w="1984" w:type="dxa"/>
          </w:tcPr>
          <w:p w:rsidR="000802D9" w:rsidRPr="00BF50BF" w:rsidRDefault="000802D9" w:rsidP="00FE5FC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Number of rec-s in the 3</w:t>
            </w:r>
            <w:r w:rsidRPr="00BF50BF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rd</w:t>
            </w: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round on political finance after adjustment</w:t>
            </w:r>
          </w:p>
        </w:tc>
        <w:tc>
          <w:tcPr>
            <w:tcW w:w="1985" w:type="dxa"/>
            <w:shd w:val="clear" w:color="auto" w:fill="auto"/>
          </w:tcPr>
          <w:p w:rsidR="000802D9" w:rsidRPr="00BF50BF" w:rsidRDefault="000802D9" w:rsidP="00FE5FC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Implemented rec-s out of those selected in G </w:t>
            </w:r>
            <w:r w:rsidR="00FE5FC5">
              <w:rPr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Pr="00BF50BF">
              <w:rPr>
                <w:rFonts w:asciiTheme="minorHAnsi" w:hAnsiTheme="minorHAnsi"/>
                <w:sz w:val="22"/>
                <w:szCs w:val="22"/>
                <w:lang w:val="en-US"/>
              </w:rPr>
              <w:t>after adjustment</w:t>
            </w:r>
            <w:r w:rsidR="00FE5FC5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Albania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Andorra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Armenia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11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Austria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67180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Azerbaijan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27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Belgium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14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Bosnia</w:t>
            </w:r>
            <w:proofErr w:type="spellEnd"/>
            <w:r w:rsidRPr="00BF50BF">
              <w:rPr>
                <w:rFonts w:asciiTheme="minorHAnsi" w:hAnsiTheme="minorHAnsi"/>
                <w:color w:val="000000"/>
              </w:rPr>
              <w:t xml:space="preserve"> and </w:t>
            </w:r>
            <w:proofErr w:type="spellStart"/>
            <w:r w:rsidRPr="00BF50BF">
              <w:rPr>
                <w:rFonts w:asciiTheme="minorHAnsi" w:hAnsiTheme="minorHAnsi"/>
                <w:color w:val="000000"/>
              </w:rPr>
              <w:t>Herzegovina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16.5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3.5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7E0A8A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3</w:t>
            </w:r>
            <w:r w:rsidR="000802D9" w:rsidRPr="00BF50BF">
              <w:rPr>
                <w:rFonts w:asciiTheme="minorHAnsi" w:hAnsiTheme="minorHAnsi"/>
                <w:lang w:val="en-US"/>
              </w:rPr>
              <w:t>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Bulgaria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14.5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15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13.5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Croatia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Cyprus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 xml:space="preserve">Czech </w:t>
            </w:r>
            <w:proofErr w:type="spellStart"/>
            <w:r w:rsidRPr="00BF50BF">
              <w:rPr>
                <w:rFonts w:asciiTheme="minorHAnsi" w:hAnsiTheme="minorHAnsi"/>
                <w:color w:val="000000"/>
              </w:rPr>
              <w:t>Republic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8.5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Denmark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3.5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5.5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Estonia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Finland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lastRenderedPageBreak/>
              <w:t>France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8.5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5.5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Georgia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Germany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5.5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Greece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14.5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14.5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Hungary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10.5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2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Iceland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2.5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4.5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Ireland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5.5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Italy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18.5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Latvia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Lithuania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9.5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11.5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Luxembourg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Macedonia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15.5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2.5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Malta</w:t>
            </w:r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Moldova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13.5</w:t>
            </w:r>
          </w:p>
        </w:tc>
        <w:tc>
          <w:tcPr>
            <w:tcW w:w="1418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1701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12.5</w:t>
            </w:r>
          </w:p>
        </w:tc>
        <w:tc>
          <w:tcPr>
            <w:tcW w:w="1843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EA5A13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8.5</w:t>
            </w:r>
          </w:p>
        </w:tc>
        <w:tc>
          <w:tcPr>
            <w:tcW w:w="1984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0802D9" w:rsidP="00144474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Monaco</w:t>
            </w:r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28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701" w:type="dxa"/>
          </w:tcPr>
          <w:p w:rsidR="000802D9" w:rsidRPr="00BF50BF" w:rsidRDefault="00EA5A13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2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Montenegro</w:t>
            </w:r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EA5A13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Netherlands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4.5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Norway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Poland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6.5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Portugal</w:t>
            </w:r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lastRenderedPageBreak/>
              <w:t>Romania</w:t>
            </w:r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13</w:t>
            </w:r>
          </w:p>
        </w:tc>
        <w:tc>
          <w:tcPr>
            <w:tcW w:w="1985" w:type="dxa"/>
          </w:tcPr>
          <w:p w:rsidR="000802D9" w:rsidRPr="00BF50BF" w:rsidRDefault="000802D9" w:rsidP="0010797E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12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Russia</w:t>
            </w:r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26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20.5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Serbia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22.5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Slovakia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14.5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Slovenia</w:t>
            </w:r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11.5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8.5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13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10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Spain</w:t>
            </w:r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4.5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5.5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Sweden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BF50BF">
              <w:rPr>
                <w:rFonts w:asciiTheme="minorHAnsi" w:hAnsiTheme="minorHAnsi"/>
                <w:color w:val="000000"/>
              </w:rPr>
              <w:t>Switzerland</w:t>
            </w:r>
            <w:proofErr w:type="spellEnd"/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color w:val="000000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color w:val="000000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color w:val="000000"/>
              </w:rPr>
            </w:pPr>
            <w:r w:rsidRPr="00BF50BF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color w:val="000000"/>
              </w:rPr>
            </w:pPr>
            <w:r w:rsidRPr="00BF50BF">
              <w:rPr>
                <w:rFonts w:asciiTheme="minorHAnsi" w:hAnsiTheme="minorHAnsi"/>
                <w:color w:val="000000"/>
              </w:rPr>
              <w:t>12.5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color w:val="000000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Turkey</w:t>
            </w:r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2.5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2.5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UK</w:t>
            </w:r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10.5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Ukraine</w:t>
            </w:r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20.5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1984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</w:t>
            </w:r>
          </w:p>
        </w:tc>
      </w:tr>
      <w:tr w:rsidR="000802D9" w:rsidRPr="00BF50BF" w:rsidTr="000802D9">
        <w:trPr>
          <w:trHeight w:val="435"/>
        </w:trPr>
        <w:tc>
          <w:tcPr>
            <w:tcW w:w="1540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USA</w:t>
            </w:r>
          </w:p>
        </w:tc>
        <w:tc>
          <w:tcPr>
            <w:tcW w:w="140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418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701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843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701" w:type="dxa"/>
          </w:tcPr>
          <w:p w:rsidR="000802D9" w:rsidRPr="00BF50BF" w:rsidRDefault="0073183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1984" w:type="dxa"/>
          </w:tcPr>
          <w:p w:rsidR="000802D9" w:rsidRPr="00BF50BF" w:rsidRDefault="003C18C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1985" w:type="dxa"/>
          </w:tcPr>
          <w:p w:rsidR="000802D9" w:rsidRPr="00BF50BF" w:rsidRDefault="000802D9" w:rsidP="00CE3B19">
            <w:pPr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2</w:t>
            </w:r>
          </w:p>
        </w:tc>
      </w:tr>
    </w:tbl>
    <w:p w:rsidR="005A5305" w:rsidRPr="00BF50BF" w:rsidRDefault="005A5305" w:rsidP="00CE3B19">
      <w:pPr>
        <w:jc w:val="both"/>
        <w:rPr>
          <w:rFonts w:asciiTheme="minorHAnsi" w:hAnsiTheme="minorHAnsi"/>
          <w:lang w:val="en-US"/>
        </w:rPr>
      </w:pPr>
    </w:p>
    <w:p w:rsidR="003C005E" w:rsidRPr="00BF50BF" w:rsidRDefault="00201FC3" w:rsidP="00CE3B19">
      <w:pPr>
        <w:jc w:val="both"/>
        <w:rPr>
          <w:rFonts w:asciiTheme="minorHAnsi" w:hAnsiTheme="minorHAnsi"/>
          <w:color w:val="000000" w:themeColor="text1"/>
          <w:lang w:val="en-GB"/>
        </w:rPr>
      </w:pPr>
      <w:r w:rsidRPr="00BF50BF">
        <w:rPr>
          <w:rFonts w:asciiTheme="minorHAnsi" w:hAnsiTheme="minorHAnsi"/>
          <w:lang w:val="en-US"/>
        </w:rPr>
        <w:t xml:space="preserve">*Note: Columns B-E were used to calculate compliance in the previous rounds of </w:t>
      </w:r>
      <w:r w:rsidR="001505A8" w:rsidRPr="00BF50BF">
        <w:rPr>
          <w:rFonts w:asciiTheme="minorHAnsi" w:hAnsiTheme="minorHAnsi"/>
          <w:lang w:val="en-US"/>
        </w:rPr>
        <w:t>GRECO</w:t>
      </w:r>
      <w:r w:rsidRPr="00BF50BF">
        <w:rPr>
          <w:rFonts w:asciiTheme="minorHAnsi" w:hAnsiTheme="minorHAnsi"/>
          <w:lang w:val="en-US"/>
        </w:rPr>
        <w:t>: (</w:t>
      </w:r>
      <w:r w:rsidR="00AD370D" w:rsidRPr="00BF50BF">
        <w:rPr>
          <w:rFonts w:asciiTheme="minorHAnsi" w:hAnsiTheme="minorHAnsi"/>
          <w:lang w:val="en-US"/>
        </w:rPr>
        <w:t>(C+E)/</w:t>
      </w:r>
      <w:r w:rsidRPr="00BF50BF">
        <w:rPr>
          <w:rFonts w:asciiTheme="minorHAnsi" w:hAnsiTheme="minorHAnsi"/>
          <w:lang w:val="en-US"/>
        </w:rPr>
        <w:t xml:space="preserve">(B+D)). </w:t>
      </w:r>
      <w:r w:rsidRPr="00BF50BF">
        <w:rPr>
          <w:rFonts w:asciiTheme="minorHAnsi" w:hAnsiTheme="minorHAnsi"/>
          <w:color w:val="000000" w:themeColor="text1"/>
          <w:lang w:val="en-GB"/>
        </w:rPr>
        <w:t xml:space="preserve">This procedure allows for keeping those countries in the analysis which experienced the first and second </w:t>
      </w:r>
      <w:r w:rsidR="001505A8" w:rsidRPr="00BF50BF">
        <w:rPr>
          <w:rFonts w:asciiTheme="minorHAnsi" w:hAnsiTheme="minorHAnsi"/>
          <w:color w:val="000000" w:themeColor="text1"/>
          <w:lang w:val="en-GB"/>
        </w:rPr>
        <w:t>GRECO</w:t>
      </w:r>
      <w:r w:rsidRPr="00BF50BF">
        <w:rPr>
          <w:rFonts w:asciiTheme="minorHAnsi" w:hAnsiTheme="minorHAnsi"/>
          <w:color w:val="000000" w:themeColor="text1"/>
          <w:lang w:val="en-GB"/>
        </w:rPr>
        <w:t xml:space="preserve"> rounds as a single operation. </w:t>
      </w:r>
      <w:r w:rsidRPr="00BF50BF">
        <w:rPr>
          <w:rFonts w:asciiTheme="minorHAnsi" w:hAnsiTheme="minorHAnsi"/>
          <w:lang w:val="en-US"/>
        </w:rPr>
        <w:t>Column F was used as a control</w:t>
      </w:r>
      <w:r w:rsidR="00AD370D" w:rsidRPr="00BF50BF">
        <w:rPr>
          <w:rFonts w:asciiTheme="minorHAnsi" w:hAnsiTheme="minorHAnsi"/>
          <w:lang w:val="en-US"/>
        </w:rPr>
        <w:t xml:space="preserve"> variable</w:t>
      </w:r>
      <w:r w:rsidRPr="00BF50BF">
        <w:rPr>
          <w:rFonts w:asciiTheme="minorHAnsi" w:hAnsiTheme="minorHAnsi"/>
          <w:lang w:val="en-US"/>
        </w:rPr>
        <w:t xml:space="preserve"> for the overall number of recommendations issued per country in the 3</w:t>
      </w:r>
      <w:r w:rsidRPr="00BF50BF">
        <w:rPr>
          <w:rFonts w:asciiTheme="minorHAnsi" w:hAnsiTheme="minorHAnsi"/>
          <w:vertAlign w:val="superscript"/>
          <w:lang w:val="en-US"/>
        </w:rPr>
        <w:t>rd</w:t>
      </w:r>
      <w:r w:rsidRPr="00BF50BF">
        <w:rPr>
          <w:rFonts w:asciiTheme="minorHAnsi" w:hAnsiTheme="minorHAnsi"/>
          <w:lang w:val="en-US"/>
        </w:rPr>
        <w:t xml:space="preserve"> round. Column G</w:t>
      </w:r>
      <w:r w:rsidR="003C005E" w:rsidRPr="00BF50BF">
        <w:rPr>
          <w:rFonts w:asciiTheme="minorHAnsi" w:hAnsiTheme="minorHAnsi"/>
          <w:lang w:val="en-US"/>
        </w:rPr>
        <w:t xml:space="preserve"> </w:t>
      </w:r>
      <w:r w:rsidR="003C005E" w:rsidRPr="00BF50BF">
        <w:rPr>
          <w:rFonts w:asciiTheme="minorHAnsi" w:hAnsiTheme="minorHAnsi"/>
          <w:lang w:val="en-GB"/>
        </w:rPr>
        <w:t>refers to the compliance with those recommendations which are accounted for in the Column F. Compliance level for the dependent variable used in the paper is calculated as G/F.</w:t>
      </w:r>
      <w:r w:rsidR="003C005E" w:rsidRPr="00BF50BF">
        <w:rPr>
          <w:rFonts w:asciiTheme="minorHAnsi" w:hAnsiTheme="minorHAnsi"/>
          <w:lang w:val="en-US"/>
        </w:rPr>
        <w:t xml:space="preserve"> </w:t>
      </w:r>
      <w:r w:rsidR="003C005E" w:rsidRPr="00BF50BF">
        <w:rPr>
          <w:rFonts w:asciiTheme="minorHAnsi" w:hAnsiTheme="minorHAnsi"/>
          <w:lang w:val="en-GB"/>
        </w:rPr>
        <w:t xml:space="preserve">Levels of recommendations as captured in columns B, D, F, G are constant across time. The indicators of compliance in columns C, E, G were measured based on GRECO compliance reports available by </w:t>
      </w:r>
      <w:r w:rsidR="003C005E" w:rsidRPr="00BF50BF">
        <w:rPr>
          <w:rFonts w:asciiTheme="minorHAnsi" w:hAnsiTheme="minorHAnsi"/>
          <w:color w:val="000000" w:themeColor="text1"/>
          <w:lang w:val="en-GB"/>
        </w:rPr>
        <w:t>July 2017.</w:t>
      </w:r>
    </w:p>
    <w:p w:rsidR="003C005E" w:rsidRPr="00BF50BF" w:rsidRDefault="003C005E" w:rsidP="00CE3B19">
      <w:pPr>
        <w:jc w:val="both"/>
        <w:rPr>
          <w:rFonts w:asciiTheme="minorHAnsi" w:hAnsiTheme="minorHAnsi"/>
          <w:lang w:val="en-US"/>
        </w:rPr>
      </w:pPr>
    </w:p>
    <w:p w:rsidR="00201FC3" w:rsidRPr="00BF50BF" w:rsidRDefault="003C005E" w:rsidP="003C005E">
      <w:pPr>
        <w:jc w:val="both"/>
        <w:rPr>
          <w:rFonts w:asciiTheme="minorHAnsi" w:hAnsiTheme="minorHAnsi"/>
          <w:color w:val="000000" w:themeColor="text1"/>
          <w:lang w:val="en-GB"/>
        </w:rPr>
      </w:pPr>
      <w:r w:rsidRPr="00BF50BF">
        <w:rPr>
          <w:rFonts w:asciiTheme="minorHAnsi" w:hAnsiTheme="minorHAnsi"/>
          <w:lang w:val="en-US"/>
        </w:rPr>
        <w:t>Column H</w:t>
      </w:r>
      <w:r w:rsidR="00201FC3" w:rsidRPr="00BF50BF">
        <w:rPr>
          <w:rFonts w:asciiTheme="minorHAnsi" w:hAnsiTheme="minorHAnsi"/>
          <w:lang w:val="en-US"/>
        </w:rPr>
        <w:t xml:space="preserve"> is the overall number of recommendations after the exclusion of the q</w:t>
      </w:r>
      <w:proofErr w:type="spellStart"/>
      <w:r w:rsidR="00201FC3" w:rsidRPr="00BF50BF">
        <w:rPr>
          <w:rFonts w:asciiTheme="minorHAnsi" w:hAnsiTheme="minorHAnsi"/>
          <w:lang w:val="en-GB"/>
        </w:rPr>
        <w:t>uasi</w:t>
      </w:r>
      <w:proofErr w:type="spellEnd"/>
      <w:r w:rsidR="00201FC3" w:rsidRPr="00BF50BF">
        <w:rPr>
          <w:rFonts w:asciiTheme="minorHAnsi" w:hAnsiTheme="minorHAnsi"/>
          <w:lang w:val="en-GB"/>
        </w:rPr>
        <w:t>-sentences</w:t>
      </w:r>
      <w:r w:rsidR="00201FC3" w:rsidRPr="00BF50BF">
        <w:rPr>
          <w:rFonts w:asciiTheme="minorHAnsi" w:hAnsiTheme="minorHAnsi"/>
          <w:color w:val="000000" w:themeColor="text1"/>
          <w:lang w:val="en-GB"/>
        </w:rPr>
        <w:t xml:space="preserve"> which do not require regulation reforms </w:t>
      </w:r>
      <w:r w:rsidR="00AD370D" w:rsidRPr="00BF50BF">
        <w:rPr>
          <w:rFonts w:asciiTheme="minorHAnsi" w:hAnsiTheme="minorHAnsi"/>
          <w:color w:val="000000" w:themeColor="text1"/>
          <w:lang w:val="en-GB"/>
        </w:rPr>
        <w:t>(i.e.</w:t>
      </w:r>
      <w:r w:rsidR="007D6EF0" w:rsidRPr="00BF50BF">
        <w:rPr>
          <w:rFonts w:asciiTheme="minorHAnsi" w:hAnsiTheme="minorHAnsi"/>
          <w:color w:val="000000" w:themeColor="text1"/>
          <w:lang w:val="en-GB"/>
        </w:rPr>
        <w:t xml:space="preserve"> when a quasi-sentence demands an</w:t>
      </w:r>
      <w:r w:rsidR="00201FC3" w:rsidRPr="00BF50BF">
        <w:rPr>
          <w:rFonts w:asciiTheme="minorHAnsi" w:hAnsiTheme="minorHAnsi"/>
          <w:color w:val="000000" w:themeColor="text1"/>
          <w:lang w:val="en-GB"/>
        </w:rPr>
        <w:t xml:space="preserve"> arranging</w:t>
      </w:r>
      <w:r w:rsidR="007D6EF0" w:rsidRPr="00BF50BF">
        <w:rPr>
          <w:rFonts w:asciiTheme="minorHAnsi" w:hAnsiTheme="minorHAnsi"/>
          <w:color w:val="000000" w:themeColor="text1"/>
          <w:lang w:val="en-GB"/>
        </w:rPr>
        <w:t xml:space="preserve"> of</w:t>
      </w:r>
      <w:r w:rsidR="00201FC3" w:rsidRPr="00BF50BF">
        <w:rPr>
          <w:rFonts w:asciiTheme="minorHAnsi" w:hAnsiTheme="minorHAnsi"/>
          <w:color w:val="000000" w:themeColor="text1"/>
          <w:lang w:val="en-GB"/>
        </w:rPr>
        <w:t xml:space="preserve"> a workshop for political parties on finance</w:t>
      </w:r>
      <w:r w:rsidR="00AD370D" w:rsidRPr="00BF50BF">
        <w:rPr>
          <w:rFonts w:asciiTheme="minorHAnsi" w:hAnsiTheme="minorHAnsi"/>
          <w:color w:val="000000" w:themeColor="text1"/>
          <w:lang w:val="en-GB"/>
        </w:rPr>
        <w:t>)</w:t>
      </w:r>
      <w:r w:rsidR="007D6EF0" w:rsidRPr="00BF50BF">
        <w:rPr>
          <w:rFonts w:asciiTheme="minorHAnsi" w:hAnsiTheme="minorHAnsi"/>
          <w:color w:val="000000" w:themeColor="text1"/>
          <w:lang w:val="en-GB"/>
        </w:rPr>
        <w:t>.</w:t>
      </w:r>
      <w:r w:rsidR="00201FC3" w:rsidRPr="00BF50BF">
        <w:rPr>
          <w:rFonts w:asciiTheme="minorHAnsi" w:hAnsiTheme="minorHAnsi"/>
          <w:color w:val="000000" w:themeColor="text1"/>
          <w:lang w:val="en-GB"/>
        </w:rPr>
        <w:t xml:space="preserve"> </w:t>
      </w:r>
      <w:r w:rsidR="007D6EF0" w:rsidRPr="00BF50BF">
        <w:rPr>
          <w:rFonts w:asciiTheme="minorHAnsi" w:hAnsiTheme="minorHAnsi"/>
          <w:color w:val="000000" w:themeColor="text1"/>
          <w:lang w:val="en-GB"/>
        </w:rPr>
        <w:t>Such quasi-sentences</w:t>
      </w:r>
      <w:r w:rsidR="00201FC3" w:rsidRPr="00BF50BF">
        <w:rPr>
          <w:rFonts w:asciiTheme="minorHAnsi" w:hAnsiTheme="minorHAnsi"/>
          <w:lang w:val="en-GB"/>
        </w:rPr>
        <w:t xml:space="preserve"> amount to 9 per cent of all quasi-sentences. Column </w:t>
      </w:r>
      <w:r w:rsidRPr="00BF50BF">
        <w:rPr>
          <w:rFonts w:asciiTheme="minorHAnsi" w:hAnsiTheme="minorHAnsi"/>
          <w:lang w:val="en-GB"/>
        </w:rPr>
        <w:t>I</w:t>
      </w:r>
      <w:r w:rsidR="00201FC3" w:rsidRPr="00BF50BF">
        <w:rPr>
          <w:rFonts w:asciiTheme="minorHAnsi" w:hAnsiTheme="minorHAnsi"/>
          <w:lang w:val="en-GB"/>
        </w:rPr>
        <w:t xml:space="preserve"> refers to the compliance with those recommendations which are accounted for in the Column </w:t>
      </w:r>
      <w:r w:rsidRPr="00BF50BF">
        <w:rPr>
          <w:rFonts w:asciiTheme="minorHAnsi" w:hAnsiTheme="minorHAnsi"/>
          <w:lang w:val="en-GB"/>
        </w:rPr>
        <w:t>H</w:t>
      </w:r>
      <w:r w:rsidR="00201FC3" w:rsidRPr="00BF50BF">
        <w:rPr>
          <w:rFonts w:asciiTheme="minorHAnsi" w:hAnsiTheme="minorHAnsi"/>
          <w:lang w:val="en-GB"/>
        </w:rPr>
        <w:t>. Compliance level for the dependent variable</w:t>
      </w:r>
      <w:r w:rsidRPr="00BF50BF">
        <w:rPr>
          <w:rFonts w:asciiTheme="minorHAnsi" w:hAnsiTheme="minorHAnsi"/>
          <w:lang w:val="en-GB"/>
        </w:rPr>
        <w:t xml:space="preserve"> (for a robustness check)</w:t>
      </w:r>
      <w:r w:rsidR="00201FC3" w:rsidRPr="00BF50BF">
        <w:rPr>
          <w:rFonts w:asciiTheme="minorHAnsi" w:hAnsiTheme="minorHAnsi"/>
          <w:lang w:val="en-GB"/>
        </w:rPr>
        <w:t xml:space="preserve"> is calculated as </w:t>
      </w:r>
      <w:r w:rsidRPr="00BF50BF">
        <w:rPr>
          <w:rFonts w:asciiTheme="minorHAnsi" w:hAnsiTheme="minorHAnsi"/>
          <w:lang w:val="en-GB"/>
        </w:rPr>
        <w:t>I</w:t>
      </w:r>
      <w:r w:rsidR="00201FC3" w:rsidRPr="00BF50BF">
        <w:rPr>
          <w:rFonts w:asciiTheme="minorHAnsi" w:hAnsiTheme="minorHAnsi"/>
          <w:lang w:val="en-GB"/>
        </w:rPr>
        <w:t>/</w:t>
      </w:r>
      <w:r w:rsidRPr="00BF50BF">
        <w:rPr>
          <w:rFonts w:asciiTheme="minorHAnsi" w:hAnsiTheme="minorHAnsi"/>
          <w:lang w:val="en-GB"/>
        </w:rPr>
        <w:t>H</w:t>
      </w:r>
      <w:r w:rsidR="00201FC3" w:rsidRPr="00BF50BF">
        <w:rPr>
          <w:rFonts w:asciiTheme="minorHAnsi" w:hAnsiTheme="minorHAnsi"/>
          <w:lang w:val="en-GB"/>
        </w:rPr>
        <w:t xml:space="preserve">. </w:t>
      </w:r>
      <w:r w:rsidR="005A3398" w:rsidRPr="00BF50BF">
        <w:rPr>
          <w:rFonts w:asciiTheme="minorHAnsi" w:hAnsiTheme="minorHAnsi"/>
          <w:lang w:val="en-GB"/>
        </w:rPr>
        <w:t>No changes to the results reported in the paper were found.</w:t>
      </w:r>
    </w:p>
    <w:p w:rsidR="00EF68B6" w:rsidRPr="00BF50BF" w:rsidRDefault="00EF68B6" w:rsidP="00DC59DD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  <w:sectPr w:rsidR="00EF68B6" w:rsidRPr="00BF50BF" w:rsidSect="00DF2B95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:rsidR="00A364F0" w:rsidRPr="00BF50BF" w:rsidRDefault="00674236" w:rsidP="00DC59DD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12088D">
        <w:rPr>
          <w:rFonts w:asciiTheme="minorHAnsi" w:hAnsiTheme="minorHAnsi"/>
          <w:color w:val="000000" w:themeColor="text1"/>
          <w:lang w:val="en-US"/>
        </w:rPr>
        <w:lastRenderedPageBreak/>
        <w:t xml:space="preserve">Table A3. </w:t>
      </w:r>
      <w:r w:rsidR="00A364F0" w:rsidRPr="0012088D">
        <w:rPr>
          <w:rFonts w:asciiTheme="minorHAnsi" w:hAnsiTheme="minorHAnsi"/>
          <w:color w:val="000000" w:themeColor="text1"/>
          <w:lang w:val="en-US"/>
        </w:rPr>
        <w:t>Summary of the relevant variables</w:t>
      </w:r>
      <w:r w:rsidR="006E1A49" w:rsidRPr="0012088D">
        <w:rPr>
          <w:rFonts w:asciiTheme="minorHAnsi" w:hAnsiTheme="minorHAnsi"/>
          <w:color w:val="000000" w:themeColor="text1"/>
          <w:lang w:val="en-US"/>
        </w:rPr>
        <w:t xml:space="preserve"> </w:t>
      </w:r>
      <w:r w:rsidR="0012088D" w:rsidRPr="0012088D">
        <w:rPr>
          <w:rFonts w:asciiTheme="minorHAnsi" w:hAnsiTheme="minorHAnsi"/>
          <w:color w:val="000000" w:themeColor="text1"/>
          <w:lang w:val="en-US"/>
        </w:rPr>
        <w:t>in the</w:t>
      </w:r>
      <w:r w:rsidR="0012088D">
        <w:rPr>
          <w:rFonts w:asciiTheme="minorHAnsi" w:hAnsiTheme="minorHAnsi"/>
          <w:color w:val="000000" w:themeColor="text1"/>
          <w:lang w:val="en-US"/>
        </w:rPr>
        <w:t xml:space="preserve"> sample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850"/>
        <w:gridCol w:w="1134"/>
        <w:gridCol w:w="993"/>
        <w:gridCol w:w="850"/>
        <w:gridCol w:w="1418"/>
      </w:tblGrid>
      <w:tr w:rsidR="009405A0" w:rsidRPr="00BF50BF" w:rsidTr="00AD229F">
        <w:trPr>
          <w:trHeight w:val="490"/>
        </w:trPr>
        <w:tc>
          <w:tcPr>
            <w:tcW w:w="3652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709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Obs</w:t>
            </w:r>
            <w:proofErr w:type="spellEnd"/>
          </w:p>
        </w:tc>
        <w:tc>
          <w:tcPr>
            <w:tcW w:w="850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Mean</w:t>
            </w:r>
          </w:p>
        </w:tc>
        <w:tc>
          <w:tcPr>
            <w:tcW w:w="1134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Std. Dev.</w:t>
            </w:r>
          </w:p>
        </w:tc>
        <w:tc>
          <w:tcPr>
            <w:tcW w:w="993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Min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Max</w:t>
            </w:r>
          </w:p>
        </w:tc>
        <w:tc>
          <w:tcPr>
            <w:tcW w:w="1418" w:type="dxa"/>
          </w:tcPr>
          <w:p w:rsidR="009405A0" w:rsidRPr="00BF50BF" w:rsidRDefault="007831DE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Dumm</w:t>
            </w:r>
            <w:r w:rsidR="001A7E21"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y</w:t>
            </w: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cases coded as 1</w:t>
            </w:r>
          </w:p>
        </w:tc>
      </w:tr>
      <w:tr w:rsidR="009405A0" w:rsidRPr="00BF50BF" w:rsidTr="00AD229F">
        <w:trPr>
          <w:trHeight w:val="350"/>
        </w:trPr>
        <w:tc>
          <w:tcPr>
            <w:tcW w:w="3652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709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1418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305"/>
        </w:trPr>
        <w:tc>
          <w:tcPr>
            <w:tcW w:w="3652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Year</w:t>
            </w:r>
          </w:p>
        </w:tc>
        <w:tc>
          <w:tcPr>
            <w:tcW w:w="709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</w:tcPr>
          <w:p w:rsidR="009405A0" w:rsidRPr="00BF50BF" w:rsidRDefault="00EA0AE1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5</w:t>
            </w:r>
            <w:r w:rsidR="009405A0"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</w:t>
            </w: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2</w:t>
            </w:r>
            <w:r w:rsidR="009405A0"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2</w:t>
            </w:r>
            <w:r w:rsidR="0012088D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1.</w:t>
            </w:r>
            <w:r w:rsidR="00EA0AE1"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</w:t>
            </w:r>
            <w:r w:rsidR="0012088D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  <w:noWrap/>
          </w:tcPr>
          <w:p w:rsidR="009405A0" w:rsidRPr="00BF50BF" w:rsidRDefault="00EA0AE1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</w:t>
            </w:r>
            <w:r w:rsidR="009405A0"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.5</w:t>
            </w: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noWrap/>
          </w:tcPr>
          <w:p w:rsidR="009405A0" w:rsidRPr="00BF50BF" w:rsidRDefault="00EA0AE1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8.5</w:t>
            </w:r>
          </w:p>
        </w:tc>
        <w:tc>
          <w:tcPr>
            <w:tcW w:w="1418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750"/>
        </w:trPr>
        <w:tc>
          <w:tcPr>
            <w:tcW w:w="3652" w:type="dxa"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Number of GRECO </w:t>
            </w: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br/>
              <w:t xml:space="preserve">recommendations </w:t>
            </w:r>
          </w:p>
        </w:tc>
        <w:tc>
          <w:tcPr>
            <w:tcW w:w="709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8.</w:t>
            </w:r>
            <w:r w:rsidR="00EA0AE1"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935</w:t>
            </w:r>
          </w:p>
        </w:tc>
        <w:tc>
          <w:tcPr>
            <w:tcW w:w="1134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2.</w:t>
            </w:r>
            <w:r w:rsidR="00EA0AE1"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824</w:t>
            </w:r>
          </w:p>
        </w:tc>
        <w:tc>
          <w:tcPr>
            <w:tcW w:w="993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  <w:tc>
          <w:tcPr>
            <w:tcW w:w="1418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852"/>
        </w:trPr>
        <w:tc>
          <w:tcPr>
            <w:tcW w:w="3652" w:type="dxa"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Proportion of quasi-sentences </w:t>
            </w: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br/>
              <w:t xml:space="preserve">for </w:t>
            </w:r>
            <w:r w:rsidR="00441A2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parliamentary</w:t>
            </w: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parties </w:t>
            </w:r>
          </w:p>
        </w:tc>
        <w:tc>
          <w:tcPr>
            <w:tcW w:w="709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</w:t>
            </w:r>
            <w:r w:rsidR="0012088D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025</w:t>
            </w:r>
          </w:p>
        </w:tc>
        <w:tc>
          <w:tcPr>
            <w:tcW w:w="1134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.0</w:t>
            </w:r>
            <w:r w:rsidR="0012088D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57</w:t>
            </w:r>
          </w:p>
        </w:tc>
        <w:tc>
          <w:tcPr>
            <w:tcW w:w="993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</w:t>
            </w:r>
            <w:r w:rsidR="0012088D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256</w:t>
            </w:r>
          </w:p>
        </w:tc>
        <w:tc>
          <w:tcPr>
            <w:tcW w:w="1418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672"/>
        </w:trPr>
        <w:tc>
          <w:tcPr>
            <w:tcW w:w="3652" w:type="dxa"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Proportion of quasi-sentences for monitoring institutions </w:t>
            </w:r>
          </w:p>
        </w:tc>
        <w:tc>
          <w:tcPr>
            <w:tcW w:w="709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.1</w:t>
            </w:r>
            <w:r w:rsidR="0012088D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64</w:t>
            </w:r>
          </w:p>
        </w:tc>
        <w:tc>
          <w:tcPr>
            <w:tcW w:w="1134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</w:t>
            </w:r>
            <w:r w:rsidR="0012088D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092</w:t>
            </w:r>
          </w:p>
        </w:tc>
        <w:tc>
          <w:tcPr>
            <w:tcW w:w="993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.4</w:t>
            </w:r>
          </w:p>
        </w:tc>
        <w:tc>
          <w:tcPr>
            <w:tcW w:w="1418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665"/>
        </w:trPr>
        <w:tc>
          <w:tcPr>
            <w:tcW w:w="3652" w:type="dxa"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Proportion of quasi-sentences for sanctions </w:t>
            </w:r>
          </w:p>
        </w:tc>
        <w:tc>
          <w:tcPr>
            <w:tcW w:w="709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12088D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.139</w:t>
            </w:r>
          </w:p>
        </w:tc>
        <w:tc>
          <w:tcPr>
            <w:tcW w:w="1134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.0</w:t>
            </w:r>
            <w:r w:rsidR="0012088D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79</w:t>
            </w:r>
          </w:p>
        </w:tc>
        <w:tc>
          <w:tcPr>
            <w:tcW w:w="993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12088D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.4</w:t>
            </w:r>
          </w:p>
        </w:tc>
        <w:tc>
          <w:tcPr>
            <w:tcW w:w="1418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874"/>
        </w:trPr>
        <w:tc>
          <w:tcPr>
            <w:tcW w:w="3652" w:type="dxa"/>
            <w:shd w:val="clear" w:color="auto" w:fill="auto"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Proportion of quasi-sentences </w:t>
            </w: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br/>
              <w:t xml:space="preserve">demanding path change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.5</w:t>
            </w:r>
            <w:r w:rsidR="0012088D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.197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.125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1184"/>
        </w:trPr>
        <w:tc>
          <w:tcPr>
            <w:tcW w:w="3652" w:type="dxa"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Proportion of quasi-sentences </w:t>
            </w: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br/>
              <w:t>entailing conflict between levels of authority</w:t>
            </w:r>
          </w:p>
        </w:tc>
        <w:tc>
          <w:tcPr>
            <w:tcW w:w="709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213E5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.023</w:t>
            </w:r>
          </w:p>
        </w:tc>
        <w:tc>
          <w:tcPr>
            <w:tcW w:w="1134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</w:t>
            </w:r>
            <w:r w:rsidR="00213E50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080</w:t>
            </w:r>
          </w:p>
        </w:tc>
        <w:tc>
          <w:tcPr>
            <w:tcW w:w="993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213E5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.339</w:t>
            </w:r>
          </w:p>
        </w:tc>
        <w:tc>
          <w:tcPr>
            <w:tcW w:w="1418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5C739C" w:rsidRPr="005C739C" w:rsidTr="00AD229F">
        <w:trPr>
          <w:trHeight w:val="1184"/>
        </w:trPr>
        <w:tc>
          <w:tcPr>
            <w:tcW w:w="3652" w:type="dxa"/>
          </w:tcPr>
          <w:p w:rsidR="005C739C" w:rsidRPr="00BF50BF" w:rsidRDefault="005C739C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Proportion of quasi-sentences </w:t>
            </w: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for a better public availability of information on political finance</w:t>
            </w:r>
          </w:p>
        </w:tc>
        <w:tc>
          <w:tcPr>
            <w:tcW w:w="709" w:type="dxa"/>
            <w:noWrap/>
          </w:tcPr>
          <w:p w:rsidR="005C739C" w:rsidRPr="00BF50BF" w:rsidRDefault="005C739C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</w:tcPr>
          <w:p w:rsidR="005C739C" w:rsidRDefault="005C739C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.118</w:t>
            </w:r>
          </w:p>
        </w:tc>
        <w:tc>
          <w:tcPr>
            <w:tcW w:w="1134" w:type="dxa"/>
            <w:noWrap/>
          </w:tcPr>
          <w:p w:rsidR="005C739C" w:rsidRPr="00BF50BF" w:rsidRDefault="005C739C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0.100</w:t>
            </w:r>
          </w:p>
        </w:tc>
        <w:tc>
          <w:tcPr>
            <w:tcW w:w="993" w:type="dxa"/>
            <w:noWrap/>
          </w:tcPr>
          <w:p w:rsidR="005C739C" w:rsidRPr="00BF50BF" w:rsidRDefault="005C739C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5C739C" w:rsidRDefault="005C739C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.333</w:t>
            </w:r>
          </w:p>
        </w:tc>
        <w:tc>
          <w:tcPr>
            <w:tcW w:w="1418" w:type="dxa"/>
          </w:tcPr>
          <w:p w:rsidR="005C739C" w:rsidRPr="00BF50BF" w:rsidRDefault="005C739C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359"/>
        </w:trPr>
        <w:tc>
          <w:tcPr>
            <w:tcW w:w="3652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Satisfaction with democracy</w:t>
            </w:r>
          </w:p>
        </w:tc>
        <w:tc>
          <w:tcPr>
            <w:tcW w:w="709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850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.468</w:t>
            </w:r>
          </w:p>
        </w:tc>
        <w:tc>
          <w:tcPr>
            <w:tcW w:w="1134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.182</w:t>
            </w:r>
          </w:p>
        </w:tc>
        <w:tc>
          <w:tcPr>
            <w:tcW w:w="993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</w:t>
            </w:r>
            <w:r w:rsidR="00EA0AE1"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095</w:t>
            </w:r>
          </w:p>
        </w:tc>
        <w:tc>
          <w:tcPr>
            <w:tcW w:w="850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.79</w:t>
            </w:r>
            <w:r w:rsidR="00213E50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353"/>
        </w:trPr>
        <w:tc>
          <w:tcPr>
            <w:tcW w:w="3652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No confidence in political parties</w:t>
            </w:r>
          </w:p>
        </w:tc>
        <w:tc>
          <w:tcPr>
            <w:tcW w:w="709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45    </w:t>
            </w:r>
          </w:p>
        </w:tc>
        <w:tc>
          <w:tcPr>
            <w:tcW w:w="850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.781</w:t>
            </w:r>
          </w:p>
        </w:tc>
        <w:tc>
          <w:tcPr>
            <w:tcW w:w="1134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.116</w:t>
            </w:r>
          </w:p>
        </w:tc>
        <w:tc>
          <w:tcPr>
            <w:tcW w:w="993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.321       </w:t>
            </w:r>
          </w:p>
        </w:tc>
        <w:tc>
          <w:tcPr>
            <w:tcW w:w="850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.937</w:t>
            </w:r>
          </w:p>
        </w:tc>
        <w:tc>
          <w:tcPr>
            <w:tcW w:w="1418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274"/>
        </w:trPr>
        <w:tc>
          <w:tcPr>
            <w:tcW w:w="3652" w:type="dxa"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Compliance in the third GRECO round</w:t>
            </w:r>
          </w:p>
        </w:tc>
        <w:tc>
          <w:tcPr>
            <w:tcW w:w="709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</w:t>
            </w:r>
            <w:r w:rsidR="00EA0AE1"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7</w:t>
            </w:r>
            <w:r w:rsidR="00213E50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77</w:t>
            </w:r>
          </w:p>
        </w:tc>
        <w:tc>
          <w:tcPr>
            <w:tcW w:w="1134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</w:t>
            </w:r>
            <w:r w:rsidR="00EA0AE1"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2</w:t>
            </w:r>
            <w:r w:rsidR="00213E50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48</w:t>
            </w:r>
          </w:p>
        </w:tc>
        <w:tc>
          <w:tcPr>
            <w:tcW w:w="993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451"/>
        </w:trPr>
        <w:tc>
          <w:tcPr>
            <w:tcW w:w="3652" w:type="dxa"/>
            <w:shd w:val="clear" w:color="auto" w:fill="auto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GRECO founding members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5A0" w:rsidRPr="00BF50BF" w:rsidRDefault="00213E5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05A0" w:rsidRPr="00BF50BF" w:rsidRDefault="00213E5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405A0" w:rsidRPr="00BF50BF" w:rsidRDefault="007831DE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17</w:t>
            </w:r>
          </w:p>
        </w:tc>
      </w:tr>
      <w:tr w:rsidR="009405A0" w:rsidRPr="00BF50BF" w:rsidTr="00AD229F">
        <w:trPr>
          <w:trHeight w:val="490"/>
        </w:trPr>
        <w:tc>
          <w:tcPr>
            <w:tcW w:w="3652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Compliance in previous GRECO rounds </w:t>
            </w:r>
          </w:p>
        </w:tc>
        <w:tc>
          <w:tcPr>
            <w:tcW w:w="709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.885</w:t>
            </w:r>
          </w:p>
        </w:tc>
        <w:tc>
          <w:tcPr>
            <w:tcW w:w="1134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.067</w:t>
            </w:r>
          </w:p>
        </w:tc>
        <w:tc>
          <w:tcPr>
            <w:tcW w:w="993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.75</w:t>
            </w:r>
          </w:p>
        </w:tc>
        <w:tc>
          <w:tcPr>
            <w:tcW w:w="850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  <w:tr w:rsidR="009405A0" w:rsidRPr="00BF50BF" w:rsidTr="00AD229F">
        <w:trPr>
          <w:trHeight w:val="490"/>
        </w:trPr>
        <w:tc>
          <w:tcPr>
            <w:tcW w:w="3652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Dummies for EU candidates </w:t>
            </w:r>
          </w:p>
        </w:tc>
        <w:tc>
          <w:tcPr>
            <w:tcW w:w="709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</w:tcPr>
          <w:p w:rsidR="009405A0" w:rsidRPr="00BF50BF" w:rsidRDefault="00AD229F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noWrap/>
          </w:tcPr>
          <w:p w:rsidR="009405A0" w:rsidRPr="00BF50BF" w:rsidRDefault="00AD229F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9405A0" w:rsidRPr="00BF50BF" w:rsidRDefault="009405A0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405A0" w:rsidRPr="00BF50BF" w:rsidRDefault="007831DE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BF50BF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</w:tr>
      <w:tr w:rsidR="00D87F58" w:rsidRPr="00D87F58" w:rsidTr="00AD229F">
        <w:trPr>
          <w:trHeight w:val="490"/>
        </w:trPr>
        <w:tc>
          <w:tcPr>
            <w:tcW w:w="3652" w:type="dxa"/>
            <w:noWrap/>
          </w:tcPr>
          <w:p w:rsidR="00D87F58" w:rsidRPr="00BF50BF" w:rsidRDefault="00D87F58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High intensiveness of party codification</w:t>
            </w:r>
          </w:p>
        </w:tc>
        <w:tc>
          <w:tcPr>
            <w:tcW w:w="709" w:type="dxa"/>
            <w:noWrap/>
          </w:tcPr>
          <w:p w:rsidR="00D87F58" w:rsidRPr="00BF50BF" w:rsidRDefault="00D87F58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46</w:t>
            </w:r>
          </w:p>
        </w:tc>
        <w:tc>
          <w:tcPr>
            <w:tcW w:w="850" w:type="dxa"/>
            <w:noWrap/>
          </w:tcPr>
          <w:p w:rsidR="00D87F58" w:rsidRDefault="00D87F58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noWrap/>
          </w:tcPr>
          <w:p w:rsidR="00D87F58" w:rsidRDefault="00D87F58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noWrap/>
          </w:tcPr>
          <w:p w:rsidR="00D87F58" w:rsidRPr="00BF50BF" w:rsidRDefault="00D87F58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noWrap/>
          </w:tcPr>
          <w:p w:rsidR="00D87F58" w:rsidRPr="00BF50BF" w:rsidRDefault="00D87F58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87F58" w:rsidRPr="00BF50BF" w:rsidRDefault="00D87F58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29</w:t>
            </w:r>
          </w:p>
        </w:tc>
      </w:tr>
      <w:tr w:rsidR="00AD229F" w:rsidRPr="00AD229F" w:rsidTr="00AD229F">
        <w:trPr>
          <w:trHeight w:val="355"/>
        </w:trPr>
        <w:tc>
          <w:tcPr>
            <w:tcW w:w="3652" w:type="dxa"/>
          </w:tcPr>
          <w:p w:rsidR="00AD229F" w:rsidRDefault="00AD229F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Cabinet affiliations </w:t>
            </w:r>
          </w:p>
          <w:p w:rsidR="00AD229F" w:rsidRDefault="00AD229F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(Left-right scores, weighted)</w:t>
            </w:r>
          </w:p>
        </w:tc>
        <w:tc>
          <w:tcPr>
            <w:tcW w:w="709" w:type="dxa"/>
            <w:noWrap/>
          </w:tcPr>
          <w:p w:rsidR="00AD229F" w:rsidRPr="00BF50BF" w:rsidRDefault="00AD229F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32</w:t>
            </w:r>
          </w:p>
        </w:tc>
        <w:tc>
          <w:tcPr>
            <w:tcW w:w="850" w:type="dxa"/>
            <w:noWrap/>
          </w:tcPr>
          <w:p w:rsidR="00AD229F" w:rsidRPr="00BF50BF" w:rsidRDefault="00AD229F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1.719</w:t>
            </w:r>
          </w:p>
        </w:tc>
        <w:tc>
          <w:tcPr>
            <w:tcW w:w="1134" w:type="dxa"/>
            <w:noWrap/>
          </w:tcPr>
          <w:p w:rsidR="00AD229F" w:rsidRPr="00BF50BF" w:rsidRDefault="00AD229F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3.026</w:t>
            </w:r>
          </w:p>
        </w:tc>
        <w:tc>
          <w:tcPr>
            <w:tcW w:w="993" w:type="dxa"/>
            <w:noWrap/>
          </w:tcPr>
          <w:p w:rsidR="00AD229F" w:rsidRDefault="00AD229F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-3.533</w:t>
            </w:r>
          </w:p>
        </w:tc>
        <w:tc>
          <w:tcPr>
            <w:tcW w:w="850" w:type="dxa"/>
            <w:noWrap/>
          </w:tcPr>
          <w:p w:rsidR="00AD229F" w:rsidRPr="00BF50BF" w:rsidRDefault="00AD229F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418" w:type="dxa"/>
          </w:tcPr>
          <w:p w:rsidR="00AD229F" w:rsidRPr="00BF50BF" w:rsidRDefault="007C72FA" w:rsidP="005466CD">
            <w:pPr>
              <w:widowControl w:val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</w:t>
            </w:r>
          </w:p>
        </w:tc>
      </w:tr>
    </w:tbl>
    <w:p w:rsidR="00DC59DD" w:rsidRPr="00BF50BF" w:rsidRDefault="00DC59DD" w:rsidP="00DC59DD">
      <w:pPr>
        <w:spacing w:line="360" w:lineRule="auto"/>
        <w:rPr>
          <w:rFonts w:asciiTheme="minorHAnsi" w:hAnsiTheme="minorHAnsi"/>
          <w:lang w:val="en-US"/>
        </w:rPr>
      </w:pPr>
    </w:p>
    <w:p w:rsidR="00B501B0" w:rsidRPr="00BF50BF" w:rsidRDefault="00B501B0" w:rsidP="00DC59DD">
      <w:pPr>
        <w:spacing w:line="360" w:lineRule="auto"/>
        <w:rPr>
          <w:rFonts w:asciiTheme="minorHAnsi" w:hAnsiTheme="minorHAnsi"/>
          <w:lang w:val="en-US"/>
        </w:rPr>
      </w:pPr>
    </w:p>
    <w:p w:rsidR="00B501B0" w:rsidRPr="00BF50BF" w:rsidRDefault="00B501B0" w:rsidP="00DC59DD">
      <w:pPr>
        <w:spacing w:line="360" w:lineRule="auto"/>
        <w:rPr>
          <w:rFonts w:asciiTheme="minorHAnsi" w:hAnsiTheme="minorHAnsi"/>
          <w:lang w:val="en-US"/>
        </w:rPr>
      </w:pPr>
    </w:p>
    <w:p w:rsidR="00B13215" w:rsidRPr="008623FB" w:rsidRDefault="00B13215" w:rsidP="008623FB">
      <w:pPr>
        <w:pageBreakBefore/>
        <w:rPr>
          <w:lang w:val="en-GB"/>
        </w:rPr>
      </w:pPr>
      <w:r w:rsidRPr="008623FB">
        <w:rPr>
          <w:lang w:val="en-GB"/>
        </w:rPr>
        <w:lastRenderedPageBreak/>
        <w:t>Table A4.</w:t>
      </w:r>
      <w:r w:rsidR="005807B8" w:rsidRPr="008623FB">
        <w:rPr>
          <w:lang w:val="en-GB"/>
        </w:rPr>
        <w:t xml:space="preserve"> Codes used to </w:t>
      </w:r>
      <w:r w:rsidR="005807B8">
        <w:rPr>
          <w:lang w:val="en-GB"/>
        </w:rPr>
        <w:t>construct the variable on intensiveness of party codification</w:t>
      </w:r>
      <w:r w:rsidR="005807B8">
        <w:rPr>
          <w:rStyle w:val="a7"/>
          <w:lang w:val="en-GB"/>
        </w:rPr>
        <w:footnoteReference w:id="11"/>
      </w:r>
    </w:p>
    <w:tbl>
      <w:tblPr>
        <w:tblStyle w:val="a4"/>
        <w:tblpPr w:leftFromText="141" w:rightFromText="141" w:horzAnchor="margin" w:tblpY="1050"/>
        <w:tblW w:w="0" w:type="auto"/>
        <w:tblLook w:val="04A0" w:firstRow="1" w:lastRow="0" w:firstColumn="1" w:lastColumn="0" w:noHBand="0" w:noVBand="1"/>
      </w:tblPr>
      <w:tblGrid>
        <w:gridCol w:w="1950"/>
        <w:gridCol w:w="2089"/>
        <w:gridCol w:w="1941"/>
        <w:gridCol w:w="1717"/>
        <w:gridCol w:w="1363"/>
      </w:tblGrid>
      <w:tr w:rsidR="00B13215" w:rsidTr="00563DC1">
        <w:trPr>
          <w:trHeight w:val="2117"/>
          <w:tblHeader/>
        </w:trPr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lang w:val="en-US"/>
              </w:rPr>
              <w:t>Country</w:t>
            </w:r>
          </w:p>
        </w:tc>
        <w:tc>
          <w:tcPr>
            <w:tcW w:w="2126" w:type="dxa"/>
          </w:tcPr>
          <w:p w:rsidR="00B13215" w:rsidRPr="00FD4ED3" w:rsidRDefault="00B13215" w:rsidP="00FD4E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sz w:val="23"/>
                <w:szCs w:val="23"/>
                <w:lang w:val="en-US"/>
              </w:rPr>
              <w:t>Are p</w:t>
            </w:r>
            <w:r w:rsidRPr="004C0064">
              <w:rPr>
                <w:rFonts w:ascii="Calibri" w:hAnsi="Calibri" w:cs="Calibri"/>
                <w:sz w:val="23"/>
                <w:szCs w:val="23"/>
                <w:lang w:val="en-US"/>
              </w:rPr>
              <w:t xml:space="preserve">olitical parties 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 xml:space="preserve">mentioned </w:t>
            </w:r>
            <w:r w:rsidRPr="004C0064">
              <w:rPr>
                <w:rFonts w:ascii="Calibri" w:hAnsi="Calibri" w:cs="Calibri"/>
                <w:sz w:val="23"/>
                <w:szCs w:val="23"/>
                <w:lang w:val="en-US"/>
              </w:rPr>
              <w:t>in the</w:t>
            </w:r>
            <w:r w:rsidR="00FD4ED3">
              <w:rPr>
                <w:rFonts w:ascii="Calibri" w:hAnsi="Calibri" w:cs="Calibri"/>
                <w:sz w:val="23"/>
                <w:szCs w:val="23"/>
                <w:lang w:val="en-US"/>
              </w:rPr>
              <w:t xml:space="preserve"> </w:t>
            </w:r>
            <w:r w:rsidR="00FD4ED3" w:rsidRPr="004C0064">
              <w:rPr>
                <w:rFonts w:ascii="Calibri" w:hAnsi="Calibri" w:cs="Calibri"/>
                <w:sz w:val="23"/>
                <w:szCs w:val="23"/>
                <w:lang w:val="en-US"/>
              </w:rPr>
              <w:t>C</w:t>
            </w:r>
            <w:r w:rsidRPr="004C0064">
              <w:rPr>
                <w:rFonts w:ascii="Calibri" w:hAnsi="Calibri" w:cs="Calibri"/>
                <w:sz w:val="23"/>
                <w:szCs w:val="23"/>
                <w:lang w:val="en-US"/>
              </w:rPr>
              <w:t>onstitution</w:t>
            </w:r>
            <w:r w:rsidR="00FD4ED3">
              <w:rPr>
                <w:rFonts w:ascii="Calibri" w:hAnsi="Calibri" w:cs="Calibri"/>
                <w:sz w:val="23"/>
                <w:szCs w:val="23"/>
                <w:lang w:val="en-US"/>
              </w:rPr>
              <w:t>?</w:t>
            </w:r>
          </w:p>
        </w:tc>
        <w:tc>
          <w:tcPr>
            <w:tcW w:w="1985" w:type="dxa"/>
          </w:tcPr>
          <w:p w:rsidR="00B13215" w:rsidRPr="004C0064" w:rsidRDefault="00B13215" w:rsidP="00A326B0">
            <w:pPr>
              <w:rPr>
                <w:lang w:val="en-US"/>
              </w:rPr>
            </w:pPr>
            <w:r>
              <w:rPr>
                <w:rFonts w:ascii="Calibri" w:hAnsi="Calibri" w:cs="Calibri"/>
                <w:sz w:val="23"/>
                <w:szCs w:val="23"/>
                <w:lang w:val="en-US"/>
              </w:rPr>
              <w:t xml:space="preserve">Is </w:t>
            </w:r>
            <w:r w:rsidR="00FD4ED3">
              <w:rPr>
                <w:rFonts w:ascii="Calibri" w:hAnsi="Calibri" w:cs="Calibri"/>
                <w:sz w:val="23"/>
                <w:szCs w:val="23"/>
                <w:lang w:val="en-US"/>
              </w:rPr>
              <w:t xml:space="preserve">there 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>s</w:t>
            </w:r>
            <w:r w:rsidRPr="004C0064">
              <w:rPr>
                <w:rFonts w:ascii="Calibri" w:hAnsi="Calibri" w:cs="Calibri"/>
                <w:sz w:val="23"/>
                <w:szCs w:val="23"/>
                <w:lang w:val="en-US"/>
              </w:rPr>
              <w:t>tatutory regulation of the finance of political parties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 xml:space="preserve"> or campaigns related to </w:t>
            </w:r>
            <w:r w:rsidR="003D1724">
              <w:rPr>
                <w:rFonts w:ascii="Calibri" w:hAnsi="Calibri" w:cs="Calibri"/>
                <w:sz w:val="23"/>
                <w:szCs w:val="23"/>
                <w:lang w:val="en-US"/>
              </w:rPr>
              <w:t xml:space="preserve">the finance of 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>political parties?</w:t>
            </w:r>
          </w:p>
        </w:tc>
        <w:tc>
          <w:tcPr>
            <w:tcW w:w="1777" w:type="dxa"/>
          </w:tcPr>
          <w:p w:rsidR="00B13215" w:rsidRPr="00FD4ED3" w:rsidRDefault="00B13215" w:rsidP="00FD4E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sz w:val="23"/>
                <w:szCs w:val="23"/>
                <w:lang w:val="en-US"/>
              </w:rPr>
              <w:t>Is</w:t>
            </w:r>
            <w:r w:rsidR="00FD4ED3">
              <w:rPr>
                <w:rFonts w:ascii="Calibri" w:hAnsi="Calibri" w:cs="Calibri"/>
                <w:sz w:val="23"/>
                <w:szCs w:val="23"/>
                <w:lang w:val="en-US"/>
              </w:rPr>
              <w:t xml:space="preserve"> there </w:t>
            </w:r>
            <w:r w:rsidR="003D1724">
              <w:rPr>
                <w:rFonts w:ascii="Calibri" w:hAnsi="Calibri" w:cs="Calibri"/>
                <w:sz w:val="23"/>
                <w:szCs w:val="23"/>
                <w:lang w:val="en-US"/>
              </w:rPr>
              <w:t>a party law</w:t>
            </w:r>
            <w:r>
              <w:rPr>
                <w:rFonts w:ascii="Calibri" w:hAnsi="Calibri" w:cs="Calibri"/>
                <w:sz w:val="23"/>
                <w:szCs w:val="23"/>
                <w:lang w:val="en-US"/>
              </w:rPr>
              <w:t>?</w:t>
            </w:r>
          </w:p>
        </w:tc>
        <w:tc>
          <w:tcPr>
            <w:tcW w:w="0" w:type="auto"/>
          </w:tcPr>
          <w:p w:rsidR="00B13215" w:rsidRDefault="00B13215" w:rsidP="00A326B0">
            <w:r>
              <w:t xml:space="preserve">Level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>
              <w:t xml:space="preserve"> </w:t>
            </w:r>
            <w:proofErr w:type="spellStart"/>
            <w:r>
              <w:t>codification</w:t>
            </w:r>
            <w:proofErr w:type="spellEnd"/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Albania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220519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Andorra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5470D1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Armenia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220519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Austria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D60CE2" w:rsidP="00A326B0">
            <w:r>
              <w:t>0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5470D1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Azerbaijan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220519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Belgium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0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220519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Bosnia</w:t>
            </w:r>
            <w:proofErr w:type="spellEnd"/>
            <w:r w:rsidRPr="00BF50BF">
              <w:rPr>
                <w:color w:val="000000"/>
              </w:rPr>
              <w:t xml:space="preserve"> and </w:t>
            </w:r>
            <w:proofErr w:type="spellStart"/>
            <w:r w:rsidRPr="00BF50BF">
              <w:rPr>
                <w:color w:val="000000"/>
              </w:rPr>
              <w:t>Herzegovina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0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220519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Bulgaria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220519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Croatia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220519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Cyprus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0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5470D1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 xml:space="preserve">Czech </w:t>
            </w:r>
            <w:proofErr w:type="spellStart"/>
            <w:r w:rsidRPr="00BF50BF">
              <w:rPr>
                <w:color w:val="000000"/>
              </w:rPr>
              <w:t>Republic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220519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Denmark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0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220519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Estonia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220519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Finland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220519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France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5470D1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Georgia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220519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Germany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C36B12" w:rsidP="00A326B0">
            <w:r>
              <w:t>0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8F2F9D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Greece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5470D1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Hungary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0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5470D1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Iceland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5470D1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Ireland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0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431E4A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Italy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190114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Latvia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Lithuania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Luxembourg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190114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>
              <w:rPr>
                <w:color w:val="000000"/>
              </w:rPr>
              <w:t xml:space="preserve">FYR </w:t>
            </w:r>
            <w:proofErr w:type="spellStart"/>
            <w:r w:rsidRPr="00BF50BF">
              <w:rPr>
                <w:color w:val="000000"/>
              </w:rPr>
              <w:t>Macedonia</w:t>
            </w:r>
            <w:proofErr w:type="spellEnd"/>
          </w:p>
        </w:tc>
        <w:tc>
          <w:tcPr>
            <w:tcW w:w="2126" w:type="dxa"/>
          </w:tcPr>
          <w:p w:rsidR="00B13215" w:rsidRDefault="00C36B12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C36B12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Malta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0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431E4A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Moldova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Monaco</w:t>
            </w:r>
          </w:p>
        </w:tc>
        <w:tc>
          <w:tcPr>
            <w:tcW w:w="2126" w:type="dxa"/>
          </w:tcPr>
          <w:p w:rsidR="00B13215" w:rsidRDefault="00B13215" w:rsidP="00A326B0">
            <w:r>
              <w:t>0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431E4A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Montenegro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Netherlands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0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431E4A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Norway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0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190114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Poland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Portugal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Romania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lastRenderedPageBreak/>
              <w:t>Russia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Serbia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Slovakia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0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190114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Slovenia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Spain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proofErr w:type="spellStart"/>
            <w:r w:rsidRPr="00BF50BF">
              <w:rPr>
                <w:color w:val="000000"/>
              </w:rPr>
              <w:t>Sweden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A326B0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190114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color w:val="000000"/>
              </w:rPr>
            </w:pPr>
            <w:proofErr w:type="spellStart"/>
            <w:r w:rsidRPr="00BF50BF">
              <w:rPr>
                <w:color w:val="000000"/>
              </w:rPr>
              <w:t>Switzerland</w:t>
            </w:r>
            <w:proofErr w:type="spellEnd"/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0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431E4A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Turkey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0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190114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UK</w:t>
            </w:r>
          </w:p>
        </w:tc>
        <w:tc>
          <w:tcPr>
            <w:tcW w:w="2126" w:type="dxa"/>
          </w:tcPr>
          <w:p w:rsidR="00B13215" w:rsidRDefault="00B13215" w:rsidP="00A326B0">
            <w:r>
              <w:t>0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C36B12" w:rsidP="00A326B0">
            <w:r>
              <w:t>0</w:t>
            </w:r>
          </w:p>
        </w:tc>
        <w:tc>
          <w:tcPr>
            <w:tcW w:w="0" w:type="auto"/>
          </w:tcPr>
          <w:p w:rsidR="00B13215" w:rsidRDefault="00C36B12" w:rsidP="00A326B0">
            <w:r>
              <w:t>Low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Ukraine</w:t>
            </w:r>
          </w:p>
        </w:tc>
        <w:tc>
          <w:tcPr>
            <w:tcW w:w="2126" w:type="dxa"/>
          </w:tcPr>
          <w:p w:rsidR="00B13215" w:rsidRDefault="00B13215" w:rsidP="00A326B0">
            <w:r>
              <w:t>1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1</w:t>
            </w:r>
          </w:p>
        </w:tc>
        <w:tc>
          <w:tcPr>
            <w:tcW w:w="0" w:type="auto"/>
          </w:tcPr>
          <w:p w:rsidR="00B13215" w:rsidRDefault="00431E4A" w:rsidP="00A326B0">
            <w:r>
              <w:t>High</w:t>
            </w:r>
          </w:p>
        </w:tc>
      </w:tr>
      <w:tr w:rsidR="00B13215" w:rsidTr="00A326B0">
        <w:tc>
          <w:tcPr>
            <w:tcW w:w="1980" w:type="dxa"/>
          </w:tcPr>
          <w:p w:rsidR="00B13215" w:rsidRPr="00BF50BF" w:rsidRDefault="00B13215" w:rsidP="00A326B0">
            <w:pPr>
              <w:rPr>
                <w:lang w:val="en-US"/>
              </w:rPr>
            </w:pPr>
            <w:r w:rsidRPr="00BF50BF">
              <w:rPr>
                <w:color w:val="000000"/>
              </w:rPr>
              <w:t>USA</w:t>
            </w:r>
          </w:p>
        </w:tc>
        <w:tc>
          <w:tcPr>
            <w:tcW w:w="2126" w:type="dxa"/>
          </w:tcPr>
          <w:p w:rsidR="00B13215" w:rsidRDefault="00B13215" w:rsidP="00A326B0">
            <w:r>
              <w:t>0</w:t>
            </w:r>
          </w:p>
        </w:tc>
        <w:tc>
          <w:tcPr>
            <w:tcW w:w="1985" w:type="dxa"/>
          </w:tcPr>
          <w:p w:rsidR="00B13215" w:rsidRDefault="00B13215" w:rsidP="00A326B0">
            <w:r>
              <w:t>1</w:t>
            </w:r>
          </w:p>
        </w:tc>
        <w:tc>
          <w:tcPr>
            <w:tcW w:w="1777" w:type="dxa"/>
          </w:tcPr>
          <w:p w:rsidR="00B13215" w:rsidRDefault="00B13215" w:rsidP="00A326B0">
            <w:r>
              <w:t>0</w:t>
            </w:r>
          </w:p>
        </w:tc>
        <w:tc>
          <w:tcPr>
            <w:tcW w:w="0" w:type="auto"/>
          </w:tcPr>
          <w:p w:rsidR="00B13215" w:rsidRDefault="00431E4A" w:rsidP="00A326B0">
            <w:r>
              <w:t>Low</w:t>
            </w:r>
          </w:p>
        </w:tc>
      </w:tr>
    </w:tbl>
    <w:p w:rsidR="00B13215" w:rsidRDefault="00B13215" w:rsidP="00B13215"/>
    <w:p w:rsidR="00B501B0" w:rsidRPr="00BF50BF" w:rsidRDefault="00572E47" w:rsidP="00DC59DD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lastRenderedPageBreak/>
        <w:t xml:space="preserve">APPENDIX </w:t>
      </w:r>
      <w:r w:rsidR="00674236" w:rsidRPr="00BF50BF">
        <w:rPr>
          <w:rFonts w:asciiTheme="minorHAnsi" w:hAnsiTheme="minorHAnsi"/>
          <w:color w:val="000000" w:themeColor="text1"/>
          <w:lang w:val="en-US"/>
        </w:rPr>
        <w:t xml:space="preserve">B. 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TESTING </w:t>
      </w:r>
      <w:r w:rsidR="00A823FA" w:rsidRPr="00BF50BF">
        <w:rPr>
          <w:rFonts w:asciiTheme="minorHAnsi" w:hAnsiTheme="minorHAnsi"/>
          <w:color w:val="000000" w:themeColor="text1"/>
          <w:lang w:val="en-US"/>
        </w:rPr>
        <w:t xml:space="preserve">ADDITIONAL SPECIFICATIONS AND </w:t>
      </w:r>
      <w:r w:rsidRPr="00BF50BF">
        <w:rPr>
          <w:rFonts w:asciiTheme="minorHAnsi" w:hAnsiTheme="minorHAnsi"/>
          <w:color w:val="000000" w:themeColor="text1"/>
          <w:lang w:val="en-US"/>
        </w:rPr>
        <w:t>ALTERNATIVE CONTROL VARIABLES</w:t>
      </w:r>
    </w:p>
    <w:p w:rsidR="00D36DF2" w:rsidRPr="00BF50BF" w:rsidRDefault="00D36DF2" w:rsidP="00DC59DD">
      <w:pPr>
        <w:spacing w:line="360" w:lineRule="auto"/>
        <w:rPr>
          <w:rFonts w:asciiTheme="minorHAnsi" w:hAnsiTheme="minorHAnsi"/>
          <w:i/>
          <w:color w:val="000000" w:themeColor="text1"/>
          <w:lang w:val="en-US"/>
        </w:rPr>
      </w:pPr>
    </w:p>
    <w:p w:rsidR="00B501B0" w:rsidRPr="00BF50BF" w:rsidRDefault="00DF0CFF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t xml:space="preserve">Table </w:t>
      </w:r>
      <w:r w:rsidR="00674236" w:rsidRPr="00BF50BF">
        <w:rPr>
          <w:rFonts w:asciiTheme="minorHAnsi" w:hAnsiTheme="minorHAnsi"/>
          <w:color w:val="000000" w:themeColor="text1"/>
          <w:lang w:val="en-US"/>
        </w:rPr>
        <w:t>B1</w:t>
      </w:r>
      <w:r w:rsidR="00E90727" w:rsidRPr="00BF50BF">
        <w:rPr>
          <w:rFonts w:asciiTheme="minorHAnsi" w:hAnsiTheme="minorHAnsi"/>
          <w:color w:val="000000" w:themeColor="text1"/>
          <w:lang w:val="en-US"/>
        </w:rPr>
        <w:t xml:space="preserve">. </w:t>
      </w:r>
      <w:r w:rsidR="00216E94" w:rsidRPr="008623FB">
        <w:rPr>
          <w:rFonts w:asciiTheme="minorHAnsi" w:hAnsiTheme="minorHAnsi"/>
          <w:color w:val="000000" w:themeColor="text1"/>
          <w:lang w:val="en-US"/>
        </w:rPr>
        <w:t xml:space="preserve">Additional robustness checks for </w:t>
      </w:r>
      <w:r w:rsidR="001505A8" w:rsidRPr="00BF50BF">
        <w:rPr>
          <w:rFonts w:asciiTheme="minorHAnsi" w:hAnsiTheme="minorHAnsi"/>
          <w:color w:val="000000" w:themeColor="text1"/>
          <w:lang w:val="en-US"/>
        </w:rPr>
        <w:t>GRECO</w:t>
      </w:r>
      <w:r w:rsidR="00E90727" w:rsidRPr="00BF50BF">
        <w:rPr>
          <w:rFonts w:asciiTheme="minorHAnsi" w:hAnsiTheme="minorHAnsi"/>
          <w:color w:val="000000" w:themeColor="text1"/>
          <w:lang w:val="en-US"/>
        </w:rPr>
        <w:t xml:space="preserve"> founding members</w:t>
      </w:r>
    </w:p>
    <w:p w:rsidR="000F6F69" w:rsidRPr="00BF50BF" w:rsidRDefault="000F6F69" w:rsidP="00DC59DD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iCs/>
          <w:lang w:val="en-US"/>
        </w:rPr>
      </w:pP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1134"/>
        <w:gridCol w:w="1134"/>
        <w:gridCol w:w="1134"/>
      </w:tblGrid>
      <w:tr w:rsidR="005E5239" w:rsidRPr="00BF50BF" w:rsidTr="00B802C4">
        <w:trPr>
          <w:trHeight w:val="427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E5239" w:rsidRPr="00BF50BF" w:rsidRDefault="005E5239" w:rsidP="006A4DC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i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5239" w:rsidRPr="00BF50BF" w:rsidRDefault="005E5239" w:rsidP="00EA30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239" w:rsidRPr="00BF50BF" w:rsidRDefault="005E5239" w:rsidP="00EA30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(</w:t>
            </w:r>
            <w:r>
              <w:rPr>
                <w:rFonts w:asciiTheme="minorHAnsi" w:hAnsiTheme="minorHAnsi"/>
                <w:lang w:val="en-US"/>
              </w:rPr>
              <w:t>2</w:t>
            </w:r>
            <w:r w:rsidRPr="00BF50BF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239" w:rsidRPr="00BF50BF" w:rsidRDefault="005E5239" w:rsidP="00EA30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239" w:rsidRPr="00BF50BF" w:rsidRDefault="005E5239" w:rsidP="00EA30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(</w:t>
            </w:r>
            <w:r>
              <w:rPr>
                <w:rFonts w:asciiTheme="minorHAnsi" w:hAnsiTheme="minorHAnsi"/>
                <w:lang w:val="en-US"/>
              </w:rPr>
              <w:t>4</w:t>
            </w:r>
            <w:r w:rsidRPr="00BF50BF">
              <w:rPr>
                <w:rFonts w:asciiTheme="minorHAnsi" w:hAnsiTheme="minorHAnsi"/>
                <w:lang w:val="en-US"/>
              </w:rPr>
              <w:t>)</w:t>
            </w:r>
          </w:p>
        </w:tc>
      </w:tr>
      <w:tr w:rsidR="005E5239" w:rsidRPr="00BF50BF" w:rsidTr="00B802C4">
        <w:trPr>
          <w:trHeight w:val="586"/>
          <w:jc w:val="center"/>
        </w:trPr>
        <w:tc>
          <w:tcPr>
            <w:tcW w:w="2376" w:type="dxa"/>
            <w:tcBorders>
              <w:top w:val="single" w:sz="4" w:space="0" w:color="auto"/>
            </w:tcBorders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u w:val="single"/>
                <w:lang w:val="en-US"/>
              </w:rPr>
            </w:pPr>
            <w:r w:rsidRPr="00BF50BF">
              <w:rPr>
                <w:rFonts w:asciiTheme="minorHAnsi" w:hAnsiTheme="minorHAnsi"/>
                <w:i/>
                <w:u w:val="single"/>
                <w:lang w:val="en-US"/>
              </w:rPr>
              <w:t>IVs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5239" w:rsidRPr="00BF50BF" w:rsidRDefault="005E5239" w:rsidP="00C25305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5239" w:rsidRPr="00BF50BF" w:rsidRDefault="005E5239" w:rsidP="00C25305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5239" w:rsidRPr="00BF50BF" w:rsidRDefault="005E5239" w:rsidP="00C25305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5E5239" w:rsidRPr="00BF50BF" w:rsidTr="00B802C4">
        <w:trPr>
          <w:trHeight w:val="586"/>
          <w:jc w:val="center"/>
        </w:trPr>
        <w:tc>
          <w:tcPr>
            <w:tcW w:w="2376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GRECO founding members</w:t>
            </w:r>
          </w:p>
        </w:tc>
        <w:tc>
          <w:tcPr>
            <w:tcW w:w="1418" w:type="dxa"/>
          </w:tcPr>
          <w:p w:rsidR="005E5239" w:rsidRPr="00BF50BF" w:rsidRDefault="005E5239" w:rsidP="00C25305">
            <w:pPr>
              <w:jc w:val="center"/>
              <w:rPr>
                <w:rFonts w:asciiTheme="minorHAnsi" w:hAnsiTheme="minorHAnsi"/>
                <w:vertAlign w:val="superscript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0.</w:t>
            </w:r>
            <w:r w:rsidR="00910676">
              <w:rPr>
                <w:rFonts w:asciiTheme="minorHAnsi" w:hAnsiTheme="minorHAnsi"/>
                <w:lang w:val="en-US"/>
              </w:rPr>
              <w:t>197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  <w:r w:rsidR="00910676"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</w:p>
          <w:p w:rsidR="005E5239" w:rsidRPr="00BF50BF" w:rsidRDefault="005E5239" w:rsidP="00C25305">
            <w:pPr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(0.0</w:t>
            </w:r>
            <w:r>
              <w:rPr>
                <w:rFonts w:asciiTheme="minorHAnsi" w:hAnsiTheme="minorHAnsi"/>
                <w:lang w:val="en-US"/>
              </w:rPr>
              <w:t>6</w:t>
            </w:r>
            <w:r w:rsidR="00910676">
              <w:rPr>
                <w:rFonts w:asciiTheme="minorHAnsi" w:hAnsiTheme="minorHAnsi"/>
                <w:lang w:val="en-US"/>
              </w:rPr>
              <w:t>4</w:t>
            </w:r>
            <w:r w:rsidRPr="00BF50BF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vertAlign w:val="superscript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0.1</w:t>
            </w:r>
            <w:r w:rsidR="00910676">
              <w:rPr>
                <w:rFonts w:asciiTheme="minorHAnsi" w:hAnsiTheme="minorHAnsi"/>
                <w:lang w:val="en-US"/>
              </w:rPr>
              <w:t>8</w:t>
            </w:r>
            <w:r>
              <w:rPr>
                <w:rFonts w:asciiTheme="minorHAnsi" w:hAnsiTheme="minorHAnsi"/>
                <w:lang w:val="en-US"/>
              </w:rPr>
              <w:t>3</w:t>
            </w:r>
            <w:r w:rsidR="00910676"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</w:p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(0.0</w:t>
            </w:r>
            <w:r w:rsidR="00910676">
              <w:rPr>
                <w:rFonts w:asciiTheme="minorHAnsi" w:hAnsiTheme="minorHAnsi"/>
                <w:lang w:val="en-US"/>
              </w:rPr>
              <w:t>62</w:t>
            </w:r>
            <w:r w:rsidRPr="00BF50BF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1134" w:type="dxa"/>
          </w:tcPr>
          <w:p w:rsidR="005E5239" w:rsidRDefault="00910676" w:rsidP="00C25305">
            <w:pPr>
              <w:jc w:val="center"/>
              <w:rPr>
                <w:rFonts w:asciiTheme="minorHAnsi" w:hAnsiTheme="minorHAnsi"/>
                <w:vertAlign w:val="superscript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0.157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</w:p>
          <w:p w:rsidR="00910676" w:rsidRPr="00910676" w:rsidRDefault="00910676" w:rsidP="00C25305">
            <w:pPr>
              <w:jc w:val="center"/>
              <w:rPr>
                <w:rFonts w:asciiTheme="minorHAnsi" w:hAnsiTheme="minorHAnsi"/>
                <w:lang w:val="en-US"/>
              </w:rPr>
            </w:pPr>
            <w:r w:rsidRPr="00B802C4">
              <w:rPr>
                <w:rFonts w:asciiTheme="minorHAnsi" w:hAnsiTheme="minorHAnsi"/>
                <w:lang w:val="en-US"/>
              </w:rPr>
              <w:t>(0.063)</w:t>
            </w:r>
          </w:p>
        </w:tc>
        <w:tc>
          <w:tcPr>
            <w:tcW w:w="1134" w:type="dxa"/>
          </w:tcPr>
          <w:p w:rsidR="005E5239" w:rsidRPr="00BF50BF" w:rsidRDefault="005E5239" w:rsidP="00C25305">
            <w:pPr>
              <w:jc w:val="center"/>
              <w:rPr>
                <w:rFonts w:asciiTheme="minorHAnsi" w:hAnsiTheme="minorHAnsi"/>
                <w:vertAlign w:val="superscript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0.</w:t>
            </w:r>
            <w:r w:rsidR="00910676" w:rsidRPr="00BF50BF">
              <w:rPr>
                <w:rFonts w:asciiTheme="minorHAnsi" w:hAnsiTheme="minorHAnsi"/>
                <w:lang w:val="en-US"/>
              </w:rPr>
              <w:t>1</w:t>
            </w:r>
            <w:r w:rsidR="00910676">
              <w:rPr>
                <w:rFonts w:asciiTheme="minorHAnsi" w:hAnsiTheme="minorHAnsi"/>
                <w:lang w:val="en-US"/>
              </w:rPr>
              <w:t>04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</w:p>
          <w:p w:rsidR="005E5239" w:rsidRPr="00BF50BF" w:rsidRDefault="005E5239" w:rsidP="00C25305">
            <w:pPr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(0.0</w:t>
            </w:r>
            <w:r w:rsidR="00910676">
              <w:rPr>
                <w:rFonts w:asciiTheme="minorHAnsi" w:hAnsiTheme="minorHAnsi"/>
                <w:lang w:val="en-US"/>
              </w:rPr>
              <w:t>45</w:t>
            </w:r>
            <w:r w:rsidRPr="00BF50BF">
              <w:rPr>
                <w:rFonts w:asciiTheme="minorHAnsi" w:hAnsiTheme="minorHAnsi"/>
                <w:lang w:val="en-US"/>
              </w:rPr>
              <w:t>)</w:t>
            </w:r>
          </w:p>
        </w:tc>
      </w:tr>
      <w:tr w:rsidR="005E5239" w:rsidRPr="00BF50BF" w:rsidTr="00B802C4">
        <w:trPr>
          <w:trHeight w:val="149"/>
          <w:jc w:val="center"/>
        </w:trPr>
        <w:tc>
          <w:tcPr>
            <w:tcW w:w="2376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418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</w:tr>
      <w:tr w:rsidR="005E5239" w:rsidRPr="00331F2D" w:rsidTr="00B802C4">
        <w:trPr>
          <w:trHeight w:val="559"/>
          <w:jc w:val="center"/>
        </w:trPr>
        <w:tc>
          <w:tcPr>
            <w:tcW w:w="2376" w:type="dxa"/>
          </w:tcPr>
          <w:p w:rsidR="005E5239" w:rsidRPr="00BF50BF" w:rsidRDefault="00331F2D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High i</w:t>
            </w:r>
            <w:r w:rsidR="005E5239" w:rsidRPr="00BF50BF">
              <w:rPr>
                <w:rFonts w:asciiTheme="minorHAnsi" w:hAnsiTheme="minorHAnsi"/>
                <w:lang w:val="en-US"/>
              </w:rPr>
              <w:t>ntensiveness of party codification</w:t>
            </w:r>
          </w:p>
        </w:tc>
        <w:tc>
          <w:tcPr>
            <w:tcW w:w="1418" w:type="dxa"/>
          </w:tcPr>
          <w:p w:rsidR="005E5239" w:rsidRDefault="00331F2D" w:rsidP="00C33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vertAlign w:val="superscript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0.155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</w:p>
          <w:p w:rsidR="00331F2D" w:rsidRPr="00331F2D" w:rsidRDefault="00331F2D" w:rsidP="00C33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802C4">
              <w:rPr>
                <w:rFonts w:asciiTheme="minorHAnsi" w:hAnsiTheme="minorHAnsi"/>
                <w:lang w:val="en-US"/>
              </w:rPr>
              <w:t>(0.071)</w:t>
            </w:r>
          </w:p>
        </w:tc>
        <w:tc>
          <w:tcPr>
            <w:tcW w:w="1134" w:type="dxa"/>
          </w:tcPr>
          <w:p w:rsidR="005E5239" w:rsidRDefault="005A7593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0.128</w:t>
            </w:r>
            <w:r w:rsidRPr="00B802C4">
              <w:rPr>
                <w:rFonts w:asciiTheme="minorHAnsi" w:hAnsiTheme="minorHAnsi"/>
                <w:vertAlign w:val="superscript"/>
                <w:lang w:val="en-US"/>
              </w:rPr>
              <w:t>+</w:t>
            </w:r>
          </w:p>
          <w:p w:rsidR="005A7593" w:rsidRDefault="005A7593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(0.064)</w:t>
            </w:r>
          </w:p>
        </w:tc>
        <w:tc>
          <w:tcPr>
            <w:tcW w:w="1134" w:type="dxa"/>
          </w:tcPr>
          <w:p w:rsidR="005E5239" w:rsidRDefault="005A7593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vertAlign w:val="superscript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0.141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</w:p>
          <w:p w:rsidR="005A7593" w:rsidRPr="005A7593" w:rsidRDefault="005A7593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(0.061)</w:t>
            </w:r>
          </w:p>
        </w:tc>
        <w:tc>
          <w:tcPr>
            <w:tcW w:w="1134" w:type="dxa"/>
          </w:tcPr>
          <w:p w:rsidR="005E5239" w:rsidRDefault="005A7593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0.099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</w:p>
          <w:p w:rsidR="005A7593" w:rsidRDefault="005A7593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(0.044)</w:t>
            </w:r>
          </w:p>
        </w:tc>
      </w:tr>
      <w:tr w:rsidR="005E5239" w:rsidRPr="00BF50BF" w:rsidTr="00B802C4">
        <w:trPr>
          <w:trHeight w:val="179"/>
          <w:jc w:val="center"/>
        </w:trPr>
        <w:tc>
          <w:tcPr>
            <w:tcW w:w="2376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418" w:type="dxa"/>
          </w:tcPr>
          <w:p w:rsidR="005E5239" w:rsidRPr="00BF50BF" w:rsidRDefault="005E5239" w:rsidP="00C33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</w:tr>
      <w:tr w:rsidR="005E5239" w:rsidRPr="00BF50BF" w:rsidTr="00B802C4">
        <w:trPr>
          <w:trHeight w:val="267"/>
          <w:jc w:val="center"/>
        </w:trPr>
        <w:tc>
          <w:tcPr>
            <w:tcW w:w="2376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Candidates to the EU</w:t>
            </w:r>
          </w:p>
        </w:tc>
        <w:tc>
          <w:tcPr>
            <w:tcW w:w="1418" w:type="dxa"/>
          </w:tcPr>
          <w:p w:rsidR="005E5239" w:rsidRPr="00BF50BF" w:rsidRDefault="005E5239" w:rsidP="00C33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5E5239" w:rsidRDefault="00B80EB2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-0.144</w:t>
            </w:r>
            <w:r w:rsidRPr="00B802C4">
              <w:rPr>
                <w:rFonts w:asciiTheme="minorHAnsi" w:hAnsiTheme="minorHAnsi"/>
                <w:vertAlign w:val="superscript"/>
                <w:lang w:val="en-US"/>
              </w:rPr>
              <w:t>+</w:t>
            </w:r>
          </w:p>
          <w:p w:rsidR="00B80EB2" w:rsidRPr="00BF50BF" w:rsidRDefault="00B80EB2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(0.085)</w:t>
            </w: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5E5239" w:rsidRPr="00BF50BF" w:rsidTr="00B802C4">
        <w:trPr>
          <w:trHeight w:val="123"/>
          <w:jc w:val="center"/>
        </w:trPr>
        <w:tc>
          <w:tcPr>
            <w:tcW w:w="2376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418" w:type="dxa"/>
          </w:tcPr>
          <w:p w:rsidR="005E5239" w:rsidRPr="00BF50BF" w:rsidRDefault="005E5239" w:rsidP="00C33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</w:tr>
      <w:tr w:rsidR="005E5239" w:rsidRPr="00BF50BF" w:rsidTr="00B802C4">
        <w:trPr>
          <w:trHeight w:val="149"/>
          <w:jc w:val="center"/>
        </w:trPr>
        <w:tc>
          <w:tcPr>
            <w:tcW w:w="2376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u w:val="single"/>
                <w:lang w:val="en-US"/>
              </w:rPr>
            </w:pPr>
            <w:r w:rsidRPr="00BF50BF">
              <w:rPr>
                <w:rFonts w:asciiTheme="minorHAnsi" w:hAnsiTheme="minorHAnsi"/>
                <w:i/>
                <w:u w:val="single"/>
                <w:lang w:val="en-US"/>
              </w:rPr>
              <w:t>Controls</w:t>
            </w:r>
          </w:p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418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5E5239" w:rsidRPr="00BF50BF" w:rsidTr="00B802C4">
        <w:trPr>
          <w:trHeight w:val="149"/>
          <w:jc w:val="center"/>
        </w:trPr>
        <w:tc>
          <w:tcPr>
            <w:tcW w:w="2376" w:type="dxa"/>
          </w:tcPr>
          <w:p w:rsidR="005E5239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Conflict of competences</w:t>
            </w:r>
          </w:p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418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5E5239" w:rsidRDefault="00A86F14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-1.080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</w:p>
          <w:p w:rsidR="00A86F14" w:rsidRPr="00BF50BF" w:rsidRDefault="00A86F14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(0.497)</w:t>
            </w:r>
          </w:p>
        </w:tc>
        <w:tc>
          <w:tcPr>
            <w:tcW w:w="1134" w:type="dxa"/>
          </w:tcPr>
          <w:p w:rsidR="005E5239" w:rsidRDefault="00A86F14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-1.140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</w:p>
          <w:p w:rsidR="00A86F14" w:rsidRPr="00BF50BF" w:rsidRDefault="00A86F14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(0.503)</w:t>
            </w: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5E5239" w:rsidRPr="00B106A1" w:rsidTr="00B802C4">
        <w:trPr>
          <w:trHeight w:val="149"/>
          <w:jc w:val="center"/>
        </w:trPr>
        <w:tc>
          <w:tcPr>
            <w:tcW w:w="2376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Demands for a better public availability of </w:t>
            </w:r>
            <w:r w:rsidR="00907162">
              <w:rPr>
                <w:rFonts w:asciiTheme="minorHAnsi" w:hAnsiTheme="minorHAnsi"/>
                <w:lang w:val="en-US"/>
              </w:rPr>
              <w:t xml:space="preserve">information on </w:t>
            </w:r>
            <w:r>
              <w:rPr>
                <w:rFonts w:asciiTheme="minorHAnsi" w:hAnsiTheme="minorHAnsi"/>
                <w:lang w:val="en-US"/>
              </w:rPr>
              <w:t>p</w:t>
            </w:r>
            <w:r w:rsidR="001A24FE">
              <w:rPr>
                <w:rFonts w:asciiTheme="minorHAnsi" w:hAnsiTheme="minorHAnsi"/>
                <w:lang w:val="en-US"/>
              </w:rPr>
              <w:t xml:space="preserve">olitical </w:t>
            </w:r>
            <w:r>
              <w:rPr>
                <w:rFonts w:asciiTheme="minorHAnsi" w:hAnsiTheme="minorHAnsi"/>
                <w:lang w:val="en-US"/>
              </w:rPr>
              <w:t>finance</w:t>
            </w:r>
          </w:p>
        </w:tc>
        <w:tc>
          <w:tcPr>
            <w:tcW w:w="1418" w:type="dxa"/>
          </w:tcPr>
          <w:p w:rsidR="005E5239" w:rsidRDefault="00A86F14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0.630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</w:p>
          <w:p w:rsidR="00A86F14" w:rsidRPr="00BF50BF" w:rsidRDefault="00A86F14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(0.234)</w:t>
            </w: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5E5239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A86F14" w:rsidRDefault="00A86F14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0.450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</w:t>
            </w:r>
          </w:p>
          <w:p w:rsidR="005E5239" w:rsidRPr="00BF50BF" w:rsidRDefault="00A86F14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(0.214)</w:t>
            </w:r>
          </w:p>
        </w:tc>
      </w:tr>
      <w:tr w:rsidR="005E5239" w:rsidRPr="00B106A1" w:rsidTr="00B802C4">
        <w:trPr>
          <w:trHeight w:val="149"/>
          <w:jc w:val="center"/>
        </w:trPr>
        <w:tc>
          <w:tcPr>
            <w:tcW w:w="2376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418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</w:tcPr>
          <w:p w:rsidR="005E5239" w:rsidRPr="00BF50BF" w:rsidRDefault="005E5239" w:rsidP="00C25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</w:tr>
      <w:tr w:rsidR="005E5239" w:rsidRPr="00BF50BF" w:rsidTr="00B802C4">
        <w:trPr>
          <w:trHeight w:val="622"/>
          <w:jc w:val="center"/>
        </w:trPr>
        <w:tc>
          <w:tcPr>
            <w:tcW w:w="2376" w:type="dxa"/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Years</w:t>
            </w:r>
          </w:p>
        </w:tc>
        <w:tc>
          <w:tcPr>
            <w:tcW w:w="1418" w:type="dxa"/>
          </w:tcPr>
          <w:p w:rsidR="006F680E" w:rsidRDefault="006F6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-0.069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**</w:t>
            </w:r>
          </w:p>
          <w:p w:rsidR="005E5239" w:rsidRPr="00BF50BF" w:rsidRDefault="006F6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(0.022)</w:t>
            </w:r>
          </w:p>
        </w:tc>
        <w:tc>
          <w:tcPr>
            <w:tcW w:w="1134" w:type="dxa"/>
          </w:tcPr>
          <w:p w:rsidR="006F680E" w:rsidRDefault="006F680E" w:rsidP="00B802C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-0.070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**</w:t>
            </w:r>
          </w:p>
          <w:p w:rsidR="005E5239" w:rsidRPr="00BF50BF" w:rsidDel="00821B88" w:rsidRDefault="006F680E" w:rsidP="00B802C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(0.023)</w:t>
            </w:r>
          </w:p>
        </w:tc>
        <w:tc>
          <w:tcPr>
            <w:tcW w:w="1134" w:type="dxa"/>
          </w:tcPr>
          <w:p w:rsidR="005E5239" w:rsidRDefault="006F680E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-0.080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**</w:t>
            </w:r>
          </w:p>
          <w:p w:rsidR="006F680E" w:rsidRPr="00BF50BF" w:rsidRDefault="006F680E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(0.025)</w:t>
            </w:r>
          </w:p>
        </w:tc>
        <w:tc>
          <w:tcPr>
            <w:tcW w:w="1134" w:type="dxa"/>
          </w:tcPr>
          <w:p w:rsidR="006F680E" w:rsidRDefault="006F680E" w:rsidP="00B802C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-0.051</w:t>
            </w:r>
            <w:r w:rsidR="002F1829" w:rsidRPr="00BF50BF">
              <w:rPr>
                <w:rFonts w:asciiTheme="minorHAnsi" w:hAnsiTheme="minorHAnsi"/>
                <w:vertAlign w:val="superscript"/>
                <w:lang w:val="en-US"/>
              </w:rPr>
              <w:t>**</w:t>
            </w:r>
          </w:p>
          <w:p w:rsidR="005E5239" w:rsidRPr="00BF50BF" w:rsidRDefault="006F680E" w:rsidP="00B802C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(0.015)</w:t>
            </w:r>
          </w:p>
        </w:tc>
      </w:tr>
      <w:tr w:rsidR="005E5239" w:rsidRPr="00BF50BF" w:rsidTr="00B802C4">
        <w:trPr>
          <w:trHeight w:val="130"/>
          <w:jc w:val="center"/>
        </w:trPr>
        <w:tc>
          <w:tcPr>
            <w:tcW w:w="2376" w:type="dxa"/>
            <w:tcBorders>
              <w:bottom w:val="single" w:sz="4" w:space="0" w:color="auto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</w:tr>
      <w:tr w:rsidR="005E5239" w:rsidRPr="00BF50BF" w:rsidTr="00B802C4">
        <w:trPr>
          <w:trHeight w:val="481"/>
          <w:jc w:val="center"/>
        </w:trPr>
        <w:tc>
          <w:tcPr>
            <w:tcW w:w="2376" w:type="dxa"/>
            <w:tcBorders>
              <w:top w:val="single" w:sz="4" w:space="0" w:color="auto"/>
              <w:bottom w:val="nil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u w:val="single"/>
                <w:lang w:val="en-US"/>
              </w:rPr>
            </w:pPr>
            <w:r w:rsidRPr="00BF50BF">
              <w:rPr>
                <w:rFonts w:asciiTheme="minorHAnsi" w:hAnsiTheme="minorHAnsi"/>
                <w:i/>
                <w:u w:val="single"/>
                <w:lang w:val="en-US"/>
              </w:rPr>
              <w:t>Constant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E5239" w:rsidRPr="00BF50BF" w:rsidRDefault="00B352A4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  <w:r w:rsidR="005E5239" w:rsidRPr="00BF50BF">
              <w:rPr>
                <w:rFonts w:asciiTheme="minorHAnsi" w:hAnsiTheme="minorHAnsi"/>
                <w:lang w:val="en-US"/>
              </w:rPr>
              <w:t>.</w:t>
            </w:r>
            <w:r>
              <w:rPr>
                <w:rFonts w:asciiTheme="minorHAnsi" w:hAnsiTheme="minorHAnsi"/>
                <w:lang w:val="en-US"/>
              </w:rPr>
              <w:t>891</w:t>
            </w:r>
            <w:r w:rsidR="005E5239" w:rsidRPr="00BF50BF">
              <w:rPr>
                <w:rFonts w:asciiTheme="minorHAnsi" w:hAnsiTheme="minorHAnsi"/>
                <w:vertAlign w:val="superscript"/>
                <w:lang w:val="en-US"/>
              </w:rPr>
              <w:t>***</w:t>
            </w:r>
          </w:p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(0.1</w:t>
            </w:r>
            <w:r w:rsidR="00B352A4"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  <w:lang w:val="en-US"/>
              </w:rPr>
              <w:t>9</w:t>
            </w:r>
            <w:r w:rsidRPr="00BF50BF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vertAlign w:val="superscript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="00B352A4">
              <w:rPr>
                <w:rFonts w:asciiTheme="minorHAnsi" w:hAnsiTheme="minorHAnsi"/>
                <w:lang w:val="en-US"/>
              </w:rPr>
              <w:t>.022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***</w:t>
            </w:r>
          </w:p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(0.</w:t>
            </w:r>
            <w:r w:rsidR="00B352A4">
              <w:rPr>
                <w:rFonts w:asciiTheme="minorHAnsi" w:hAnsiTheme="minorHAnsi"/>
                <w:lang w:val="en-US"/>
              </w:rPr>
              <w:t>101</w:t>
            </w:r>
            <w:r w:rsidRPr="00BF50BF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5239" w:rsidRDefault="00B352A4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1.098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***</w:t>
            </w:r>
          </w:p>
          <w:p w:rsidR="00B352A4" w:rsidRDefault="00B352A4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(0.113)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5239" w:rsidRPr="00BF50BF" w:rsidRDefault="00B352A4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vertAlign w:val="superscript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  <w:r w:rsidR="005E5239" w:rsidRPr="00BF50BF">
              <w:rPr>
                <w:rFonts w:asciiTheme="minorHAnsi" w:hAnsiTheme="minorHAnsi"/>
                <w:lang w:val="en-US"/>
              </w:rPr>
              <w:t>.</w:t>
            </w:r>
            <w:r w:rsidR="005E5239">
              <w:rPr>
                <w:rFonts w:asciiTheme="minorHAnsi" w:hAnsiTheme="minorHAnsi"/>
                <w:lang w:val="en-US"/>
              </w:rPr>
              <w:t>9</w:t>
            </w:r>
            <w:r>
              <w:rPr>
                <w:rFonts w:asciiTheme="minorHAnsi" w:hAnsiTheme="minorHAnsi"/>
                <w:lang w:val="en-US"/>
              </w:rPr>
              <w:t>34</w:t>
            </w:r>
            <w:r w:rsidR="005E5239" w:rsidRPr="00BF50BF">
              <w:rPr>
                <w:rFonts w:asciiTheme="minorHAnsi" w:hAnsiTheme="minorHAnsi"/>
                <w:vertAlign w:val="superscript"/>
                <w:lang w:val="en-US"/>
              </w:rPr>
              <w:t>***</w:t>
            </w:r>
          </w:p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(0.</w:t>
            </w:r>
            <w:r>
              <w:rPr>
                <w:rFonts w:asciiTheme="minorHAnsi" w:hAnsiTheme="minorHAnsi"/>
                <w:lang w:val="en-US"/>
              </w:rPr>
              <w:t>09</w:t>
            </w:r>
            <w:r w:rsidR="00B352A4">
              <w:rPr>
                <w:rFonts w:asciiTheme="minorHAnsi" w:hAnsiTheme="minorHAnsi"/>
                <w:lang w:val="en-US"/>
              </w:rPr>
              <w:t>6</w:t>
            </w:r>
            <w:r w:rsidRPr="00BF50BF">
              <w:rPr>
                <w:rFonts w:asciiTheme="minorHAnsi" w:hAnsiTheme="minorHAnsi"/>
                <w:lang w:val="en-US"/>
              </w:rPr>
              <w:t>)</w:t>
            </w:r>
          </w:p>
        </w:tc>
      </w:tr>
      <w:tr w:rsidR="005E5239" w:rsidRPr="00BF50BF" w:rsidTr="00B802C4">
        <w:trPr>
          <w:trHeight w:val="130"/>
          <w:jc w:val="center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</w:tr>
      <w:tr w:rsidR="005E5239" w:rsidRPr="00BF50BF" w:rsidTr="00B802C4">
        <w:trPr>
          <w:trHeight w:val="357"/>
          <w:jc w:val="center"/>
        </w:trPr>
        <w:tc>
          <w:tcPr>
            <w:tcW w:w="2376" w:type="dxa"/>
            <w:tcBorders>
              <w:top w:val="single" w:sz="4" w:space="0" w:color="auto"/>
              <w:bottom w:val="nil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Observations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5239" w:rsidRPr="00BF50BF" w:rsidRDefault="001D408D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46</w:t>
            </w:r>
          </w:p>
        </w:tc>
      </w:tr>
      <w:tr w:rsidR="005E5239" w:rsidRPr="00FC172F" w:rsidTr="00B802C4">
        <w:trPr>
          <w:trHeight w:val="130"/>
          <w:jc w:val="center"/>
        </w:trPr>
        <w:tc>
          <w:tcPr>
            <w:tcW w:w="2376" w:type="dxa"/>
            <w:tcBorders>
              <w:top w:val="nil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8"/>
                <w:szCs w:val="8"/>
                <w:lang w:val="en-US"/>
              </w:rPr>
            </w:pPr>
            <w:r w:rsidRPr="00BF50BF">
              <w:rPr>
                <w:rFonts w:asciiTheme="minorHAnsi" w:hAnsiTheme="minorHAnsi"/>
                <w:i/>
                <w:iCs/>
                <w:lang w:val="en-US"/>
              </w:rPr>
              <w:t>R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0.</w:t>
            </w:r>
            <w:r w:rsidR="001D408D">
              <w:rPr>
                <w:rFonts w:asciiTheme="minorHAnsi" w:hAnsiTheme="minorHAnsi"/>
                <w:lang w:val="en-US"/>
              </w:rPr>
              <w:t>411</w:t>
            </w:r>
          </w:p>
        </w:tc>
        <w:tc>
          <w:tcPr>
            <w:tcW w:w="1134" w:type="dxa"/>
            <w:tcBorders>
              <w:top w:val="nil"/>
            </w:tcBorders>
          </w:tcPr>
          <w:p w:rsidR="005E5239" w:rsidRPr="00BF50BF" w:rsidRDefault="005E5239" w:rsidP="00A3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0.</w:t>
            </w:r>
            <w:r>
              <w:rPr>
                <w:rFonts w:asciiTheme="minorHAnsi" w:hAnsiTheme="minorHAnsi"/>
                <w:lang w:val="en-US"/>
              </w:rPr>
              <w:t>46</w:t>
            </w:r>
            <w:r w:rsidR="001D408D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5E5239" w:rsidRPr="00BF50BF" w:rsidRDefault="001D408D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0.502</w:t>
            </w:r>
          </w:p>
        </w:tc>
        <w:tc>
          <w:tcPr>
            <w:tcW w:w="1134" w:type="dxa"/>
            <w:tcBorders>
              <w:top w:val="nil"/>
            </w:tcBorders>
          </w:tcPr>
          <w:p w:rsidR="005E5239" w:rsidRPr="00BF50BF" w:rsidRDefault="005E5239" w:rsidP="00ED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8"/>
                <w:szCs w:val="8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0.</w:t>
            </w:r>
            <w:r w:rsidR="00CB7FB5">
              <w:rPr>
                <w:rFonts w:asciiTheme="minorHAnsi" w:hAnsiTheme="minorHAnsi"/>
                <w:lang w:val="en-US"/>
              </w:rPr>
              <w:t>274</w:t>
            </w:r>
          </w:p>
        </w:tc>
      </w:tr>
      <w:tr w:rsidR="005E5239" w:rsidRPr="00FC172F" w:rsidTr="00B802C4">
        <w:trPr>
          <w:trHeight w:val="427"/>
          <w:jc w:val="center"/>
        </w:trPr>
        <w:tc>
          <w:tcPr>
            <w:tcW w:w="2376" w:type="dxa"/>
          </w:tcPr>
          <w:p w:rsidR="005E5239" w:rsidRPr="00BF50BF" w:rsidRDefault="005E5239" w:rsidP="00CB25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F</w:t>
            </w:r>
          </w:p>
        </w:tc>
        <w:tc>
          <w:tcPr>
            <w:tcW w:w="1418" w:type="dxa"/>
          </w:tcPr>
          <w:p w:rsidR="005E5239" w:rsidRPr="00BF50BF" w:rsidRDefault="005E5239" w:rsidP="00CB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5.</w:t>
            </w:r>
            <w:r>
              <w:rPr>
                <w:rFonts w:asciiTheme="minorHAnsi" w:hAnsiTheme="minorHAnsi"/>
                <w:lang w:val="en-US"/>
              </w:rPr>
              <w:t>2</w:t>
            </w:r>
            <w:r w:rsidR="001D408D"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1134" w:type="dxa"/>
          </w:tcPr>
          <w:p w:rsidR="005E5239" w:rsidRPr="00BF50BF" w:rsidRDefault="001D408D" w:rsidP="00CB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</w:t>
            </w:r>
            <w:r w:rsidR="005E5239" w:rsidRPr="00BF50BF">
              <w:rPr>
                <w:rFonts w:asciiTheme="minorHAnsi" w:hAnsiTheme="minorHAnsi"/>
                <w:lang w:val="en-US"/>
              </w:rPr>
              <w:t>.</w:t>
            </w:r>
            <w:r>
              <w:rPr>
                <w:rFonts w:asciiTheme="minorHAnsi" w:hAnsiTheme="minorHAnsi"/>
                <w:lang w:val="en-US"/>
              </w:rPr>
              <w:t>26</w:t>
            </w:r>
            <w:r w:rsidR="005E5239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1134" w:type="dxa"/>
          </w:tcPr>
          <w:p w:rsidR="005E5239" w:rsidRDefault="001D408D" w:rsidP="00CB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4.478</w:t>
            </w:r>
          </w:p>
        </w:tc>
        <w:tc>
          <w:tcPr>
            <w:tcW w:w="1134" w:type="dxa"/>
          </w:tcPr>
          <w:p w:rsidR="005E5239" w:rsidRPr="00BF50BF" w:rsidRDefault="005E5239" w:rsidP="00CB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</w:t>
            </w:r>
            <w:r w:rsidRPr="00BF50BF">
              <w:rPr>
                <w:rFonts w:asciiTheme="minorHAnsi" w:hAnsiTheme="minorHAnsi"/>
                <w:lang w:val="en-US"/>
              </w:rPr>
              <w:t>.</w:t>
            </w:r>
            <w:r w:rsidR="001D408D">
              <w:rPr>
                <w:rFonts w:asciiTheme="minorHAnsi" w:hAnsiTheme="minorHAnsi"/>
                <w:lang w:val="en-US"/>
              </w:rPr>
              <w:t>450</w:t>
            </w:r>
          </w:p>
        </w:tc>
      </w:tr>
      <w:tr w:rsidR="005E5239" w:rsidRPr="00FC172F" w:rsidTr="00B802C4">
        <w:trPr>
          <w:trHeight w:val="275"/>
          <w:jc w:val="center"/>
        </w:trPr>
        <w:tc>
          <w:tcPr>
            <w:tcW w:w="2376" w:type="dxa"/>
          </w:tcPr>
          <w:p w:rsidR="005E5239" w:rsidRPr="00BF50BF" w:rsidRDefault="005E5239" w:rsidP="00CB25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AICR</w:t>
            </w:r>
          </w:p>
        </w:tc>
        <w:tc>
          <w:tcPr>
            <w:tcW w:w="1418" w:type="dxa"/>
          </w:tcPr>
          <w:p w:rsidR="005E5239" w:rsidRPr="00BF50BF" w:rsidRDefault="005E5239" w:rsidP="00CB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-</w:t>
            </w:r>
          </w:p>
        </w:tc>
        <w:tc>
          <w:tcPr>
            <w:tcW w:w="1134" w:type="dxa"/>
          </w:tcPr>
          <w:p w:rsidR="005E5239" w:rsidRPr="00BF50BF" w:rsidRDefault="005E5239" w:rsidP="004F1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</w:t>
            </w:r>
          </w:p>
        </w:tc>
        <w:tc>
          <w:tcPr>
            <w:tcW w:w="1134" w:type="dxa"/>
          </w:tcPr>
          <w:p w:rsidR="005E5239" w:rsidRDefault="00CB7FB5" w:rsidP="00CB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</w:t>
            </w:r>
          </w:p>
        </w:tc>
        <w:tc>
          <w:tcPr>
            <w:tcW w:w="1134" w:type="dxa"/>
          </w:tcPr>
          <w:p w:rsidR="005E5239" w:rsidRPr="00BF50BF" w:rsidRDefault="00CB7FB5" w:rsidP="00CB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68.191</w:t>
            </w:r>
          </w:p>
        </w:tc>
      </w:tr>
      <w:tr w:rsidR="005E5239" w:rsidRPr="00FC172F" w:rsidTr="00B802C4">
        <w:trPr>
          <w:trHeight w:val="427"/>
          <w:jc w:val="center"/>
        </w:trPr>
        <w:tc>
          <w:tcPr>
            <w:tcW w:w="2376" w:type="dxa"/>
          </w:tcPr>
          <w:p w:rsidR="005E5239" w:rsidRPr="00BF50BF" w:rsidRDefault="005E5239" w:rsidP="00CB25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BICR</w:t>
            </w:r>
          </w:p>
        </w:tc>
        <w:tc>
          <w:tcPr>
            <w:tcW w:w="1418" w:type="dxa"/>
          </w:tcPr>
          <w:p w:rsidR="005E5239" w:rsidRPr="00BF50BF" w:rsidRDefault="005E5239" w:rsidP="00CB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-</w:t>
            </w:r>
          </w:p>
        </w:tc>
        <w:tc>
          <w:tcPr>
            <w:tcW w:w="1134" w:type="dxa"/>
          </w:tcPr>
          <w:p w:rsidR="005E5239" w:rsidRPr="00BF50BF" w:rsidRDefault="005E5239" w:rsidP="00CB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</w:t>
            </w:r>
          </w:p>
        </w:tc>
        <w:tc>
          <w:tcPr>
            <w:tcW w:w="1134" w:type="dxa"/>
          </w:tcPr>
          <w:p w:rsidR="005E5239" w:rsidRDefault="00CB7FB5" w:rsidP="00CB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</w:t>
            </w:r>
          </w:p>
        </w:tc>
        <w:tc>
          <w:tcPr>
            <w:tcW w:w="1134" w:type="dxa"/>
          </w:tcPr>
          <w:p w:rsidR="005E5239" w:rsidRPr="00BF50BF" w:rsidRDefault="00CB7FB5" w:rsidP="00CB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80.239</w:t>
            </w:r>
          </w:p>
        </w:tc>
      </w:tr>
    </w:tbl>
    <w:p w:rsidR="00821B88" w:rsidRPr="00BF50BF" w:rsidRDefault="00821B88" w:rsidP="00DC59DD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iCs/>
          <w:lang w:val="en-US"/>
        </w:rPr>
      </w:pPr>
    </w:p>
    <w:p w:rsidR="00DC59DD" w:rsidRPr="00BF50BF" w:rsidRDefault="00DC59DD" w:rsidP="00DC59DD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lang w:val="en-US"/>
        </w:rPr>
      </w:pPr>
      <w:r w:rsidRPr="00BF50BF">
        <w:rPr>
          <w:rFonts w:asciiTheme="minorHAnsi" w:hAnsiTheme="minorHAnsi"/>
          <w:i/>
          <w:iCs/>
          <w:lang w:val="en-US"/>
        </w:rPr>
        <w:t xml:space="preserve">DV is the </w:t>
      </w:r>
      <w:r w:rsidRPr="00BF50BF">
        <w:rPr>
          <w:rFonts w:asciiTheme="minorHAnsi" w:hAnsiTheme="minorHAnsi"/>
          <w:i/>
          <w:lang w:val="en-US"/>
        </w:rPr>
        <w:t>proportion of fully and partly implemented recommendations.</w:t>
      </w:r>
    </w:p>
    <w:p w:rsidR="00DC59DD" w:rsidRPr="00BF50BF" w:rsidRDefault="00DC59DD" w:rsidP="00DC59DD">
      <w:pPr>
        <w:widowControl w:val="0"/>
        <w:autoSpaceDE w:val="0"/>
        <w:autoSpaceDN w:val="0"/>
        <w:adjustRightInd w:val="0"/>
        <w:rPr>
          <w:rFonts w:asciiTheme="minorHAnsi" w:hAnsiTheme="minorHAnsi"/>
          <w:lang w:val="en-US"/>
        </w:rPr>
      </w:pPr>
      <w:r w:rsidRPr="00BF50BF">
        <w:rPr>
          <w:rFonts w:asciiTheme="minorHAnsi" w:hAnsiTheme="minorHAnsi"/>
          <w:i/>
          <w:iCs/>
          <w:lang w:val="en-US"/>
        </w:rPr>
        <w:t>Unstandardized coefficients;</w:t>
      </w:r>
      <w:r w:rsidR="00393ABC" w:rsidRPr="00BF50BF">
        <w:rPr>
          <w:rFonts w:asciiTheme="minorHAnsi" w:hAnsiTheme="minorHAnsi"/>
          <w:i/>
          <w:iCs/>
          <w:lang w:val="en-US"/>
        </w:rPr>
        <w:t xml:space="preserve"> Robust</w:t>
      </w:r>
      <w:r w:rsidRPr="00BF50BF">
        <w:rPr>
          <w:rFonts w:asciiTheme="minorHAnsi" w:hAnsiTheme="minorHAnsi"/>
          <w:i/>
          <w:iCs/>
          <w:lang w:val="en-US"/>
        </w:rPr>
        <w:t xml:space="preserve"> SE</w:t>
      </w:r>
      <w:r w:rsidRPr="00BF50BF">
        <w:rPr>
          <w:rFonts w:asciiTheme="minorHAnsi" w:hAnsiTheme="minorHAnsi"/>
          <w:i/>
          <w:lang w:val="en-US"/>
        </w:rPr>
        <w:t xml:space="preserve"> in parentheses</w:t>
      </w:r>
      <w:r w:rsidRPr="00BF50BF">
        <w:rPr>
          <w:rFonts w:asciiTheme="minorHAnsi" w:hAnsiTheme="minorHAnsi"/>
          <w:lang w:val="en-US"/>
        </w:rPr>
        <w:t>.</w:t>
      </w:r>
    </w:p>
    <w:p w:rsidR="00C550FA" w:rsidRPr="00BF50BF" w:rsidRDefault="00C550FA" w:rsidP="00DC59DD">
      <w:pPr>
        <w:widowControl w:val="0"/>
        <w:autoSpaceDE w:val="0"/>
        <w:autoSpaceDN w:val="0"/>
        <w:adjustRightInd w:val="0"/>
        <w:rPr>
          <w:rFonts w:asciiTheme="minorHAnsi" w:hAnsiTheme="minorHAnsi"/>
          <w:lang w:val="en-US"/>
        </w:rPr>
      </w:pPr>
    </w:p>
    <w:p w:rsidR="001B0A73" w:rsidRPr="00BF50BF" w:rsidRDefault="001B0A73" w:rsidP="00DC59DD">
      <w:pPr>
        <w:widowControl w:val="0"/>
        <w:autoSpaceDE w:val="0"/>
        <w:autoSpaceDN w:val="0"/>
        <w:adjustRightInd w:val="0"/>
        <w:rPr>
          <w:rFonts w:asciiTheme="minorHAnsi" w:hAnsiTheme="minorHAnsi"/>
          <w:lang w:val="en-US"/>
        </w:rPr>
      </w:pPr>
      <w:r w:rsidRPr="00BF50BF">
        <w:rPr>
          <w:rFonts w:asciiTheme="minorHAnsi" w:hAnsiTheme="minorHAnsi"/>
          <w:lang w:val="en-US"/>
        </w:rPr>
        <w:t>Model</w:t>
      </w:r>
      <w:r w:rsidR="0076759E" w:rsidRPr="00BF50BF">
        <w:rPr>
          <w:rFonts w:asciiTheme="minorHAnsi" w:hAnsiTheme="minorHAnsi"/>
          <w:lang w:val="en-US"/>
        </w:rPr>
        <w:t>s</w:t>
      </w:r>
      <w:r w:rsidRPr="00BF50BF">
        <w:rPr>
          <w:rFonts w:asciiTheme="minorHAnsi" w:hAnsiTheme="minorHAnsi"/>
          <w:lang w:val="en-US"/>
        </w:rPr>
        <w:t xml:space="preserve"> 1</w:t>
      </w:r>
      <w:r w:rsidR="00DD3394">
        <w:rPr>
          <w:rFonts w:asciiTheme="minorHAnsi" w:hAnsiTheme="minorHAnsi"/>
          <w:lang w:val="en-US"/>
        </w:rPr>
        <w:t xml:space="preserve">, </w:t>
      </w:r>
      <w:r w:rsidR="00BA6427">
        <w:rPr>
          <w:rFonts w:asciiTheme="minorHAnsi" w:hAnsiTheme="minorHAnsi"/>
          <w:lang w:val="en-GB"/>
        </w:rPr>
        <w:t>2</w:t>
      </w:r>
      <w:r w:rsidR="00DD3394">
        <w:rPr>
          <w:rFonts w:asciiTheme="minorHAnsi" w:hAnsiTheme="minorHAnsi"/>
          <w:lang w:val="en-GB"/>
        </w:rPr>
        <w:t xml:space="preserve"> and 3</w:t>
      </w:r>
      <w:r w:rsidRPr="00BF50BF">
        <w:rPr>
          <w:rFonts w:asciiTheme="minorHAnsi" w:hAnsiTheme="minorHAnsi"/>
          <w:lang w:val="en-US"/>
        </w:rPr>
        <w:t xml:space="preserve"> present results of multiple regressions.</w:t>
      </w:r>
    </w:p>
    <w:p w:rsidR="004B1CC5" w:rsidRPr="00BF50BF" w:rsidRDefault="001B0A73" w:rsidP="00352DDC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lang w:val="en-US"/>
        </w:rPr>
        <w:t>Model</w:t>
      </w:r>
      <w:r w:rsidR="007E011B" w:rsidRPr="00BF50BF">
        <w:rPr>
          <w:rFonts w:asciiTheme="minorHAnsi" w:hAnsiTheme="minorHAnsi"/>
          <w:lang w:val="en-US"/>
        </w:rPr>
        <w:t xml:space="preserve"> </w:t>
      </w:r>
      <w:r w:rsidR="00DD3394">
        <w:rPr>
          <w:rFonts w:asciiTheme="minorHAnsi" w:hAnsiTheme="minorHAnsi"/>
          <w:lang w:val="en-US"/>
        </w:rPr>
        <w:t>4</w:t>
      </w:r>
      <w:r w:rsidR="00EC19F1" w:rsidRPr="00BF50BF">
        <w:rPr>
          <w:rFonts w:asciiTheme="minorHAnsi" w:hAnsiTheme="minorHAnsi"/>
          <w:lang w:val="en-US"/>
        </w:rPr>
        <w:t xml:space="preserve"> </w:t>
      </w:r>
      <w:r w:rsidRPr="00BF50BF">
        <w:rPr>
          <w:rFonts w:asciiTheme="minorHAnsi" w:hAnsiTheme="minorHAnsi"/>
          <w:lang w:val="en-US"/>
        </w:rPr>
        <w:t>show</w:t>
      </w:r>
      <w:r w:rsidR="004F1375" w:rsidRPr="00BF50BF">
        <w:rPr>
          <w:rFonts w:asciiTheme="minorHAnsi" w:hAnsiTheme="minorHAnsi"/>
          <w:lang w:val="en-US"/>
        </w:rPr>
        <w:t>s</w:t>
      </w:r>
      <w:r w:rsidRPr="00BF50BF">
        <w:rPr>
          <w:rFonts w:asciiTheme="minorHAnsi" w:hAnsiTheme="minorHAnsi"/>
          <w:lang w:val="en-US"/>
        </w:rPr>
        <w:t xml:space="preserve"> results </w:t>
      </w:r>
      <w:r w:rsidR="007E011B" w:rsidRPr="00BF50BF">
        <w:rPr>
          <w:rFonts w:asciiTheme="minorHAnsi" w:hAnsiTheme="minorHAnsi"/>
          <w:lang w:val="en-US"/>
        </w:rPr>
        <w:t>of</w:t>
      </w:r>
      <w:r w:rsidRPr="00BF50BF">
        <w:rPr>
          <w:rFonts w:asciiTheme="minorHAnsi" w:hAnsiTheme="minorHAnsi"/>
          <w:lang w:val="en-US"/>
        </w:rPr>
        <w:t xml:space="preserve"> a robust regression.</w:t>
      </w:r>
    </w:p>
    <w:p w:rsidR="00B501B0" w:rsidRPr="00BF50BF" w:rsidRDefault="00B501B0" w:rsidP="00DC59DD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</w:p>
    <w:p w:rsidR="004A3EB6" w:rsidRPr="00BF50BF" w:rsidRDefault="004A3EB6" w:rsidP="00AF6B42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  <w:sectPr w:rsidR="004A3EB6" w:rsidRPr="00BF50BF" w:rsidSect="00CE1CD4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37523F" w:rsidRDefault="0037523F" w:rsidP="00AF6B42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lastRenderedPageBreak/>
        <w:t xml:space="preserve">Table </w:t>
      </w:r>
      <w:r w:rsidR="00674236" w:rsidRPr="00BF50BF">
        <w:rPr>
          <w:rFonts w:asciiTheme="minorHAnsi" w:hAnsiTheme="minorHAnsi"/>
          <w:color w:val="000000" w:themeColor="text1"/>
          <w:lang w:val="en-US"/>
        </w:rPr>
        <w:t>B2</w:t>
      </w:r>
      <w:r w:rsidRPr="00BF50BF">
        <w:rPr>
          <w:rFonts w:asciiTheme="minorHAnsi" w:hAnsiTheme="minorHAnsi"/>
          <w:color w:val="000000" w:themeColor="text1"/>
          <w:lang w:val="en-US"/>
        </w:rPr>
        <w:t>. Additional model specifications</w:t>
      </w:r>
    </w:p>
    <w:p w:rsidR="00AA3FB8" w:rsidRPr="00BF50BF" w:rsidRDefault="00AA3FB8" w:rsidP="00B802C4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</w:p>
    <w:tbl>
      <w:tblPr>
        <w:tblW w:w="14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5"/>
        <w:gridCol w:w="1814"/>
        <w:gridCol w:w="1842"/>
        <w:gridCol w:w="1843"/>
        <w:gridCol w:w="1843"/>
        <w:gridCol w:w="1843"/>
      </w:tblGrid>
      <w:tr w:rsidR="00211EAA" w:rsidRPr="00416C6D" w:rsidTr="00B802C4">
        <w:trPr>
          <w:jc w:val="center"/>
        </w:trPr>
        <w:tc>
          <w:tcPr>
            <w:tcW w:w="3828" w:type="dxa"/>
            <w:vMerge w:val="restart"/>
          </w:tcPr>
          <w:p w:rsidR="00211EAA" w:rsidRPr="00416C6D" w:rsidRDefault="00211EAA" w:rsidP="002E51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5" w:type="dxa"/>
          </w:tcPr>
          <w:p w:rsidR="00211EAA" w:rsidRPr="00416C6D" w:rsidRDefault="00211EAA" w:rsidP="000D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GB"/>
              </w:rPr>
              <w:t xml:space="preserve">Two-limit </w:t>
            </w:r>
            <w:proofErr w:type="spellStart"/>
            <w:r w:rsidRPr="00416C6D">
              <w:rPr>
                <w:rFonts w:asciiTheme="minorHAnsi" w:hAnsiTheme="minorHAnsi" w:cstheme="minorHAnsi"/>
                <w:lang w:val="en-GB"/>
              </w:rPr>
              <w:t>tobit</w:t>
            </w:r>
            <w:proofErr w:type="spellEnd"/>
            <w:r w:rsidRPr="00416C6D">
              <w:rPr>
                <w:rFonts w:asciiTheme="minorHAnsi" w:hAnsiTheme="minorHAnsi" w:cstheme="minorHAnsi"/>
                <w:lang w:val="en-GB"/>
              </w:rPr>
              <w:t xml:space="preserve"> model</w:t>
            </w:r>
          </w:p>
        </w:tc>
        <w:tc>
          <w:tcPr>
            <w:tcW w:w="1814" w:type="dxa"/>
          </w:tcPr>
          <w:p w:rsidR="00211EAA" w:rsidRPr="00416C6D" w:rsidRDefault="00211EAA" w:rsidP="000D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GB"/>
              </w:rPr>
              <w:t xml:space="preserve">Two-limit </w:t>
            </w:r>
            <w:proofErr w:type="spellStart"/>
            <w:r w:rsidRPr="00416C6D">
              <w:rPr>
                <w:rFonts w:asciiTheme="minorHAnsi" w:hAnsiTheme="minorHAnsi" w:cstheme="minorHAnsi"/>
                <w:lang w:val="en-GB"/>
              </w:rPr>
              <w:t>tobit</w:t>
            </w:r>
            <w:proofErr w:type="spellEnd"/>
            <w:r w:rsidRPr="00416C6D">
              <w:rPr>
                <w:rFonts w:asciiTheme="minorHAnsi" w:hAnsiTheme="minorHAnsi" w:cstheme="minorHAnsi"/>
                <w:lang w:val="en-GB"/>
              </w:rPr>
              <w:t xml:space="preserve"> model</w:t>
            </w:r>
          </w:p>
        </w:tc>
        <w:tc>
          <w:tcPr>
            <w:tcW w:w="1842" w:type="dxa"/>
          </w:tcPr>
          <w:p w:rsidR="00211EAA" w:rsidRPr="00416C6D" w:rsidRDefault="00211EAA" w:rsidP="000D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GB"/>
              </w:rPr>
              <w:t xml:space="preserve">Two-limit </w:t>
            </w:r>
            <w:proofErr w:type="spellStart"/>
            <w:r w:rsidRPr="00416C6D">
              <w:rPr>
                <w:rFonts w:asciiTheme="minorHAnsi" w:hAnsiTheme="minorHAnsi" w:cstheme="minorHAnsi"/>
                <w:lang w:val="en-GB"/>
              </w:rPr>
              <w:t>tobit</w:t>
            </w:r>
            <w:proofErr w:type="spellEnd"/>
            <w:r w:rsidRPr="00416C6D">
              <w:rPr>
                <w:rFonts w:asciiTheme="minorHAnsi" w:hAnsiTheme="minorHAnsi" w:cstheme="minorHAnsi"/>
                <w:lang w:val="en-GB"/>
              </w:rPr>
              <w:t xml:space="preserve"> model</w:t>
            </w:r>
          </w:p>
        </w:tc>
        <w:tc>
          <w:tcPr>
            <w:tcW w:w="1843" w:type="dxa"/>
          </w:tcPr>
          <w:p w:rsidR="00211EAA" w:rsidRPr="00416C6D" w:rsidRDefault="00211EAA" w:rsidP="000D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GB"/>
              </w:rPr>
              <w:t xml:space="preserve">Two-limit </w:t>
            </w:r>
            <w:proofErr w:type="spellStart"/>
            <w:r w:rsidRPr="00416C6D">
              <w:rPr>
                <w:rFonts w:asciiTheme="minorHAnsi" w:hAnsiTheme="minorHAnsi" w:cstheme="minorHAnsi"/>
                <w:lang w:val="en-GB"/>
              </w:rPr>
              <w:t>tobit</w:t>
            </w:r>
            <w:proofErr w:type="spellEnd"/>
            <w:r w:rsidRPr="00416C6D">
              <w:rPr>
                <w:rFonts w:asciiTheme="minorHAnsi" w:hAnsiTheme="minorHAnsi" w:cstheme="minorHAnsi"/>
                <w:lang w:val="en-GB"/>
              </w:rPr>
              <w:t xml:space="preserve"> model</w:t>
            </w:r>
          </w:p>
        </w:tc>
        <w:tc>
          <w:tcPr>
            <w:tcW w:w="1843" w:type="dxa"/>
          </w:tcPr>
          <w:p w:rsidR="00211EAA" w:rsidRPr="00416C6D" w:rsidRDefault="00211EAA" w:rsidP="000D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GB"/>
              </w:rPr>
              <w:t xml:space="preserve">Two-limit </w:t>
            </w:r>
            <w:proofErr w:type="spellStart"/>
            <w:r w:rsidRPr="00416C6D">
              <w:rPr>
                <w:rFonts w:asciiTheme="minorHAnsi" w:hAnsiTheme="minorHAnsi" w:cstheme="minorHAnsi"/>
                <w:lang w:val="en-GB"/>
              </w:rPr>
              <w:t>tobit</w:t>
            </w:r>
            <w:proofErr w:type="spellEnd"/>
            <w:r w:rsidRPr="00416C6D">
              <w:rPr>
                <w:rFonts w:asciiTheme="minorHAnsi" w:hAnsiTheme="minorHAnsi" w:cstheme="minorHAnsi"/>
                <w:lang w:val="en-GB"/>
              </w:rPr>
              <w:t xml:space="preserve"> model</w:t>
            </w:r>
          </w:p>
        </w:tc>
        <w:tc>
          <w:tcPr>
            <w:tcW w:w="1843" w:type="dxa"/>
          </w:tcPr>
          <w:p w:rsidR="00211EAA" w:rsidRPr="00416C6D" w:rsidRDefault="00211EAA" w:rsidP="000D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416C6D">
              <w:rPr>
                <w:rFonts w:asciiTheme="minorHAnsi" w:hAnsiTheme="minorHAnsi" w:cstheme="minorHAnsi"/>
                <w:lang w:val="en-GB"/>
              </w:rPr>
              <w:t xml:space="preserve">Two-limit </w:t>
            </w:r>
            <w:proofErr w:type="spellStart"/>
            <w:r w:rsidRPr="00416C6D">
              <w:rPr>
                <w:rFonts w:asciiTheme="minorHAnsi" w:hAnsiTheme="minorHAnsi" w:cstheme="minorHAnsi"/>
                <w:lang w:val="en-GB"/>
              </w:rPr>
              <w:t>tobit</w:t>
            </w:r>
            <w:proofErr w:type="spellEnd"/>
            <w:r w:rsidRPr="00416C6D">
              <w:rPr>
                <w:rFonts w:asciiTheme="minorHAnsi" w:hAnsiTheme="minorHAnsi" w:cstheme="minorHAnsi"/>
                <w:lang w:val="en-GB"/>
              </w:rPr>
              <w:t xml:space="preserve"> model</w:t>
            </w:r>
          </w:p>
        </w:tc>
      </w:tr>
      <w:tr w:rsidR="00211EAA" w:rsidRPr="00416C6D" w:rsidTr="00B802C4">
        <w:trPr>
          <w:jc w:val="center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211EAA" w:rsidRPr="00416C6D" w:rsidRDefault="00211EAA" w:rsidP="002E51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(1)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(4)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(6)</w:t>
            </w:r>
          </w:p>
        </w:tc>
      </w:tr>
      <w:tr w:rsidR="00211EAA" w:rsidRPr="00416C6D" w:rsidTr="00B802C4">
        <w:trPr>
          <w:jc w:val="center"/>
        </w:trPr>
        <w:tc>
          <w:tcPr>
            <w:tcW w:w="3828" w:type="dxa"/>
            <w:tcBorders>
              <w:bottom w:val="nil"/>
              <w:right w:val="nil"/>
            </w:tcBorders>
          </w:tcPr>
          <w:p w:rsidR="00211EAA" w:rsidRPr="00416C6D" w:rsidRDefault="00211EAA" w:rsidP="002E51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lang w:val="en-US"/>
              </w:rPr>
            </w:pPr>
            <w:r w:rsidRPr="00416C6D">
              <w:rPr>
                <w:rFonts w:asciiTheme="minorHAnsi" w:hAnsiTheme="minorHAnsi" w:cstheme="minorHAnsi"/>
                <w:i/>
                <w:u w:val="single"/>
                <w:lang w:val="en-US"/>
              </w:rPr>
              <w:t>IVs: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211EAA" w:rsidRPr="00416C6D" w:rsidRDefault="00211EAA" w:rsidP="00D7776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7051" w:rsidRPr="00416C6D" w:rsidTr="00B802C4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 xml:space="preserve">GRECO founding members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0.220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(0.077)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5A7051" w:rsidRPr="00416C6D" w:rsidDel="006C1A25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0.225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(0.080)</w:t>
            </w:r>
          </w:p>
        </w:tc>
      </w:tr>
      <w:tr w:rsidR="005A7051" w:rsidRPr="00416C6D" w:rsidTr="00B802C4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High intensiveness of party codification</w:t>
            </w:r>
            <w:r w:rsidRPr="00416C6D" w:rsidDel="00D5735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0.220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(0.095)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0.175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(0.084)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0.181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(0.087)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0.177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(0.077)</w:t>
            </w:r>
          </w:p>
        </w:tc>
      </w:tr>
      <w:tr w:rsidR="005A7051" w:rsidRPr="00416C6D" w:rsidTr="00B802C4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Demands for parliamentary parties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0.618</w:t>
            </w:r>
            <w:r w:rsidR="00CA16AA" w:rsidRPr="00416C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(0.723)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0.213</w:t>
            </w:r>
            <w:r w:rsidR="00CA16AA" w:rsidRPr="00416C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(0.655)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7051" w:rsidRPr="00416C6D" w:rsidTr="00B802C4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Parties in cabinet (left-right scale, w)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087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-0.035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(0.016)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7051" w:rsidRPr="00416C6D" w:rsidTr="00B802C4">
        <w:trPr>
          <w:jc w:val="center"/>
        </w:trPr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Candidates to join the EU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821" w:rsidRPr="00416C6D" w:rsidRDefault="001E18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-0.171</w:t>
            </w:r>
            <w:r w:rsidR="00CA16AA" w:rsidRPr="00416C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(0.127)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7051" w:rsidRPr="00416C6D" w:rsidTr="00B802C4">
        <w:trPr>
          <w:jc w:val="center"/>
        </w:trPr>
        <w:tc>
          <w:tcPr>
            <w:tcW w:w="3828" w:type="dxa"/>
            <w:tcBorders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i/>
                <w:u w:val="single"/>
                <w:lang w:val="en-US"/>
              </w:rPr>
              <w:t>Controls: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7051" w:rsidRPr="00416C6D" w:rsidTr="00B802C4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Year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-0.095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(0.030)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-0.123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(0.030)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-0.083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(0.036)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-0.108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(0.033)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5A7051" w:rsidRPr="00416C6D" w:rsidDel="006C1A25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-0.114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(0.031)</w:t>
            </w:r>
          </w:p>
        </w:tc>
      </w:tr>
      <w:tr w:rsidR="005A7051" w:rsidRPr="00416C6D" w:rsidTr="00B802C4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Conflict of competences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-1.036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(0.498)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-1.177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(0.467)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-1.394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</w:t>
            </w:r>
            <w:r w:rsidR="00CA16AA"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(0.490)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A7051" w:rsidRPr="00416C6D" w:rsidTr="00B802C4">
        <w:trPr>
          <w:jc w:val="center"/>
        </w:trPr>
        <w:tc>
          <w:tcPr>
            <w:tcW w:w="3828" w:type="dxa"/>
            <w:tcBorders>
              <w:top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Number of recommendations</w:t>
            </w:r>
            <w:r w:rsidRPr="00416C6D">
              <w:rPr>
                <w:rStyle w:val="a7"/>
                <w:rFonts w:asciiTheme="minorHAnsi" w:hAnsiTheme="minorHAnsi" w:cstheme="minorHAnsi"/>
                <w:lang w:val="en-US"/>
              </w:rPr>
              <w:footnoteReference w:id="12"/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5A7051" w:rsidRPr="00416C6D" w:rsidRDefault="005A7051" w:rsidP="005A70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3013A1" w:rsidRPr="00416C6D" w:rsidRDefault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0.000</w:t>
            </w:r>
            <w:r w:rsidR="00CA16AA" w:rsidRPr="00416C6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16C6D">
              <w:rPr>
                <w:rFonts w:asciiTheme="minorHAnsi" w:hAnsiTheme="minorHAnsi" w:cstheme="minorHAnsi"/>
                <w:lang w:val="en-US"/>
              </w:rPr>
              <w:t>(0.008)</w:t>
            </w:r>
          </w:p>
        </w:tc>
      </w:tr>
      <w:tr w:rsidR="003013A1" w:rsidRPr="00416C6D" w:rsidTr="00B802C4">
        <w:trPr>
          <w:jc w:val="center"/>
        </w:trPr>
        <w:tc>
          <w:tcPr>
            <w:tcW w:w="3828" w:type="dxa"/>
            <w:tcBorders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Constant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0.680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1.119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1.311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1.277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1.299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3013A1" w:rsidRPr="00416C6D" w:rsidDel="006C1A25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1.101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</w:tr>
      <w:tr w:rsidR="003013A1" w:rsidRPr="00416C6D" w:rsidTr="00B802C4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(0.07</w:t>
            </w:r>
            <w:r w:rsidR="00DD3B59" w:rsidRPr="00416C6D">
              <w:rPr>
                <w:rFonts w:asciiTheme="minorHAnsi" w:hAnsiTheme="minorHAnsi" w:cstheme="minorHAnsi"/>
                <w:lang w:val="en-US"/>
              </w:rPr>
              <w:t>5</w:t>
            </w:r>
            <w:r w:rsidRPr="00416C6D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(0.189)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(0.161)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(0.211)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(0.201)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3013A1" w:rsidRPr="00416C6D" w:rsidDel="006C1A25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(0.210)</w:t>
            </w:r>
          </w:p>
        </w:tc>
      </w:tr>
      <w:tr w:rsidR="003013A1" w:rsidRPr="00416C6D" w:rsidTr="00B802C4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Constant (Sigma)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0.301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0.242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0.231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0.239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0.268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0.236</w:t>
            </w:r>
            <w:r w:rsidRPr="00416C6D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</w:tr>
      <w:tr w:rsidR="003013A1" w:rsidRPr="00416C6D" w:rsidTr="00B802C4">
        <w:trPr>
          <w:jc w:val="center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(0.0</w:t>
            </w:r>
            <w:r w:rsidR="00DD3B59" w:rsidRPr="00416C6D">
              <w:rPr>
                <w:rFonts w:asciiTheme="minorHAnsi" w:hAnsiTheme="minorHAnsi" w:cstheme="minorHAnsi"/>
                <w:lang w:val="en-US"/>
              </w:rPr>
              <w:t>40</w:t>
            </w:r>
            <w:r w:rsidRPr="00416C6D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DD3B59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(0.031</w:t>
            </w:r>
            <w:r w:rsidR="003013A1" w:rsidRPr="00416C6D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DD3B59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(0.030</w:t>
            </w:r>
            <w:r w:rsidR="003013A1" w:rsidRPr="00416C6D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DD3B59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(0.036</w:t>
            </w:r>
            <w:r w:rsidR="003013A1" w:rsidRPr="00416C6D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13A1" w:rsidRPr="00416C6D" w:rsidRDefault="00DD3B59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(0.035</w:t>
            </w:r>
            <w:r w:rsidR="003013A1" w:rsidRPr="00416C6D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3013A1" w:rsidRPr="00416C6D" w:rsidRDefault="00DD3B59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(0.031</w:t>
            </w:r>
            <w:r w:rsidR="003013A1" w:rsidRPr="00416C6D">
              <w:rPr>
                <w:rFonts w:asciiTheme="minorHAnsi" w:hAnsiTheme="minorHAnsi" w:cstheme="minorHAnsi"/>
                <w:lang w:val="en-US"/>
              </w:rPr>
              <w:t>)</w:t>
            </w:r>
          </w:p>
        </w:tc>
      </w:tr>
      <w:tr w:rsidR="003013A1" w:rsidRPr="00416C6D" w:rsidTr="00B802C4">
        <w:trPr>
          <w:jc w:val="center"/>
        </w:trPr>
        <w:tc>
          <w:tcPr>
            <w:tcW w:w="3828" w:type="dxa"/>
            <w:tcBorders>
              <w:top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Observations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46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3013A1" w:rsidRPr="00416C6D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3013A1" w:rsidRPr="00416C6D" w:rsidDel="006C1A25" w:rsidRDefault="003013A1" w:rsidP="003013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416C6D">
              <w:rPr>
                <w:rFonts w:asciiTheme="minorHAnsi" w:hAnsiTheme="minorHAnsi" w:cstheme="minorHAnsi"/>
                <w:lang w:val="en-US"/>
              </w:rPr>
              <w:t>46</w:t>
            </w:r>
          </w:p>
        </w:tc>
      </w:tr>
    </w:tbl>
    <w:p w:rsidR="00737CD1" w:rsidRPr="00BF50BF" w:rsidRDefault="00737CD1" w:rsidP="0037523F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</w:p>
    <w:p w:rsidR="00737CD1" w:rsidRPr="00BF50BF" w:rsidRDefault="00737CD1" w:rsidP="0037523F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lang w:val="en-US"/>
        </w:rPr>
      </w:pPr>
      <w:r w:rsidRPr="00BF50BF">
        <w:rPr>
          <w:rFonts w:asciiTheme="minorHAnsi" w:hAnsiTheme="minorHAnsi"/>
          <w:i/>
          <w:lang w:val="en-US"/>
        </w:rPr>
        <w:t>DV is the proportion of fully and partly implemented recommendations.</w:t>
      </w:r>
      <w:r w:rsidR="0032785D" w:rsidRPr="0032785D">
        <w:rPr>
          <w:rFonts w:asciiTheme="minorHAnsi" w:hAnsiTheme="minorHAnsi"/>
          <w:i/>
          <w:lang w:val="en-US"/>
        </w:rPr>
        <w:t xml:space="preserve"> </w:t>
      </w:r>
      <w:r w:rsidR="0032785D" w:rsidRPr="00BF50BF">
        <w:rPr>
          <w:rFonts w:asciiTheme="minorHAnsi" w:hAnsiTheme="minorHAnsi"/>
          <w:i/>
          <w:lang w:val="en-US"/>
        </w:rPr>
        <w:t>Unstandardized coefficients; Robust SE in parentheses.</w:t>
      </w:r>
    </w:p>
    <w:p w:rsidR="00BC167B" w:rsidRPr="00BF50BF" w:rsidRDefault="0037523F" w:rsidP="00A756A0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color w:val="000000" w:themeColor="text1"/>
          <w:lang w:val="en-US"/>
        </w:rPr>
      </w:pPr>
      <w:r w:rsidRPr="00BF50BF">
        <w:rPr>
          <w:rFonts w:asciiTheme="minorHAnsi" w:hAnsiTheme="minorHAnsi"/>
          <w:i/>
          <w:vertAlign w:val="superscript"/>
          <w:lang w:val="en-US"/>
        </w:rPr>
        <w:t>*</w:t>
      </w:r>
      <w:r w:rsidRPr="00BF50BF">
        <w:rPr>
          <w:rFonts w:asciiTheme="minorHAnsi" w:hAnsiTheme="minorHAnsi"/>
          <w:i/>
          <w:lang w:val="en-US"/>
        </w:rPr>
        <w:t xml:space="preserve"> </w:t>
      </w:r>
      <w:r w:rsidRPr="00BF50BF">
        <w:rPr>
          <w:rFonts w:asciiTheme="minorHAnsi" w:hAnsiTheme="minorHAnsi"/>
          <w:i/>
          <w:iCs/>
          <w:lang w:val="en-US"/>
        </w:rPr>
        <w:t>p</w:t>
      </w:r>
      <w:r w:rsidRPr="00BF50BF">
        <w:rPr>
          <w:rFonts w:asciiTheme="minorHAnsi" w:hAnsiTheme="minorHAnsi"/>
          <w:i/>
          <w:lang w:val="en-US"/>
        </w:rPr>
        <w:t xml:space="preserve"> &lt; 0.05, </w:t>
      </w:r>
      <w:r w:rsidRPr="00BF50BF">
        <w:rPr>
          <w:rFonts w:asciiTheme="minorHAnsi" w:hAnsiTheme="minorHAnsi"/>
          <w:i/>
          <w:vertAlign w:val="superscript"/>
          <w:lang w:val="en-US"/>
        </w:rPr>
        <w:t>**</w:t>
      </w:r>
      <w:r w:rsidRPr="00BF50BF">
        <w:rPr>
          <w:rFonts w:asciiTheme="minorHAnsi" w:hAnsiTheme="minorHAnsi"/>
          <w:i/>
          <w:lang w:val="en-US"/>
        </w:rPr>
        <w:t xml:space="preserve"> </w:t>
      </w:r>
      <w:r w:rsidRPr="00BF50BF">
        <w:rPr>
          <w:rFonts w:asciiTheme="minorHAnsi" w:hAnsiTheme="minorHAnsi"/>
          <w:i/>
          <w:iCs/>
          <w:lang w:val="en-US"/>
        </w:rPr>
        <w:t>p</w:t>
      </w:r>
      <w:r w:rsidRPr="00BF50BF">
        <w:rPr>
          <w:rFonts w:asciiTheme="minorHAnsi" w:hAnsiTheme="minorHAnsi"/>
          <w:i/>
          <w:lang w:val="en-US"/>
        </w:rPr>
        <w:t xml:space="preserve"> &lt; 0.01, </w:t>
      </w:r>
      <w:r w:rsidRPr="00BF50BF">
        <w:rPr>
          <w:rFonts w:asciiTheme="minorHAnsi" w:hAnsiTheme="minorHAnsi"/>
          <w:i/>
          <w:vertAlign w:val="superscript"/>
          <w:lang w:val="en-US"/>
        </w:rPr>
        <w:t>***</w:t>
      </w:r>
      <w:r w:rsidRPr="00BF50BF">
        <w:rPr>
          <w:rFonts w:asciiTheme="minorHAnsi" w:hAnsiTheme="minorHAnsi"/>
          <w:i/>
          <w:lang w:val="en-US"/>
        </w:rPr>
        <w:t xml:space="preserve"> </w:t>
      </w:r>
      <w:r w:rsidRPr="00BF50BF">
        <w:rPr>
          <w:rFonts w:asciiTheme="minorHAnsi" w:hAnsiTheme="minorHAnsi"/>
          <w:i/>
          <w:iCs/>
          <w:lang w:val="en-US"/>
        </w:rPr>
        <w:t>p</w:t>
      </w:r>
      <w:r w:rsidRPr="00BF50BF">
        <w:rPr>
          <w:rFonts w:asciiTheme="minorHAnsi" w:hAnsiTheme="minorHAnsi"/>
          <w:i/>
          <w:lang w:val="en-US"/>
        </w:rPr>
        <w:t xml:space="preserve"> &lt; 0.001</w:t>
      </w:r>
    </w:p>
    <w:p w:rsidR="004A3EB6" w:rsidRPr="00BF50BF" w:rsidRDefault="004A3EB6" w:rsidP="00BC167B">
      <w:pPr>
        <w:pageBreakBefore/>
        <w:spacing w:line="360" w:lineRule="auto"/>
        <w:rPr>
          <w:rFonts w:asciiTheme="minorHAnsi" w:hAnsiTheme="minorHAnsi"/>
          <w:color w:val="000000" w:themeColor="text1"/>
          <w:highlight w:val="yellow"/>
          <w:lang w:val="en-US"/>
        </w:rPr>
        <w:sectPr w:rsidR="004A3EB6" w:rsidRPr="00BF50BF" w:rsidSect="004A3EB6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:rsidR="0037523F" w:rsidRPr="00BF50BF" w:rsidRDefault="00BC167B" w:rsidP="00BC167B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lastRenderedPageBreak/>
        <w:t xml:space="preserve">Table </w:t>
      </w:r>
      <w:r w:rsidR="00674236" w:rsidRPr="00BF50BF">
        <w:rPr>
          <w:rFonts w:asciiTheme="minorHAnsi" w:hAnsiTheme="minorHAnsi"/>
          <w:color w:val="000000" w:themeColor="text1"/>
          <w:lang w:val="en-US"/>
        </w:rPr>
        <w:t>B3</w:t>
      </w:r>
      <w:r w:rsidRPr="00BF50BF">
        <w:rPr>
          <w:rFonts w:asciiTheme="minorHAnsi" w:hAnsiTheme="minorHAnsi"/>
          <w:color w:val="000000" w:themeColor="text1"/>
          <w:lang w:val="en-US"/>
        </w:rPr>
        <w:t>. Results of the robust regression</w:t>
      </w:r>
      <w:r w:rsidR="00102357" w:rsidRPr="00BF50BF">
        <w:rPr>
          <w:rFonts w:asciiTheme="minorHAnsi" w:hAnsiTheme="minorHAnsi"/>
          <w:color w:val="000000" w:themeColor="text1"/>
          <w:lang w:val="en-US"/>
        </w:rPr>
        <w:t xml:space="preserve"> </w:t>
      </w:r>
      <w:r w:rsidR="002B1FB8" w:rsidRPr="00BF50BF">
        <w:rPr>
          <w:rFonts w:asciiTheme="minorHAnsi" w:hAnsiTheme="minorHAnsi"/>
          <w:color w:val="000000" w:themeColor="text1"/>
          <w:lang w:val="en-US"/>
        </w:rPr>
        <w:t xml:space="preserve">on </w:t>
      </w:r>
      <w:r w:rsidR="002A784B">
        <w:rPr>
          <w:rFonts w:asciiTheme="minorHAnsi" w:hAnsiTheme="minorHAnsi"/>
          <w:color w:val="000000" w:themeColor="text1"/>
          <w:lang w:val="en-US"/>
        </w:rPr>
        <w:t xml:space="preserve">some of the </w:t>
      </w:r>
      <w:r w:rsidR="002B1FB8" w:rsidRPr="00BF50BF">
        <w:rPr>
          <w:rFonts w:asciiTheme="minorHAnsi" w:hAnsiTheme="minorHAnsi"/>
          <w:color w:val="000000" w:themeColor="text1"/>
          <w:lang w:val="en-US"/>
        </w:rPr>
        <w:t>hypotheses</w:t>
      </w:r>
      <w:r w:rsidR="00011A2E" w:rsidRPr="00BF50BF">
        <w:rPr>
          <w:rFonts w:asciiTheme="minorHAnsi" w:hAnsiTheme="minorHAnsi"/>
          <w:color w:val="000000" w:themeColor="text1"/>
          <w:lang w:val="en-US"/>
        </w:rPr>
        <w:t xml:space="preserve"> of interest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134"/>
        <w:gridCol w:w="1417"/>
        <w:gridCol w:w="1418"/>
        <w:gridCol w:w="1276"/>
        <w:gridCol w:w="1134"/>
      </w:tblGrid>
      <w:tr w:rsidR="00210432" w:rsidRPr="00897B55" w:rsidTr="00B802C4">
        <w:trPr>
          <w:trHeight w:val="300"/>
          <w:jc w:val="center"/>
        </w:trPr>
        <w:tc>
          <w:tcPr>
            <w:tcW w:w="3114" w:type="dxa"/>
            <w:tcBorders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(1)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(2)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(3)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(4)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(5)</w:t>
            </w:r>
          </w:p>
        </w:tc>
      </w:tr>
      <w:tr w:rsidR="00210432" w:rsidRPr="00897B55" w:rsidTr="00B802C4">
        <w:trPr>
          <w:trHeight w:val="315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10432" w:rsidRPr="00897B55" w:rsidTr="00B802C4">
        <w:trPr>
          <w:trHeight w:val="615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Compliance in previous GRECO rounds (H1)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517FF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vertAlign w:val="superscript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1.04</w:t>
            </w:r>
            <w:r w:rsidR="00210432" w:rsidRPr="00897B55">
              <w:rPr>
                <w:rFonts w:asciiTheme="minorHAnsi" w:hAnsiTheme="minorHAnsi" w:cstheme="minorHAnsi"/>
                <w:lang w:val="en-US"/>
              </w:rPr>
              <w:t>7</w:t>
            </w:r>
            <w:r w:rsidR="00210432" w:rsidRPr="00897B55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</w:p>
          <w:p w:rsidR="00210432" w:rsidRPr="00897B55" w:rsidDel="00E02466" w:rsidRDefault="00517FF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(0.431</w:t>
            </w:r>
            <w:r w:rsidR="00210432" w:rsidRPr="00897B55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vertAlign w:val="superscript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1.</w:t>
            </w:r>
            <w:r w:rsidR="00D158DA" w:rsidRPr="00897B55">
              <w:rPr>
                <w:rFonts w:asciiTheme="minorHAnsi" w:hAnsiTheme="minorHAnsi" w:cstheme="minorHAnsi"/>
                <w:lang w:val="en-US"/>
              </w:rPr>
              <w:t xml:space="preserve"> 062</w:t>
            </w:r>
            <w:r w:rsidRPr="00897B55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</w:p>
          <w:p w:rsidR="00210432" w:rsidRPr="00897B55" w:rsidRDefault="00D158DA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(0.440</w:t>
            </w:r>
            <w:r w:rsidR="00210432" w:rsidRPr="00897B55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0.641</w:t>
            </w:r>
          </w:p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(0.350)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vertAlign w:val="superscript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0.711</w:t>
            </w:r>
            <w:r w:rsidRPr="00897B55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</w:p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(0.347)</w:t>
            </w:r>
          </w:p>
        </w:tc>
      </w:tr>
      <w:tr w:rsidR="00210432" w:rsidRPr="00897B55" w:rsidTr="00B802C4">
        <w:trPr>
          <w:trHeight w:val="300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10432" w:rsidRPr="00897B55" w:rsidRDefault="00210432" w:rsidP="002104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476CD" w:rsidRPr="00897B55" w:rsidTr="00B802C4">
        <w:trPr>
          <w:trHeight w:val="315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Candidates to the EU</w:t>
            </w:r>
            <w:r w:rsidRPr="00897B55">
              <w:rPr>
                <w:rStyle w:val="a7"/>
                <w:rFonts w:asciiTheme="minorHAnsi" w:hAnsiTheme="minorHAnsi" w:cstheme="minorHAnsi"/>
                <w:lang w:val="en-US"/>
              </w:rPr>
              <w:footnoteReference w:id="13"/>
            </w:r>
            <w:r w:rsidRPr="00897B55">
              <w:rPr>
                <w:rFonts w:asciiTheme="minorHAnsi" w:hAnsiTheme="minorHAnsi" w:cstheme="minorHAnsi"/>
                <w:lang w:val="en-US"/>
              </w:rPr>
              <w:t xml:space="preserve"> (H3a)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-0.0</w:t>
            </w:r>
            <w:r w:rsidR="00517FF2" w:rsidRPr="00897B55">
              <w:rPr>
                <w:rFonts w:asciiTheme="minorHAnsi" w:hAnsiTheme="minorHAnsi" w:cstheme="minorHAnsi"/>
                <w:lang w:val="en-US"/>
              </w:rPr>
              <w:t>79</w:t>
            </w:r>
          </w:p>
          <w:p w:rsidR="008476CD" w:rsidRPr="00897B55" w:rsidDel="00E02466" w:rsidRDefault="00517FF2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(0.089</w:t>
            </w:r>
            <w:r w:rsidR="008476CD" w:rsidRPr="00897B55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D158DA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-0.174</w:t>
            </w:r>
          </w:p>
          <w:p w:rsidR="008476CD" w:rsidRPr="00897B55" w:rsidRDefault="00D158DA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(0.154</w:t>
            </w:r>
            <w:r w:rsidR="008476CD" w:rsidRPr="00897B55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476CD" w:rsidRPr="00897B55" w:rsidTr="00B802C4">
        <w:trPr>
          <w:trHeight w:val="300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Del="00E02466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 w:rsidDel="00E02466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476CD" w:rsidRPr="00897B55" w:rsidTr="00B802C4">
        <w:trPr>
          <w:trHeight w:val="315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International Aid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0.011</w:t>
            </w:r>
          </w:p>
          <w:p w:rsidR="008476CD" w:rsidRPr="00897B55" w:rsidDel="00E02466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(0.02</w:t>
            </w:r>
            <w:r w:rsidR="00517FF2" w:rsidRPr="00897B55">
              <w:rPr>
                <w:rFonts w:asciiTheme="minorHAnsi" w:hAnsiTheme="minorHAnsi" w:cstheme="minorHAnsi"/>
                <w:lang w:val="en-US"/>
              </w:rPr>
              <w:t>6</w:t>
            </w:r>
            <w:r w:rsidRPr="00897B55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D158DA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0.008</w:t>
            </w:r>
          </w:p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(0.029)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476CD" w:rsidRPr="00897B55" w:rsidTr="00B802C4">
        <w:trPr>
          <w:trHeight w:val="300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Del="00E02466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 w:rsidDel="00E02466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476CD" w:rsidRPr="00897B55" w:rsidTr="00B802C4">
        <w:trPr>
          <w:trHeight w:val="315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Candidates to the EU     X                   International Aid (H3b)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Del="00E02466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D158DA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0.048</w:t>
            </w:r>
          </w:p>
          <w:p w:rsidR="008476CD" w:rsidRPr="00897B55" w:rsidRDefault="00D158DA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(0.075</w:t>
            </w:r>
            <w:r w:rsidR="008476CD" w:rsidRPr="00897B55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476CD" w:rsidRPr="00897B55" w:rsidRDefault="008476C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DBD" w:rsidRPr="00897B55" w:rsidTr="00B802C4">
        <w:trPr>
          <w:trHeight w:val="315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7B7DBD" w:rsidRPr="00897B55" w:rsidRDefault="007B7DB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7DBD" w:rsidRPr="00897B55" w:rsidRDefault="007B7DB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7DBD" w:rsidRPr="00897B55" w:rsidDel="00E02466" w:rsidRDefault="007B7DB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B7DBD" w:rsidRPr="00897B55" w:rsidRDefault="007B7DB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7DBD" w:rsidRPr="00897B55" w:rsidRDefault="007B7DB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B7DBD" w:rsidRPr="00897B55" w:rsidRDefault="007B7DBD" w:rsidP="00847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704D0" w:rsidRPr="00897B55" w:rsidTr="00B802C4">
        <w:trPr>
          <w:trHeight w:val="615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High intensiveness of party codification</w:t>
            </w:r>
            <w:r w:rsidR="00A80AE5" w:rsidRPr="00897B55">
              <w:rPr>
                <w:rFonts w:asciiTheme="minorHAnsi" w:hAnsiTheme="minorHAnsi" w:cstheme="minorHAnsi"/>
                <w:lang w:val="en-US"/>
              </w:rPr>
              <w:t xml:space="preserve"> (H4)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vertAlign w:val="superscript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0.170</w:t>
            </w:r>
            <w:r w:rsidRPr="00897B55">
              <w:rPr>
                <w:rFonts w:asciiTheme="minorHAnsi" w:hAnsiTheme="minorHAnsi" w:cstheme="minorHAnsi"/>
                <w:vertAlign w:val="superscript"/>
                <w:lang w:val="en-US"/>
              </w:rPr>
              <w:t>**</w:t>
            </w:r>
          </w:p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(0.059)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C3499" w:rsidRPr="00897B55" w:rsidTr="00B802C4">
        <w:trPr>
          <w:trHeight w:val="615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5C3499" w:rsidRPr="00897B55" w:rsidRDefault="005C3499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3499" w:rsidRPr="00897B55" w:rsidRDefault="005C3499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3499" w:rsidRPr="00897B55" w:rsidRDefault="005C3499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C3499" w:rsidRPr="00897B55" w:rsidRDefault="005C3499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3499" w:rsidRPr="00897B55" w:rsidRDefault="005C3499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C3499" w:rsidRPr="00897B55" w:rsidRDefault="005C3499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704D0" w:rsidRPr="00897B55" w:rsidTr="00B802C4">
        <w:trPr>
          <w:trHeight w:val="615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 xml:space="preserve">Parties in cabinet </w:t>
            </w:r>
            <w:r w:rsidR="00A80AE5" w:rsidRPr="00897B55">
              <w:rPr>
                <w:rFonts w:asciiTheme="minorHAnsi" w:hAnsiTheme="minorHAnsi" w:cstheme="minorHAnsi"/>
                <w:lang w:val="en-US"/>
              </w:rPr>
              <w:t>(H5)</w:t>
            </w:r>
          </w:p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/left‒right scores, weighted/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vertAlign w:val="superscript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-0.040</w:t>
            </w:r>
            <w:r w:rsidRPr="00897B55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(0.010)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704D0" w:rsidRPr="00897B55" w:rsidTr="004A54A7">
        <w:trPr>
          <w:trHeight w:val="615"/>
          <w:jc w:val="center"/>
        </w:trPr>
        <w:tc>
          <w:tcPr>
            <w:tcW w:w="3114" w:type="dxa"/>
            <w:tcBorders>
              <w:top w:val="nil"/>
              <w:bottom w:val="single" w:sz="4" w:space="0" w:color="auto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Demands on parliamentary parties (H6)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:rsidR="007704D0" w:rsidRPr="00897B55" w:rsidRDefault="00624295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-</w:t>
            </w:r>
            <w:r w:rsidR="007704D0" w:rsidRPr="00897B55">
              <w:rPr>
                <w:rFonts w:asciiTheme="minorHAnsi" w:hAnsiTheme="minorHAnsi" w:cstheme="minorHAnsi"/>
                <w:lang w:val="en-US"/>
              </w:rPr>
              <w:t>0.330</w:t>
            </w:r>
          </w:p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(0.415)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704D0" w:rsidRPr="00897B55" w:rsidTr="004A54A7">
        <w:trPr>
          <w:trHeight w:val="315"/>
          <w:jc w:val="center"/>
        </w:trPr>
        <w:tc>
          <w:tcPr>
            <w:tcW w:w="3114" w:type="dxa"/>
            <w:tcBorders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Year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-0.013</w:t>
            </w:r>
          </w:p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(0.020)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vertAlign w:val="superscript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-0.042</w:t>
            </w:r>
            <w:r w:rsidRPr="00897B55">
              <w:rPr>
                <w:rFonts w:asciiTheme="minorHAnsi" w:hAnsiTheme="minorHAnsi" w:cstheme="minorHAnsi"/>
                <w:vertAlign w:val="superscript"/>
                <w:lang w:val="en-US"/>
              </w:rPr>
              <w:t>*</w:t>
            </w:r>
          </w:p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(0.016)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vertAlign w:val="superscript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-0.048</w:t>
            </w:r>
            <w:r w:rsidRPr="00897B55">
              <w:rPr>
                <w:rFonts w:asciiTheme="minorHAnsi" w:hAnsiTheme="minorHAnsi" w:cstheme="minorHAnsi"/>
                <w:vertAlign w:val="superscript"/>
                <w:lang w:val="en-US"/>
              </w:rPr>
              <w:t>**</w:t>
            </w:r>
          </w:p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(0.015)</w:t>
            </w:r>
          </w:p>
        </w:tc>
      </w:tr>
      <w:tr w:rsidR="004A54A7" w:rsidRPr="00897B55" w:rsidTr="004A54A7">
        <w:trPr>
          <w:trHeight w:val="315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4A54A7" w:rsidRPr="00897B55" w:rsidRDefault="004A54A7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Conflict of competences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4A7" w:rsidRPr="00897B55" w:rsidRDefault="004A54A7" w:rsidP="004A54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vertAlign w:val="superscript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-1.182</w:t>
            </w:r>
            <w:r w:rsidRPr="00897B55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  <w:p w:rsidR="004A54A7" w:rsidRPr="00897B55" w:rsidRDefault="004A54A7" w:rsidP="004A54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(0.283)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54A7" w:rsidRPr="00897B55" w:rsidRDefault="004A54A7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54A7" w:rsidRPr="00897B55" w:rsidRDefault="004A54A7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4A7" w:rsidRPr="00897B55" w:rsidRDefault="004A54A7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54A7" w:rsidRPr="00897B55" w:rsidRDefault="004A54A7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704D0" w:rsidRPr="00897B55" w:rsidTr="004A54A7">
        <w:trPr>
          <w:trHeight w:val="315"/>
          <w:jc w:val="center"/>
        </w:trPr>
        <w:tc>
          <w:tcPr>
            <w:tcW w:w="3114" w:type="dxa"/>
            <w:tcBorders>
              <w:top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Government Efficiency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-0.031</w:t>
            </w:r>
          </w:p>
          <w:p w:rsidR="007704D0" w:rsidRPr="00897B55" w:rsidRDefault="007704D0" w:rsidP="007704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(0.025)</w:t>
            </w:r>
          </w:p>
        </w:tc>
      </w:tr>
      <w:tr w:rsidR="00667930" w:rsidRPr="00897B55" w:rsidTr="00B802C4">
        <w:trPr>
          <w:trHeight w:val="300"/>
          <w:jc w:val="center"/>
        </w:trPr>
        <w:tc>
          <w:tcPr>
            <w:tcW w:w="3114" w:type="dxa"/>
            <w:tcBorders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Constant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0.871</w:t>
            </w:r>
            <w:r w:rsidRPr="00897B55">
              <w:rPr>
                <w:rFonts w:asciiTheme="minorHAnsi" w:hAnsiTheme="minorHAnsi" w:cstheme="minorHAnsi"/>
                <w:vertAlign w:val="superscript"/>
                <w:lang w:val="en-US"/>
              </w:rPr>
              <w:t>***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67930" w:rsidRPr="00897B55" w:rsidDel="00E02466" w:rsidRDefault="00517FF2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-0.096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667930" w:rsidRPr="00897B55" w:rsidRDefault="00D158DA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-0.108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0.497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0.567</w:t>
            </w:r>
          </w:p>
        </w:tc>
      </w:tr>
      <w:tr w:rsidR="00667930" w:rsidRPr="00897B55" w:rsidTr="00B802C4">
        <w:trPr>
          <w:trHeight w:val="315"/>
          <w:jc w:val="center"/>
        </w:trPr>
        <w:tc>
          <w:tcPr>
            <w:tcW w:w="3114" w:type="dxa"/>
            <w:tcBorders>
              <w:top w:val="nil"/>
              <w:bottom w:val="single" w:sz="4" w:space="0" w:color="auto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(0.125)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930" w:rsidRPr="00897B55" w:rsidDel="00E02466" w:rsidRDefault="00517FF2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(0.382</w:t>
            </w:r>
            <w:r w:rsidR="00667930" w:rsidRPr="00897B55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930" w:rsidRPr="00897B55" w:rsidRDefault="00D158DA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(0.390</w:t>
            </w:r>
            <w:r w:rsidR="00667930" w:rsidRPr="00897B55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(0.333)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(0.332)</w:t>
            </w:r>
          </w:p>
        </w:tc>
      </w:tr>
      <w:tr w:rsidR="00667930" w:rsidRPr="00897B55" w:rsidTr="00B802C4">
        <w:trPr>
          <w:trHeight w:val="300"/>
          <w:jc w:val="center"/>
        </w:trPr>
        <w:tc>
          <w:tcPr>
            <w:tcW w:w="3114" w:type="dxa"/>
            <w:tcBorders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Observations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32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67930" w:rsidRPr="00897B55" w:rsidDel="00E02466" w:rsidRDefault="00517FF2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46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4</w:t>
            </w:r>
            <w:r w:rsidR="00D158DA" w:rsidRPr="00897B55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46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44</w:t>
            </w:r>
          </w:p>
        </w:tc>
      </w:tr>
      <w:tr w:rsidR="00667930" w:rsidRPr="00897B55" w:rsidTr="00B802C4">
        <w:trPr>
          <w:trHeight w:val="315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iCs/>
                <w:lang w:val="en-US"/>
              </w:rPr>
              <w:t>R</w:t>
            </w:r>
            <w:r w:rsidRPr="00897B55">
              <w:rPr>
                <w:rFonts w:asciiTheme="minorHAnsi" w:hAnsiTheme="minorHAnsi" w:cstheme="minorHAnsi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7930" w:rsidRPr="00897B55" w:rsidDel="00E02466" w:rsidRDefault="006A2F11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0.09</w:t>
            </w:r>
            <w:r w:rsidR="00517FF2" w:rsidRPr="00897B55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</w:t>
            </w:r>
            <w:r w:rsidR="00D158DA" w:rsidRPr="00897B55">
              <w:rPr>
                <w:rFonts w:asciiTheme="minorHAnsi" w:hAnsiTheme="minorHAnsi" w:cstheme="minorHAnsi"/>
                <w:lang w:val="en-US"/>
              </w:rPr>
              <w:t>095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0.2</w:t>
            </w:r>
            <w:r w:rsidR="00C369E4" w:rsidRPr="00897B55">
              <w:rPr>
                <w:rFonts w:asciiTheme="minorHAnsi" w:hAnsiTheme="minorHAnsi" w:cstheme="minorHAnsi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0.</w:t>
            </w:r>
            <w:r w:rsidR="00923F4D" w:rsidRPr="00897B55">
              <w:rPr>
                <w:rFonts w:asciiTheme="minorHAnsi" w:hAnsiTheme="minorHAnsi" w:cstheme="minorHAnsi"/>
                <w:lang w:val="en-US"/>
              </w:rPr>
              <w:t>234</w:t>
            </w:r>
          </w:p>
        </w:tc>
      </w:tr>
      <w:tr w:rsidR="00667930" w:rsidRPr="00897B55" w:rsidTr="00B802C4">
        <w:trPr>
          <w:trHeight w:val="300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iCs/>
                <w:lang w:val="en-US"/>
              </w:rPr>
              <w:t>AICR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37.687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7930" w:rsidRPr="00897B55" w:rsidDel="00E02466" w:rsidRDefault="00517FF2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61.043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7930" w:rsidRPr="00897B55" w:rsidRDefault="00D158DA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61.3</w:t>
            </w:r>
            <w:r w:rsidR="001B62A8" w:rsidRPr="00897B55">
              <w:rPr>
                <w:rFonts w:asciiTheme="minorHAnsi" w:hAnsiTheme="minorHAnsi" w:cstheme="minorHAnsi"/>
                <w:lang w:val="en-US"/>
              </w:rPr>
              <w:t>8</w:t>
            </w:r>
            <w:r w:rsidRPr="00897B55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7930" w:rsidRPr="00897B55" w:rsidRDefault="00C369E4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70.859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67930" w:rsidRPr="00897B55" w:rsidRDefault="00923F4D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55.349</w:t>
            </w:r>
          </w:p>
        </w:tc>
      </w:tr>
      <w:tr w:rsidR="00667930" w:rsidRPr="00897B55" w:rsidTr="00B802C4">
        <w:trPr>
          <w:trHeight w:val="300"/>
          <w:jc w:val="center"/>
        </w:trPr>
        <w:tc>
          <w:tcPr>
            <w:tcW w:w="3114" w:type="dxa"/>
            <w:tcBorders>
              <w:top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BICR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667930" w:rsidRPr="00897B55" w:rsidRDefault="00667930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48.304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667930" w:rsidRPr="00897B55" w:rsidDel="00E02466" w:rsidRDefault="00517FF2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69.751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667930" w:rsidRPr="00897B55" w:rsidRDefault="00D158DA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72.407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667930" w:rsidRPr="00897B55" w:rsidRDefault="00C369E4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79.856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667930" w:rsidRPr="00897B55" w:rsidRDefault="00923F4D" w:rsidP="006679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897B55">
              <w:rPr>
                <w:rFonts w:asciiTheme="minorHAnsi" w:hAnsiTheme="minorHAnsi" w:cstheme="minorHAnsi"/>
                <w:lang w:val="en-US"/>
              </w:rPr>
              <w:t>65.711</w:t>
            </w:r>
          </w:p>
        </w:tc>
      </w:tr>
    </w:tbl>
    <w:p w:rsidR="00BC167B" w:rsidRPr="00BF50BF" w:rsidRDefault="00BC167B" w:rsidP="00BC167B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</w:p>
    <w:p w:rsidR="00737CD1" w:rsidRPr="00BF50BF" w:rsidRDefault="00737CD1" w:rsidP="00BC167B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  <w:r w:rsidRPr="00BF50BF">
        <w:rPr>
          <w:rFonts w:asciiTheme="minorHAnsi" w:hAnsiTheme="minorHAnsi"/>
          <w:sz w:val="20"/>
          <w:szCs w:val="20"/>
          <w:lang w:val="en-US"/>
        </w:rPr>
        <w:t>DV is the proportion of fully and partly implemented recommendations.</w:t>
      </w:r>
    </w:p>
    <w:p w:rsidR="00B869FB" w:rsidRPr="00BF50BF" w:rsidRDefault="00B869FB" w:rsidP="00BC167B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  <w:r w:rsidRPr="00BF50BF">
        <w:rPr>
          <w:rFonts w:asciiTheme="minorHAnsi" w:hAnsiTheme="minorHAnsi"/>
          <w:sz w:val="20"/>
          <w:szCs w:val="20"/>
          <w:lang w:val="en-US"/>
        </w:rPr>
        <w:t>Unstandardized coefficients; SE in parentheses.</w:t>
      </w:r>
    </w:p>
    <w:p w:rsidR="00BC167B" w:rsidRPr="00BF50BF" w:rsidRDefault="00BC167B" w:rsidP="00BC167B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  <w:r w:rsidRPr="00BF50BF">
        <w:rPr>
          <w:rFonts w:asciiTheme="minorHAnsi" w:hAnsiTheme="minorHAnsi"/>
          <w:sz w:val="20"/>
          <w:szCs w:val="20"/>
          <w:vertAlign w:val="superscript"/>
          <w:lang w:val="en-US"/>
        </w:rPr>
        <w:t>*</w:t>
      </w:r>
      <w:r w:rsidRPr="00BF50BF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BF50BF">
        <w:rPr>
          <w:rFonts w:asciiTheme="minorHAnsi" w:hAnsiTheme="minorHAnsi"/>
          <w:i/>
          <w:iCs/>
          <w:sz w:val="20"/>
          <w:szCs w:val="20"/>
          <w:lang w:val="en-US"/>
        </w:rPr>
        <w:t>p</w:t>
      </w:r>
      <w:r w:rsidRPr="00BF50BF">
        <w:rPr>
          <w:rFonts w:asciiTheme="minorHAnsi" w:hAnsiTheme="minorHAnsi"/>
          <w:sz w:val="20"/>
          <w:szCs w:val="20"/>
          <w:lang w:val="en-US"/>
        </w:rPr>
        <w:t xml:space="preserve"> &lt; 0.05, </w:t>
      </w:r>
      <w:r w:rsidRPr="00BF50BF">
        <w:rPr>
          <w:rFonts w:asciiTheme="minorHAnsi" w:hAnsiTheme="minorHAnsi"/>
          <w:sz w:val="20"/>
          <w:szCs w:val="20"/>
          <w:vertAlign w:val="superscript"/>
          <w:lang w:val="en-US"/>
        </w:rPr>
        <w:t>**</w:t>
      </w:r>
      <w:r w:rsidRPr="00BF50BF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BF50BF">
        <w:rPr>
          <w:rFonts w:asciiTheme="minorHAnsi" w:hAnsiTheme="minorHAnsi"/>
          <w:i/>
          <w:iCs/>
          <w:sz w:val="20"/>
          <w:szCs w:val="20"/>
          <w:lang w:val="en-US"/>
        </w:rPr>
        <w:t>p</w:t>
      </w:r>
      <w:r w:rsidRPr="00BF50BF">
        <w:rPr>
          <w:rFonts w:asciiTheme="minorHAnsi" w:hAnsiTheme="minorHAnsi"/>
          <w:sz w:val="20"/>
          <w:szCs w:val="20"/>
          <w:lang w:val="en-US"/>
        </w:rPr>
        <w:t xml:space="preserve"> &lt; 0.01, </w:t>
      </w:r>
      <w:r w:rsidRPr="00BF50BF">
        <w:rPr>
          <w:rFonts w:asciiTheme="minorHAnsi" w:hAnsiTheme="minorHAnsi"/>
          <w:sz w:val="20"/>
          <w:szCs w:val="20"/>
          <w:vertAlign w:val="superscript"/>
          <w:lang w:val="en-US"/>
        </w:rPr>
        <w:t>***</w:t>
      </w:r>
      <w:r w:rsidRPr="00BF50BF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BF50BF">
        <w:rPr>
          <w:rFonts w:asciiTheme="minorHAnsi" w:hAnsiTheme="minorHAnsi"/>
          <w:i/>
          <w:iCs/>
          <w:sz w:val="20"/>
          <w:szCs w:val="20"/>
          <w:lang w:val="en-US"/>
        </w:rPr>
        <w:t>p</w:t>
      </w:r>
      <w:r w:rsidRPr="00BF50BF">
        <w:rPr>
          <w:rFonts w:asciiTheme="minorHAnsi" w:hAnsiTheme="minorHAnsi"/>
          <w:sz w:val="20"/>
          <w:szCs w:val="20"/>
          <w:lang w:val="en-US"/>
        </w:rPr>
        <w:t xml:space="preserve"> &lt; 0.001</w:t>
      </w:r>
    </w:p>
    <w:p w:rsidR="00515F72" w:rsidRPr="00F46597" w:rsidRDefault="00515F72" w:rsidP="00600102">
      <w:pPr>
        <w:pageBreakBefore/>
        <w:widowControl w:val="0"/>
        <w:autoSpaceDE w:val="0"/>
        <w:autoSpaceDN w:val="0"/>
        <w:adjustRightInd w:val="0"/>
        <w:rPr>
          <w:rFonts w:asciiTheme="minorHAnsi" w:hAnsiTheme="minorHAnsi"/>
          <w:color w:val="000000" w:themeColor="text1"/>
          <w:lang w:val="en-US"/>
        </w:rPr>
      </w:pPr>
      <w:r w:rsidRPr="00F46597">
        <w:rPr>
          <w:rFonts w:asciiTheme="minorHAnsi" w:hAnsiTheme="minorHAnsi"/>
          <w:color w:val="000000" w:themeColor="text1"/>
          <w:lang w:val="en-US"/>
        </w:rPr>
        <w:lastRenderedPageBreak/>
        <w:t xml:space="preserve">Table </w:t>
      </w:r>
      <w:r w:rsidR="00F344BB" w:rsidRPr="00F46597">
        <w:rPr>
          <w:rFonts w:asciiTheme="minorHAnsi" w:hAnsiTheme="minorHAnsi"/>
          <w:color w:val="000000" w:themeColor="text1"/>
          <w:lang w:val="en-US"/>
        </w:rPr>
        <w:t>B</w:t>
      </w:r>
      <w:r w:rsidR="00F344BB">
        <w:rPr>
          <w:rFonts w:asciiTheme="minorHAnsi" w:hAnsiTheme="minorHAnsi"/>
          <w:color w:val="000000" w:themeColor="text1"/>
          <w:lang w:val="en-US"/>
        </w:rPr>
        <w:t>4</w:t>
      </w:r>
      <w:r w:rsidRPr="00F46597">
        <w:rPr>
          <w:rFonts w:asciiTheme="minorHAnsi" w:hAnsiTheme="minorHAnsi"/>
          <w:color w:val="000000" w:themeColor="text1"/>
          <w:lang w:val="en-US"/>
        </w:rPr>
        <w:t>. Regressions on the adjusted dependent variable.</w:t>
      </w:r>
    </w:p>
    <w:p w:rsidR="00F46597" w:rsidRDefault="00F46597" w:rsidP="00104150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 w:themeColor="text1"/>
          <w:lang w:val="en-US"/>
        </w:rPr>
      </w:pPr>
    </w:p>
    <w:p w:rsidR="00BF50BF" w:rsidRDefault="00F46597" w:rsidP="006F1D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lang w:val="en-US"/>
        </w:rPr>
      </w:pPr>
      <w:r>
        <w:rPr>
          <w:rFonts w:asciiTheme="minorHAnsi" w:hAnsiTheme="minorHAnsi"/>
          <w:color w:val="000000" w:themeColor="text1"/>
          <w:lang w:val="en-US"/>
        </w:rPr>
        <w:t xml:space="preserve">Adjustment: at the very beginning of the analysis, </w:t>
      </w:r>
      <w:r w:rsidRPr="00F46597">
        <w:rPr>
          <w:rFonts w:asciiTheme="minorHAnsi" w:hAnsiTheme="minorHAnsi"/>
          <w:color w:val="000000" w:themeColor="text1"/>
          <w:lang w:val="en-US"/>
        </w:rPr>
        <w:t>I omit quasi-sentences</w:t>
      </w:r>
      <w:r>
        <w:rPr>
          <w:rFonts w:asciiTheme="minorHAnsi" w:hAnsiTheme="minorHAnsi"/>
          <w:color w:val="000000" w:themeColor="text1"/>
          <w:lang w:val="en-US"/>
        </w:rPr>
        <w:t xml:space="preserve"> (</w:t>
      </w:r>
      <w:proofErr w:type="spellStart"/>
      <w:r>
        <w:rPr>
          <w:rFonts w:asciiTheme="minorHAnsi" w:hAnsiTheme="minorHAnsi"/>
          <w:color w:val="000000" w:themeColor="text1"/>
          <w:lang w:val="en-US"/>
        </w:rPr>
        <w:t>i</w:t>
      </w:r>
      <w:proofErr w:type="spellEnd"/>
      <w:r>
        <w:rPr>
          <w:rFonts w:asciiTheme="minorHAnsi" w:hAnsiTheme="minorHAnsi"/>
          <w:color w:val="000000" w:themeColor="text1"/>
          <w:lang w:val="en-US"/>
        </w:rPr>
        <w:t>-denoted parts of the recommendations)</w:t>
      </w:r>
      <w:r w:rsidRPr="00F46597">
        <w:rPr>
          <w:rFonts w:asciiTheme="minorHAnsi" w:hAnsiTheme="minorHAnsi"/>
          <w:color w:val="000000" w:themeColor="text1"/>
          <w:lang w:val="en-US"/>
        </w:rPr>
        <w:t xml:space="preserve"> which do not require legal changes – for example, arranging a workshop for political parties on finance</w:t>
      </w:r>
      <w:r w:rsidR="002124B0">
        <w:rPr>
          <w:rFonts w:asciiTheme="minorHAnsi" w:hAnsiTheme="minorHAnsi"/>
          <w:color w:val="000000" w:themeColor="text1"/>
          <w:lang w:val="en-US"/>
        </w:rPr>
        <w:t xml:space="preserve"> – while constructing the dependent variable</w:t>
      </w:r>
      <w:r>
        <w:rPr>
          <w:rFonts w:asciiTheme="minorHAnsi" w:hAnsiTheme="minorHAnsi"/>
          <w:color w:val="000000" w:themeColor="text1"/>
          <w:lang w:val="en-US"/>
        </w:rPr>
        <w:t xml:space="preserve">. The following procedure is </w:t>
      </w:r>
      <w:proofErr w:type="gramStart"/>
      <w:r>
        <w:rPr>
          <w:rFonts w:asciiTheme="minorHAnsi" w:hAnsiTheme="minorHAnsi"/>
          <w:color w:val="000000" w:themeColor="text1"/>
          <w:lang w:val="en-US"/>
        </w:rPr>
        <w:t>exactly the same</w:t>
      </w:r>
      <w:proofErr w:type="gramEnd"/>
      <w:r>
        <w:rPr>
          <w:rFonts w:asciiTheme="minorHAnsi" w:hAnsiTheme="minorHAnsi"/>
          <w:color w:val="000000" w:themeColor="text1"/>
          <w:lang w:val="en-US"/>
        </w:rPr>
        <w:t xml:space="preserve"> as described in the part on the construction of the dependent variable in the paper.</w:t>
      </w:r>
    </w:p>
    <w:p w:rsidR="00F46597" w:rsidRDefault="00F46597" w:rsidP="00F4659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lang w:val="en-US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134"/>
      </w:tblGrid>
      <w:tr w:rsidR="00287FC1" w:rsidRPr="00BF50BF" w:rsidTr="00B802C4">
        <w:trPr>
          <w:trHeight w:val="300"/>
          <w:jc w:val="center"/>
        </w:trPr>
        <w:tc>
          <w:tcPr>
            <w:tcW w:w="3686" w:type="dxa"/>
          </w:tcPr>
          <w:p w:rsidR="00287FC1" w:rsidRPr="00365A71" w:rsidRDefault="00287FC1" w:rsidP="00AD22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en-US"/>
              </w:rPr>
            </w:pPr>
            <w:r w:rsidRPr="00365A71">
              <w:rPr>
                <w:rFonts w:asciiTheme="minorHAnsi" w:hAnsiTheme="minorHAnsi"/>
                <w:i/>
                <w:lang w:val="en-US"/>
              </w:rPr>
              <w:t>IVs</w:t>
            </w:r>
          </w:p>
        </w:tc>
        <w:tc>
          <w:tcPr>
            <w:tcW w:w="1134" w:type="dxa"/>
          </w:tcPr>
          <w:p w:rsidR="00287FC1" w:rsidRPr="00BF50BF" w:rsidRDefault="00287FC1" w:rsidP="0061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(1)</w:t>
            </w:r>
          </w:p>
        </w:tc>
        <w:tc>
          <w:tcPr>
            <w:tcW w:w="1134" w:type="dxa"/>
          </w:tcPr>
          <w:p w:rsidR="00287FC1" w:rsidRPr="00BF50BF" w:rsidRDefault="00287FC1" w:rsidP="0061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(</w:t>
            </w:r>
            <w:r>
              <w:rPr>
                <w:rFonts w:asciiTheme="minorHAnsi" w:hAnsiTheme="minorHAnsi"/>
                <w:lang w:val="en-US"/>
              </w:rPr>
              <w:t>2</w:t>
            </w:r>
            <w:r w:rsidRPr="00BF50BF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1134" w:type="dxa"/>
          </w:tcPr>
          <w:p w:rsidR="00287FC1" w:rsidRPr="00BF50BF" w:rsidRDefault="00287FC1" w:rsidP="0061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(3)</w:t>
            </w:r>
          </w:p>
        </w:tc>
        <w:tc>
          <w:tcPr>
            <w:tcW w:w="1134" w:type="dxa"/>
          </w:tcPr>
          <w:p w:rsidR="00287FC1" w:rsidRDefault="00287FC1" w:rsidP="00616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(4)</w:t>
            </w:r>
          </w:p>
        </w:tc>
      </w:tr>
      <w:tr w:rsidR="00287FC1" w:rsidRPr="00BF50BF" w:rsidTr="00B802C4">
        <w:trPr>
          <w:trHeight w:val="615"/>
          <w:jc w:val="center"/>
        </w:trPr>
        <w:tc>
          <w:tcPr>
            <w:tcW w:w="3686" w:type="dxa"/>
          </w:tcPr>
          <w:p w:rsidR="00287FC1" w:rsidRPr="00BF50BF" w:rsidRDefault="00287FC1" w:rsidP="00AD22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GRECO founding members</w:t>
            </w:r>
          </w:p>
        </w:tc>
        <w:tc>
          <w:tcPr>
            <w:tcW w:w="1134" w:type="dxa"/>
          </w:tcPr>
          <w:p w:rsidR="00287FC1" w:rsidRPr="00BF50BF" w:rsidRDefault="00287FC1" w:rsidP="00EF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287FC1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0.212</w:t>
            </w:r>
            <w:r w:rsidR="00AF60E5">
              <w:rPr>
                <w:vertAlign w:val="superscript"/>
                <w:lang w:val="en-US"/>
              </w:rPr>
              <w:t>**</w:t>
            </w:r>
          </w:p>
          <w:p w:rsidR="00287FC1" w:rsidRPr="00BF50BF" w:rsidRDefault="00287FC1" w:rsidP="00EF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(0.071)</w:t>
            </w:r>
          </w:p>
        </w:tc>
        <w:tc>
          <w:tcPr>
            <w:tcW w:w="1134" w:type="dxa"/>
          </w:tcPr>
          <w:p w:rsidR="00287FC1" w:rsidRDefault="00287FC1" w:rsidP="00EF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0.200</w:t>
            </w:r>
            <w:r w:rsidR="00AF60E5">
              <w:rPr>
                <w:vertAlign w:val="superscript"/>
                <w:lang w:val="en-US"/>
              </w:rPr>
              <w:t>**</w:t>
            </w:r>
          </w:p>
          <w:p w:rsidR="00287FC1" w:rsidRDefault="00287FC1" w:rsidP="00EF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(0.067)</w:t>
            </w:r>
          </w:p>
        </w:tc>
        <w:tc>
          <w:tcPr>
            <w:tcW w:w="1134" w:type="dxa"/>
          </w:tcPr>
          <w:p w:rsidR="00287FC1" w:rsidRDefault="00287FC1" w:rsidP="00EF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0.126</w:t>
            </w:r>
            <w:r w:rsidR="00AF60E5">
              <w:rPr>
                <w:vertAlign w:val="superscript"/>
                <w:lang w:val="en-US"/>
              </w:rPr>
              <w:t>*</w:t>
            </w:r>
          </w:p>
          <w:p w:rsidR="00287FC1" w:rsidDel="00E02466" w:rsidRDefault="00287FC1" w:rsidP="00EF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(0.058)</w:t>
            </w:r>
          </w:p>
        </w:tc>
      </w:tr>
      <w:tr w:rsidR="00287FC1" w:rsidRPr="00210432" w:rsidTr="00B802C4">
        <w:trPr>
          <w:trHeight w:val="271"/>
          <w:jc w:val="center"/>
        </w:trPr>
        <w:tc>
          <w:tcPr>
            <w:tcW w:w="3686" w:type="dxa"/>
          </w:tcPr>
          <w:p w:rsidR="00287FC1" w:rsidRPr="00BF50BF" w:rsidRDefault="00287FC1" w:rsidP="00287F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High i</w:t>
            </w:r>
            <w:r w:rsidRPr="00BF50BF">
              <w:rPr>
                <w:rFonts w:asciiTheme="minorHAnsi" w:hAnsiTheme="minorHAnsi"/>
                <w:lang w:val="en-US"/>
              </w:rPr>
              <w:t>ntensiveness of party codification</w:t>
            </w:r>
          </w:p>
        </w:tc>
        <w:tc>
          <w:tcPr>
            <w:tcW w:w="1134" w:type="dxa"/>
          </w:tcPr>
          <w:p w:rsidR="00287FC1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0.250</w:t>
            </w:r>
            <w:r>
              <w:rPr>
                <w:vertAlign w:val="superscript"/>
                <w:lang w:val="en-US"/>
              </w:rPr>
              <w:t>*</w:t>
            </w:r>
          </w:p>
          <w:p w:rsidR="00287FC1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(0.104)</w:t>
            </w:r>
          </w:p>
        </w:tc>
        <w:tc>
          <w:tcPr>
            <w:tcW w:w="1134" w:type="dxa"/>
          </w:tcPr>
          <w:p w:rsidR="00287FC1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0.139</w:t>
            </w:r>
            <w:r>
              <w:rPr>
                <w:vertAlign w:val="superscript"/>
                <w:lang w:val="en-US"/>
              </w:rPr>
              <w:t>*</w:t>
            </w:r>
          </w:p>
          <w:p w:rsidR="00287FC1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(0.067)</w:t>
            </w:r>
          </w:p>
        </w:tc>
        <w:tc>
          <w:tcPr>
            <w:tcW w:w="1134" w:type="dxa"/>
          </w:tcPr>
          <w:p w:rsidR="00287FC1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0.144</w:t>
            </w:r>
            <w:r>
              <w:rPr>
                <w:vertAlign w:val="superscript"/>
                <w:lang w:val="en-US"/>
              </w:rPr>
              <w:t>+</w:t>
            </w:r>
          </w:p>
          <w:p w:rsidR="00287FC1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(0.075)</w:t>
            </w:r>
          </w:p>
        </w:tc>
        <w:tc>
          <w:tcPr>
            <w:tcW w:w="1134" w:type="dxa"/>
          </w:tcPr>
          <w:p w:rsidR="00287FC1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0.145</w:t>
            </w:r>
            <w:r>
              <w:rPr>
                <w:vertAlign w:val="superscript"/>
                <w:lang w:val="en-US"/>
              </w:rPr>
              <w:t>+</w:t>
            </w:r>
          </w:p>
          <w:p w:rsidR="00287FC1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(0.076)</w:t>
            </w:r>
          </w:p>
        </w:tc>
      </w:tr>
      <w:tr w:rsidR="00287FC1" w:rsidRPr="00210432" w:rsidTr="00B802C4">
        <w:trPr>
          <w:trHeight w:val="315"/>
          <w:jc w:val="center"/>
        </w:trPr>
        <w:tc>
          <w:tcPr>
            <w:tcW w:w="3686" w:type="dxa"/>
          </w:tcPr>
          <w:p w:rsidR="00287FC1" w:rsidRPr="00BF50BF" w:rsidRDefault="00287FC1" w:rsidP="00287F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Parties in cabinet (left-right scale)</w:t>
            </w:r>
          </w:p>
        </w:tc>
        <w:tc>
          <w:tcPr>
            <w:tcW w:w="1134" w:type="dxa"/>
          </w:tcPr>
          <w:p w:rsidR="00287FC1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-0.043</w:t>
            </w:r>
            <w:r>
              <w:rPr>
                <w:vertAlign w:val="superscript"/>
                <w:lang w:val="en-US"/>
              </w:rPr>
              <w:t>*</w:t>
            </w:r>
          </w:p>
          <w:p w:rsidR="00287FC1" w:rsidRPr="00BF50BF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802C4">
              <w:rPr>
                <w:lang w:val="en-US"/>
              </w:rPr>
              <w:t>(0.0</w:t>
            </w:r>
            <w:r w:rsidR="00085441" w:rsidRPr="00B802C4">
              <w:rPr>
                <w:lang w:val="en-US"/>
              </w:rPr>
              <w:t>17</w:t>
            </w:r>
            <w:r w:rsidRPr="00B802C4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:rsidR="00287FC1" w:rsidRPr="00BF50BF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287FC1" w:rsidRPr="00BF50BF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287FC1" w:rsidRPr="00BF50BF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287FC1" w:rsidRPr="00BF50BF" w:rsidTr="00B802C4">
        <w:trPr>
          <w:trHeight w:val="300"/>
          <w:jc w:val="center"/>
        </w:trPr>
        <w:tc>
          <w:tcPr>
            <w:tcW w:w="3686" w:type="dxa"/>
          </w:tcPr>
          <w:p w:rsidR="00287FC1" w:rsidRPr="00F46597" w:rsidRDefault="00287FC1" w:rsidP="00287F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en-US"/>
              </w:rPr>
            </w:pPr>
            <w:r>
              <w:rPr>
                <w:rFonts w:asciiTheme="minorHAnsi" w:hAnsiTheme="minorHAnsi"/>
                <w:i/>
                <w:lang w:val="en-US"/>
              </w:rPr>
              <w:t>Controls</w:t>
            </w:r>
          </w:p>
        </w:tc>
        <w:tc>
          <w:tcPr>
            <w:tcW w:w="1134" w:type="dxa"/>
          </w:tcPr>
          <w:p w:rsidR="00287FC1" w:rsidRPr="00BF50BF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287FC1" w:rsidRPr="00BF50BF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287FC1" w:rsidRPr="00BF50BF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287FC1" w:rsidRPr="00BF50BF" w:rsidRDefault="00287FC1" w:rsidP="00287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735A26" w:rsidRPr="00BF50BF" w:rsidTr="00B802C4">
        <w:trPr>
          <w:trHeight w:val="315"/>
          <w:jc w:val="center"/>
        </w:trPr>
        <w:tc>
          <w:tcPr>
            <w:tcW w:w="3686" w:type="dxa"/>
          </w:tcPr>
          <w:p w:rsidR="00735A26" w:rsidRPr="00BF50BF" w:rsidRDefault="00735A26" w:rsidP="00735A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Year</w:t>
            </w:r>
          </w:p>
        </w:tc>
        <w:tc>
          <w:tcPr>
            <w:tcW w:w="1134" w:type="dxa"/>
          </w:tcPr>
          <w:p w:rsidR="00735A26" w:rsidRPr="00BF50BF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-0.025</w:t>
            </w:r>
          </w:p>
        </w:tc>
        <w:tc>
          <w:tcPr>
            <w:tcW w:w="1134" w:type="dxa"/>
          </w:tcPr>
          <w:p w:rsidR="00735A26" w:rsidRPr="00BF50BF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-0.076</w:t>
            </w:r>
            <w:r>
              <w:rPr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</w:tcPr>
          <w:p w:rsidR="00735A26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-0.069</w:t>
            </w:r>
            <w:r>
              <w:rPr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</w:tcPr>
          <w:p w:rsidR="00735A26" w:rsidDel="00E02466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735A26" w:rsidRPr="00BF50BF" w:rsidTr="00B802C4">
        <w:trPr>
          <w:trHeight w:val="300"/>
          <w:jc w:val="center"/>
        </w:trPr>
        <w:tc>
          <w:tcPr>
            <w:tcW w:w="3686" w:type="dxa"/>
          </w:tcPr>
          <w:p w:rsidR="00735A26" w:rsidRPr="00BF50BF" w:rsidRDefault="00735A26" w:rsidP="00735A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735A26" w:rsidRPr="00BF50BF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(0.028)</w:t>
            </w:r>
          </w:p>
        </w:tc>
        <w:tc>
          <w:tcPr>
            <w:tcW w:w="1134" w:type="dxa"/>
          </w:tcPr>
          <w:p w:rsidR="00735A26" w:rsidRPr="00BF50BF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(0.028)</w:t>
            </w:r>
          </w:p>
        </w:tc>
        <w:tc>
          <w:tcPr>
            <w:tcW w:w="1134" w:type="dxa"/>
          </w:tcPr>
          <w:p w:rsidR="00735A26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(0.023)</w:t>
            </w:r>
          </w:p>
        </w:tc>
        <w:tc>
          <w:tcPr>
            <w:tcW w:w="1134" w:type="dxa"/>
          </w:tcPr>
          <w:p w:rsidR="00735A26" w:rsidDel="00E02466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735A26" w:rsidRPr="00210432" w:rsidTr="00B802C4">
        <w:trPr>
          <w:trHeight w:val="615"/>
          <w:jc w:val="center"/>
        </w:trPr>
        <w:tc>
          <w:tcPr>
            <w:tcW w:w="3686" w:type="dxa"/>
          </w:tcPr>
          <w:p w:rsidR="00735A26" w:rsidRDefault="00735A26" w:rsidP="00735A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Demands for a better public availability of information on political finance</w:t>
            </w:r>
          </w:p>
          <w:p w:rsidR="00735A26" w:rsidRPr="00BF50BF" w:rsidRDefault="00735A26" w:rsidP="00735A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735A26" w:rsidRPr="00BF50BF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735A26" w:rsidDel="00A445B9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A45B19" w:rsidRDefault="00A45B19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0.619</w:t>
            </w:r>
            <w:r>
              <w:rPr>
                <w:vertAlign w:val="superscript"/>
                <w:lang w:val="en-US"/>
              </w:rPr>
              <w:t>**</w:t>
            </w:r>
          </w:p>
          <w:p w:rsidR="00735A26" w:rsidDel="00A445B9" w:rsidRDefault="00A45B19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 w:rsidRPr="00B802C4">
              <w:rPr>
                <w:lang w:val="en-US"/>
              </w:rPr>
              <w:t>(0.220)</w:t>
            </w:r>
          </w:p>
        </w:tc>
        <w:tc>
          <w:tcPr>
            <w:tcW w:w="1134" w:type="dxa"/>
          </w:tcPr>
          <w:p w:rsidR="00735A26" w:rsidDel="00E02466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735A26" w:rsidRPr="00BF50BF" w:rsidTr="00B802C4">
        <w:trPr>
          <w:trHeight w:val="615"/>
          <w:jc w:val="center"/>
        </w:trPr>
        <w:tc>
          <w:tcPr>
            <w:tcW w:w="3686" w:type="dxa"/>
          </w:tcPr>
          <w:p w:rsidR="00735A26" w:rsidRPr="00BF50BF" w:rsidRDefault="00735A26" w:rsidP="00735A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Satisfaction with democracy</w:t>
            </w:r>
          </w:p>
        </w:tc>
        <w:tc>
          <w:tcPr>
            <w:tcW w:w="1134" w:type="dxa"/>
          </w:tcPr>
          <w:p w:rsidR="00735A26" w:rsidRPr="00BF50BF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735A26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-0.200</w:t>
            </w:r>
          </w:p>
          <w:p w:rsidR="00735A26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(0.220)</w:t>
            </w:r>
          </w:p>
        </w:tc>
        <w:tc>
          <w:tcPr>
            <w:tcW w:w="1134" w:type="dxa"/>
          </w:tcPr>
          <w:p w:rsidR="00735A26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735A26" w:rsidRDefault="00735A26" w:rsidP="007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86A32" w:rsidRPr="00BF50BF" w:rsidTr="00B802C4">
        <w:trPr>
          <w:trHeight w:val="300"/>
          <w:jc w:val="center"/>
        </w:trPr>
        <w:tc>
          <w:tcPr>
            <w:tcW w:w="3686" w:type="dxa"/>
          </w:tcPr>
          <w:p w:rsidR="00186A32" w:rsidRPr="00BF50BF" w:rsidRDefault="00186A32" w:rsidP="00186A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Constant</w:t>
            </w:r>
          </w:p>
        </w:tc>
        <w:tc>
          <w:tcPr>
            <w:tcW w:w="1134" w:type="dxa"/>
          </w:tcPr>
          <w:p w:rsidR="00186A32" w:rsidRDefault="00186A32" w:rsidP="00186A3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0.821</w:t>
            </w:r>
            <w:r>
              <w:rPr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</w:tcPr>
          <w:p w:rsidR="00186A32" w:rsidRPr="00BF50BF" w:rsidRDefault="00186A32" w:rsidP="00186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1.083</w:t>
            </w:r>
            <w:r>
              <w:rPr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</w:tcPr>
          <w:p w:rsidR="00186A32" w:rsidRDefault="00186A32" w:rsidP="00186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0.883</w:t>
            </w:r>
            <w:r>
              <w:rPr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</w:tcPr>
          <w:p w:rsidR="00186A32" w:rsidDel="00E02466" w:rsidRDefault="00186A32" w:rsidP="00186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0.656</w:t>
            </w:r>
            <w:r>
              <w:rPr>
                <w:vertAlign w:val="superscript"/>
                <w:lang w:val="en-US"/>
              </w:rPr>
              <w:t>***</w:t>
            </w:r>
          </w:p>
        </w:tc>
      </w:tr>
      <w:tr w:rsidR="00186A32" w:rsidRPr="00BF50BF" w:rsidTr="00B802C4">
        <w:trPr>
          <w:trHeight w:val="315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:rsidR="00186A32" w:rsidRPr="00BF50BF" w:rsidRDefault="00186A32" w:rsidP="00186A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u w:val="single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6A32" w:rsidRDefault="00186A32" w:rsidP="00186A3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(0.179)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6A32" w:rsidRPr="00BF50BF" w:rsidRDefault="00186A32" w:rsidP="00186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(0.137)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6A32" w:rsidRDefault="00186A32" w:rsidP="00186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(0.145)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6A32" w:rsidDel="00E02466" w:rsidRDefault="00186A32" w:rsidP="00186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(0.080)</w:t>
            </w:r>
          </w:p>
        </w:tc>
      </w:tr>
      <w:tr w:rsidR="00085030" w:rsidRPr="00BF50BF" w:rsidTr="00B802C4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085030" w:rsidRPr="00BF50BF" w:rsidRDefault="00085030" w:rsidP="000850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85030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85030" w:rsidRPr="00BF50BF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85030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85030" w:rsidDel="00E02466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085030" w:rsidRPr="00BF50BF" w:rsidTr="00B802C4">
        <w:trPr>
          <w:trHeight w:val="315"/>
          <w:jc w:val="center"/>
        </w:trPr>
        <w:tc>
          <w:tcPr>
            <w:tcW w:w="3686" w:type="dxa"/>
            <w:tcBorders>
              <w:top w:val="nil"/>
            </w:tcBorders>
          </w:tcPr>
          <w:p w:rsidR="00085030" w:rsidRPr="00BF50BF" w:rsidRDefault="00085030" w:rsidP="000850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iCs/>
                <w:lang w:val="en-US"/>
              </w:rPr>
              <w:t>R</w:t>
            </w:r>
            <w:r w:rsidRPr="00BF50BF">
              <w:rPr>
                <w:rFonts w:asciiTheme="minorHAnsi" w:hAnsiTheme="minorHAnsi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085030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0.374</w:t>
            </w:r>
          </w:p>
        </w:tc>
        <w:tc>
          <w:tcPr>
            <w:tcW w:w="1134" w:type="dxa"/>
            <w:tcBorders>
              <w:top w:val="nil"/>
            </w:tcBorders>
          </w:tcPr>
          <w:p w:rsidR="00085030" w:rsidRPr="00BF50BF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0.402</w:t>
            </w:r>
          </w:p>
        </w:tc>
        <w:tc>
          <w:tcPr>
            <w:tcW w:w="1134" w:type="dxa"/>
            <w:tcBorders>
              <w:top w:val="nil"/>
            </w:tcBorders>
          </w:tcPr>
          <w:p w:rsidR="00085030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0.392</w:t>
            </w:r>
          </w:p>
        </w:tc>
        <w:tc>
          <w:tcPr>
            <w:tcW w:w="1134" w:type="dxa"/>
            <w:tcBorders>
              <w:top w:val="nil"/>
            </w:tcBorders>
          </w:tcPr>
          <w:p w:rsidR="00085030" w:rsidDel="00E02466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0.282</w:t>
            </w:r>
          </w:p>
        </w:tc>
      </w:tr>
      <w:tr w:rsidR="00085030" w:rsidRPr="00BF50BF" w:rsidTr="00B802C4">
        <w:trPr>
          <w:trHeight w:val="315"/>
          <w:jc w:val="center"/>
        </w:trPr>
        <w:tc>
          <w:tcPr>
            <w:tcW w:w="3686" w:type="dxa"/>
          </w:tcPr>
          <w:p w:rsidR="00085030" w:rsidRPr="00BF50BF" w:rsidRDefault="00085030" w:rsidP="000850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lang w:val="en-US"/>
              </w:rPr>
            </w:pPr>
            <w:r>
              <w:rPr>
                <w:rFonts w:asciiTheme="minorHAnsi" w:hAnsiTheme="minorHAnsi"/>
                <w:iCs/>
                <w:lang w:val="en-US"/>
              </w:rPr>
              <w:t>Adjusted R</w:t>
            </w:r>
            <w:r w:rsidRPr="00F46597">
              <w:rPr>
                <w:rFonts w:asciiTheme="minorHAnsi" w:hAnsiTheme="minorHAnsi"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</w:tcPr>
          <w:p w:rsidR="00085030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0.307</w:t>
            </w:r>
          </w:p>
        </w:tc>
        <w:tc>
          <w:tcPr>
            <w:tcW w:w="1134" w:type="dxa"/>
          </w:tcPr>
          <w:p w:rsidR="00085030" w:rsidRPr="00BF50BF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0.342</w:t>
            </w:r>
          </w:p>
        </w:tc>
        <w:tc>
          <w:tcPr>
            <w:tcW w:w="1134" w:type="dxa"/>
          </w:tcPr>
          <w:p w:rsidR="00085030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0.333</w:t>
            </w:r>
          </w:p>
        </w:tc>
        <w:tc>
          <w:tcPr>
            <w:tcW w:w="1134" w:type="dxa"/>
          </w:tcPr>
          <w:p w:rsidR="00085030" w:rsidDel="00E02466" w:rsidRDefault="00085030" w:rsidP="0008503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0.231</w:t>
            </w:r>
          </w:p>
        </w:tc>
      </w:tr>
    </w:tbl>
    <w:p w:rsidR="002124B0" w:rsidRDefault="002124B0" w:rsidP="00365A71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</w:p>
    <w:p w:rsidR="00365A71" w:rsidRPr="00BF50BF" w:rsidRDefault="00365A71" w:rsidP="00365A71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  <w:r w:rsidRPr="00BF50BF">
        <w:rPr>
          <w:rFonts w:asciiTheme="minorHAnsi" w:hAnsiTheme="minorHAnsi"/>
          <w:sz w:val="20"/>
          <w:szCs w:val="20"/>
          <w:lang w:val="en-US"/>
        </w:rPr>
        <w:t>DV is the proportion of fully and partly implemented recommendations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2124B0">
        <w:rPr>
          <w:rFonts w:asciiTheme="minorHAnsi" w:hAnsiTheme="minorHAnsi"/>
          <w:sz w:val="20"/>
          <w:szCs w:val="20"/>
          <w:lang w:val="en-US"/>
        </w:rPr>
        <w:t>(</w:t>
      </w:r>
      <w:r>
        <w:rPr>
          <w:rFonts w:asciiTheme="minorHAnsi" w:hAnsiTheme="minorHAnsi"/>
          <w:sz w:val="20"/>
          <w:szCs w:val="20"/>
          <w:lang w:val="en-US"/>
        </w:rPr>
        <w:t>adjusted</w:t>
      </w:r>
      <w:r w:rsidR="002124B0">
        <w:rPr>
          <w:rFonts w:asciiTheme="minorHAnsi" w:hAnsiTheme="minorHAnsi"/>
          <w:sz w:val="20"/>
          <w:szCs w:val="20"/>
          <w:lang w:val="en-US"/>
        </w:rPr>
        <w:t>)</w:t>
      </w:r>
      <w:r w:rsidRPr="00BF50BF">
        <w:rPr>
          <w:rFonts w:asciiTheme="minorHAnsi" w:hAnsiTheme="minorHAnsi"/>
          <w:sz w:val="20"/>
          <w:szCs w:val="20"/>
          <w:lang w:val="en-US"/>
        </w:rPr>
        <w:t>.</w:t>
      </w:r>
    </w:p>
    <w:p w:rsidR="00365A71" w:rsidRPr="00BF50BF" w:rsidRDefault="00365A71" w:rsidP="00365A71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  <w:r w:rsidRPr="00BF50BF">
        <w:rPr>
          <w:rFonts w:asciiTheme="minorHAnsi" w:hAnsiTheme="minorHAnsi"/>
          <w:sz w:val="20"/>
          <w:szCs w:val="20"/>
          <w:lang w:val="en-US"/>
        </w:rPr>
        <w:t>Unstandardized coefficients; SE in parentheses.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365A71" w:rsidRPr="00BF50BF" w:rsidRDefault="00D1320A" w:rsidP="00365A71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vertAlign w:val="superscript"/>
          <w:lang w:val="en-US"/>
        </w:rPr>
        <w:t xml:space="preserve">+ </w:t>
      </w:r>
      <w:r w:rsidRPr="00D1320A">
        <w:rPr>
          <w:rFonts w:asciiTheme="minorHAnsi" w:hAnsiTheme="minorHAnsi"/>
          <w:sz w:val="20"/>
          <w:szCs w:val="20"/>
          <w:lang w:val="en-US"/>
        </w:rPr>
        <w:t>p</w:t>
      </w:r>
      <w:r>
        <w:rPr>
          <w:rFonts w:asciiTheme="minorHAnsi" w:hAnsiTheme="minorHAnsi"/>
          <w:sz w:val="20"/>
          <w:szCs w:val="20"/>
          <w:lang w:val="en-US"/>
        </w:rPr>
        <w:t xml:space="preserve"> &lt; </w:t>
      </w:r>
      <w:r w:rsidRPr="00D1320A">
        <w:rPr>
          <w:rFonts w:asciiTheme="minorHAnsi" w:hAnsiTheme="minorHAnsi"/>
          <w:sz w:val="20"/>
          <w:szCs w:val="20"/>
          <w:lang w:val="en-US"/>
        </w:rPr>
        <w:t xml:space="preserve">0.10, </w:t>
      </w:r>
      <w:r w:rsidR="00365A71" w:rsidRPr="00BF50BF">
        <w:rPr>
          <w:rFonts w:asciiTheme="minorHAnsi" w:hAnsiTheme="minorHAnsi"/>
          <w:sz w:val="20"/>
          <w:szCs w:val="20"/>
          <w:vertAlign w:val="superscript"/>
          <w:lang w:val="en-US"/>
        </w:rPr>
        <w:t>*</w:t>
      </w:r>
      <w:r w:rsidR="00365A71" w:rsidRPr="00BF50BF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365A71" w:rsidRPr="00BF50BF">
        <w:rPr>
          <w:rFonts w:asciiTheme="minorHAnsi" w:hAnsiTheme="minorHAnsi"/>
          <w:i/>
          <w:iCs/>
          <w:sz w:val="20"/>
          <w:szCs w:val="20"/>
          <w:lang w:val="en-US"/>
        </w:rPr>
        <w:t>p</w:t>
      </w:r>
      <w:r w:rsidR="00365A71" w:rsidRPr="00BF50BF">
        <w:rPr>
          <w:rFonts w:asciiTheme="minorHAnsi" w:hAnsiTheme="minorHAnsi"/>
          <w:sz w:val="20"/>
          <w:szCs w:val="20"/>
          <w:lang w:val="en-US"/>
        </w:rPr>
        <w:t xml:space="preserve"> &lt; 0.05, </w:t>
      </w:r>
      <w:r w:rsidR="00365A71" w:rsidRPr="00BF50BF">
        <w:rPr>
          <w:rFonts w:asciiTheme="minorHAnsi" w:hAnsiTheme="minorHAnsi"/>
          <w:sz w:val="20"/>
          <w:szCs w:val="20"/>
          <w:vertAlign w:val="superscript"/>
          <w:lang w:val="en-US"/>
        </w:rPr>
        <w:t>**</w:t>
      </w:r>
      <w:r w:rsidR="00365A71" w:rsidRPr="00BF50BF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365A71" w:rsidRPr="00BF50BF">
        <w:rPr>
          <w:rFonts w:asciiTheme="minorHAnsi" w:hAnsiTheme="minorHAnsi"/>
          <w:i/>
          <w:iCs/>
          <w:sz w:val="20"/>
          <w:szCs w:val="20"/>
          <w:lang w:val="en-US"/>
        </w:rPr>
        <w:t>p</w:t>
      </w:r>
      <w:r w:rsidR="00365A71" w:rsidRPr="00BF50BF">
        <w:rPr>
          <w:rFonts w:asciiTheme="minorHAnsi" w:hAnsiTheme="minorHAnsi"/>
          <w:sz w:val="20"/>
          <w:szCs w:val="20"/>
          <w:lang w:val="en-US"/>
        </w:rPr>
        <w:t xml:space="preserve"> &lt; 0.01, </w:t>
      </w:r>
      <w:r w:rsidR="00365A71" w:rsidRPr="00BF50BF">
        <w:rPr>
          <w:rFonts w:asciiTheme="minorHAnsi" w:hAnsiTheme="minorHAnsi"/>
          <w:sz w:val="20"/>
          <w:szCs w:val="20"/>
          <w:vertAlign w:val="superscript"/>
          <w:lang w:val="en-US"/>
        </w:rPr>
        <w:t>***</w:t>
      </w:r>
      <w:r w:rsidR="00365A71" w:rsidRPr="00BF50BF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365A71" w:rsidRPr="00BF50BF">
        <w:rPr>
          <w:rFonts w:asciiTheme="minorHAnsi" w:hAnsiTheme="minorHAnsi"/>
          <w:i/>
          <w:iCs/>
          <w:sz w:val="20"/>
          <w:szCs w:val="20"/>
          <w:lang w:val="en-US"/>
        </w:rPr>
        <w:t>p</w:t>
      </w:r>
      <w:r w:rsidR="00365A71" w:rsidRPr="00BF50BF">
        <w:rPr>
          <w:rFonts w:asciiTheme="minorHAnsi" w:hAnsiTheme="minorHAnsi"/>
          <w:sz w:val="20"/>
          <w:szCs w:val="20"/>
          <w:lang w:val="en-US"/>
        </w:rPr>
        <w:t xml:space="preserve"> &lt; 0.001</w:t>
      </w:r>
    </w:p>
    <w:p w:rsidR="00F46597" w:rsidRPr="00F46597" w:rsidRDefault="00F46597" w:rsidP="00F4659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lang w:val="en-US"/>
        </w:rPr>
      </w:pPr>
    </w:p>
    <w:p w:rsidR="006279E3" w:rsidRPr="00BF50BF" w:rsidRDefault="006279E3" w:rsidP="00AF6B42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lastRenderedPageBreak/>
        <w:t>Appendix C. Predict</w:t>
      </w:r>
      <w:r w:rsidR="00AC70FB">
        <w:rPr>
          <w:rFonts w:asciiTheme="minorHAnsi" w:hAnsiTheme="minorHAnsi"/>
          <w:color w:val="000000" w:themeColor="text1"/>
          <w:lang w:val="en-US"/>
        </w:rPr>
        <w:t xml:space="preserve">ive </w:t>
      </w:r>
      <w:r w:rsidRPr="00BF50BF">
        <w:rPr>
          <w:rFonts w:asciiTheme="minorHAnsi" w:hAnsiTheme="minorHAnsi"/>
          <w:color w:val="000000" w:themeColor="text1"/>
          <w:lang w:val="en-US"/>
        </w:rPr>
        <w:t>margins and real data observations</w:t>
      </w:r>
      <w:r w:rsidR="00525C77">
        <w:rPr>
          <w:rFonts w:asciiTheme="minorHAnsi" w:hAnsiTheme="minorHAnsi"/>
          <w:color w:val="000000" w:themeColor="text1"/>
          <w:lang w:val="en-US"/>
        </w:rPr>
        <w:t xml:space="preserve"> for the 3</w:t>
      </w:r>
      <w:r w:rsidR="00525C77" w:rsidRPr="008623FB">
        <w:rPr>
          <w:rFonts w:asciiTheme="minorHAnsi" w:hAnsiTheme="minorHAnsi"/>
          <w:color w:val="000000" w:themeColor="text1"/>
          <w:vertAlign w:val="superscript"/>
          <w:lang w:val="en-US"/>
        </w:rPr>
        <w:t>rd</w:t>
      </w:r>
      <w:r w:rsidR="00525C77">
        <w:rPr>
          <w:rFonts w:asciiTheme="minorHAnsi" w:hAnsiTheme="minorHAnsi"/>
          <w:color w:val="000000" w:themeColor="text1"/>
          <w:lang w:val="en-US"/>
        </w:rPr>
        <w:t xml:space="preserve"> GRECO round on political finance</w:t>
      </w:r>
      <w:r w:rsidRPr="00BF50BF">
        <w:rPr>
          <w:rFonts w:asciiTheme="minorHAnsi" w:hAnsiTheme="minorHAnsi"/>
          <w:color w:val="000000" w:themeColor="text1"/>
          <w:lang w:val="en-US"/>
        </w:rPr>
        <w:t>.</w:t>
      </w:r>
    </w:p>
    <w:p w:rsidR="006279E3" w:rsidRPr="00BF50BF" w:rsidRDefault="00F9125F" w:rsidP="006279E3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F9125F">
        <w:rPr>
          <w:rFonts w:asciiTheme="minorHAnsi" w:hAnsiTheme="minorHAnsi"/>
          <w:color w:val="000000" w:themeColor="text1"/>
          <w:lang w:val="en-US"/>
        </w:rPr>
        <w:t xml:space="preserve"> </w:t>
      </w:r>
      <w:r w:rsidRPr="00F9125F">
        <w:rPr>
          <w:rFonts w:asciiTheme="minorHAnsi" w:hAnsiTheme="minorHAnsi"/>
          <w:noProof/>
          <w:color w:val="000000" w:themeColor="text1"/>
          <w:lang w:val="en-US"/>
        </w:rPr>
        <w:drawing>
          <wp:inline distT="0" distB="0" distL="0" distR="0">
            <wp:extent cx="5019675" cy="38840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101" cy="38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9E3" w:rsidRPr="00BF50BF" w:rsidRDefault="006279E3" w:rsidP="006279E3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t>A</w:t>
      </w:r>
    </w:p>
    <w:p w:rsidR="006279E3" w:rsidRPr="00BF50BF" w:rsidRDefault="006279E3" w:rsidP="006279E3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038"/>
      </w:tblGrid>
      <w:tr w:rsidR="00AC70FB" w:rsidTr="00AC70FB">
        <w:tc>
          <w:tcPr>
            <w:tcW w:w="4390" w:type="dxa"/>
            <w:vMerge w:val="restart"/>
          </w:tcPr>
          <w:p w:rsidR="00AC70FB" w:rsidRPr="00302786" w:rsidRDefault="00AC70FB" w:rsidP="006279E3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302786">
              <w:rPr>
                <w:rFonts w:asciiTheme="minorHAnsi" w:hAnsiTheme="minorHAnsi"/>
                <w:color w:val="000000" w:themeColor="text1"/>
              </w:rPr>
              <w:t>Intensiveness</w:t>
            </w:r>
            <w:proofErr w:type="spellEnd"/>
            <w:r w:rsidRPr="00302786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302786">
              <w:rPr>
                <w:rFonts w:asciiTheme="minorHAnsi" w:hAnsiTheme="minorHAnsi"/>
                <w:color w:val="000000" w:themeColor="text1"/>
              </w:rPr>
              <w:t>of</w:t>
            </w:r>
            <w:proofErr w:type="spellEnd"/>
            <w:r w:rsidRPr="00302786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302786">
              <w:rPr>
                <w:rFonts w:asciiTheme="minorHAnsi" w:hAnsiTheme="minorHAnsi"/>
                <w:color w:val="000000" w:themeColor="text1"/>
              </w:rPr>
              <w:t>party</w:t>
            </w:r>
            <w:proofErr w:type="spellEnd"/>
            <w:r w:rsidRPr="00302786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302786">
              <w:rPr>
                <w:rFonts w:asciiTheme="minorHAnsi" w:hAnsiTheme="minorHAnsi"/>
                <w:color w:val="000000" w:themeColor="text1"/>
              </w:rPr>
              <w:t>codification</w:t>
            </w:r>
            <w:proofErr w:type="spellEnd"/>
          </w:p>
        </w:tc>
        <w:tc>
          <w:tcPr>
            <w:tcW w:w="4022" w:type="dxa"/>
            <w:gridSpan w:val="2"/>
          </w:tcPr>
          <w:p w:rsidR="00AC70FB" w:rsidRPr="00302786" w:rsidRDefault="00AC70FB" w:rsidP="006279E3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  <w:r w:rsidRPr="00302786">
              <w:rPr>
                <w:rFonts w:asciiTheme="minorHAnsi" w:hAnsiTheme="minorHAnsi"/>
                <w:color w:val="000000" w:themeColor="text1"/>
              </w:rPr>
              <w:t xml:space="preserve">Compliance </w:t>
            </w:r>
            <w:proofErr w:type="spellStart"/>
            <w:r w:rsidRPr="00302786">
              <w:rPr>
                <w:rFonts w:asciiTheme="minorHAnsi" w:hAnsiTheme="minorHAnsi"/>
                <w:color w:val="000000" w:themeColor="text1"/>
              </w:rPr>
              <w:t>rates</w:t>
            </w:r>
            <w:proofErr w:type="spellEnd"/>
          </w:p>
        </w:tc>
      </w:tr>
      <w:tr w:rsidR="00AC70FB" w:rsidTr="00AC70FB">
        <w:tc>
          <w:tcPr>
            <w:tcW w:w="4390" w:type="dxa"/>
            <w:vMerge/>
          </w:tcPr>
          <w:p w:rsidR="00AC70FB" w:rsidRDefault="00AC70FB" w:rsidP="006279E3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AC70FB" w:rsidRPr="008623FB" w:rsidRDefault="00AC70FB" w:rsidP="006279E3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</w:rPr>
            </w:pPr>
            <w:r w:rsidRPr="008623FB">
              <w:rPr>
                <w:rFonts w:asciiTheme="minorHAnsi" w:hAnsiTheme="minorHAnsi"/>
                <w:i/>
                <w:color w:val="000000" w:themeColor="text1"/>
              </w:rPr>
              <w:t xml:space="preserve">Real </w:t>
            </w:r>
            <w:proofErr w:type="spellStart"/>
            <w:r w:rsidRPr="008623FB">
              <w:rPr>
                <w:rFonts w:asciiTheme="minorHAnsi" w:hAnsiTheme="minorHAnsi"/>
                <w:i/>
                <w:color w:val="000000" w:themeColor="text1"/>
              </w:rPr>
              <w:t>observations</w:t>
            </w:r>
            <w:proofErr w:type="spellEnd"/>
          </w:p>
        </w:tc>
        <w:tc>
          <w:tcPr>
            <w:tcW w:w="2038" w:type="dxa"/>
          </w:tcPr>
          <w:p w:rsidR="00AC70FB" w:rsidRPr="008623FB" w:rsidRDefault="00AC70FB" w:rsidP="006279E3">
            <w:pPr>
              <w:spacing w:line="360" w:lineRule="auto"/>
              <w:rPr>
                <w:rFonts w:asciiTheme="minorHAnsi" w:hAnsiTheme="minorHAnsi"/>
                <w:i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i/>
                <w:color w:val="000000" w:themeColor="text1"/>
              </w:rPr>
              <w:t>Predictive</w:t>
            </w:r>
            <w:proofErr w:type="spellEnd"/>
            <w:r>
              <w:rPr>
                <w:rFonts w:asciiTheme="minorHAnsi" w:hAnsi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color w:val="000000" w:themeColor="text1"/>
              </w:rPr>
              <w:t>m</w:t>
            </w:r>
            <w:r w:rsidRPr="008623FB">
              <w:rPr>
                <w:rFonts w:asciiTheme="minorHAnsi" w:hAnsiTheme="minorHAnsi"/>
                <w:i/>
                <w:color w:val="000000" w:themeColor="text1"/>
              </w:rPr>
              <w:t>argins</w:t>
            </w:r>
            <w:proofErr w:type="spellEnd"/>
          </w:p>
        </w:tc>
      </w:tr>
      <w:tr w:rsidR="008715E7" w:rsidTr="008623FB">
        <w:tc>
          <w:tcPr>
            <w:tcW w:w="4390" w:type="dxa"/>
          </w:tcPr>
          <w:p w:rsidR="008715E7" w:rsidRPr="008623FB" w:rsidRDefault="00AC70FB" w:rsidP="006279E3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lang w:val="en-GB"/>
              </w:rPr>
              <w:t>High</w:t>
            </w:r>
            <w:r w:rsidRPr="008623FB">
              <w:rPr>
                <w:rFonts w:asciiTheme="minorHAnsi" w:hAnsiTheme="minorHAnsi"/>
                <w:color w:val="000000" w:themeColor="text1"/>
                <w:lang w:val="en-GB"/>
              </w:rPr>
              <w:t xml:space="preserve"> party codification</w:t>
            </w:r>
          </w:p>
        </w:tc>
        <w:tc>
          <w:tcPr>
            <w:tcW w:w="1984" w:type="dxa"/>
          </w:tcPr>
          <w:p w:rsidR="008715E7" w:rsidRDefault="008715E7" w:rsidP="006279E3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0.</w:t>
            </w:r>
            <w:r w:rsidR="004E4311">
              <w:rPr>
                <w:rFonts w:asciiTheme="minorHAnsi" w:hAnsiTheme="minorHAnsi"/>
                <w:color w:val="000000" w:themeColor="text1"/>
              </w:rPr>
              <w:t>8</w:t>
            </w:r>
            <w:r w:rsidR="00E56D7A">
              <w:rPr>
                <w:rFonts w:asciiTheme="minorHAnsi" w:hAnsiTheme="minorHAnsi"/>
                <w:color w:val="000000" w:themeColor="text1"/>
              </w:rPr>
              <w:t>43</w:t>
            </w:r>
          </w:p>
        </w:tc>
        <w:tc>
          <w:tcPr>
            <w:tcW w:w="2038" w:type="dxa"/>
          </w:tcPr>
          <w:p w:rsidR="008715E7" w:rsidRDefault="008715E7" w:rsidP="006279E3">
            <w:pPr>
              <w:spacing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0.</w:t>
            </w:r>
            <w:r w:rsidR="00E56D7A">
              <w:rPr>
                <w:rFonts w:asciiTheme="minorHAnsi" w:hAnsiTheme="minorHAnsi"/>
                <w:color w:val="000000" w:themeColor="text1"/>
              </w:rPr>
              <w:t>871</w:t>
            </w:r>
          </w:p>
        </w:tc>
      </w:tr>
      <w:tr w:rsidR="008715E7" w:rsidRPr="0093659A" w:rsidTr="008623FB">
        <w:tc>
          <w:tcPr>
            <w:tcW w:w="4390" w:type="dxa"/>
          </w:tcPr>
          <w:p w:rsidR="008715E7" w:rsidRPr="008623FB" w:rsidRDefault="00AC70FB" w:rsidP="006279E3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lang w:val="en-GB"/>
              </w:rPr>
              <w:t>Low</w:t>
            </w:r>
            <w:r w:rsidR="008715E7">
              <w:rPr>
                <w:rFonts w:asciiTheme="minorHAnsi" w:hAnsiTheme="minorHAnsi"/>
                <w:color w:val="000000" w:themeColor="text1"/>
                <w:lang w:val="en-GB"/>
              </w:rPr>
              <w:t xml:space="preserve"> party codification</w:t>
            </w:r>
          </w:p>
        </w:tc>
        <w:tc>
          <w:tcPr>
            <w:tcW w:w="1984" w:type="dxa"/>
          </w:tcPr>
          <w:p w:rsidR="008715E7" w:rsidRPr="008623FB" w:rsidRDefault="008715E7" w:rsidP="006279E3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lang w:val="en-GB"/>
              </w:rPr>
              <w:t>0.</w:t>
            </w:r>
            <w:r w:rsidR="00E56D7A">
              <w:rPr>
                <w:rFonts w:asciiTheme="minorHAnsi" w:hAnsiTheme="minorHAnsi"/>
                <w:color w:val="000000" w:themeColor="text1"/>
                <w:lang w:val="en-GB"/>
              </w:rPr>
              <w:t>66</w:t>
            </w:r>
            <w:r>
              <w:rPr>
                <w:rFonts w:asciiTheme="minorHAnsi" w:hAnsiTheme="minorHAnsi"/>
                <w:color w:val="000000" w:themeColor="text1"/>
                <w:lang w:val="en-GB"/>
              </w:rPr>
              <w:t>5</w:t>
            </w:r>
          </w:p>
        </w:tc>
        <w:tc>
          <w:tcPr>
            <w:tcW w:w="2038" w:type="dxa"/>
          </w:tcPr>
          <w:p w:rsidR="008715E7" w:rsidRPr="008623FB" w:rsidRDefault="008715E7" w:rsidP="006279E3">
            <w:pPr>
              <w:spacing w:line="360" w:lineRule="auto"/>
              <w:rPr>
                <w:rFonts w:asciiTheme="minorHAnsi" w:hAnsi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lang w:val="en-GB"/>
              </w:rPr>
              <w:t>0.</w:t>
            </w:r>
            <w:r w:rsidR="00E56D7A">
              <w:rPr>
                <w:rFonts w:asciiTheme="minorHAnsi" w:hAnsiTheme="minorHAnsi"/>
                <w:color w:val="000000" w:themeColor="text1"/>
                <w:lang w:val="en-GB"/>
              </w:rPr>
              <w:t>603</w:t>
            </w:r>
          </w:p>
        </w:tc>
      </w:tr>
    </w:tbl>
    <w:p w:rsidR="006279E3" w:rsidRPr="008623FB" w:rsidRDefault="006279E3" w:rsidP="006279E3">
      <w:pPr>
        <w:spacing w:line="360" w:lineRule="auto"/>
        <w:rPr>
          <w:rFonts w:asciiTheme="minorHAnsi" w:hAnsiTheme="minorHAnsi"/>
          <w:color w:val="000000" w:themeColor="text1"/>
          <w:lang w:val="en-GB"/>
        </w:rPr>
      </w:pPr>
    </w:p>
    <w:p w:rsidR="007B27F1" w:rsidRDefault="006279E3" w:rsidP="006279E3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t>B</w:t>
      </w:r>
    </w:p>
    <w:p w:rsidR="007B27F1" w:rsidRPr="008623FB" w:rsidRDefault="007B27F1" w:rsidP="008623FB">
      <w:pPr>
        <w:rPr>
          <w:rFonts w:asciiTheme="minorHAnsi" w:hAnsiTheme="minorHAnsi"/>
          <w:lang w:val="en-US"/>
        </w:rPr>
      </w:pPr>
    </w:p>
    <w:p w:rsidR="007B27F1" w:rsidRPr="008623FB" w:rsidRDefault="007B27F1" w:rsidP="008623FB">
      <w:pPr>
        <w:rPr>
          <w:rFonts w:asciiTheme="minorHAnsi" w:hAnsiTheme="minorHAnsi"/>
          <w:lang w:val="en-US"/>
        </w:rPr>
      </w:pPr>
    </w:p>
    <w:p w:rsidR="007B27F1" w:rsidRPr="008623FB" w:rsidRDefault="007B27F1" w:rsidP="008623FB">
      <w:pPr>
        <w:rPr>
          <w:rFonts w:asciiTheme="minorHAnsi" w:hAnsiTheme="minorHAnsi"/>
          <w:lang w:val="en-US"/>
        </w:rPr>
      </w:pPr>
    </w:p>
    <w:p w:rsidR="007B27F1" w:rsidRPr="008623FB" w:rsidRDefault="007B27F1" w:rsidP="008623FB">
      <w:pPr>
        <w:rPr>
          <w:rFonts w:asciiTheme="minorHAnsi" w:hAnsiTheme="minorHAnsi"/>
          <w:lang w:val="en-US"/>
        </w:rPr>
      </w:pPr>
    </w:p>
    <w:p w:rsidR="007B27F1" w:rsidRDefault="007B27F1" w:rsidP="007B27F1">
      <w:pPr>
        <w:rPr>
          <w:rFonts w:asciiTheme="minorHAnsi" w:hAnsiTheme="minorHAnsi"/>
          <w:lang w:val="en-US"/>
        </w:rPr>
      </w:pPr>
    </w:p>
    <w:p w:rsidR="006279E3" w:rsidRDefault="007B27F1" w:rsidP="008623FB">
      <w:pPr>
        <w:tabs>
          <w:tab w:val="left" w:pos="1486"/>
        </w:tabs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ab/>
      </w:r>
    </w:p>
    <w:p w:rsidR="007B27F1" w:rsidRPr="008623FB" w:rsidRDefault="008C577E" w:rsidP="008623FB">
      <w:pPr>
        <w:tabs>
          <w:tab w:val="left" w:pos="1486"/>
        </w:tabs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Note</w:t>
      </w:r>
      <w:r w:rsidRPr="008623FB">
        <w:rPr>
          <w:rFonts w:asciiTheme="minorHAnsi" w:hAnsiTheme="minorHAnsi"/>
          <w:lang w:val="en-GB"/>
        </w:rPr>
        <w:t>.</w:t>
      </w:r>
      <w:r w:rsidR="007B27F1">
        <w:rPr>
          <w:rFonts w:asciiTheme="minorHAnsi" w:hAnsiTheme="minorHAnsi"/>
          <w:lang w:val="en-US"/>
        </w:rPr>
        <w:t xml:space="preserve"> Predictions are based on the Model 1 (Table 1 in the main text).</w:t>
      </w:r>
    </w:p>
    <w:p w:rsidR="00B501B0" w:rsidRPr="00BF50BF" w:rsidRDefault="00572E47" w:rsidP="00AF6B42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lastRenderedPageBreak/>
        <w:t xml:space="preserve">APPENDIX </w:t>
      </w:r>
      <w:r w:rsidR="006279E3" w:rsidRPr="00BF50BF">
        <w:rPr>
          <w:rFonts w:asciiTheme="minorHAnsi" w:hAnsiTheme="minorHAnsi"/>
          <w:color w:val="000000" w:themeColor="text1"/>
          <w:lang w:val="en-US"/>
        </w:rPr>
        <w:t>D</w:t>
      </w:r>
      <w:r w:rsidR="00674236" w:rsidRPr="00BF50BF">
        <w:rPr>
          <w:rFonts w:asciiTheme="minorHAnsi" w:hAnsiTheme="minorHAnsi"/>
          <w:color w:val="000000" w:themeColor="text1"/>
          <w:lang w:val="en-US"/>
        </w:rPr>
        <w:t>.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 CODING DETAILS</w:t>
      </w:r>
    </w:p>
    <w:p w:rsidR="00634CB9" w:rsidRPr="00BF50BF" w:rsidRDefault="00634CB9" w:rsidP="00DC59DD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</w:p>
    <w:p w:rsidR="00F47B48" w:rsidRPr="00BF50BF" w:rsidRDefault="00634CB9" w:rsidP="00DC59DD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t>Coding i</w:t>
      </w:r>
      <w:r w:rsidR="00E90727" w:rsidRPr="00BF50BF">
        <w:rPr>
          <w:rFonts w:asciiTheme="minorHAnsi" w:hAnsiTheme="minorHAnsi"/>
          <w:color w:val="000000" w:themeColor="text1"/>
          <w:lang w:val="en-US"/>
        </w:rPr>
        <w:t>nstructions</w:t>
      </w:r>
    </w:p>
    <w:p w:rsidR="00A21D1B" w:rsidRDefault="00F47B48" w:rsidP="00362C72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t xml:space="preserve">The code is to be assigned to each </w:t>
      </w:r>
      <w:r w:rsidR="00F574CD" w:rsidRPr="00BF50BF">
        <w:rPr>
          <w:rFonts w:asciiTheme="minorHAnsi" w:hAnsiTheme="minorHAnsi"/>
          <w:color w:val="000000" w:themeColor="text1"/>
          <w:lang w:val="en-US"/>
        </w:rPr>
        <w:t xml:space="preserve">quasi-sentence of a </w:t>
      </w:r>
      <w:r w:rsidR="001505A8" w:rsidRPr="00BF50BF">
        <w:rPr>
          <w:rFonts w:asciiTheme="minorHAnsi" w:hAnsiTheme="minorHAnsi"/>
          <w:color w:val="000000" w:themeColor="text1"/>
          <w:lang w:val="en-US"/>
        </w:rPr>
        <w:t>GRECO</w:t>
      </w:r>
      <w:r w:rsidR="00F574CD" w:rsidRPr="00BF50BF">
        <w:rPr>
          <w:rFonts w:asciiTheme="minorHAnsi" w:hAnsiTheme="minorHAnsi"/>
          <w:color w:val="000000" w:themeColor="text1"/>
          <w:lang w:val="en-US"/>
        </w:rPr>
        <w:t xml:space="preserve"> 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recommendation </w:t>
      </w:r>
      <w:r w:rsidR="00F574CD" w:rsidRPr="00BF50BF">
        <w:rPr>
          <w:rFonts w:asciiTheme="minorHAnsi" w:hAnsiTheme="minorHAnsi"/>
          <w:color w:val="000000" w:themeColor="text1"/>
          <w:lang w:val="en-US"/>
        </w:rPr>
        <w:t>av</w:t>
      </w:r>
      <w:r w:rsidR="00A21D1B">
        <w:rPr>
          <w:rFonts w:asciiTheme="minorHAnsi" w:hAnsiTheme="minorHAnsi"/>
          <w:color w:val="000000" w:themeColor="text1"/>
          <w:lang w:val="en-US"/>
        </w:rPr>
        <w:t>ailable in the country report</w:t>
      </w:r>
      <w:r w:rsidR="00F574CD" w:rsidRPr="00BF50BF">
        <w:rPr>
          <w:rFonts w:asciiTheme="minorHAnsi" w:hAnsiTheme="minorHAnsi"/>
          <w:color w:val="000000" w:themeColor="text1"/>
          <w:sz w:val="22"/>
          <w:szCs w:val="22"/>
          <w:lang w:val="en-US"/>
        </w:rPr>
        <w:t>.</w:t>
      </w:r>
      <w:r w:rsidR="00F574CD" w:rsidRPr="00BF50BF">
        <w:rPr>
          <w:rFonts w:asciiTheme="minorHAnsi" w:hAnsiTheme="minorHAnsi"/>
          <w:color w:val="000000" w:themeColor="text1"/>
          <w:lang w:val="en-US"/>
        </w:rPr>
        <w:t xml:space="preserve"> </w:t>
      </w:r>
      <w:r w:rsidR="00A21D1B" w:rsidRPr="00BF50BF">
        <w:rPr>
          <w:rFonts w:asciiTheme="minorHAnsi" w:hAnsiTheme="minorHAnsi"/>
          <w:color w:val="000000" w:themeColor="text1"/>
          <w:lang w:val="en-US"/>
        </w:rPr>
        <w:t xml:space="preserve">One quasi-sentence is a part of a recommendation or a whole </w:t>
      </w:r>
      <w:r w:rsidR="00A21D1B">
        <w:rPr>
          <w:rFonts w:asciiTheme="minorHAnsi" w:hAnsiTheme="minorHAnsi"/>
          <w:color w:val="000000" w:themeColor="text1"/>
          <w:lang w:val="en-US"/>
        </w:rPr>
        <w:t>r</w:t>
      </w:r>
      <w:r w:rsidR="00A21D1B" w:rsidRPr="00BF50BF">
        <w:rPr>
          <w:rFonts w:asciiTheme="minorHAnsi" w:hAnsiTheme="minorHAnsi"/>
          <w:color w:val="000000" w:themeColor="text1"/>
          <w:lang w:val="en-US"/>
        </w:rPr>
        <w:t>ecommendation which is denoted with a marker (</w:t>
      </w:r>
      <w:proofErr w:type="spellStart"/>
      <w:r w:rsidR="00A21D1B" w:rsidRPr="00BF50BF">
        <w:rPr>
          <w:rFonts w:asciiTheme="minorHAnsi" w:hAnsiTheme="minorHAnsi"/>
          <w:color w:val="000000" w:themeColor="text1"/>
          <w:lang w:val="en-US"/>
        </w:rPr>
        <w:t>i</w:t>
      </w:r>
      <w:proofErr w:type="spellEnd"/>
      <w:r w:rsidR="00A21D1B" w:rsidRPr="00BF50BF">
        <w:rPr>
          <w:rFonts w:asciiTheme="minorHAnsi" w:hAnsiTheme="minorHAnsi"/>
          <w:color w:val="000000" w:themeColor="text1"/>
          <w:lang w:val="en-US"/>
        </w:rPr>
        <w:t xml:space="preserve">) in the original evaluation reports. </w:t>
      </w:r>
      <w:r w:rsidR="00E243E2" w:rsidRPr="00BF50BF">
        <w:rPr>
          <w:rFonts w:asciiTheme="minorHAnsi" w:hAnsiTheme="minorHAnsi"/>
          <w:color w:val="000000" w:themeColor="text1"/>
          <w:lang w:val="en-US"/>
        </w:rPr>
        <w:t xml:space="preserve">To assign the code, please, read carefully </w:t>
      </w:r>
      <w:r w:rsidR="00362C72" w:rsidRPr="00BF50BF">
        <w:rPr>
          <w:rFonts w:asciiTheme="minorHAnsi" w:hAnsiTheme="minorHAnsi"/>
          <w:color w:val="000000" w:themeColor="text1"/>
          <w:lang w:val="en-US"/>
        </w:rPr>
        <w:t>an analytical</w:t>
      </w:r>
      <w:r w:rsidR="00E243E2" w:rsidRPr="00BF50BF">
        <w:rPr>
          <w:rFonts w:asciiTheme="minorHAnsi" w:hAnsiTheme="minorHAnsi"/>
          <w:color w:val="000000" w:themeColor="text1"/>
          <w:lang w:val="en-US"/>
        </w:rPr>
        <w:t xml:space="preserve"> part provided in the </w:t>
      </w:r>
      <w:r w:rsidR="001505A8" w:rsidRPr="00BF50BF">
        <w:rPr>
          <w:rFonts w:asciiTheme="minorHAnsi" w:hAnsiTheme="minorHAnsi"/>
          <w:color w:val="000000" w:themeColor="text1"/>
          <w:lang w:val="en-US"/>
        </w:rPr>
        <w:t>GRECO</w:t>
      </w:r>
      <w:r w:rsidR="00A413F2" w:rsidRPr="00BF50BF">
        <w:rPr>
          <w:rFonts w:asciiTheme="minorHAnsi" w:hAnsiTheme="minorHAnsi"/>
          <w:color w:val="000000" w:themeColor="text1"/>
          <w:lang w:val="en-US"/>
        </w:rPr>
        <w:t xml:space="preserve"> </w:t>
      </w:r>
      <w:r w:rsidR="00E243E2" w:rsidRPr="00BF50BF">
        <w:rPr>
          <w:rFonts w:asciiTheme="minorHAnsi" w:hAnsiTheme="minorHAnsi"/>
          <w:color w:val="000000" w:themeColor="text1"/>
          <w:lang w:val="en-US"/>
        </w:rPr>
        <w:t xml:space="preserve">report </w:t>
      </w:r>
      <w:r w:rsidR="00362C72" w:rsidRPr="00BF50BF">
        <w:rPr>
          <w:rFonts w:asciiTheme="minorHAnsi" w:hAnsiTheme="minorHAnsi"/>
          <w:color w:val="000000" w:themeColor="text1"/>
          <w:lang w:val="en-US"/>
        </w:rPr>
        <w:t>above</w:t>
      </w:r>
      <w:r w:rsidR="00E243E2" w:rsidRPr="00BF50BF">
        <w:rPr>
          <w:rFonts w:asciiTheme="minorHAnsi" w:hAnsiTheme="minorHAnsi"/>
          <w:color w:val="000000" w:themeColor="text1"/>
          <w:lang w:val="en-US"/>
        </w:rPr>
        <w:t xml:space="preserve"> the </w:t>
      </w:r>
      <w:r w:rsidR="00362C72" w:rsidRPr="00BF50BF">
        <w:rPr>
          <w:rFonts w:asciiTheme="minorHAnsi" w:hAnsiTheme="minorHAnsi"/>
          <w:color w:val="000000" w:themeColor="text1"/>
          <w:lang w:val="en-US"/>
        </w:rPr>
        <w:t xml:space="preserve">text of the </w:t>
      </w:r>
      <w:r w:rsidR="00E243E2" w:rsidRPr="00BF50BF">
        <w:rPr>
          <w:rFonts w:asciiTheme="minorHAnsi" w:hAnsiTheme="minorHAnsi"/>
          <w:color w:val="000000" w:themeColor="text1"/>
          <w:lang w:val="en-US"/>
        </w:rPr>
        <w:t xml:space="preserve">recommendation and a quasi-sentence in focus. </w:t>
      </w:r>
      <w:r w:rsidR="00E90727" w:rsidRPr="00BF50BF">
        <w:rPr>
          <w:rFonts w:asciiTheme="minorHAnsi" w:hAnsiTheme="minorHAnsi"/>
          <w:color w:val="000000" w:themeColor="text1"/>
          <w:lang w:val="en-US"/>
        </w:rPr>
        <w:t xml:space="preserve">One quasi-sentence can have only one code. </w:t>
      </w:r>
    </w:p>
    <w:p w:rsidR="00E90727" w:rsidRPr="00BF50BF" w:rsidRDefault="00E90727" w:rsidP="00362C72">
      <w:pPr>
        <w:spacing w:line="360" w:lineRule="auto"/>
        <w:rPr>
          <w:rFonts w:asciiTheme="minorHAnsi" w:hAnsiTheme="minorHAnsi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t xml:space="preserve">Follow the </w:t>
      </w:r>
      <w:r w:rsidR="00E243E2" w:rsidRPr="00BF50BF">
        <w:rPr>
          <w:rFonts w:asciiTheme="minorHAnsi" w:hAnsiTheme="minorHAnsi"/>
          <w:color w:val="000000" w:themeColor="text1"/>
          <w:lang w:val="en-US"/>
        </w:rPr>
        <w:t xml:space="preserve">detailed description of the </w:t>
      </w:r>
      <w:r w:rsidRPr="00BF50BF">
        <w:rPr>
          <w:rFonts w:asciiTheme="minorHAnsi" w:hAnsiTheme="minorHAnsi"/>
          <w:color w:val="000000" w:themeColor="text1"/>
          <w:lang w:val="en-US"/>
        </w:rPr>
        <w:t>codes</w:t>
      </w:r>
      <w:r w:rsidR="00A413F2" w:rsidRPr="00BF50BF">
        <w:rPr>
          <w:rFonts w:asciiTheme="minorHAnsi" w:hAnsiTheme="minorHAnsi"/>
          <w:color w:val="000000" w:themeColor="text1"/>
          <w:lang w:val="en-US"/>
        </w:rPr>
        <w:t xml:space="preserve"> as provided in the table </w:t>
      </w:r>
      <w:r w:rsidR="006726A1">
        <w:rPr>
          <w:rFonts w:asciiTheme="minorHAnsi" w:hAnsiTheme="minorHAnsi"/>
          <w:color w:val="000000" w:themeColor="text1"/>
          <w:lang w:val="en-US"/>
        </w:rPr>
        <w:t>D</w:t>
      </w:r>
      <w:r w:rsidR="006726A1" w:rsidRPr="00BF50BF">
        <w:rPr>
          <w:rFonts w:asciiTheme="minorHAnsi" w:hAnsiTheme="minorHAnsi"/>
          <w:color w:val="000000" w:themeColor="text1"/>
          <w:lang w:val="en-US"/>
        </w:rPr>
        <w:t xml:space="preserve">1 </w:t>
      </w:r>
      <w:r w:rsidR="006D12B2" w:rsidRPr="00BF50BF">
        <w:rPr>
          <w:rFonts w:asciiTheme="minorHAnsi" w:hAnsiTheme="minorHAnsi"/>
          <w:color w:val="000000" w:themeColor="text1"/>
          <w:lang w:val="en-US"/>
        </w:rPr>
        <w:t xml:space="preserve">and </w:t>
      </w:r>
      <w:r w:rsidR="006726A1">
        <w:rPr>
          <w:rFonts w:asciiTheme="minorHAnsi" w:hAnsiTheme="minorHAnsi"/>
          <w:color w:val="000000" w:themeColor="text1"/>
          <w:lang w:val="en-US"/>
        </w:rPr>
        <w:t>D</w:t>
      </w:r>
      <w:r w:rsidR="006D12B2" w:rsidRPr="00BF50BF">
        <w:rPr>
          <w:rFonts w:asciiTheme="minorHAnsi" w:hAnsiTheme="minorHAnsi"/>
          <w:color w:val="000000" w:themeColor="text1"/>
          <w:lang w:val="en-US"/>
        </w:rPr>
        <w:t>2</w:t>
      </w:r>
      <w:r w:rsidRPr="00BF50BF">
        <w:rPr>
          <w:rFonts w:asciiTheme="minorHAnsi" w:hAnsiTheme="minorHAnsi"/>
          <w:color w:val="000000" w:themeColor="text1"/>
          <w:lang w:val="en-US"/>
        </w:rPr>
        <w:t>.</w:t>
      </w:r>
    </w:p>
    <w:p w:rsidR="00F574CD" w:rsidRPr="00BF50BF" w:rsidRDefault="00F574CD" w:rsidP="00DC59DD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</w:p>
    <w:p w:rsidR="00F574CD" w:rsidRPr="00BF50BF" w:rsidRDefault="00BD08F3" w:rsidP="00DC59DD">
      <w:pPr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t xml:space="preserve">Table </w:t>
      </w:r>
      <w:r w:rsidR="00DD6BD7">
        <w:rPr>
          <w:rFonts w:asciiTheme="minorHAnsi" w:hAnsiTheme="minorHAnsi"/>
          <w:color w:val="000000" w:themeColor="text1"/>
          <w:lang w:val="en-US"/>
        </w:rPr>
        <w:t>D</w:t>
      </w:r>
      <w:r w:rsidR="00553A07" w:rsidRPr="00BF50BF">
        <w:rPr>
          <w:rFonts w:asciiTheme="minorHAnsi" w:hAnsiTheme="minorHAnsi"/>
          <w:color w:val="000000" w:themeColor="text1"/>
          <w:lang w:val="en-US"/>
        </w:rPr>
        <w:t>1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. </w:t>
      </w:r>
      <w:r w:rsidR="00AF6B42" w:rsidRPr="00BF50BF">
        <w:rPr>
          <w:rFonts w:asciiTheme="minorHAnsi" w:hAnsiTheme="minorHAnsi"/>
          <w:color w:val="000000" w:themeColor="text1"/>
          <w:lang w:val="en-US"/>
        </w:rPr>
        <w:t>Coding i</w:t>
      </w:r>
      <w:r w:rsidR="00E243E2" w:rsidRPr="00BF50BF">
        <w:rPr>
          <w:rFonts w:asciiTheme="minorHAnsi" w:hAnsiTheme="minorHAnsi"/>
          <w:color w:val="000000" w:themeColor="text1"/>
          <w:lang w:val="en-US"/>
        </w:rPr>
        <w:t>nstructions.</w:t>
      </w:r>
      <w:r w:rsidR="00AF6B42" w:rsidRPr="00BF50BF">
        <w:rPr>
          <w:rFonts w:asciiTheme="minorHAnsi" w:hAnsiTheme="minorHAnsi"/>
          <w:color w:val="000000" w:themeColor="text1"/>
          <w:lang w:val="en-US"/>
        </w:rPr>
        <w:t xml:space="preserve"> O</w:t>
      </w:r>
      <w:r w:rsidRPr="00BF50BF">
        <w:rPr>
          <w:rFonts w:asciiTheme="minorHAnsi" w:hAnsiTheme="minorHAnsi"/>
          <w:color w:val="000000" w:themeColor="text1"/>
          <w:lang w:val="en-US"/>
        </w:rPr>
        <w:t>verview</w:t>
      </w:r>
      <w:r w:rsidR="00AF6B42" w:rsidRPr="00BF50BF">
        <w:rPr>
          <w:rFonts w:asciiTheme="minorHAnsi" w:hAnsiTheme="minorHAnsi"/>
          <w:color w:val="000000" w:themeColor="text1"/>
          <w:lang w:val="en-US"/>
        </w:rPr>
        <w:t xml:space="preserve"> of codes</w:t>
      </w:r>
    </w:p>
    <w:tbl>
      <w:tblPr>
        <w:tblStyle w:val="a4"/>
        <w:tblW w:w="9889" w:type="dxa"/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418"/>
        <w:gridCol w:w="1134"/>
        <w:gridCol w:w="1701"/>
        <w:gridCol w:w="850"/>
        <w:gridCol w:w="992"/>
        <w:gridCol w:w="709"/>
      </w:tblGrid>
      <w:tr w:rsidR="00B07B12" w:rsidRPr="00BF50BF" w:rsidTr="00E91B0D">
        <w:trPr>
          <w:cantSplit/>
          <w:trHeight w:val="1134"/>
        </w:trPr>
        <w:tc>
          <w:tcPr>
            <w:tcW w:w="1951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F574CD" w:rsidRPr="00BF50BF" w:rsidRDefault="00F574CD" w:rsidP="00AF6B4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</w:pPr>
            <w:r w:rsidRPr="00BF50BF"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  <w:t>Supreme categories</w:t>
            </w:r>
          </w:p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</w:pPr>
          </w:p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</w:pPr>
          </w:p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</w:pPr>
            <w:r w:rsidRPr="00BF50BF"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  <w:t>Subcategories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574CD" w:rsidRPr="00BF50BF" w:rsidRDefault="00B07B12" w:rsidP="006D36E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</w:pPr>
            <w:r w:rsidRPr="00BF50BF"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  <w:t>Path-</w:t>
            </w:r>
            <w:r w:rsidR="006D36EF" w:rsidRPr="00BF50BF"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  <w:t>Breaking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</w:pPr>
            <w:r w:rsidRPr="00BF50BF"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  <w:t>Path-Dependent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</w:pPr>
            <w:r w:rsidRPr="00BF50BF"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  <w:t>Working in Practice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</w:pPr>
            <w:r w:rsidRPr="00BF50BF"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  <w:t xml:space="preserve">Regional competencies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</w:pPr>
            <w:r w:rsidRPr="00BF50BF"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  <w:t>Other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</w:pPr>
            <w:r w:rsidRPr="00BF50BF"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  <w:t>Not context-specific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</w:pPr>
            <w:r w:rsidRPr="00BF50BF">
              <w:rPr>
                <w:rFonts w:asciiTheme="minorHAnsi" w:hAnsiTheme="minorHAnsi" w:cs="Calibri"/>
                <w:bCs/>
                <w:color w:val="000000" w:themeColor="text1"/>
                <w:lang w:val="en-US"/>
              </w:rPr>
              <w:t>NA</w:t>
            </w:r>
          </w:p>
        </w:tc>
      </w:tr>
      <w:tr w:rsidR="00B07B12" w:rsidRPr="00BF50BF" w:rsidTr="00E91B0D">
        <w:trPr>
          <w:trHeight w:val="433"/>
        </w:trPr>
        <w:tc>
          <w:tcPr>
            <w:tcW w:w="1951" w:type="dxa"/>
            <w:shd w:val="clear" w:color="auto" w:fill="D9D9D9" w:themeFill="background1" w:themeFillShade="D9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Supervision</w:t>
            </w:r>
            <w:r w:rsidR="00E90727" w:rsidRPr="00BF50BF">
              <w:rPr>
                <w:rFonts w:asciiTheme="minorHAnsi" w:hAnsiTheme="minorHAnsi" w:cs="Calibri"/>
                <w:color w:val="000000"/>
                <w:lang w:val="en-US"/>
              </w:rPr>
              <w:t xml:space="preserve"> and Enforcement</w:t>
            </w:r>
          </w:p>
        </w:tc>
        <w:tc>
          <w:tcPr>
            <w:tcW w:w="1134" w:type="dxa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1100</w:t>
            </w:r>
          </w:p>
        </w:tc>
        <w:tc>
          <w:tcPr>
            <w:tcW w:w="1418" w:type="dxa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2100</w:t>
            </w:r>
          </w:p>
        </w:tc>
        <w:tc>
          <w:tcPr>
            <w:tcW w:w="1134" w:type="dxa"/>
            <w:vMerge w:val="restart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3000</w:t>
            </w:r>
          </w:p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5000</w:t>
            </w:r>
          </w:p>
        </w:tc>
        <w:tc>
          <w:tcPr>
            <w:tcW w:w="850" w:type="dxa"/>
            <w:vMerge w:val="restart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4000</w:t>
            </w:r>
          </w:p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8888</w:t>
            </w:r>
          </w:p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9999</w:t>
            </w:r>
          </w:p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  <w:tr w:rsidR="00B07B12" w:rsidRPr="00BF50BF" w:rsidTr="00E91B0D">
        <w:trPr>
          <w:trHeight w:val="433"/>
        </w:trPr>
        <w:tc>
          <w:tcPr>
            <w:tcW w:w="1951" w:type="dxa"/>
            <w:shd w:val="clear" w:color="auto" w:fill="D9D9D9" w:themeFill="background1" w:themeFillShade="D9"/>
          </w:tcPr>
          <w:p w:rsidR="00F574CD" w:rsidRPr="00BF50BF" w:rsidRDefault="00571259" w:rsidP="0057125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 xml:space="preserve">Requirements on </w:t>
            </w:r>
            <w:r>
              <w:rPr>
                <w:rFonts w:asciiTheme="minorHAnsi" w:hAnsiTheme="minorHAnsi" w:cs="Calibri"/>
                <w:color w:val="000000"/>
                <w:lang w:val="en-US"/>
              </w:rPr>
              <w:t>Parliamentary P</w:t>
            </w:r>
            <w:r w:rsidR="001D7E57">
              <w:rPr>
                <w:rFonts w:asciiTheme="minorHAnsi" w:hAnsiTheme="minorHAnsi" w:cs="Calibri"/>
                <w:color w:val="000000"/>
                <w:lang w:val="en-US"/>
              </w:rPr>
              <w:t>arties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7100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2200</w:t>
            </w:r>
          </w:p>
        </w:tc>
        <w:tc>
          <w:tcPr>
            <w:tcW w:w="1134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1701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850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992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709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  <w:tr w:rsidR="00B07B12" w:rsidRPr="00BF50BF" w:rsidTr="00E91B0D">
        <w:trPr>
          <w:trHeight w:val="433"/>
        </w:trPr>
        <w:tc>
          <w:tcPr>
            <w:tcW w:w="1951" w:type="dxa"/>
            <w:shd w:val="clear" w:color="auto" w:fill="D9D9D9" w:themeFill="background1" w:themeFillShade="D9"/>
          </w:tcPr>
          <w:p w:rsidR="00F574CD" w:rsidRPr="00BF50BF" w:rsidRDefault="00E90727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 xml:space="preserve">Requirements on All Parties </w:t>
            </w:r>
          </w:p>
        </w:tc>
        <w:tc>
          <w:tcPr>
            <w:tcW w:w="1134" w:type="dxa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3100</w:t>
            </w:r>
          </w:p>
        </w:tc>
        <w:tc>
          <w:tcPr>
            <w:tcW w:w="1418" w:type="dxa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2300</w:t>
            </w:r>
          </w:p>
        </w:tc>
        <w:tc>
          <w:tcPr>
            <w:tcW w:w="1134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1701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850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992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709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  <w:tr w:rsidR="00B07B12" w:rsidRPr="00BF50BF" w:rsidTr="00E91B0D">
        <w:trPr>
          <w:trHeight w:val="433"/>
        </w:trPr>
        <w:tc>
          <w:tcPr>
            <w:tcW w:w="1951" w:type="dxa"/>
            <w:shd w:val="clear" w:color="auto" w:fill="D9D9D9" w:themeFill="background1" w:themeFillShade="D9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Publishing / Reporting</w:t>
            </w:r>
            <w:r w:rsidR="00E90727" w:rsidRPr="00BF50BF">
              <w:rPr>
                <w:rFonts w:asciiTheme="minorHAnsi" w:hAnsiTheme="minorHAnsi" w:cs="Calibri"/>
                <w:color w:val="000000"/>
                <w:lang w:val="en-US"/>
              </w:rPr>
              <w:t xml:space="preserve"> Obligations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4100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2400</w:t>
            </w:r>
          </w:p>
        </w:tc>
        <w:tc>
          <w:tcPr>
            <w:tcW w:w="1134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1701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850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992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709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  <w:tr w:rsidR="00B07B12" w:rsidRPr="00BF50BF" w:rsidTr="00E91B0D">
        <w:trPr>
          <w:trHeight w:val="433"/>
        </w:trPr>
        <w:tc>
          <w:tcPr>
            <w:tcW w:w="1951" w:type="dxa"/>
            <w:shd w:val="clear" w:color="auto" w:fill="D9D9D9" w:themeFill="background1" w:themeFillShade="D9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Accounting</w:t>
            </w:r>
            <w:r w:rsidR="00E90727" w:rsidRPr="00BF50BF">
              <w:rPr>
                <w:rFonts w:asciiTheme="minorHAnsi" w:hAnsiTheme="minorHAnsi" w:cs="Calibri"/>
                <w:color w:val="000000"/>
                <w:lang w:val="en-US"/>
              </w:rPr>
              <w:t xml:space="preserve"> Requirements</w:t>
            </w:r>
          </w:p>
        </w:tc>
        <w:tc>
          <w:tcPr>
            <w:tcW w:w="1134" w:type="dxa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5100</w:t>
            </w:r>
          </w:p>
        </w:tc>
        <w:tc>
          <w:tcPr>
            <w:tcW w:w="1418" w:type="dxa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2500</w:t>
            </w:r>
          </w:p>
        </w:tc>
        <w:tc>
          <w:tcPr>
            <w:tcW w:w="1134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1701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850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992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709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  <w:tr w:rsidR="00B07B12" w:rsidRPr="00BF50BF" w:rsidTr="00E91B0D">
        <w:trPr>
          <w:trHeight w:val="433"/>
        </w:trPr>
        <w:tc>
          <w:tcPr>
            <w:tcW w:w="1951" w:type="dxa"/>
            <w:shd w:val="clear" w:color="auto" w:fill="D9D9D9" w:themeFill="background1" w:themeFillShade="D9"/>
          </w:tcPr>
          <w:p w:rsidR="00F574CD" w:rsidRPr="00BF50BF" w:rsidRDefault="00E90727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 xml:space="preserve">Regulation on </w:t>
            </w:r>
            <w:r w:rsidR="00F574CD" w:rsidRPr="00BF50BF">
              <w:rPr>
                <w:rFonts w:asciiTheme="minorHAnsi" w:hAnsiTheme="minorHAnsi" w:cs="Calibri"/>
                <w:color w:val="000000"/>
                <w:lang w:val="en-US"/>
              </w:rPr>
              <w:t>Sanctions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6100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BF50BF">
              <w:rPr>
                <w:rFonts w:asciiTheme="minorHAnsi" w:hAnsiTheme="minorHAnsi" w:cs="Calibri"/>
                <w:color w:val="000000"/>
                <w:lang w:val="en-US"/>
              </w:rPr>
              <w:t>2600</w:t>
            </w:r>
          </w:p>
        </w:tc>
        <w:tc>
          <w:tcPr>
            <w:tcW w:w="1134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1701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850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992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709" w:type="dxa"/>
            <w:vMerge/>
          </w:tcPr>
          <w:p w:rsidR="00F574CD" w:rsidRPr="00BF50BF" w:rsidRDefault="00F574CD" w:rsidP="00DC59D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</w:tbl>
    <w:p w:rsidR="00F574CD" w:rsidRPr="00BF50BF" w:rsidRDefault="00E243E2" w:rsidP="00AF6B42">
      <w:pPr>
        <w:pageBreakBefore/>
        <w:spacing w:line="360" w:lineRule="auto"/>
        <w:rPr>
          <w:rFonts w:asciiTheme="minorHAnsi" w:hAnsiTheme="minorHAnsi"/>
          <w:color w:val="000000" w:themeColor="text1"/>
          <w:lang w:val="en-US"/>
        </w:rPr>
      </w:pPr>
      <w:r w:rsidRPr="00BF50BF">
        <w:rPr>
          <w:rFonts w:asciiTheme="minorHAnsi" w:hAnsiTheme="minorHAnsi"/>
          <w:color w:val="000000" w:themeColor="text1"/>
          <w:lang w:val="en-US"/>
        </w:rPr>
        <w:lastRenderedPageBreak/>
        <w:t xml:space="preserve">Table </w:t>
      </w:r>
      <w:r w:rsidR="00DD6BD7">
        <w:rPr>
          <w:rFonts w:asciiTheme="minorHAnsi" w:hAnsiTheme="minorHAnsi"/>
          <w:color w:val="000000" w:themeColor="text1"/>
          <w:lang w:val="en-US"/>
        </w:rPr>
        <w:t>D</w:t>
      </w:r>
      <w:r w:rsidR="00553A07" w:rsidRPr="00BF50BF">
        <w:rPr>
          <w:rFonts w:asciiTheme="minorHAnsi" w:hAnsiTheme="minorHAnsi"/>
          <w:color w:val="000000" w:themeColor="text1"/>
          <w:lang w:val="en-US"/>
        </w:rPr>
        <w:t>2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. </w:t>
      </w:r>
      <w:r w:rsidR="00AF6B42" w:rsidRPr="00BF50BF">
        <w:rPr>
          <w:rFonts w:asciiTheme="minorHAnsi" w:hAnsiTheme="minorHAnsi"/>
          <w:color w:val="000000" w:themeColor="text1"/>
          <w:lang w:val="en-US"/>
        </w:rPr>
        <w:t>Coding instructions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. </w:t>
      </w:r>
      <w:r w:rsidR="00572E47" w:rsidRPr="00BF50BF">
        <w:rPr>
          <w:rFonts w:asciiTheme="minorHAnsi" w:hAnsiTheme="minorHAnsi"/>
          <w:color w:val="000000" w:themeColor="text1"/>
          <w:lang w:val="en-US"/>
        </w:rPr>
        <w:t>De</w:t>
      </w:r>
      <w:r w:rsidRPr="00BF50BF">
        <w:rPr>
          <w:rFonts w:asciiTheme="minorHAnsi" w:hAnsiTheme="minorHAnsi"/>
          <w:color w:val="000000" w:themeColor="text1"/>
          <w:lang w:val="en-US"/>
        </w:rPr>
        <w:t>tailed de</w:t>
      </w:r>
      <w:r w:rsidR="00572E47" w:rsidRPr="00BF50BF">
        <w:rPr>
          <w:rFonts w:asciiTheme="minorHAnsi" w:hAnsiTheme="minorHAnsi"/>
          <w:color w:val="000000" w:themeColor="text1"/>
          <w:lang w:val="en-US"/>
        </w:rPr>
        <w:t>scription of codes</w:t>
      </w:r>
      <w:r w:rsidRPr="00BF50BF">
        <w:rPr>
          <w:rFonts w:asciiTheme="minorHAnsi" w:hAnsiTheme="minorHAnsi"/>
          <w:color w:val="000000" w:themeColor="text1"/>
          <w:lang w:val="en-US"/>
        </w:rPr>
        <w:t>: excerpt with codes</w:t>
      </w:r>
      <w:r w:rsidR="00572E47" w:rsidRPr="00BF50BF">
        <w:rPr>
          <w:rFonts w:asciiTheme="minorHAnsi" w:hAnsiTheme="minorHAnsi"/>
          <w:color w:val="000000" w:themeColor="text1"/>
          <w:lang w:val="en-US"/>
        </w:rPr>
        <w:t xml:space="preserve"> capturing </w:t>
      </w:r>
      <w:r w:rsidRPr="00BF50BF">
        <w:rPr>
          <w:rFonts w:asciiTheme="minorHAnsi" w:hAnsiTheme="minorHAnsi"/>
          <w:color w:val="000000" w:themeColor="text1"/>
          <w:lang w:val="en-US"/>
        </w:rPr>
        <w:t xml:space="preserve">recommendations on path-changing and path-development changes for </w:t>
      </w:r>
      <w:r w:rsidR="00F115CA" w:rsidRPr="00BF50BF">
        <w:rPr>
          <w:rFonts w:asciiTheme="minorHAnsi" w:hAnsiTheme="minorHAnsi"/>
          <w:color w:val="000000" w:themeColor="text1"/>
          <w:lang w:val="en-US"/>
        </w:rPr>
        <w:t>parliamentary parties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8110"/>
      </w:tblGrid>
      <w:tr w:rsidR="00B07B12" w:rsidRPr="0048770E" w:rsidTr="00F115CA">
        <w:tc>
          <w:tcPr>
            <w:tcW w:w="959" w:type="dxa"/>
          </w:tcPr>
          <w:p w:rsidR="00B07B12" w:rsidRPr="00BF50BF" w:rsidRDefault="00B07B12" w:rsidP="00DC59DD">
            <w:pPr>
              <w:spacing w:line="360" w:lineRule="auto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7100</w:t>
            </w:r>
          </w:p>
        </w:tc>
        <w:tc>
          <w:tcPr>
            <w:tcW w:w="8327" w:type="dxa"/>
          </w:tcPr>
          <w:p w:rsidR="00B07B12" w:rsidRPr="00BF50BF" w:rsidRDefault="00B07B12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  <w:bCs/>
              </w:rPr>
              <w:t xml:space="preserve">Subcategory: </w:t>
            </w:r>
            <w:r w:rsidR="00F02DFA" w:rsidRPr="00BF50BF">
              <w:rPr>
                <w:rFonts w:asciiTheme="minorHAnsi" w:hAnsiTheme="minorHAnsi"/>
                <w:bCs/>
              </w:rPr>
              <w:t xml:space="preserve">Parliamentary </w:t>
            </w:r>
            <w:r w:rsidRPr="00BF50BF">
              <w:rPr>
                <w:rFonts w:asciiTheme="minorHAnsi" w:hAnsiTheme="minorHAnsi"/>
                <w:bCs/>
              </w:rPr>
              <w:t xml:space="preserve">Parties in Focus </w:t>
            </w:r>
            <w:r w:rsidR="00C476AE" w:rsidRPr="00BF50BF">
              <w:rPr>
                <w:rFonts w:asciiTheme="minorHAnsi" w:hAnsiTheme="minorHAnsi"/>
                <w:bCs/>
              </w:rPr>
              <w:t>–</w:t>
            </w:r>
            <w:r w:rsidRPr="00BF50BF">
              <w:rPr>
                <w:rFonts w:asciiTheme="minorHAnsi" w:hAnsiTheme="minorHAnsi"/>
                <w:bCs/>
              </w:rPr>
              <w:t xml:space="preserve"> P</w:t>
            </w:r>
            <w:r w:rsidR="00C476AE" w:rsidRPr="00BF50BF">
              <w:rPr>
                <w:rFonts w:asciiTheme="minorHAnsi" w:hAnsiTheme="minorHAnsi"/>
                <w:bCs/>
              </w:rPr>
              <w:t>ath-</w:t>
            </w:r>
            <w:r w:rsidR="006D36EF" w:rsidRPr="00BF50BF">
              <w:rPr>
                <w:rFonts w:asciiTheme="minorHAnsi" w:hAnsiTheme="minorHAnsi"/>
                <w:bCs/>
              </w:rPr>
              <w:t>Breaking</w:t>
            </w:r>
            <w:r w:rsidRPr="00BF50BF">
              <w:rPr>
                <w:rFonts w:asciiTheme="minorHAnsi" w:hAnsiTheme="minorHAnsi"/>
                <w:bCs/>
              </w:rPr>
              <w:t xml:space="preserve"> </w:t>
            </w:r>
            <w:r w:rsidR="008069BA" w:rsidRPr="00BF50BF">
              <w:rPr>
                <w:rFonts w:asciiTheme="minorHAnsi" w:hAnsiTheme="minorHAnsi"/>
                <w:bCs/>
              </w:rPr>
              <w:t>Demands</w:t>
            </w:r>
          </w:p>
          <w:p w:rsidR="00B07B12" w:rsidRPr="00BF50BF" w:rsidRDefault="00B07B12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  <w:p w:rsidR="00B07B12" w:rsidRPr="00BF50BF" w:rsidRDefault="00B07B12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 xml:space="preserve">Definition </w:t>
            </w:r>
          </w:p>
          <w:p w:rsidR="00B07B12" w:rsidRPr="00BF50BF" w:rsidRDefault="00B07B12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>A quasi-sentence is coded as “</w:t>
            </w:r>
            <w:r w:rsidR="00571259">
              <w:rPr>
                <w:rFonts w:asciiTheme="minorHAnsi" w:hAnsiTheme="minorHAnsi"/>
                <w:lang w:val="en-US"/>
              </w:rPr>
              <w:t>Parliamentary Parties</w:t>
            </w:r>
            <w:r w:rsidRPr="00BF50BF">
              <w:rPr>
                <w:rFonts w:asciiTheme="minorHAnsi" w:hAnsiTheme="minorHAnsi"/>
              </w:rPr>
              <w:t xml:space="preserve"> </w:t>
            </w:r>
            <w:r w:rsidR="006726A1">
              <w:rPr>
                <w:rFonts w:asciiTheme="minorHAnsi" w:hAnsiTheme="minorHAnsi"/>
              </w:rPr>
              <w:t xml:space="preserve">in Focus </w:t>
            </w:r>
            <w:r w:rsidR="00431E46" w:rsidRPr="00BF50BF">
              <w:rPr>
                <w:rFonts w:asciiTheme="minorHAnsi" w:hAnsiTheme="minorHAnsi"/>
              </w:rPr>
              <w:t xml:space="preserve">- </w:t>
            </w:r>
            <w:r w:rsidRPr="00BF50BF">
              <w:rPr>
                <w:rFonts w:asciiTheme="minorHAnsi" w:hAnsiTheme="minorHAnsi"/>
              </w:rPr>
              <w:t xml:space="preserve">Path </w:t>
            </w:r>
            <w:r w:rsidR="006D36EF" w:rsidRPr="00BF50BF">
              <w:rPr>
                <w:rFonts w:asciiTheme="minorHAnsi" w:hAnsiTheme="minorHAnsi"/>
                <w:bCs/>
              </w:rPr>
              <w:t>Breaking</w:t>
            </w:r>
            <w:r w:rsidRPr="00BF50BF">
              <w:rPr>
                <w:rFonts w:asciiTheme="minorHAnsi" w:hAnsiTheme="minorHAnsi"/>
              </w:rPr>
              <w:t xml:space="preserve">” if it invokes fundamental changes in the regulation or exclusive status of </w:t>
            </w:r>
            <w:r w:rsidRPr="00BF50BF">
              <w:rPr>
                <w:rFonts w:asciiTheme="minorHAnsi" w:hAnsiTheme="minorHAnsi"/>
                <w:bCs/>
              </w:rPr>
              <w:t xml:space="preserve">ONLY </w:t>
            </w:r>
            <w:r w:rsidRPr="00BF50BF">
              <w:rPr>
                <w:rFonts w:asciiTheme="minorHAnsi" w:hAnsiTheme="minorHAnsi"/>
              </w:rPr>
              <w:t xml:space="preserve">those political groups whose representatives are elected to the parliament. Exclusive status is to understand as financing and other privileges which parliamentary </w:t>
            </w:r>
            <w:r w:rsidR="00C476AE" w:rsidRPr="00BF50BF">
              <w:rPr>
                <w:rFonts w:asciiTheme="minorHAnsi" w:hAnsiTheme="minorHAnsi"/>
              </w:rPr>
              <w:t>parties</w:t>
            </w:r>
            <w:r w:rsidRPr="00BF50BF">
              <w:rPr>
                <w:rFonts w:asciiTheme="minorHAnsi" w:hAnsiTheme="minorHAnsi"/>
              </w:rPr>
              <w:t xml:space="preserve"> and independent parliamentarians enjoy in contrast to the non-parliamentary parties and other non-parliamentary groups. </w:t>
            </w:r>
          </w:p>
          <w:p w:rsidR="00B07B12" w:rsidRPr="00BF50BF" w:rsidRDefault="00B07B12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  <w:p w:rsidR="00B07B12" w:rsidRPr="00BF50BF" w:rsidRDefault="00B07B12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 xml:space="preserve">Limitations to other categories </w:t>
            </w:r>
          </w:p>
          <w:p w:rsidR="00B07B12" w:rsidRPr="00BF50BF" w:rsidRDefault="00B07B12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 xml:space="preserve">If a recommendation or a subunit demands path changes in the regulation of </w:t>
            </w:r>
            <w:r w:rsidRPr="00BF50BF">
              <w:rPr>
                <w:rFonts w:asciiTheme="minorHAnsi" w:hAnsiTheme="minorHAnsi"/>
                <w:bCs/>
              </w:rPr>
              <w:t xml:space="preserve">BOTH </w:t>
            </w:r>
            <w:r w:rsidRPr="00BF50BF">
              <w:rPr>
                <w:rFonts w:asciiTheme="minorHAnsi" w:hAnsiTheme="minorHAnsi"/>
              </w:rPr>
              <w:t xml:space="preserve">parliamentary and non-parliamentary parties, coalitions, candidates, or </w:t>
            </w:r>
            <w:r w:rsidRPr="00BF50BF">
              <w:rPr>
                <w:rFonts w:asciiTheme="minorHAnsi" w:hAnsiTheme="minorHAnsi"/>
                <w:bCs/>
              </w:rPr>
              <w:t xml:space="preserve">ONLY </w:t>
            </w:r>
            <w:r w:rsidRPr="00BF50BF">
              <w:rPr>
                <w:rFonts w:asciiTheme="minorHAnsi" w:hAnsiTheme="minorHAnsi"/>
              </w:rPr>
              <w:t>non-parliamentary parties, coalitions, candidates, it belongs to the category “</w:t>
            </w:r>
            <w:r w:rsidRPr="00BF50BF">
              <w:rPr>
                <w:rFonts w:asciiTheme="minorHAnsi" w:hAnsiTheme="minorHAnsi"/>
                <w:lang w:val="en-US"/>
              </w:rPr>
              <w:t xml:space="preserve">Requirements on All Parties – Path </w:t>
            </w:r>
            <w:r w:rsidR="006D36EF" w:rsidRPr="00BF50BF">
              <w:rPr>
                <w:rFonts w:asciiTheme="minorHAnsi" w:hAnsiTheme="minorHAnsi"/>
                <w:bCs/>
              </w:rPr>
              <w:t>Breaking</w:t>
            </w:r>
            <w:r w:rsidRPr="00BF50BF">
              <w:rPr>
                <w:rFonts w:asciiTheme="minorHAnsi" w:hAnsiTheme="minorHAnsi"/>
              </w:rPr>
              <w:t xml:space="preserve">”. If </w:t>
            </w:r>
            <w:r w:rsidR="00C476AE" w:rsidRPr="00BF50BF">
              <w:rPr>
                <w:rFonts w:asciiTheme="minorHAnsi" w:hAnsiTheme="minorHAnsi"/>
              </w:rPr>
              <w:t>a quasi-sentence does not introduce any new norm for</w:t>
            </w:r>
            <w:r w:rsidRPr="00BF50BF">
              <w:rPr>
                <w:rFonts w:asciiTheme="minorHAnsi" w:hAnsiTheme="minorHAnsi"/>
              </w:rPr>
              <w:t xml:space="preserve"> the parliamentary parties but some expansion or shortening in the existing norms </w:t>
            </w:r>
            <w:r w:rsidR="00C476AE" w:rsidRPr="00BF50BF">
              <w:rPr>
                <w:rFonts w:asciiTheme="minorHAnsi" w:hAnsiTheme="minorHAnsi"/>
              </w:rPr>
              <w:t>in</w:t>
            </w:r>
            <w:r w:rsidRPr="00BF50BF">
              <w:rPr>
                <w:rFonts w:asciiTheme="minorHAnsi" w:hAnsiTheme="minorHAnsi"/>
              </w:rPr>
              <w:t xml:space="preserve"> that field </w:t>
            </w:r>
            <w:r w:rsidR="00C476AE" w:rsidRPr="00BF50BF">
              <w:rPr>
                <w:rFonts w:asciiTheme="minorHAnsi" w:hAnsiTheme="minorHAnsi"/>
              </w:rPr>
              <w:t xml:space="preserve">should </w:t>
            </w:r>
            <w:r w:rsidRPr="00BF50BF">
              <w:rPr>
                <w:rFonts w:asciiTheme="minorHAnsi" w:hAnsiTheme="minorHAnsi"/>
              </w:rPr>
              <w:t xml:space="preserve">take place, this </w:t>
            </w:r>
            <w:r w:rsidR="00C476AE" w:rsidRPr="00BF50BF">
              <w:rPr>
                <w:rFonts w:asciiTheme="minorHAnsi" w:hAnsiTheme="minorHAnsi"/>
              </w:rPr>
              <w:t>quasi-sentence</w:t>
            </w:r>
            <w:r w:rsidRPr="00BF50BF">
              <w:rPr>
                <w:rFonts w:asciiTheme="minorHAnsi" w:hAnsiTheme="minorHAnsi"/>
              </w:rPr>
              <w:t xml:space="preserve"> should be coded </w:t>
            </w:r>
            <w:r w:rsidR="00CA39F5" w:rsidRPr="00BF50BF">
              <w:rPr>
                <w:rFonts w:asciiTheme="minorHAnsi" w:hAnsiTheme="minorHAnsi"/>
              </w:rPr>
              <w:t xml:space="preserve">within the category </w:t>
            </w:r>
            <w:r w:rsidRPr="00BF50BF">
              <w:rPr>
                <w:rFonts w:asciiTheme="minorHAnsi" w:hAnsiTheme="minorHAnsi"/>
              </w:rPr>
              <w:t>“</w:t>
            </w:r>
            <w:r w:rsidR="00571259" w:rsidRPr="00BF50BF">
              <w:rPr>
                <w:rFonts w:asciiTheme="minorHAnsi" w:hAnsiTheme="minorHAnsi"/>
                <w:lang w:val="en-US"/>
              </w:rPr>
              <w:t xml:space="preserve">Requirements on </w:t>
            </w:r>
            <w:r w:rsidR="00571259">
              <w:rPr>
                <w:rFonts w:asciiTheme="minorHAnsi" w:hAnsiTheme="minorHAnsi"/>
                <w:lang w:val="en-US"/>
              </w:rPr>
              <w:t>Parliamentary Parties</w:t>
            </w:r>
            <w:r w:rsidR="00C476AE" w:rsidRPr="00BF50BF">
              <w:rPr>
                <w:rFonts w:asciiTheme="minorHAnsi" w:hAnsiTheme="minorHAnsi"/>
              </w:rPr>
              <w:t xml:space="preserve"> - P</w:t>
            </w:r>
            <w:r w:rsidRPr="00BF50BF">
              <w:rPr>
                <w:rFonts w:asciiTheme="minorHAnsi" w:hAnsiTheme="minorHAnsi"/>
              </w:rPr>
              <w:t>ath-</w:t>
            </w:r>
            <w:r w:rsidR="00C476AE" w:rsidRPr="00BF50BF">
              <w:rPr>
                <w:rFonts w:asciiTheme="minorHAnsi" w:hAnsiTheme="minorHAnsi"/>
              </w:rPr>
              <w:t>D</w:t>
            </w:r>
            <w:r w:rsidR="00CA39F5" w:rsidRPr="00BF50BF">
              <w:rPr>
                <w:rFonts w:asciiTheme="minorHAnsi" w:hAnsiTheme="minorHAnsi"/>
              </w:rPr>
              <w:t>ependent”</w:t>
            </w:r>
            <w:r w:rsidRPr="00BF50BF">
              <w:rPr>
                <w:rFonts w:asciiTheme="minorHAnsi" w:hAnsiTheme="minorHAnsi"/>
              </w:rPr>
              <w:t xml:space="preserve">. </w:t>
            </w:r>
          </w:p>
          <w:p w:rsidR="00C476AE" w:rsidRPr="00BF50BF" w:rsidRDefault="00C476AE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  <w:p w:rsidR="00B07B12" w:rsidRPr="00BF50BF" w:rsidRDefault="00B07B12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 xml:space="preserve">Examples </w:t>
            </w:r>
          </w:p>
          <w:p w:rsidR="00CA39F5" w:rsidRPr="00BF50BF" w:rsidRDefault="00B07B12" w:rsidP="00CA39F5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>A country is recommended to differentiate legally between parliamentary group</w:t>
            </w:r>
            <w:r w:rsidR="00CE0838" w:rsidRPr="00BF50BF">
              <w:rPr>
                <w:rFonts w:asciiTheme="minorHAnsi" w:hAnsiTheme="minorHAnsi"/>
              </w:rPr>
              <w:t>s</w:t>
            </w:r>
            <w:r w:rsidRPr="00BF50BF">
              <w:rPr>
                <w:rFonts w:asciiTheme="minorHAnsi" w:hAnsiTheme="minorHAnsi"/>
              </w:rPr>
              <w:t xml:space="preserve"> and political part</w:t>
            </w:r>
            <w:r w:rsidR="00CE0838" w:rsidRPr="00BF50BF">
              <w:rPr>
                <w:rFonts w:asciiTheme="minorHAnsi" w:hAnsiTheme="minorHAnsi"/>
              </w:rPr>
              <w:t>ies</w:t>
            </w:r>
            <w:r w:rsidRPr="00BF50BF">
              <w:rPr>
                <w:rFonts w:asciiTheme="minorHAnsi" w:hAnsiTheme="minorHAnsi"/>
              </w:rPr>
              <w:t xml:space="preserve">. </w:t>
            </w:r>
            <w:r w:rsidR="00CA39F5" w:rsidRPr="00BF50BF">
              <w:rPr>
                <w:rFonts w:asciiTheme="minorHAnsi" w:hAnsiTheme="minorHAnsi"/>
              </w:rPr>
              <w:t xml:space="preserve">There is no provision </w:t>
            </w:r>
            <w:proofErr w:type="gramStart"/>
            <w:r w:rsidR="00CA39F5" w:rsidRPr="00BF50BF">
              <w:rPr>
                <w:rFonts w:asciiTheme="minorHAnsi" w:hAnsiTheme="minorHAnsi"/>
              </w:rPr>
              <w:t>with regard to</w:t>
            </w:r>
            <w:proofErr w:type="gramEnd"/>
            <w:r w:rsidR="00CA39F5" w:rsidRPr="00BF50BF">
              <w:rPr>
                <w:rFonts w:asciiTheme="minorHAnsi" w:hAnsiTheme="minorHAnsi"/>
              </w:rPr>
              <w:t xml:space="preserve"> this issue in the existing law.</w:t>
            </w:r>
          </w:p>
          <w:p w:rsidR="00CA39F5" w:rsidRPr="00BF50BF" w:rsidRDefault="00B07B12" w:rsidP="00CA39F5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>A country is recommended to obligate elected parliamentary represen</w:t>
            </w:r>
            <w:r w:rsidR="00CE0838" w:rsidRPr="00BF50BF">
              <w:rPr>
                <w:rFonts w:asciiTheme="minorHAnsi" w:hAnsiTheme="minorHAnsi"/>
              </w:rPr>
              <w:t>tatives to report on their revenues and/or expenditures</w:t>
            </w:r>
            <w:r w:rsidRPr="00BF50BF">
              <w:rPr>
                <w:rFonts w:asciiTheme="minorHAnsi" w:hAnsiTheme="minorHAnsi"/>
              </w:rPr>
              <w:t xml:space="preserve">. </w:t>
            </w:r>
            <w:r w:rsidR="00CA39F5" w:rsidRPr="00BF50BF">
              <w:rPr>
                <w:rFonts w:asciiTheme="minorHAnsi" w:hAnsiTheme="minorHAnsi"/>
              </w:rPr>
              <w:t xml:space="preserve">There is no provision </w:t>
            </w:r>
            <w:proofErr w:type="gramStart"/>
            <w:r w:rsidR="00CA39F5" w:rsidRPr="00BF50BF">
              <w:rPr>
                <w:rFonts w:asciiTheme="minorHAnsi" w:hAnsiTheme="minorHAnsi"/>
              </w:rPr>
              <w:t>with regard to</w:t>
            </w:r>
            <w:proofErr w:type="gramEnd"/>
            <w:r w:rsidR="00CA39F5" w:rsidRPr="00BF50BF">
              <w:rPr>
                <w:rFonts w:asciiTheme="minorHAnsi" w:hAnsiTheme="minorHAnsi"/>
              </w:rPr>
              <w:t xml:space="preserve"> this issue in the existing law.</w:t>
            </w:r>
          </w:p>
          <w:p w:rsidR="00B07B12" w:rsidRPr="00BF50BF" w:rsidRDefault="00B07B12" w:rsidP="00CA39F5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lastRenderedPageBreak/>
              <w:t xml:space="preserve">A country is recommended to prevent the misuse of administrative resources. </w:t>
            </w:r>
            <w:r w:rsidR="00CA39F5" w:rsidRPr="00BF50BF">
              <w:rPr>
                <w:rFonts w:asciiTheme="minorHAnsi" w:hAnsiTheme="minorHAnsi"/>
              </w:rPr>
              <w:t xml:space="preserve">There is no provision </w:t>
            </w:r>
            <w:proofErr w:type="gramStart"/>
            <w:r w:rsidR="00CA39F5" w:rsidRPr="00BF50BF">
              <w:rPr>
                <w:rFonts w:asciiTheme="minorHAnsi" w:hAnsiTheme="minorHAnsi"/>
              </w:rPr>
              <w:t>with regard to</w:t>
            </w:r>
            <w:proofErr w:type="gramEnd"/>
            <w:r w:rsidR="00CA39F5" w:rsidRPr="00BF50BF">
              <w:rPr>
                <w:rFonts w:asciiTheme="minorHAnsi" w:hAnsiTheme="minorHAnsi"/>
              </w:rPr>
              <w:t xml:space="preserve"> this issue in the existing law.</w:t>
            </w:r>
          </w:p>
        </w:tc>
      </w:tr>
      <w:tr w:rsidR="00B07B12" w:rsidRPr="00645EBE" w:rsidTr="00F115CA">
        <w:tc>
          <w:tcPr>
            <w:tcW w:w="959" w:type="dxa"/>
          </w:tcPr>
          <w:p w:rsidR="00B07B12" w:rsidRPr="00BF50BF" w:rsidRDefault="00C476AE" w:rsidP="00DC59DD">
            <w:pPr>
              <w:spacing w:line="360" w:lineRule="auto"/>
              <w:rPr>
                <w:rFonts w:asciiTheme="minorHAnsi" w:hAnsiTheme="minorHAnsi"/>
                <w:lang w:val="en-US"/>
              </w:rPr>
            </w:pPr>
            <w:r w:rsidRPr="00BF50BF">
              <w:rPr>
                <w:rFonts w:asciiTheme="minorHAnsi" w:hAnsiTheme="minorHAnsi"/>
                <w:lang w:val="en-US"/>
              </w:rPr>
              <w:t>2200</w:t>
            </w:r>
          </w:p>
        </w:tc>
        <w:tc>
          <w:tcPr>
            <w:tcW w:w="8327" w:type="dxa"/>
          </w:tcPr>
          <w:p w:rsidR="00C476AE" w:rsidRPr="00BF50BF" w:rsidRDefault="00C476AE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  <w:bCs/>
              </w:rPr>
              <w:t xml:space="preserve">Subcategory: </w:t>
            </w:r>
            <w:r w:rsidR="008069BA" w:rsidRPr="00BF50BF">
              <w:rPr>
                <w:rFonts w:asciiTheme="minorHAnsi" w:hAnsiTheme="minorHAnsi"/>
                <w:bCs/>
              </w:rPr>
              <w:t xml:space="preserve">Parliamentary Parties </w:t>
            </w:r>
            <w:r w:rsidRPr="00BF50BF">
              <w:rPr>
                <w:rFonts w:asciiTheme="minorHAnsi" w:hAnsiTheme="minorHAnsi"/>
                <w:bCs/>
              </w:rPr>
              <w:t xml:space="preserve">in Focus – Path-Dependent </w:t>
            </w:r>
            <w:r w:rsidR="008069BA" w:rsidRPr="00BF50BF">
              <w:rPr>
                <w:rFonts w:asciiTheme="minorHAnsi" w:hAnsiTheme="minorHAnsi"/>
                <w:bCs/>
              </w:rPr>
              <w:t>Demands</w:t>
            </w:r>
          </w:p>
          <w:p w:rsidR="00C476AE" w:rsidRPr="00BF50BF" w:rsidRDefault="00C476AE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  <w:p w:rsidR="00C476AE" w:rsidRPr="00BF50BF" w:rsidRDefault="00C476AE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 xml:space="preserve">Definition </w:t>
            </w:r>
          </w:p>
          <w:p w:rsidR="00C476AE" w:rsidRPr="00BF50BF" w:rsidRDefault="00C476AE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>A quasi-sentence is coded as “</w:t>
            </w:r>
            <w:r w:rsidR="00571259">
              <w:rPr>
                <w:rFonts w:asciiTheme="minorHAnsi" w:hAnsiTheme="minorHAnsi"/>
                <w:lang w:val="en-US"/>
              </w:rPr>
              <w:t>Parliamentary Parties</w:t>
            </w:r>
            <w:r w:rsidRPr="00BF50BF">
              <w:rPr>
                <w:rFonts w:asciiTheme="minorHAnsi" w:hAnsiTheme="minorHAnsi"/>
              </w:rPr>
              <w:t xml:space="preserve"> </w:t>
            </w:r>
            <w:r w:rsidR="006726A1">
              <w:rPr>
                <w:rFonts w:asciiTheme="minorHAnsi" w:hAnsiTheme="minorHAnsi"/>
              </w:rPr>
              <w:t xml:space="preserve">in Focus </w:t>
            </w:r>
            <w:r w:rsidRPr="00BF50BF">
              <w:rPr>
                <w:rFonts w:asciiTheme="minorHAnsi" w:hAnsiTheme="minorHAnsi"/>
              </w:rPr>
              <w:t xml:space="preserve">– Path-Dependent” if it invokes moderate changes in the regulation or status of </w:t>
            </w:r>
            <w:r w:rsidRPr="00BF50BF">
              <w:rPr>
                <w:rFonts w:asciiTheme="minorHAnsi" w:hAnsiTheme="minorHAnsi"/>
                <w:bCs/>
              </w:rPr>
              <w:t xml:space="preserve">ONLY </w:t>
            </w:r>
            <w:r w:rsidRPr="00BF50BF">
              <w:rPr>
                <w:rFonts w:asciiTheme="minorHAnsi" w:hAnsiTheme="minorHAnsi"/>
              </w:rPr>
              <w:t xml:space="preserve">those political groups whose representatives are elected to the parliament. Moderate changes mean the legal norm </w:t>
            </w:r>
            <w:r w:rsidR="006726A1">
              <w:rPr>
                <w:rFonts w:asciiTheme="minorHAnsi" w:hAnsiTheme="minorHAnsi"/>
              </w:rPr>
              <w:t xml:space="preserve">already </w:t>
            </w:r>
            <w:r w:rsidRPr="00BF50BF">
              <w:rPr>
                <w:rFonts w:asciiTheme="minorHAnsi" w:hAnsiTheme="minorHAnsi"/>
              </w:rPr>
              <w:t xml:space="preserve">exists but needs to be adjusted. </w:t>
            </w:r>
          </w:p>
          <w:p w:rsidR="00C476AE" w:rsidRPr="00BF50BF" w:rsidRDefault="00C476AE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  <w:p w:rsidR="00C476AE" w:rsidRPr="00BF50BF" w:rsidRDefault="00C476AE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 xml:space="preserve">Limitations to other categories </w:t>
            </w:r>
          </w:p>
          <w:p w:rsidR="00C476AE" w:rsidRPr="00BF50BF" w:rsidRDefault="00C476AE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 xml:space="preserve">If a recommendation or a subunit demands dependent changes in the regulation of parliamentary and non-parliamentary parties, it belongs to the category “Requirements on All Parties – Path-Dependent”. </w:t>
            </w:r>
          </w:p>
          <w:p w:rsidR="00C476AE" w:rsidRPr="00BF50BF" w:rsidRDefault="00C476AE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  <w:p w:rsidR="00C476AE" w:rsidRPr="00BF50BF" w:rsidRDefault="00C476AE" w:rsidP="00DC59DD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 xml:space="preserve">Examples </w:t>
            </w:r>
          </w:p>
          <w:p w:rsidR="00C476AE" w:rsidRPr="00BF50BF" w:rsidRDefault="00C476AE" w:rsidP="000825B8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>A country is recommended to reduce</w:t>
            </w:r>
            <w:r w:rsidR="00CE0838" w:rsidRPr="00BF50BF">
              <w:rPr>
                <w:rFonts w:asciiTheme="minorHAnsi" w:hAnsiTheme="minorHAnsi"/>
              </w:rPr>
              <w:t xml:space="preserve"> the</w:t>
            </w:r>
            <w:r w:rsidRPr="00BF50BF">
              <w:rPr>
                <w:rFonts w:asciiTheme="minorHAnsi" w:hAnsiTheme="minorHAnsi"/>
              </w:rPr>
              <w:t xml:space="preserve"> </w:t>
            </w:r>
            <w:r w:rsidR="00CE0838" w:rsidRPr="00BF50BF">
              <w:rPr>
                <w:rFonts w:asciiTheme="minorHAnsi" w:hAnsiTheme="minorHAnsi"/>
              </w:rPr>
              <w:t xml:space="preserve">direct </w:t>
            </w:r>
            <w:r w:rsidRPr="00BF50BF">
              <w:rPr>
                <w:rFonts w:asciiTheme="minorHAnsi" w:hAnsiTheme="minorHAnsi"/>
              </w:rPr>
              <w:t xml:space="preserve">state </w:t>
            </w:r>
            <w:r w:rsidR="00CE0838" w:rsidRPr="00BF50BF">
              <w:rPr>
                <w:rFonts w:asciiTheme="minorHAnsi" w:hAnsiTheme="minorHAnsi"/>
              </w:rPr>
              <w:t xml:space="preserve">financial </w:t>
            </w:r>
            <w:r w:rsidRPr="00BF50BF">
              <w:rPr>
                <w:rFonts w:asciiTheme="minorHAnsi" w:hAnsiTheme="minorHAnsi"/>
              </w:rPr>
              <w:t>support to the parliamentary parties</w:t>
            </w:r>
            <w:r w:rsidR="00CE0838" w:rsidRPr="00BF50BF">
              <w:rPr>
                <w:rFonts w:asciiTheme="minorHAnsi" w:hAnsiTheme="minorHAnsi"/>
              </w:rPr>
              <w:t>.</w:t>
            </w:r>
            <w:r w:rsidRPr="00BF50BF">
              <w:rPr>
                <w:rFonts w:asciiTheme="minorHAnsi" w:hAnsiTheme="minorHAnsi"/>
              </w:rPr>
              <w:t xml:space="preserve"> </w:t>
            </w:r>
            <w:r w:rsidR="00CA39F5" w:rsidRPr="00BF50BF">
              <w:rPr>
                <w:rFonts w:asciiTheme="minorHAnsi" w:hAnsiTheme="minorHAnsi"/>
              </w:rPr>
              <w:t>The direct finance support from the state to political parties has already been established.</w:t>
            </w:r>
          </w:p>
          <w:p w:rsidR="00B07B12" w:rsidRPr="00BF50BF" w:rsidRDefault="00C476AE" w:rsidP="000825B8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/>
              </w:rPr>
            </w:pPr>
            <w:r w:rsidRPr="00BF50BF">
              <w:rPr>
                <w:rFonts w:asciiTheme="minorHAnsi" w:hAnsiTheme="minorHAnsi"/>
              </w:rPr>
              <w:t>A country is recommended to expand the number of participants getting state support</w:t>
            </w:r>
            <w:r w:rsidR="00CE0838" w:rsidRPr="00BF50BF">
              <w:rPr>
                <w:rFonts w:asciiTheme="minorHAnsi" w:hAnsiTheme="minorHAnsi"/>
              </w:rPr>
              <w:t>.</w:t>
            </w:r>
            <w:r w:rsidRPr="00BF50BF">
              <w:rPr>
                <w:rFonts w:asciiTheme="minorHAnsi" w:hAnsiTheme="minorHAnsi"/>
              </w:rPr>
              <w:t xml:space="preserve"> </w:t>
            </w:r>
          </w:p>
        </w:tc>
      </w:tr>
    </w:tbl>
    <w:p w:rsidR="00A30EFA" w:rsidRPr="00BF50BF" w:rsidRDefault="00A30EFA" w:rsidP="009B4AA9">
      <w:pPr>
        <w:spacing w:line="480" w:lineRule="auto"/>
        <w:jc w:val="both"/>
        <w:rPr>
          <w:rFonts w:asciiTheme="minorHAnsi" w:hAnsiTheme="minorHAnsi"/>
          <w:lang w:val="en-US"/>
        </w:rPr>
      </w:pPr>
    </w:p>
    <w:sectPr w:rsidR="00A30EFA" w:rsidRPr="00BF50BF" w:rsidSect="004A3EB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853" w:rsidRDefault="004C3853" w:rsidP="00A364F0">
      <w:r>
        <w:separator/>
      </w:r>
    </w:p>
  </w:endnote>
  <w:endnote w:type="continuationSeparator" w:id="0">
    <w:p w:rsidR="004C3853" w:rsidRDefault="004C3853" w:rsidP="00A3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0712792"/>
      <w:docPartObj>
        <w:docPartGallery w:val="Page Numbers (Bottom of Page)"/>
        <w:docPartUnique/>
      </w:docPartObj>
    </w:sdtPr>
    <w:sdtContent>
      <w:p w:rsidR="0048770E" w:rsidRDefault="004877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781">
          <w:rPr>
            <w:noProof/>
          </w:rPr>
          <w:t>9</w:t>
        </w:r>
        <w:r>
          <w:fldChar w:fldCharType="end"/>
        </w:r>
      </w:p>
    </w:sdtContent>
  </w:sdt>
  <w:p w:rsidR="0048770E" w:rsidRDefault="0048770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378486"/>
      <w:docPartObj>
        <w:docPartGallery w:val="Page Numbers (Bottom of Page)"/>
        <w:docPartUnique/>
      </w:docPartObj>
    </w:sdtPr>
    <w:sdtContent>
      <w:p w:rsidR="0048770E" w:rsidRDefault="004877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781">
          <w:rPr>
            <w:noProof/>
          </w:rPr>
          <w:t>10</w:t>
        </w:r>
        <w:r>
          <w:fldChar w:fldCharType="end"/>
        </w:r>
      </w:p>
    </w:sdtContent>
  </w:sdt>
  <w:p w:rsidR="0048770E" w:rsidRDefault="004877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853" w:rsidRDefault="004C3853" w:rsidP="00A364F0">
      <w:r>
        <w:separator/>
      </w:r>
    </w:p>
  </w:footnote>
  <w:footnote w:type="continuationSeparator" w:id="0">
    <w:p w:rsidR="004C3853" w:rsidRDefault="004C3853" w:rsidP="00A364F0">
      <w:r>
        <w:continuationSeparator/>
      </w:r>
    </w:p>
  </w:footnote>
  <w:footnote w:id="1">
    <w:p w:rsidR="0048770E" w:rsidRPr="0094550F" w:rsidRDefault="0048770E" w:rsidP="00E93CD1">
      <w:pPr>
        <w:pStyle w:val="a5"/>
        <w:rPr>
          <w:lang w:val="en-GB"/>
        </w:rPr>
      </w:pPr>
      <w:r>
        <w:rPr>
          <w:rStyle w:val="a7"/>
        </w:rPr>
        <w:footnoteRef/>
      </w:r>
      <w:r w:rsidRPr="0094550F">
        <w:rPr>
          <w:lang w:val="en-GB"/>
        </w:rPr>
        <w:t xml:space="preserve"> </w:t>
      </w:r>
      <w:r>
        <w:rPr>
          <w:lang w:val="en-GB"/>
        </w:rPr>
        <w:t>GRECO</w:t>
      </w:r>
      <w:r w:rsidRPr="0094550F">
        <w:rPr>
          <w:lang w:val="en-GB"/>
        </w:rPr>
        <w:t xml:space="preserve"> evaluation report on Albania, p. 2, </w:t>
      </w:r>
      <w:r w:rsidRPr="00DA14D1">
        <w:rPr>
          <w:color w:val="000000" w:themeColor="text1"/>
          <w:lang w:val="en-US"/>
        </w:rPr>
        <w:t xml:space="preserve">retrieved </w:t>
      </w:r>
      <w:r>
        <w:rPr>
          <w:color w:val="000000" w:themeColor="text1"/>
          <w:lang w:val="en-US"/>
        </w:rPr>
        <w:t>26</w:t>
      </w:r>
      <w:r w:rsidRPr="00DA14D1">
        <w:rPr>
          <w:color w:val="000000" w:themeColor="text1"/>
          <w:lang w:val="en-US"/>
        </w:rPr>
        <w:t>.0</w:t>
      </w:r>
      <w:r>
        <w:rPr>
          <w:color w:val="000000" w:themeColor="text1"/>
          <w:lang w:val="en-US"/>
        </w:rPr>
        <w:t>9</w:t>
      </w:r>
      <w:r w:rsidRPr="00DA14D1">
        <w:rPr>
          <w:color w:val="000000" w:themeColor="text1"/>
          <w:lang w:val="en-US"/>
        </w:rPr>
        <w:t>.20</w:t>
      </w:r>
      <w:r>
        <w:rPr>
          <w:color w:val="000000" w:themeColor="text1"/>
          <w:lang w:val="en-US"/>
        </w:rPr>
        <w:t>17</w:t>
      </w:r>
      <w:r w:rsidRPr="00DA14D1">
        <w:rPr>
          <w:color w:val="000000" w:themeColor="text1"/>
          <w:lang w:val="en-US"/>
        </w:rPr>
        <w:t xml:space="preserve"> from</w:t>
      </w:r>
      <w:r w:rsidRPr="0094550F">
        <w:rPr>
          <w:lang w:val="en-GB"/>
        </w:rPr>
        <w:t xml:space="preserve"> </w:t>
      </w:r>
      <w:r w:rsidRPr="00666478">
        <w:rPr>
          <w:lang w:val="en-GB"/>
        </w:rPr>
        <w:t>https://rm.coe.int/16806c1b6e</w:t>
      </w:r>
    </w:p>
  </w:footnote>
  <w:footnote w:id="2">
    <w:p w:rsidR="0048770E" w:rsidRPr="0094550F" w:rsidRDefault="0048770E" w:rsidP="00E93CD1">
      <w:pPr>
        <w:pStyle w:val="a5"/>
        <w:rPr>
          <w:lang w:val="en-GB"/>
        </w:rPr>
      </w:pPr>
      <w:r>
        <w:rPr>
          <w:rStyle w:val="a7"/>
        </w:rPr>
        <w:footnoteRef/>
      </w:r>
      <w:r w:rsidRPr="0094550F">
        <w:rPr>
          <w:lang w:val="en-GB"/>
        </w:rPr>
        <w:t xml:space="preserve"> Guidelines for </w:t>
      </w:r>
      <w:r>
        <w:rPr>
          <w:lang w:val="en-GB"/>
        </w:rPr>
        <w:t>GRECO</w:t>
      </w:r>
      <w:r w:rsidRPr="0094550F">
        <w:rPr>
          <w:lang w:val="en-GB"/>
        </w:rPr>
        <w:t xml:space="preserve"> evaluators</w:t>
      </w:r>
      <w:r>
        <w:rPr>
          <w:lang w:val="en-GB"/>
        </w:rPr>
        <w:t>,</w:t>
      </w:r>
      <w:r w:rsidRPr="0094550F">
        <w:rPr>
          <w:lang w:val="en-GB"/>
        </w:rPr>
        <w:t xml:space="preserve"> </w:t>
      </w:r>
      <w:r>
        <w:rPr>
          <w:lang w:val="en-GB"/>
        </w:rPr>
        <w:t>p</w:t>
      </w:r>
      <w:r w:rsidRPr="0094550F">
        <w:rPr>
          <w:lang w:val="en-GB"/>
        </w:rPr>
        <w:t>. 6</w:t>
      </w:r>
      <w:r>
        <w:rPr>
          <w:lang w:val="en-GB"/>
        </w:rPr>
        <w:t xml:space="preserve">, </w:t>
      </w:r>
      <w:r w:rsidRPr="00DA14D1">
        <w:rPr>
          <w:color w:val="000000" w:themeColor="text1"/>
          <w:lang w:val="en-US"/>
        </w:rPr>
        <w:t xml:space="preserve">retrieved </w:t>
      </w:r>
      <w:r>
        <w:rPr>
          <w:color w:val="000000" w:themeColor="text1"/>
          <w:lang w:val="en-US"/>
        </w:rPr>
        <w:t>26</w:t>
      </w:r>
      <w:r w:rsidRPr="00DA14D1">
        <w:rPr>
          <w:color w:val="000000" w:themeColor="text1"/>
          <w:lang w:val="en-US"/>
        </w:rPr>
        <w:t>.0</w:t>
      </w:r>
      <w:r>
        <w:rPr>
          <w:color w:val="000000" w:themeColor="text1"/>
          <w:lang w:val="en-US"/>
        </w:rPr>
        <w:t>9</w:t>
      </w:r>
      <w:r w:rsidRPr="00DA14D1">
        <w:rPr>
          <w:color w:val="000000" w:themeColor="text1"/>
          <w:lang w:val="en-US"/>
        </w:rPr>
        <w:t>.20</w:t>
      </w:r>
      <w:r>
        <w:rPr>
          <w:color w:val="000000" w:themeColor="text1"/>
          <w:lang w:val="en-US"/>
        </w:rPr>
        <w:t>17</w:t>
      </w:r>
      <w:r w:rsidRPr="00DA14D1">
        <w:rPr>
          <w:color w:val="000000" w:themeColor="text1"/>
          <w:lang w:val="en-US"/>
        </w:rPr>
        <w:t xml:space="preserve"> from</w:t>
      </w:r>
      <w:r w:rsidRPr="0094550F">
        <w:rPr>
          <w:lang w:val="en-GB"/>
        </w:rPr>
        <w:t xml:space="preserve"> </w:t>
      </w:r>
      <w:r w:rsidRPr="00FD1274">
        <w:rPr>
          <w:lang w:val="en-GB"/>
        </w:rPr>
        <w:t>https://rm.coe.int/16806cc121</w:t>
      </w:r>
    </w:p>
  </w:footnote>
  <w:footnote w:id="3">
    <w:p w:rsidR="0048770E" w:rsidRPr="0094550F" w:rsidRDefault="0048770E" w:rsidP="00E93CD1">
      <w:pPr>
        <w:pStyle w:val="a5"/>
        <w:rPr>
          <w:lang w:val="en-GB"/>
        </w:rPr>
      </w:pPr>
      <w:r>
        <w:rPr>
          <w:rStyle w:val="a7"/>
        </w:rPr>
        <w:footnoteRef/>
      </w:r>
      <w:r w:rsidRPr="0094550F">
        <w:rPr>
          <w:lang w:val="en-GB"/>
        </w:rPr>
        <w:t xml:space="preserve"> </w:t>
      </w:r>
      <w:r>
        <w:rPr>
          <w:lang w:val="en-GB"/>
        </w:rPr>
        <w:t xml:space="preserve">GRECO informational brochure, p. 5, </w:t>
      </w:r>
      <w:r w:rsidRPr="00DA14D1">
        <w:rPr>
          <w:color w:val="000000" w:themeColor="text1"/>
          <w:lang w:val="en-US"/>
        </w:rPr>
        <w:t xml:space="preserve">retrieved </w:t>
      </w:r>
      <w:r>
        <w:rPr>
          <w:color w:val="000000" w:themeColor="text1"/>
          <w:lang w:val="en-US"/>
        </w:rPr>
        <w:t>26</w:t>
      </w:r>
      <w:r w:rsidRPr="00DA14D1">
        <w:rPr>
          <w:color w:val="000000" w:themeColor="text1"/>
          <w:lang w:val="en-US"/>
        </w:rPr>
        <w:t>.0</w:t>
      </w:r>
      <w:r>
        <w:rPr>
          <w:color w:val="000000" w:themeColor="text1"/>
          <w:lang w:val="en-US"/>
        </w:rPr>
        <w:t>9</w:t>
      </w:r>
      <w:r w:rsidRPr="00DA14D1">
        <w:rPr>
          <w:color w:val="000000" w:themeColor="text1"/>
          <w:lang w:val="en-US"/>
        </w:rPr>
        <w:t>.20</w:t>
      </w:r>
      <w:r>
        <w:rPr>
          <w:color w:val="000000" w:themeColor="text1"/>
          <w:lang w:val="en-US"/>
        </w:rPr>
        <w:t>17</w:t>
      </w:r>
      <w:r w:rsidRPr="00DA14D1">
        <w:rPr>
          <w:color w:val="000000" w:themeColor="text1"/>
          <w:lang w:val="en-US"/>
        </w:rPr>
        <w:t xml:space="preserve"> from</w:t>
      </w:r>
      <w:r w:rsidRPr="0094550F">
        <w:rPr>
          <w:lang w:val="en-GB"/>
        </w:rPr>
        <w:t xml:space="preserve"> </w:t>
      </w:r>
      <w:r w:rsidRPr="00B117F0">
        <w:rPr>
          <w:lang w:val="en-GB"/>
        </w:rPr>
        <w:t>https://rm.coe.int/16806fd621</w:t>
      </w:r>
    </w:p>
  </w:footnote>
  <w:footnote w:id="4">
    <w:p w:rsidR="0048770E" w:rsidRPr="0094550F" w:rsidRDefault="0048770E" w:rsidP="00E93CD1">
      <w:pPr>
        <w:pStyle w:val="a5"/>
        <w:rPr>
          <w:lang w:val="en-GB"/>
        </w:rPr>
      </w:pPr>
      <w:r>
        <w:rPr>
          <w:rStyle w:val="a7"/>
        </w:rPr>
        <w:footnoteRef/>
      </w:r>
      <w:r w:rsidRPr="0094550F">
        <w:rPr>
          <w:lang w:val="en-GB"/>
        </w:rPr>
        <w:t xml:space="preserve"> </w:t>
      </w:r>
      <w:r>
        <w:rPr>
          <w:color w:val="000000" w:themeColor="text1"/>
          <w:lang w:val="en-US"/>
        </w:rPr>
        <w:t xml:space="preserve">GRECO Rules of Procedure 2012, Rule 25, retrieved 07.04.2016 from </w:t>
      </w:r>
      <w:r w:rsidRPr="00087CDD">
        <w:rPr>
          <w:color w:val="000000" w:themeColor="text1"/>
          <w:lang w:val="en-US"/>
        </w:rPr>
        <w:t>https://rm.coe.int/16806cd443</w:t>
      </w:r>
    </w:p>
  </w:footnote>
  <w:footnote w:id="5">
    <w:p w:rsidR="0048770E" w:rsidRPr="0094550F" w:rsidRDefault="0048770E" w:rsidP="00E93CD1">
      <w:pPr>
        <w:pStyle w:val="a5"/>
        <w:rPr>
          <w:lang w:val="en-GB"/>
        </w:rPr>
      </w:pPr>
      <w:r>
        <w:rPr>
          <w:rStyle w:val="a7"/>
        </w:rPr>
        <w:footnoteRef/>
      </w:r>
      <w:r w:rsidRPr="0094550F">
        <w:rPr>
          <w:lang w:val="en-GB"/>
        </w:rPr>
        <w:t xml:space="preserve"> </w:t>
      </w:r>
      <w:r w:rsidRPr="00820FDA">
        <w:rPr>
          <w:lang w:val="en-GB"/>
        </w:rPr>
        <w:t>GRECO Rules of Procedure</w:t>
      </w:r>
      <w:r>
        <w:rPr>
          <w:lang w:val="en-GB"/>
        </w:rPr>
        <w:t xml:space="preserve">, </w:t>
      </w:r>
      <w:r w:rsidRPr="00DA14D1">
        <w:rPr>
          <w:color w:val="000000" w:themeColor="text1"/>
          <w:lang w:val="en-US"/>
        </w:rPr>
        <w:t xml:space="preserve">retrieved </w:t>
      </w:r>
      <w:r>
        <w:rPr>
          <w:color w:val="000000" w:themeColor="text1"/>
          <w:lang w:val="en-US"/>
        </w:rPr>
        <w:t>26</w:t>
      </w:r>
      <w:r w:rsidRPr="00DA14D1">
        <w:rPr>
          <w:color w:val="000000" w:themeColor="text1"/>
          <w:lang w:val="en-US"/>
        </w:rPr>
        <w:t>.0</w:t>
      </w:r>
      <w:r>
        <w:rPr>
          <w:color w:val="000000" w:themeColor="text1"/>
          <w:lang w:val="en-US"/>
        </w:rPr>
        <w:t>9</w:t>
      </w:r>
      <w:r w:rsidRPr="00DA14D1">
        <w:rPr>
          <w:color w:val="000000" w:themeColor="text1"/>
          <w:lang w:val="en-US"/>
        </w:rPr>
        <w:t>.20</w:t>
      </w:r>
      <w:r>
        <w:rPr>
          <w:color w:val="000000" w:themeColor="text1"/>
          <w:lang w:val="en-US"/>
        </w:rPr>
        <w:t>17</w:t>
      </w:r>
      <w:r w:rsidRPr="00DA14D1">
        <w:rPr>
          <w:color w:val="000000" w:themeColor="text1"/>
          <w:lang w:val="en-US"/>
        </w:rPr>
        <w:t xml:space="preserve"> from</w:t>
      </w:r>
      <w:r>
        <w:rPr>
          <w:lang w:val="en-GB"/>
        </w:rPr>
        <w:t xml:space="preserve">: </w:t>
      </w:r>
      <w:r w:rsidRPr="00087CDD">
        <w:rPr>
          <w:color w:val="000000" w:themeColor="text1"/>
          <w:lang w:val="en-US"/>
        </w:rPr>
        <w:t>https://rm.coe.int/16806cd443</w:t>
      </w:r>
    </w:p>
  </w:footnote>
  <w:footnote w:id="6">
    <w:p w:rsidR="0048770E" w:rsidRPr="0094550F" w:rsidRDefault="0048770E" w:rsidP="00E93CD1">
      <w:pPr>
        <w:pStyle w:val="a5"/>
        <w:rPr>
          <w:lang w:val="en-GB"/>
        </w:rPr>
      </w:pPr>
      <w:r>
        <w:rPr>
          <w:rStyle w:val="a7"/>
        </w:rPr>
        <w:footnoteRef/>
      </w:r>
      <w:r w:rsidRPr="0094550F">
        <w:rPr>
          <w:lang w:val="en-GB"/>
        </w:rPr>
        <w:t xml:space="preserve"> Guidelines for </w:t>
      </w:r>
      <w:r>
        <w:rPr>
          <w:lang w:val="en-GB"/>
        </w:rPr>
        <w:t>GRECO</w:t>
      </w:r>
      <w:r w:rsidRPr="0094550F">
        <w:rPr>
          <w:lang w:val="en-GB"/>
        </w:rPr>
        <w:t xml:space="preserve"> evaluators</w:t>
      </w:r>
      <w:r>
        <w:rPr>
          <w:lang w:val="en-GB"/>
        </w:rPr>
        <w:t>,</w:t>
      </w:r>
      <w:r w:rsidRPr="0094550F">
        <w:rPr>
          <w:lang w:val="en-GB"/>
        </w:rPr>
        <w:t xml:space="preserve"> </w:t>
      </w:r>
      <w:r w:rsidRPr="00DA14D1">
        <w:rPr>
          <w:color w:val="000000" w:themeColor="text1"/>
          <w:lang w:val="en-US"/>
        </w:rPr>
        <w:t xml:space="preserve">retrieved </w:t>
      </w:r>
      <w:r>
        <w:rPr>
          <w:color w:val="000000" w:themeColor="text1"/>
          <w:lang w:val="en-US"/>
        </w:rPr>
        <w:t>26</w:t>
      </w:r>
      <w:r w:rsidRPr="00DA14D1">
        <w:rPr>
          <w:color w:val="000000" w:themeColor="text1"/>
          <w:lang w:val="en-US"/>
        </w:rPr>
        <w:t>.0</w:t>
      </w:r>
      <w:r>
        <w:rPr>
          <w:color w:val="000000" w:themeColor="text1"/>
          <w:lang w:val="en-US"/>
        </w:rPr>
        <w:t>9</w:t>
      </w:r>
      <w:r w:rsidRPr="00DA14D1">
        <w:rPr>
          <w:color w:val="000000" w:themeColor="text1"/>
          <w:lang w:val="en-US"/>
        </w:rPr>
        <w:t>.20</w:t>
      </w:r>
      <w:r>
        <w:rPr>
          <w:color w:val="000000" w:themeColor="text1"/>
          <w:lang w:val="en-US"/>
        </w:rPr>
        <w:t>17</w:t>
      </w:r>
      <w:r w:rsidRPr="00DA14D1">
        <w:rPr>
          <w:color w:val="000000" w:themeColor="text1"/>
          <w:lang w:val="en-US"/>
        </w:rPr>
        <w:t xml:space="preserve"> from</w:t>
      </w:r>
      <w:r w:rsidRPr="0094550F">
        <w:rPr>
          <w:lang w:val="en-GB"/>
        </w:rPr>
        <w:t xml:space="preserve"> </w:t>
      </w:r>
      <w:r w:rsidRPr="00FD1274">
        <w:rPr>
          <w:lang w:val="en-GB"/>
        </w:rPr>
        <w:t>https://rm.coe.int/16806cc121</w:t>
      </w:r>
    </w:p>
  </w:footnote>
  <w:footnote w:id="7">
    <w:p w:rsidR="0048770E" w:rsidRPr="00DA14D1" w:rsidRDefault="0048770E" w:rsidP="00E93CD1">
      <w:pPr>
        <w:pStyle w:val="a5"/>
        <w:rPr>
          <w:lang w:val="en-US"/>
        </w:rPr>
      </w:pPr>
      <w:r>
        <w:rPr>
          <w:rStyle w:val="a7"/>
        </w:rPr>
        <w:footnoteRef/>
      </w:r>
      <w:r w:rsidRPr="0094550F">
        <w:rPr>
          <w:lang w:val="en-GB"/>
        </w:rPr>
        <w:t xml:space="preserve"> </w:t>
      </w:r>
      <w:r w:rsidRPr="00DA14D1">
        <w:rPr>
          <w:color w:val="000000" w:themeColor="text1"/>
          <w:lang w:val="en-US"/>
        </w:rPr>
        <w:t xml:space="preserve">Statute of </w:t>
      </w:r>
      <w:r>
        <w:rPr>
          <w:color w:val="000000" w:themeColor="text1"/>
          <w:lang w:val="en-US"/>
        </w:rPr>
        <w:t>GRECO</w:t>
      </w:r>
      <w:r w:rsidRPr="00DA14D1">
        <w:rPr>
          <w:color w:val="000000" w:themeColor="text1"/>
          <w:lang w:val="en-US"/>
        </w:rPr>
        <w:t xml:space="preserve">, Article 14, retrieved </w:t>
      </w:r>
      <w:r>
        <w:rPr>
          <w:color w:val="000000" w:themeColor="text1"/>
          <w:lang w:val="en-US"/>
        </w:rPr>
        <w:t>26</w:t>
      </w:r>
      <w:r w:rsidRPr="00DA14D1">
        <w:rPr>
          <w:color w:val="000000" w:themeColor="text1"/>
          <w:lang w:val="en-US"/>
        </w:rPr>
        <w:t>.0</w:t>
      </w:r>
      <w:r>
        <w:rPr>
          <w:color w:val="000000" w:themeColor="text1"/>
          <w:lang w:val="en-US"/>
        </w:rPr>
        <w:t>9</w:t>
      </w:r>
      <w:r w:rsidRPr="00DA14D1">
        <w:rPr>
          <w:color w:val="000000" w:themeColor="text1"/>
          <w:lang w:val="en-US"/>
        </w:rPr>
        <w:t>.20</w:t>
      </w:r>
      <w:r>
        <w:rPr>
          <w:color w:val="000000" w:themeColor="text1"/>
          <w:lang w:val="en-US"/>
        </w:rPr>
        <w:t>17</w:t>
      </w:r>
      <w:r w:rsidRPr="00DA14D1">
        <w:rPr>
          <w:color w:val="000000" w:themeColor="text1"/>
          <w:lang w:val="en-US"/>
        </w:rPr>
        <w:t xml:space="preserve"> from</w:t>
      </w:r>
      <w:r>
        <w:rPr>
          <w:color w:val="000000" w:themeColor="text1"/>
          <w:lang w:val="en-US"/>
        </w:rPr>
        <w:t xml:space="preserve"> </w:t>
      </w:r>
      <w:r w:rsidRPr="00052F9A">
        <w:rPr>
          <w:color w:val="000000" w:themeColor="text1"/>
          <w:lang w:val="en-US"/>
        </w:rPr>
        <w:t>https://rm.coe.int/16806cd24f</w:t>
      </w:r>
    </w:p>
  </w:footnote>
  <w:footnote w:id="8">
    <w:p w:rsidR="0048770E" w:rsidRPr="0094550F" w:rsidRDefault="0048770E" w:rsidP="00E93CD1">
      <w:pPr>
        <w:pStyle w:val="a5"/>
        <w:rPr>
          <w:lang w:val="en-GB"/>
        </w:rPr>
      </w:pPr>
      <w:r>
        <w:rPr>
          <w:rStyle w:val="a7"/>
        </w:rPr>
        <w:footnoteRef/>
      </w:r>
      <w:r w:rsidRPr="0094550F">
        <w:rPr>
          <w:lang w:val="en-GB"/>
        </w:rPr>
        <w:t xml:space="preserve"> Guidelines for </w:t>
      </w:r>
      <w:r>
        <w:rPr>
          <w:lang w:val="en-GB"/>
        </w:rPr>
        <w:t>GRECO</w:t>
      </w:r>
      <w:r w:rsidRPr="0094550F">
        <w:rPr>
          <w:lang w:val="en-GB"/>
        </w:rPr>
        <w:t xml:space="preserve"> evaluators</w:t>
      </w:r>
      <w:r>
        <w:rPr>
          <w:lang w:val="en-GB"/>
        </w:rPr>
        <w:t>,</w:t>
      </w:r>
      <w:r w:rsidRPr="0094550F">
        <w:rPr>
          <w:lang w:val="en-GB"/>
        </w:rPr>
        <w:t xml:space="preserve"> </w:t>
      </w:r>
      <w:r>
        <w:rPr>
          <w:lang w:val="en-GB"/>
        </w:rPr>
        <w:t xml:space="preserve">p.6, </w:t>
      </w:r>
      <w:r w:rsidRPr="00DA14D1">
        <w:rPr>
          <w:color w:val="000000" w:themeColor="text1"/>
          <w:lang w:val="en-US"/>
        </w:rPr>
        <w:t xml:space="preserve">retrieved </w:t>
      </w:r>
      <w:r>
        <w:rPr>
          <w:color w:val="000000" w:themeColor="text1"/>
          <w:lang w:val="en-US"/>
        </w:rPr>
        <w:t>26</w:t>
      </w:r>
      <w:r w:rsidRPr="00DA14D1">
        <w:rPr>
          <w:color w:val="000000" w:themeColor="text1"/>
          <w:lang w:val="en-US"/>
        </w:rPr>
        <w:t>.0</w:t>
      </w:r>
      <w:r>
        <w:rPr>
          <w:color w:val="000000" w:themeColor="text1"/>
          <w:lang w:val="en-US"/>
        </w:rPr>
        <w:t>9</w:t>
      </w:r>
      <w:r w:rsidRPr="00DA14D1">
        <w:rPr>
          <w:color w:val="000000" w:themeColor="text1"/>
          <w:lang w:val="en-US"/>
        </w:rPr>
        <w:t>.20</w:t>
      </w:r>
      <w:r>
        <w:rPr>
          <w:color w:val="000000" w:themeColor="text1"/>
          <w:lang w:val="en-US"/>
        </w:rPr>
        <w:t>17</w:t>
      </w:r>
      <w:r w:rsidRPr="00DA14D1">
        <w:rPr>
          <w:color w:val="000000" w:themeColor="text1"/>
          <w:lang w:val="en-US"/>
        </w:rPr>
        <w:t xml:space="preserve"> from</w:t>
      </w:r>
      <w:r w:rsidRPr="0094550F">
        <w:rPr>
          <w:lang w:val="en-GB"/>
        </w:rPr>
        <w:t xml:space="preserve"> </w:t>
      </w:r>
      <w:r w:rsidRPr="00FD1274">
        <w:rPr>
          <w:lang w:val="en-GB"/>
        </w:rPr>
        <w:t>https://rm.coe.int/16806cc121</w:t>
      </w:r>
    </w:p>
  </w:footnote>
  <w:footnote w:id="9">
    <w:p w:rsidR="0048770E" w:rsidRPr="00BE110A" w:rsidRDefault="0048770E" w:rsidP="00DA0574">
      <w:pPr>
        <w:pStyle w:val="a5"/>
        <w:spacing w:line="480" w:lineRule="auto"/>
        <w:rPr>
          <w:lang w:val="en-GB"/>
        </w:rPr>
      </w:pPr>
      <w:r>
        <w:rPr>
          <w:rStyle w:val="a7"/>
        </w:rPr>
        <w:footnoteRef/>
      </w:r>
      <w:r w:rsidRPr="00BE110A">
        <w:rPr>
          <w:lang w:val="en-GB"/>
        </w:rPr>
        <w:t xml:space="preserve"> </w:t>
      </w:r>
      <w:r>
        <w:rPr>
          <w:color w:val="000000" w:themeColor="text1"/>
          <w:lang w:val="en-US"/>
        </w:rPr>
        <w:t>Further details for assignment of codes are available in Appendix D.</w:t>
      </w:r>
    </w:p>
  </w:footnote>
  <w:footnote w:id="10">
    <w:p w:rsidR="0048770E" w:rsidRPr="00D167F6" w:rsidRDefault="0048770E" w:rsidP="00DA0574">
      <w:pPr>
        <w:pStyle w:val="a5"/>
        <w:spacing w:line="480" w:lineRule="auto"/>
        <w:rPr>
          <w:lang w:val="en-US"/>
        </w:rPr>
      </w:pPr>
      <w:r>
        <w:rPr>
          <w:rStyle w:val="a7"/>
        </w:rPr>
        <w:footnoteRef/>
      </w:r>
      <w:r w:rsidRPr="00D167F6">
        <w:rPr>
          <w:lang w:val="en-US"/>
        </w:rPr>
        <w:t xml:space="preserve"> </w:t>
      </w:r>
      <w:r w:rsidRPr="006C3057">
        <w:rPr>
          <w:color w:val="000000" w:themeColor="text1"/>
          <w:lang w:val="en-US"/>
        </w:rPr>
        <w:t xml:space="preserve">The Kappa </w:t>
      </w:r>
      <w:r w:rsidRPr="006C3057">
        <w:rPr>
          <w:lang w:val="en-US"/>
        </w:rPr>
        <w:t xml:space="preserve">intercoder reliability test from </w:t>
      </w:r>
      <w:r w:rsidRPr="006C3057">
        <w:rPr>
          <w:color w:val="000000" w:themeColor="text1"/>
          <w:lang w:val="en-US"/>
        </w:rPr>
        <w:t xml:space="preserve">the </w:t>
      </w:r>
      <w:proofErr w:type="gramStart"/>
      <w:r w:rsidRPr="006C3057">
        <w:rPr>
          <w:color w:val="000000" w:themeColor="text1"/>
          <w:lang w:val="en-US"/>
        </w:rPr>
        <w:t>two consequent</w:t>
      </w:r>
      <w:proofErr w:type="gramEnd"/>
      <w:r w:rsidRPr="006C3057">
        <w:rPr>
          <w:color w:val="000000" w:themeColor="text1"/>
          <w:lang w:val="en-US"/>
        </w:rPr>
        <w:t xml:space="preserve"> coding </w:t>
      </w:r>
      <w:r w:rsidRPr="006C3057">
        <w:rPr>
          <w:lang w:val="en-US"/>
        </w:rPr>
        <w:t>of</w:t>
      </w:r>
      <w:r w:rsidRPr="006C3057">
        <w:rPr>
          <w:color w:val="000000" w:themeColor="text1"/>
          <w:lang w:val="en-US"/>
        </w:rPr>
        <w:t xml:space="preserve"> path</w:t>
      </w:r>
      <w:r>
        <w:rPr>
          <w:color w:val="000000" w:themeColor="text1"/>
          <w:lang w:val="en-US"/>
        </w:rPr>
        <w:t>-</w:t>
      </w:r>
      <w:r w:rsidRPr="006C3057">
        <w:rPr>
          <w:color w:val="000000" w:themeColor="text1"/>
          <w:lang w:val="en-US"/>
        </w:rPr>
        <w:t>dependent and path</w:t>
      </w:r>
      <w:r>
        <w:rPr>
          <w:color w:val="000000" w:themeColor="text1"/>
          <w:lang w:val="en-US"/>
        </w:rPr>
        <w:t>-breaking</w:t>
      </w:r>
      <w:r w:rsidRPr="006C3057">
        <w:rPr>
          <w:color w:val="000000" w:themeColor="text1"/>
          <w:lang w:val="en-US"/>
        </w:rPr>
        <w:t xml:space="preserve"> quasi-sentences is Kappa = 81.5 for</w:t>
      </w:r>
      <w:r>
        <w:rPr>
          <w:color w:val="000000" w:themeColor="text1"/>
          <w:lang w:val="en-US"/>
        </w:rPr>
        <w:t xml:space="preserve"> 5</w:t>
      </w:r>
      <w:r w:rsidRPr="006C3057">
        <w:rPr>
          <w:color w:val="000000" w:themeColor="text1"/>
          <w:lang w:val="en-US"/>
        </w:rPr>
        <w:t xml:space="preserve"> per</w:t>
      </w:r>
      <w:r>
        <w:rPr>
          <w:color w:val="000000" w:themeColor="text1"/>
          <w:lang w:val="en-US"/>
        </w:rPr>
        <w:t xml:space="preserve"> </w:t>
      </w:r>
      <w:r w:rsidRPr="006C3057">
        <w:rPr>
          <w:color w:val="000000" w:themeColor="text1"/>
          <w:lang w:val="en-US"/>
        </w:rPr>
        <w:t>cent of the data.</w:t>
      </w:r>
      <w:r>
        <w:rPr>
          <w:color w:val="000000" w:themeColor="text1"/>
          <w:lang w:val="en-US"/>
        </w:rPr>
        <w:t xml:space="preserve"> </w:t>
      </w:r>
    </w:p>
  </w:footnote>
  <w:footnote w:id="11">
    <w:p w:rsidR="0048770E" w:rsidRPr="008623FB" w:rsidRDefault="0048770E">
      <w:pPr>
        <w:pStyle w:val="a5"/>
        <w:rPr>
          <w:lang w:val="en-GB"/>
        </w:rPr>
      </w:pPr>
      <w:r>
        <w:rPr>
          <w:rStyle w:val="a7"/>
        </w:rPr>
        <w:footnoteRef/>
      </w:r>
      <w:r w:rsidRPr="008623FB">
        <w:rPr>
          <w:lang w:val="en-GB"/>
        </w:rPr>
        <w:t xml:space="preserve"> </w:t>
      </w:r>
      <w:r>
        <w:rPr>
          <w:lang w:val="en-GB"/>
        </w:rPr>
        <w:t>Additional details can be provided by the author upon a request.</w:t>
      </w:r>
    </w:p>
  </w:footnote>
  <w:footnote w:id="12">
    <w:p w:rsidR="0048770E" w:rsidRDefault="0048770E">
      <w:pPr>
        <w:pStyle w:val="a5"/>
        <w:rPr>
          <w:lang w:val="en-GB"/>
        </w:rPr>
      </w:pPr>
      <w:r>
        <w:rPr>
          <w:rStyle w:val="a7"/>
        </w:rPr>
        <w:footnoteRef/>
      </w:r>
      <w:r w:rsidRPr="008623FB">
        <w:rPr>
          <w:lang w:val="en-GB"/>
        </w:rPr>
        <w:t xml:space="preserve"> </w:t>
      </w:r>
      <w:r>
        <w:rPr>
          <w:lang w:val="en-GB"/>
        </w:rPr>
        <w:t xml:space="preserve">Number of recommendations is measured as </w:t>
      </w:r>
      <w:proofErr w:type="gramStart"/>
      <w:r>
        <w:rPr>
          <w:lang w:val="en-GB"/>
        </w:rPr>
        <w:t>a number of</w:t>
      </w:r>
      <w:proofErr w:type="gramEnd"/>
      <w:r>
        <w:rPr>
          <w:lang w:val="en-GB"/>
        </w:rPr>
        <w:t xml:space="preserve"> quasi-sentences per country. </w:t>
      </w:r>
    </w:p>
    <w:p w:rsidR="0048770E" w:rsidRPr="008623FB" w:rsidRDefault="0048770E">
      <w:pPr>
        <w:pStyle w:val="a5"/>
        <w:rPr>
          <w:lang w:val="en-GB"/>
        </w:rPr>
      </w:pPr>
      <w:r>
        <w:rPr>
          <w:lang w:val="en-GB"/>
        </w:rPr>
        <w:t xml:space="preserve">    Note that tests with an overall number of recommendations per country does not change the results.</w:t>
      </w:r>
    </w:p>
  </w:footnote>
  <w:footnote w:id="13">
    <w:p w:rsidR="0048770E" w:rsidRPr="009C5CD5" w:rsidRDefault="0048770E" w:rsidP="0092481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 w:rsidRPr="009C5CD5">
        <w:rPr>
          <w:rStyle w:val="a7"/>
          <w:rFonts w:asciiTheme="minorHAnsi" w:hAnsiTheme="minorHAnsi" w:cstheme="minorHAnsi"/>
        </w:rPr>
        <w:footnoteRef/>
      </w:r>
      <w:r w:rsidRPr="009C5CD5">
        <w:rPr>
          <w:rFonts w:asciiTheme="minorHAnsi" w:hAnsiTheme="minorHAnsi" w:cstheme="minorHAnsi"/>
          <w:lang w:val="en-US"/>
        </w:rPr>
        <w:t xml:space="preserve"> </w:t>
      </w:r>
      <w:r w:rsidRPr="009C5CD5">
        <w:rPr>
          <w:rFonts w:asciiTheme="minorHAnsi" w:hAnsiTheme="minorHAnsi" w:cstheme="minorHAnsi"/>
          <w:sz w:val="22"/>
          <w:szCs w:val="22"/>
          <w:lang w:val="en-US"/>
        </w:rPr>
        <w:t>The reference group consists of the EU members and countries that are not EU candidates. Findings stay robust if the reference group consist of the EU members only.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D7748"/>
    <w:multiLevelType w:val="hybridMultilevel"/>
    <w:tmpl w:val="C1E644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1603"/>
    <w:multiLevelType w:val="hybridMultilevel"/>
    <w:tmpl w:val="39A82D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144D8"/>
    <w:multiLevelType w:val="hybridMultilevel"/>
    <w:tmpl w:val="AA08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3348"/>
    <w:multiLevelType w:val="hybridMultilevel"/>
    <w:tmpl w:val="09C8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96C30"/>
    <w:multiLevelType w:val="hybridMultilevel"/>
    <w:tmpl w:val="5868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56"/>
    <w:rsid w:val="00000AEF"/>
    <w:rsid w:val="00011A2E"/>
    <w:rsid w:val="00013D62"/>
    <w:rsid w:val="000203CF"/>
    <w:rsid w:val="00023533"/>
    <w:rsid w:val="00026E7D"/>
    <w:rsid w:val="0003257E"/>
    <w:rsid w:val="00032C99"/>
    <w:rsid w:val="00036B79"/>
    <w:rsid w:val="000406F3"/>
    <w:rsid w:val="0004278D"/>
    <w:rsid w:val="00047840"/>
    <w:rsid w:val="00052F9A"/>
    <w:rsid w:val="00053A2D"/>
    <w:rsid w:val="00065819"/>
    <w:rsid w:val="000702BF"/>
    <w:rsid w:val="00071C71"/>
    <w:rsid w:val="0007258A"/>
    <w:rsid w:val="000733C6"/>
    <w:rsid w:val="000802D9"/>
    <w:rsid w:val="000818DF"/>
    <w:rsid w:val="000822EC"/>
    <w:rsid w:val="000825B8"/>
    <w:rsid w:val="00082C9C"/>
    <w:rsid w:val="00083F33"/>
    <w:rsid w:val="0008481C"/>
    <w:rsid w:val="00085030"/>
    <w:rsid w:val="00085441"/>
    <w:rsid w:val="0008654E"/>
    <w:rsid w:val="0008702F"/>
    <w:rsid w:val="00087CDD"/>
    <w:rsid w:val="000932C1"/>
    <w:rsid w:val="00096100"/>
    <w:rsid w:val="000A2505"/>
    <w:rsid w:val="000A2541"/>
    <w:rsid w:val="000A4A4D"/>
    <w:rsid w:val="000A6E66"/>
    <w:rsid w:val="000C6630"/>
    <w:rsid w:val="000D212E"/>
    <w:rsid w:val="000D62ED"/>
    <w:rsid w:val="000E1D99"/>
    <w:rsid w:val="000E4F25"/>
    <w:rsid w:val="000E624D"/>
    <w:rsid w:val="000E7CD3"/>
    <w:rsid w:val="000F65D4"/>
    <w:rsid w:val="000F6F57"/>
    <w:rsid w:val="000F6F69"/>
    <w:rsid w:val="00102357"/>
    <w:rsid w:val="00104150"/>
    <w:rsid w:val="00106A06"/>
    <w:rsid w:val="0010797E"/>
    <w:rsid w:val="00111688"/>
    <w:rsid w:val="00113534"/>
    <w:rsid w:val="00117E88"/>
    <w:rsid w:val="0012088D"/>
    <w:rsid w:val="00130983"/>
    <w:rsid w:val="00142900"/>
    <w:rsid w:val="00144474"/>
    <w:rsid w:val="00145EA6"/>
    <w:rsid w:val="001505A8"/>
    <w:rsid w:val="00152BD6"/>
    <w:rsid w:val="00153CFC"/>
    <w:rsid w:val="001557B9"/>
    <w:rsid w:val="00162D29"/>
    <w:rsid w:val="001717C3"/>
    <w:rsid w:val="0017605E"/>
    <w:rsid w:val="00180E68"/>
    <w:rsid w:val="00182676"/>
    <w:rsid w:val="00186A32"/>
    <w:rsid w:val="00190114"/>
    <w:rsid w:val="001926CA"/>
    <w:rsid w:val="00197417"/>
    <w:rsid w:val="0019751D"/>
    <w:rsid w:val="00197A59"/>
    <w:rsid w:val="001A24FE"/>
    <w:rsid w:val="001A3938"/>
    <w:rsid w:val="001A6246"/>
    <w:rsid w:val="001A6F17"/>
    <w:rsid w:val="001A760E"/>
    <w:rsid w:val="001A7E21"/>
    <w:rsid w:val="001B0A73"/>
    <w:rsid w:val="001B62A8"/>
    <w:rsid w:val="001C20A9"/>
    <w:rsid w:val="001C37EF"/>
    <w:rsid w:val="001C6045"/>
    <w:rsid w:val="001C6B15"/>
    <w:rsid w:val="001C774E"/>
    <w:rsid w:val="001D0CCF"/>
    <w:rsid w:val="001D3472"/>
    <w:rsid w:val="001D3548"/>
    <w:rsid w:val="001D408D"/>
    <w:rsid w:val="001D59B5"/>
    <w:rsid w:val="001D6F65"/>
    <w:rsid w:val="001D7E57"/>
    <w:rsid w:val="001E1821"/>
    <w:rsid w:val="001E61BD"/>
    <w:rsid w:val="001E6DC2"/>
    <w:rsid w:val="001E7639"/>
    <w:rsid w:val="001E77CA"/>
    <w:rsid w:val="001F130D"/>
    <w:rsid w:val="001F3003"/>
    <w:rsid w:val="001F575D"/>
    <w:rsid w:val="001F5923"/>
    <w:rsid w:val="00201FC3"/>
    <w:rsid w:val="00210432"/>
    <w:rsid w:val="00211CCF"/>
    <w:rsid w:val="00211EAA"/>
    <w:rsid w:val="002124B0"/>
    <w:rsid w:val="00213E50"/>
    <w:rsid w:val="002152BA"/>
    <w:rsid w:val="00215E33"/>
    <w:rsid w:val="00216BBE"/>
    <w:rsid w:val="00216E94"/>
    <w:rsid w:val="002202E6"/>
    <w:rsid w:val="00220519"/>
    <w:rsid w:val="0022206A"/>
    <w:rsid w:val="00226332"/>
    <w:rsid w:val="002277E8"/>
    <w:rsid w:val="0025362A"/>
    <w:rsid w:val="002611D8"/>
    <w:rsid w:val="00261220"/>
    <w:rsid w:val="00266D61"/>
    <w:rsid w:val="00272C42"/>
    <w:rsid w:val="00275350"/>
    <w:rsid w:val="002824C7"/>
    <w:rsid w:val="0028334A"/>
    <w:rsid w:val="00287FC1"/>
    <w:rsid w:val="00292302"/>
    <w:rsid w:val="002948D7"/>
    <w:rsid w:val="002A19EF"/>
    <w:rsid w:val="002A48BA"/>
    <w:rsid w:val="002A784B"/>
    <w:rsid w:val="002B1FB8"/>
    <w:rsid w:val="002C788B"/>
    <w:rsid w:val="002D5F2E"/>
    <w:rsid w:val="002E058E"/>
    <w:rsid w:val="002E221D"/>
    <w:rsid w:val="002E2BB5"/>
    <w:rsid w:val="002E5121"/>
    <w:rsid w:val="002E6027"/>
    <w:rsid w:val="002E688A"/>
    <w:rsid w:val="002E7066"/>
    <w:rsid w:val="002F1829"/>
    <w:rsid w:val="002F2084"/>
    <w:rsid w:val="002F49A3"/>
    <w:rsid w:val="002F6E6C"/>
    <w:rsid w:val="003013A1"/>
    <w:rsid w:val="00301B1A"/>
    <w:rsid w:val="00302786"/>
    <w:rsid w:val="0030294C"/>
    <w:rsid w:val="00305502"/>
    <w:rsid w:val="00310DE1"/>
    <w:rsid w:val="003209DC"/>
    <w:rsid w:val="0032785D"/>
    <w:rsid w:val="00331F2D"/>
    <w:rsid w:val="0033653A"/>
    <w:rsid w:val="00342350"/>
    <w:rsid w:val="00342A5F"/>
    <w:rsid w:val="00343054"/>
    <w:rsid w:val="00343A88"/>
    <w:rsid w:val="003522C7"/>
    <w:rsid w:val="00352DDC"/>
    <w:rsid w:val="00352FAC"/>
    <w:rsid w:val="0036072C"/>
    <w:rsid w:val="003612FD"/>
    <w:rsid w:val="00362C72"/>
    <w:rsid w:val="00363EDA"/>
    <w:rsid w:val="00365A71"/>
    <w:rsid w:val="00367649"/>
    <w:rsid w:val="00374B49"/>
    <w:rsid w:val="0037523F"/>
    <w:rsid w:val="00376D91"/>
    <w:rsid w:val="00377245"/>
    <w:rsid w:val="003804C3"/>
    <w:rsid w:val="00381714"/>
    <w:rsid w:val="003821A8"/>
    <w:rsid w:val="003867AD"/>
    <w:rsid w:val="00393ABC"/>
    <w:rsid w:val="003960D0"/>
    <w:rsid w:val="003A339C"/>
    <w:rsid w:val="003B3CEF"/>
    <w:rsid w:val="003B6CF0"/>
    <w:rsid w:val="003C005E"/>
    <w:rsid w:val="003C18C9"/>
    <w:rsid w:val="003C2B08"/>
    <w:rsid w:val="003C67F9"/>
    <w:rsid w:val="003D1532"/>
    <w:rsid w:val="003D1724"/>
    <w:rsid w:val="003D25FA"/>
    <w:rsid w:val="003E1C51"/>
    <w:rsid w:val="003E4040"/>
    <w:rsid w:val="003E59A3"/>
    <w:rsid w:val="003E5C56"/>
    <w:rsid w:val="004017F2"/>
    <w:rsid w:val="00401FC2"/>
    <w:rsid w:val="00416C6D"/>
    <w:rsid w:val="0041770A"/>
    <w:rsid w:val="00423830"/>
    <w:rsid w:val="00426D11"/>
    <w:rsid w:val="004317B0"/>
    <w:rsid w:val="00431A98"/>
    <w:rsid w:val="00431E46"/>
    <w:rsid w:val="00431E4A"/>
    <w:rsid w:val="00441A27"/>
    <w:rsid w:val="004429B2"/>
    <w:rsid w:val="0044635D"/>
    <w:rsid w:val="004509CF"/>
    <w:rsid w:val="004566F1"/>
    <w:rsid w:val="00456BDF"/>
    <w:rsid w:val="0046296D"/>
    <w:rsid w:val="0046322D"/>
    <w:rsid w:val="004673E6"/>
    <w:rsid w:val="004773EF"/>
    <w:rsid w:val="0048198F"/>
    <w:rsid w:val="0048770E"/>
    <w:rsid w:val="0049490B"/>
    <w:rsid w:val="004A3EB6"/>
    <w:rsid w:val="004A54A7"/>
    <w:rsid w:val="004B01B0"/>
    <w:rsid w:val="004B1CC5"/>
    <w:rsid w:val="004B223B"/>
    <w:rsid w:val="004C1EAB"/>
    <w:rsid w:val="004C2151"/>
    <w:rsid w:val="004C3035"/>
    <w:rsid w:val="004C3853"/>
    <w:rsid w:val="004D0DF6"/>
    <w:rsid w:val="004D3564"/>
    <w:rsid w:val="004D6254"/>
    <w:rsid w:val="004E4311"/>
    <w:rsid w:val="004E4AE5"/>
    <w:rsid w:val="004F011B"/>
    <w:rsid w:val="004F1375"/>
    <w:rsid w:val="00501BAD"/>
    <w:rsid w:val="005040BE"/>
    <w:rsid w:val="00507DC0"/>
    <w:rsid w:val="00510B9E"/>
    <w:rsid w:val="00511A46"/>
    <w:rsid w:val="00515F72"/>
    <w:rsid w:val="00516FE0"/>
    <w:rsid w:val="00517380"/>
    <w:rsid w:val="00517FF2"/>
    <w:rsid w:val="00520184"/>
    <w:rsid w:val="00521829"/>
    <w:rsid w:val="00525C77"/>
    <w:rsid w:val="005260F4"/>
    <w:rsid w:val="00527AF0"/>
    <w:rsid w:val="00532119"/>
    <w:rsid w:val="005345CE"/>
    <w:rsid w:val="005403FC"/>
    <w:rsid w:val="00541A9A"/>
    <w:rsid w:val="005466CD"/>
    <w:rsid w:val="005470D1"/>
    <w:rsid w:val="00553A07"/>
    <w:rsid w:val="00557905"/>
    <w:rsid w:val="00557E77"/>
    <w:rsid w:val="0056097C"/>
    <w:rsid w:val="00561113"/>
    <w:rsid w:val="005619F8"/>
    <w:rsid w:val="00562FC8"/>
    <w:rsid w:val="0056384C"/>
    <w:rsid w:val="00563DC1"/>
    <w:rsid w:val="00564B2E"/>
    <w:rsid w:val="00565B8A"/>
    <w:rsid w:val="00571259"/>
    <w:rsid w:val="00572E47"/>
    <w:rsid w:val="005807B8"/>
    <w:rsid w:val="005862A2"/>
    <w:rsid w:val="00586DA1"/>
    <w:rsid w:val="005A28D9"/>
    <w:rsid w:val="005A3398"/>
    <w:rsid w:val="005A5305"/>
    <w:rsid w:val="005A7051"/>
    <w:rsid w:val="005A7593"/>
    <w:rsid w:val="005B153B"/>
    <w:rsid w:val="005B1BDA"/>
    <w:rsid w:val="005B474F"/>
    <w:rsid w:val="005B7DD0"/>
    <w:rsid w:val="005C3499"/>
    <w:rsid w:val="005C4782"/>
    <w:rsid w:val="005C5C9D"/>
    <w:rsid w:val="005C739C"/>
    <w:rsid w:val="005D07DB"/>
    <w:rsid w:val="005D3CA0"/>
    <w:rsid w:val="005E4E2D"/>
    <w:rsid w:val="005E5239"/>
    <w:rsid w:val="005E639D"/>
    <w:rsid w:val="005F2B9D"/>
    <w:rsid w:val="00600102"/>
    <w:rsid w:val="00600FBC"/>
    <w:rsid w:val="00601613"/>
    <w:rsid w:val="00602781"/>
    <w:rsid w:val="00602FA8"/>
    <w:rsid w:val="00603057"/>
    <w:rsid w:val="00604A5D"/>
    <w:rsid w:val="00610BC7"/>
    <w:rsid w:val="0061279E"/>
    <w:rsid w:val="006137F0"/>
    <w:rsid w:val="00614634"/>
    <w:rsid w:val="0061600F"/>
    <w:rsid w:val="006167D1"/>
    <w:rsid w:val="00616E9F"/>
    <w:rsid w:val="00617658"/>
    <w:rsid w:val="00620916"/>
    <w:rsid w:val="00624295"/>
    <w:rsid w:val="00627692"/>
    <w:rsid w:val="006279E3"/>
    <w:rsid w:val="0063038F"/>
    <w:rsid w:val="00634CB9"/>
    <w:rsid w:val="00635612"/>
    <w:rsid w:val="00644F84"/>
    <w:rsid w:val="00645EBE"/>
    <w:rsid w:val="006479E5"/>
    <w:rsid w:val="00666478"/>
    <w:rsid w:val="00667930"/>
    <w:rsid w:val="006707C3"/>
    <w:rsid w:val="0067095A"/>
    <w:rsid w:val="00671804"/>
    <w:rsid w:val="006719CB"/>
    <w:rsid w:val="00672046"/>
    <w:rsid w:val="006726A1"/>
    <w:rsid w:val="00673FA9"/>
    <w:rsid w:val="00674236"/>
    <w:rsid w:val="00676ED3"/>
    <w:rsid w:val="0068193E"/>
    <w:rsid w:val="00681C2D"/>
    <w:rsid w:val="006825A4"/>
    <w:rsid w:val="00686FAF"/>
    <w:rsid w:val="00692402"/>
    <w:rsid w:val="006938EC"/>
    <w:rsid w:val="006A2F11"/>
    <w:rsid w:val="006A4DC1"/>
    <w:rsid w:val="006B0477"/>
    <w:rsid w:val="006B55BB"/>
    <w:rsid w:val="006C0675"/>
    <w:rsid w:val="006C1A25"/>
    <w:rsid w:val="006C2136"/>
    <w:rsid w:val="006C3E0C"/>
    <w:rsid w:val="006C54A6"/>
    <w:rsid w:val="006C6992"/>
    <w:rsid w:val="006C6ACB"/>
    <w:rsid w:val="006D1239"/>
    <w:rsid w:val="006D12B2"/>
    <w:rsid w:val="006D36EF"/>
    <w:rsid w:val="006D4306"/>
    <w:rsid w:val="006D46D1"/>
    <w:rsid w:val="006D6A8D"/>
    <w:rsid w:val="006D7075"/>
    <w:rsid w:val="006D70D2"/>
    <w:rsid w:val="006E1A49"/>
    <w:rsid w:val="006E499F"/>
    <w:rsid w:val="006E6279"/>
    <w:rsid w:val="006E62E4"/>
    <w:rsid w:val="006F0626"/>
    <w:rsid w:val="006F1D2F"/>
    <w:rsid w:val="006F4ABD"/>
    <w:rsid w:val="006F680E"/>
    <w:rsid w:val="006F785E"/>
    <w:rsid w:val="007029F6"/>
    <w:rsid w:val="007119CE"/>
    <w:rsid w:val="00720747"/>
    <w:rsid w:val="007213F6"/>
    <w:rsid w:val="00724460"/>
    <w:rsid w:val="0073025B"/>
    <w:rsid w:val="00731839"/>
    <w:rsid w:val="00733B7C"/>
    <w:rsid w:val="00735A26"/>
    <w:rsid w:val="00737CD1"/>
    <w:rsid w:val="00746B25"/>
    <w:rsid w:val="00746D84"/>
    <w:rsid w:val="00753595"/>
    <w:rsid w:val="00760761"/>
    <w:rsid w:val="00760EEC"/>
    <w:rsid w:val="00762457"/>
    <w:rsid w:val="00763EB2"/>
    <w:rsid w:val="00767190"/>
    <w:rsid w:val="0076759E"/>
    <w:rsid w:val="007704D0"/>
    <w:rsid w:val="0077075E"/>
    <w:rsid w:val="00770D43"/>
    <w:rsid w:val="00770FC1"/>
    <w:rsid w:val="00773B8D"/>
    <w:rsid w:val="00773D7E"/>
    <w:rsid w:val="007831DE"/>
    <w:rsid w:val="007836B1"/>
    <w:rsid w:val="007854EC"/>
    <w:rsid w:val="00796D3D"/>
    <w:rsid w:val="00797B6F"/>
    <w:rsid w:val="007A42BC"/>
    <w:rsid w:val="007B27F1"/>
    <w:rsid w:val="007B3764"/>
    <w:rsid w:val="007B6EF0"/>
    <w:rsid w:val="007B7DBD"/>
    <w:rsid w:val="007C069C"/>
    <w:rsid w:val="007C1887"/>
    <w:rsid w:val="007C245D"/>
    <w:rsid w:val="007C3767"/>
    <w:rsid w:val="007C4524"/>
    <w:rsid w:val="007C6FE3"/>
    <w:rsid w:val="007C72FA"/>
    <w:rsid w:val="007D2A6F"/>
    <w:rsid w:val="007D350D"/>
    <w:rsid w:val="007D3BAF"/>
    <w:rsid w:val="007D60DF"/>
    <w:rsid w:val="007D6EF0"/>
    <w:rsid w:val="007E011B"/>
    <w:rsid w:val="007E0A8A"/>
    <w:rsid w:val="007E564C"/>
    <w:rsid w:val="007E591D"/>
    <w:rsid w:val="007E734D"/>
    <w:rsid w:val="007F2FEC"/>
    <w:rsid w:val="007F5116"/>
    <w:rsid w:val="007F58CC"/>
    <w:rsid w:val="007F67CB"/>
    <w:rsid w:val="00803ACB"/>
    <w:rsid w:val="00805C50"/>
    <w:rsid w:val="008069BA"/>
    <w:rsid w:val="008107C6"/>
    <w:rsid w:val="008133C6"/>
    <w:rsid w:val="00815A63"/>
    <w:rsid w:val="00820FDA"/>
    <w:rsid w:val="00821B88"/>
    <w:rsid w:val="00823402"/>
    <w:rsid w:val="008239E0"/>
    <w:rsid w:val="008357EB"/>
    <w:rsid w:val="00837FDC"/>
    <w:rsid w:val="008476CD"/>
    <w:rsid w:val="00853215"/>
    <w:rsid w:val="0085424C"/>
    <w:rsid w:val="008623FB"/>
    <w:rsid w:val="008715E7"/>
    <w:rsid w:val="00871FC6"/>
    <w:rsid w:val="0087606C"/>
    <w:rsid w:val="008761B2"/>
    <w:rsid w:val="00880B6D"/>
    <w:rsid w:val="00882EA0"/>
    <w:rsid w:val="00883032"/>
    <w:rsid w:val="00883B84"/>
    <w:rsid w:val="00887808"/>
    <w:rsid w:val="00890F6D"/>
    <w:rsid w:val="00892A6A"/>
    <w:rsid w:val="00893E2F"/>
    <w:rsid w:val="00895B4B"/>
    <w:rsid w:val="00897894"/>
    <w:rsid w:val="00897B55"/>
    <w:rsid w:val="008A2A81"/>
    <w:rsid w:val="008C145F"/>
    <w:rsid w:val="008C2459"/>
    <w:rsid w:val="008C577E"/>
    <w:rsid w:val="008C65F7"/>
    <w:rsid w:val="008C7C27"/>
    <w:rsid w:val="008D026F"/>
    <w:rsid w:val="008D72CB"/>
    <w:rsid w:val="008E089A"/>
    <w:rsid w:val="008F158A"/>
    <w:rsid w:val="008F2F9D"/>
    <w:rsid w:val="008F4555"/>
    <w:rsid w:val="0090274E"/>
    <w:rsid w:val="00907162"/>
    <w:rsid w:val="00910676"/>
    <w:rsid w:val="009118B6"/>
    <w:rsid w:val="00914A26"/>
    <w:rsid w:val="00915803"/>
    <w:rsid w:val="00916227"/>
    <w:rsid w:val="00917E6B"/>
    <w:rsid w:val="00922DB0"/>
    <w:rsid w:val="00923F4D"/>
    <w:rsid w:val="00924815"/>
    <w:rsid w:val="00924BC5"/>
    <w:rsid w:val="00927520"/>
    <w:rsid w:val="00930070"/>
    <w:rsid w:val="00930941"/>
    <w:rsid w:val="009310A3"/>
    <w:rsid w:val="00935B46"/>
    <w:rsid w:val="0093659A"/>
    <w:rsid w:val="009405A0"/>
    <w:rsid w:val="00944F82"/>
    <w:rsid w:val="0094550F"/>
    <w:rsid w:val="009456EC"/>
    <w:rsid w:val="00950F26"/>
    <w:rsid w:val="00952273"/>
    <w:rsid w:val="00955600"/>
    <w:rsid w:val="0095783E"/>
    <w:rsid w:val="00961EED"/>
    <w:rsid w:val="00963002"/>
    <w:rsid w:val="00964F2D"/>
    <w:rsid w:val="00974B41"/>
    <w:rsid w:val="009939D2"/>
    <w:rsid w:val="00993EB5"/>
    <w:rsid w:val="009A2125"/>
    <w:rsid w:val="009A3893"/>
    <w:rsid w:val="009A4B8B"/>
    <w:rsid w:val="009A6019"/>
    <w:rsid w:val="009B4AA9"/>
    <w:rsid w:val="009C5CD5"/>
    <w:rsid w:val="009D50D4"/>
    <w:rsid w:val="009E00D4"/>
    <w:rsid w:val="009E3776"/>
    <w:rsid w:val="009E47AB"/>
    <w:rsid w:val="009E62AB"/>
    <w:rsid w:val="009F0135"/>
    <w:rsid w:val="009F0BA3"/>
    <w:rsid w:val="009F5BE1"/>
    <w:rsid w:val="00A0121A"/>
    <w:rsid w:val="00A0287E"/>
    <w:rsid w:val="00A03796"/>
    <w:rsid w:val="00A068CF"/>
    <w:rsid w:val="00A11474"/>
    <w:rsid w:val="00A12499"/>
    <w:rsid w:val="00A15010"/>
    <w:rsid w:val="00A174B8"/>
    <w:rsid w:val="00A21D1B"/>
    <w:rsid w:val="00A22548"/>
    <w:rsid w:val="00A30335"/>
    <w:rsid w:val="00A30B97"/>
    <w:rsid w:val="00A30EFA"/>
    <w:rsid w:val="00A326B0"/>
    <w:rsid w:val="00A349F0"/>
    <w:rsid w:val="00A364F0"/>
    <w:rsid w:val="00A3726A"/>
    <w:rsid w:val="00A40832"/>
    <w:rsid w:val="00A413F2"/>
    <w:rsid w:val="00A42582"/>
    <w:rsid w:val="00A428B9"/>
    <w:rsid w:val="00A42D44"/>
    <w:rsid w:val="00A445B9"/>
    <w:rsid w:val="00A45118"/>
    <w:rsid w:val="00A45B19"/>
    <w:rsid w:val="00A5082C"/>
    <w:rsid w:val="00A51AF8"/>
    <w:rsid w:val="00A51ED5"/>
    <w:rsid w:val="00A57911"/>
    <w:rsid w:val="00A61EE1"/>
    <w:rsid w:val="00A6268D"/>
    <w:rsid w:val="00A636BC"/>
    <w:rsid w:val="00A7103E"/>
    <w:rsid w:val="00A756A0"/>
    <w:rsid w:val="00A80AE5"/>
    <w:rsid w:val="00A821DC"/>
    <w:rsid w:val="00A823FA"/>
    <w:rsid w:val="00A86F14"/>
    <w:rsid w:val="00A94991"/>
    <w:rsid w:val="00A96467"/>
    <w:rsid w:val="00AA3FB8"/>
    <w:rsid w:val="00AA4284"/>
    <w:rsid w:val="00AB3B9E"/>
    <w:rsid w:val="00AB4C8E"/>
    <w:rsid w:val="00AC1560"/>
    <w:rsid w:val="00AC3AEE"/>
    <w:rsid w:val="00AC3DFB"/>
    <w:rsid w:val="00AC70FB"/>
    <w:rsid w:val="00AC729C"/>
    <w:rsid w:val="00AD06B3"/>
    <w:rsid w:val="00AD229F"/>
    <w:rsid w:val="00AD370D"/>
    <w:rsid w:val="00AE0F1E"/>
    <w:rsid w:val="00AF05A3"/>
    <w:rsid w:val="00AF0EC4"/>
    <w:rsid w:val="00AF268C"/>
    <w:rsid w:val="00AF2D9B"/>
    <w:rsid w:val="00AF60E5"/>
    <w:rsid w:val="00AF6B42"/>
    <w:rsid w:val="00AF7A61"/>
    <w:rsid w:val="00B00DE7"/>
    <w:rsid w:val="00B03261"/>
    <w:rsid w:val="00B0535A"/>
    <w:rsid w:val="00B07B12"/>
    <w:rsid w:val="00B07E96"/>
    <w:rsid w:val="00B1046D"/>
    <w:rsid w:val="00B106A1"/>
    <w:rsid w:val="00B117F0"/>
    <w:rsid w:val="00B1216E"/>
    <w:rsid w:val="00B13215"/>
    <w:rsid w:val="00B13503"/>
    <w:rsid w:val="00B14B0E"/>
    <w:rsid w:val="00B2180B"/>
    <w:rsid w:val="00B21D66"/>
    <w:rsid w:val="00B267CE"/>
    <w:rsid w:val="00B271BD"/>
    <w:rsid w:val="00B30AE3"/>
    <w:rsid w:val="00B352A4"/>
    <w:rsid w:val="00B36496"/>
    <w:rsid w:val="00B37F66"/>
    <w:rsid w:val="00B37FE2"/>
    <w:rsid w:val="00B45FAE"/>
    <w:rsid w:val="00B46ABD"/>
    <w:rsid w:val="00B4717B"/>
    <w:rsid w:val="00B501B0"/>
    <w:rsid w:val="00B50808"/>
    <w:rsid w:val="00B50A8E"/>
    <w:rsid w:val="00B50B20"/>
    <w:rsid w:val="00B53761"/>
    <w:rsid w:val="00B53C99"/>
    <w:rsid w:val="00B6316F"/>
    <w:rsid w:val="00B6599B"/>
    <w:rsid w:val="00B71B1B"/>
    <w:rsid w:val="00B738AE"/>
    <w:rsid w:val="00B802C4"/>
    <w:rsid w:val="00B80EB2"/>
    <w:rsid w:val="00B813E7"/>
    <w:rsid w:val="00B847B7"/>
    <w:rsid w:val="00B869FB"/>
    <w:rsid w:val="00BA014D"/>
    <w:rsid w:val="00BA0DC2"/>
    <w:rsid w:val="00BA6427"/>
    <w:rsid w:val="00BA7955"/>
    <w:rsid w:val="00BB173E"/>
    <w:rsid w:val="00BB2BA9"/>
    <w:rsid w:val="00BB6EBA"/>
    <w:rsid w:val="00BC167B"/>
    <w:rsid w:val="00BC1C5F"/>
    <w:rsid w:val="00BC33FE"/>
    <w:rsid w:val="00BC40AC"/>
    <w:rsid w:val="00BC4771"/>
    <w:rsid w:val="00BC7AA5"/>
    <w:rsid w:val="00BD0774"/>
    <w:rsid w:val="00BD08F3"/>
    <w:rsid w:val="00BD09BA"/>
    <w:rsid w:val="00BD6A9F"/>
    <w:rsid w:val="00BE0388"/>
    <w:rsid w:val="00BE2242"/>
    <w:rsid w:val="00BF50BF"/>
    <w:rsid w:val="00BF6916"/>
    <w:rsid w:val="00BF73E1"/>
    <w:rsid w:val="00C02C41"/>
    <w:rsid w:val="00C0626A"/>
    <w:rsid w:val="00C10AA7"/>
    <w:rsid w:val="00C20AFD"/>
    <w:rsid w:val="00C22782"/>
    <w:rsid w:val="00C23BF6"/>
    <w:rsid w:val="00C25305"/>
    <w:rsid w:val="00C2601A"/>
    <w:rsid w:val="00C27933"/>
    <w:rsid w:val="00C3265A"/>
    <w:rsid w:val="00C32A12"/>
    <w:rsid w:val="00C32F4B"/>
    <w:rsid w:val="00C33222"/>
    <w:rsid w:val="00C3373C"/>
    <w:rsid w:val="00C337DC"/>
    <w:rsid w:val="00C351D1"/>
    <w:rsid w:val="00C35F19"/>
    <w:rsid w:val="00C369E4"/>
    <w:rsid w:val="00C36B12"/>
    <w:rsid w:val="00C379C0"/>
    <w:rsid w:val="00C44625"/>
    <w:rsid w:val="00C476AE"/>
    <w:rsid w:val="00C537B8"/>
    <w:rsid w:val="00C550FA"/>
    <w:rsid w:val="00C6289E"/>
    <w:rsid w:val="00C66ECF"/>
    <w:rsid w:val="00C6729B"/>
    <w:rsid w:val="00C745AB"/>
    <w:rsid w:val="00C800CC"/>
    <w:rsid w:val="00C85295"/>
    <w:rsid w:val="00C90F4E"/>
    <w:rsid w:val="00CA16AA"/>
    <w:rsid w:val="00CA2F60"/>
    <w:rsid w:val="00CA39F5"/>
    <w:rsid w:val="00CA564D"/>
    <w:rsid w:val="00CB1813"/>
    <w:rsid w:val="00CB2518"/>
    <w:rsid w:val="00CB28EB"/>
    <w:rsid w:val="00CB7FB5"/>
    <w:rsid w:val="00CC0B88"/>
    <w:rsid w:val="00CC23CC"/>
    <w:rsid w:val="00CC4478"/>
    <w:rsid w:val="00CD3BA2"/>
    <w:rsid w:val="00CD68C5"/>
    <w:rsid w:val="00CD70A0"/>
    <w:rsid w:val="00CE00E7"/>
    <w:rsid w:val="00CE0838"/>
    <w:rsid w:val="00CE0FB3"/>
    <w:rsid w:val="00CE1CD4"/>
    <w:rsid w:val="00CE319E"/>
    <w:rsid w:val="00CE3B19"/>
    <w:rsid w:val="00CF24DF"/>
    <w:rsid w:val="00D071F7"/>
    <w:rsid w:val="00D113E4"/>
    <w:rsid w:val="00D1320A"/>
    <w:rsid w:val="00D153CB"/>
    <w:rsid w:val="00D158DA"/>
    <w:rsid w:val="00D1705E"/>
    <w:rsid w:val="00D25F7C"/>
    <w:rsid w:val="00D302D2"/>
    <w:rsid w:val="00D36DF2"/>
    <w:rsid w:val="00D37E26"/>
    <w:rsid w:val="00D507A6"/>
    <w:rsid w:val="00D57357"/>
    <w:rsid w:val="00D57856"/>
    <w:rsid w:val="00D60CE2"/>
    <w:rsid w:val="00D6399A"/>
    <w:rsid w:val="00D66800"/>
    <w:rsid w:val="00D70B6B"/>
    <w:rsid w:val="00D77767"/>
    <w:rsid w:val="00D77D1B"/>
    <w:rsid w:val="00D86D76"/>
    <w:rsid w:val="00D87F58"/>
    <w:rsid w:val="00D9255D"/>
    <w:rsid w:val="00D96C0B"/>
    <w:rsid w:val="00DA0574"/>
    <w:rsid w:val="00DA2498"/>
    <w:rsid w:val="00DC07F8"/>
    <w:rsid w:val="00DC2E4F"/>
    <w:rsid w:val="00DC5741"/>
    <w:rsid w:val="00DC59DD"/>
    <w:rsid w:val="00DC7ABD"/>
    <w:rsid w:val="00DD105B"/>
    <w:rsid w:val="00DD1883"/>
    <w:rsid w:val="00DD2681"/>
    <w:rsid w:val="00DD3394"/>
    <w:rsid w:val="00DD3B59"/>
    <w:rsid w:val="00DD51D9"/>
    <w:rsid w:val="00DD69FD"/>
    <w:rsid w:val="00DD6BD7"/>
    <w:rsid w:val="00DE5836"/>
    <w:rsid w:val="00DF0391"/>
    <w:rsid w:val="00DF0CFF"/>
    <w:rsid w:val="00DF0F31"/>
    <w:rsid w:val="00DF2B95"/>
    <w:rsid w:val="00DF527D"/>
    <w:rsid w:val="00E02466"/>
    <w:rsid w:val="00E04252"/>
    <w:rsid w:val="00E05924"/>
    <w:rsid w:val="00E065A8"/>
    <w:rsid w:val="00E06629"/>
    <w:rsid w:val="00E068D4"/>
    <w:rsid w:val="00E110F1"/>
    <w:rsid w:val="00E12B19"/>
    <w:rsid w:val="00E13C4D"/>
    <w:rsid w:val="00E16FE2"/>
    <w:rsid w:val="00E2396B"/>
    <w:rsid w:val="00E243E2"/>
    <w:rsid w:val="00E26E27"/>
    <w:rsid w:val="00E300FD"/>
    <w:rsid w:val="00E32025"/>
    <w:rsid w:val="00E3216E"/>
    <w:rsid w:val="00E32242"/>
    <w:rsid w:val="00E5052E"/>
    <w:rsid w:val="00E557FE"/>
    <w:rsid w:val="00E56D7A"/>
    <w:rsid w:val="00E63397"/>
    <w:rsid w:val="00E647FF"/>
    <w:rsid w:val="00E71057"/>
    <w:rsid w:val="00E74692"/>
    <w:rsid w:val="00E75CCF"/>
    <w:rsid w:val="00E774FF"/>
    <w:rsid w:val="00E85A30"/>
    <w:rsid w:val="00E9028D"/>
    <w:rsid w:val="00E90727"/>
    <w:rsid w:val="00E907FA"/>
    <w:rsid w:val="00E91193"/>
    <w:rsid w:val="00E91B0D"/>
    <w:rsid w:val="00E93CD1"/>
    <w:rsid w:val="00E94B0D"/>
    <w:rsid w:val="00E94F0F"/>
    <w:rsid w:val="00EA0AE1"/>
    <w:rsid w:val="00EA302D"/>
    <w:rsid w:val="00EA5A13"/>
    <w:rsid w:val="00EA710A"/>
    <w:rsid w:val="00EC090E"/>
    <w:rsid w:val="00EC0B8C"/>
    <w:rsid w:val="00EC19F1"/>
    <w:rsid w:val="00EC2925"/>
    <w:rsid w:val="00EC78EA"/>
    <w:rsid w:val="00EC7F05"/>
    <w:rsid w:val="00ED573E"/>
    <w:rsid w:val="00ED7BBA"/>
    <w:rsid w:val="00EE02FF"/>
    <w:rsid w:val="00EE06AE"/>
    <w:rsid w:val="00EE3D53"/>
    <w:rsid w:val="00EE7252"/>
    <w:rsid w:val="00EF1A0C"/>
    <w:rsid w:val="00EF24D0"/>
    <w:rsid w:val="00EF68B6"/>
    <w:rsid w:val="00EF797F"/>
    <w:rsid w:val="00F02DFA"/>
    <w:rsid w:val="00F109FD"/>
    <w:rsid w:val="00F115CA"/>
    <w:rsid w:val="00F22FD4"/>
    <w:rsid w:val="00F23B43"/>
    <w:rsid w:val="00F23C20"/>
    <w:rsid w:val="00F248B5"/>
    <w:rsid w:val="00F25C6E"/>
    <w:rsid w:val="00F27206"/>
    <w:rsid w:val="00F344BB"/>
    <w:rsid w:val="00F350E0"/>
    <w:rsid w:val="00F43680"/>
    <w:rsid w:val="00F440CA"/>
    <w:rsid w:val="00F46597"/>
    <w:rsid w:val="00F47B48"/>
    <w:rsid w:val="00F50DA2"/>
    <w:rsid w:val="00F5171D"/>
    <w:rsid w:val="00F51EFF"/>
    <w:rsid w:val="00F52E11"/>
    <w:rsid w:val="00F574CD"/>
    <w:rsid w:val="00F60970"/>
    <w:rsid w:val="00F610AD"/>
    <w:rsid w:val="00F62BF7"/>
    <w:rsid w:val="00F62C5D"/>
    <w:rsid w:val="00F65CBF"/>
    <w:rsid w:val="00F67076"/>
    <w:rsid w:val="00F7446C"/>
    <w:rsid w:val="00F83A56"/>
    <w:rsid w:val="00F8660C"/>
    <w:rsid w:val="00F9125F"/>
    <w:rsid w:val="00F95CBC"/>
    <w:rsid w:val="00FA571C"/>
    <w:rsid w:val="00FB2D02"/>
    <w:rsid w:val="00FB76E3"/>
    <w:rsid w:val="00FC168A"/>
    <w:rsid w:val="00FC172F"/>
    <w:rsid w:val="00FC4E4C"/>
    <w:rsid w:val="00FC7351"/>
    <w:rsid w:val="00FC7519"/>
    <w:rsid w:val="00FC7C67"/>
    <w:rsid w:val="00FD0A8C"/>
    <w:rsid w:val="00FD1274"/>
    <w:rsid w:val="00FD435F"/>
    <w:rsid w:val="00FD4ED3"/>
    <w:rsid w:val="00FD594F"/>
    <w:rsid w:val="00FD7189"/>
    <w:rsid w:val="00FD7810"/>
    <w:rsid w:val="00FE2FFD"/>
    <w:rsid w:val="00FE5FC5"/>
    <w:rsid w:val="00FE70E4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D67E"/>
  <w15:docId w15:val="{95892B54-535B-40E4-9686-1DD012FD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2D"/>
    <w:pPr>
      <w:spacing w:after="160" w:line="48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A364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A364F0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364F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a7">
    <w:name w:val="footnote reference"/>
    <w:uiPriority w:val="99"/>
    <w:rsid w:val="00A364F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364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4F0"/>
    <w:rPr>
      <w:rFonts w:ascii="Tahoma" w:eastAsia="Times New Roman" w:hAnsi="Tahoma" w:cs="Tahoma"/>
      <w:sz w:val="16"/>
      <w:szCs w:val="16"/>
      <w:lang w:eastAsia="de-DE"/>
    </w:rPr>
  </w:style>
  <w:style w:type="paragraph" w:styleId="aa">
    <w:name w:val="header"/>
    <w:basedOn w:val="a"/>
    <w:link w:val="ab"/>
    <w:uiPriority w:val="99"/>
    <w:unhideWhenUsed/>
    <w:rsid w:val="00EE02FF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02F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c">
    <w:name w:val="footer"/>
    <w:basedOn w:val="a"/>
    <w:link w:val="ad"/>
    <w:uiPriority w:val="99"/>
    <w:unhideWhenUsed/>
    <w:rsid w:val="00EE02FF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02F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e">
    <w:name w:val="Hyperlink"/>
    <w:basedOn w:val="a0"/>
    <w:uiPriority w:val="99"/>
    <w:unhideWhenUsed/>
    <w:rsid w:val="00F574C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F574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74C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74CD"/>
    <w:rPr>
      <w:sz w:val="20"/>
      <w:szCs w:val="20"/>
    </w:rPr>
  </w:style>
  <w:style w:type="paragraph" w:customStyle="1" w:styleId="Default">
    <w:name w:val="Default"/>
    <w:rsid w:val="00B07B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D1F0-8740-4154-900B-C8AD60D6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3317</Words>
  <Characters>20902</Characters>
  <Application>Microsoft Office Word</Application>
  <DocSecurity>0</DocSecurity>
  <Lines>174</Lines>
  <Paragraphs>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 Smirnova</cp:lastModifiedBy>
  <cp:revision>360</cp:revision>
  <cp:lastPrinted>2018-03-31T09:25:00Z</cp:lastPrinted>
  <dcterms:created xsi:type="dcterms:W3CDTF">2016-02-25T14:12:00Z</dcterms:created>
  <dcterms:modified xsi:type="dcterms:W3CDTF">2018-04-16T09:30:00Z</dcterms:modified>
</cp:coreProperties>
</file>