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87490" w14:textId="77777777" w:rsidR="00061F59" w:rsidRDefault="00061F59" w:rsidP="00096607">
      <w:pPr>
        <w:spacing w:after="0" w:line="480" w:lineRule="auto"/>
        <w:rPr>
          <w:rFonts w:ascii="Times New Roman" w:hAnsi="Times New Roman" w:cs="Times New Roman"/>
          <w:b/>
          <w:sz w:val="24"/>
          <w:szCs w:val="24"/>
          <w:lang w:val="en-US"/>
        </w:rPr>
      </w:pPr>
      <w:bookmarkStart w:id="0" w:name="_Hlk479238098"/>
      <w:r w:rsidRPr="009E071B">
        <w:rPr>
          <w:rFonts w:ascii="Times New Roman" w:hAnsi="Times New Roman" w:cs="Times New Roman"/>
          <w:b/>
          <w:sz w:val="24"/>
          <w:szCs w:val="24"/>
          <w:lang w:val="en-US"/>
        </w:rPr>
        <w:t>Additional materials</w:t>
      </w:r>
      <w:r w:rsidRPr="00601D07">
        <w:rPr>
          <w:rFonts w:ascii="Times New Roman" w:hAnsi="Times New Roman" w:cs="Times New Roman"/>
          <w:b/>
          <w:sz w:val="24"/>
          <w:szCs w:val="24"/>
          <w:lang w:val="en-US"/>
        </w:rPr>
        <w:t xml:space="preserve"> </w:t>
      </w:r>
      <w:r>
        <w:rPr>
          <w:rFonts w:ascii="Times New Roman" w:hAnsi="Times New Roman" w:cs="Times New Roman"/>
          <w:b/>
          <w:sz w:val="24"/>
          <w:szCs w:val="24"/>
          <w:lang w:val="en-US"/>
        </w:rPr>
        <w:t>for</w:t>
      </w:r>
    </w:p>
    <w:p w14:paraId="4A1F0B23" w14:textId="26BBE3E6" w:rsidR="0021715A" w:rsidRDefault="00340597" w:rsidP="00096607">
      <w:pPr>
        <w:spacing w:after="0" w:line="480" w:lineRule="auto"/>
        <w:rPr>
          <w:rFonts w:ascii="Times New Roman" w:hAnsi="Times New Roman" w:cs="Times New Roman"/>
          <w:b/>
          <w:sz w:val="24"/>
          <w:szCs w:val="24"/>
          <w:lang w:val="en-US"/>
        </w:rPr>
      </w:pPr>
      <w:r w:rsidRPr="00340597">
        <w:rPr>
          <w:rFonts w:ascii="Times New Roman" w:hAnsi="Times New Roman" w:cs="Times New Roman"/>
          <w:b/>
          <w:sz w:val="24"/>
          <w:szCs w:val="24"/>
          <w:lang w:val="en-US"/>
        </w:rPr>
        <w:t>Voters reward hard-working MPs. Empirical evidence from French legislative election</w:t>
      </w:r>
    </w:p>
    <w:p w14:paraId="1122B97C" w14:textId="77777777" w:rsidR="009A5D26" w:rsidRDefault="009A5D26" w:rsidP="00096607">
      <w:pPr>
        <w:spacing w:after="0" w:line="480" w:lineRule="auto"/>
        <w:rPr>
          <w:rFonts w:ascii="Times New Roman" w:hAnsi="Times New Roman" w:cs="Times New Roman"/>
          <w:b/>
          <w:sz w:val="24"/>
          <w:szCs w:val="24"/>
          <w:lang w:val="en-US"/>
        </w:rPr>
      </w:pPr>
    </w:p>
    <w:p w14:paraId="70228106" w14:textId="5960CD05" w:rsidR="000A25E9" w:rsidRPr="000A25E9" w:rsidRDefault="000A25E9" w:rsidP="00096607">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000B081E">
        <w:rPr>
          <w:rFonts w:ascii="Times New Roman" w:hAnsi="Times New Roman" w:cs="Times New Roman"/>
          <w:sz w:val="24"/>
          <w:szCs w:val="24"/>
          <w:lang w:val="en-US"/>
        </w:rPr>
        <w:t xml:space="preserve">file contains </w:t>
      </w:r>
      <w:r w:rsidR="00452A6C">
        <w:rPr>
          <w:rFonts w:ascii="Times New Roman" w:hAnsi="Times New Roman" w:cs="Times New Roman"/>
          <w:sz w:val="24"/>
          <w:szCs w:val="24"/>
          <w:lang w:val="en-US"/>
        </w:rPr>
        <w:t>three</w:t>
      </w:r>
      <w:r w:rsidR="000B081E">
        <w:rPr>
          <w:rFonts w:ascii="Times New Roman" w:hAnsi="Times New Roman" w:cs="Times New Roman"/>
          <w:sz w:val="24"/>
          <w:szCs w:val="24"/>
          <w:lang w:val="en-US"/>
        </w:rPr>
        <w:t xml:space="preserve"> additional materials. First</w:t>
      </w:r>
      <w:r w:rsidR="005E1822">
        <w:rPr>
          <w:rFonts w:ascii="Times New Roman" w:hAnsi="Times New Roman" w:cs="Times New Roman"/>
          <w:sz w:val="24"/>
          <w:szCs w:val="24"/>
          <w:lang w:val="en-US"/>
        </w:rPr>
        <w:t>,</w:t>
      </w:r>
      <w:r w:rsidR="000B081E">
        <w:rPr>
          <w:rFonts w:ascii="Times New Roman" w:hAnsi="Times New Roman" w:cs="Times New Roman"/>
          <w:sz w:val="24"/>
          <w:szCs w:val="24"/>
          <w:lang w:val="en-US"/>
        </w:rPr>
        <w:t xml:space="preserve"> </w:t>
      </w:r>
      <w:r w:rsidR="00452A6C">
        <w:rPr>
          <w:rFonts w:ascii="Times New Roman" w:hAnsi="Times New Roman" w:cs="Times New Roman"/>
          <w:sz w:val="24"/>
          <w:szCs w:val="24"/>
          <w:lang w:val="en-US"/>
        </w:rPr>
        <w:t xml:space="preserve">we give </w:t>
      </w:r>
      <w:r w:rsidR="000B081E">
        <w:rPr>
          <w:rFonts w:ascii="Times New Roman" w:hAnsi="Times New Roman" w:cs="Times New Roman"/>
          <w:sz w:val="24"/>
          <w:szCs w:val="24"/>
          <w:lang w:val="en-US"/>
        </w:rPr>
        <w:t xml:space="preserve">descriptive table of </w:t>
      </w:r>
      <w:r w:rsidR="005F0F71">
        <w:rPr>
          <w:rFonts w:ascii="Times New Roman" w:hAnsi="Times New Roman" w:cs="Times New Roman"/>
          <w:sz w:val="24"/>
          <w:szCs w:val="24"/>
          <w:lang w:val="en-US"/>
        </w:rPr>
        <w:t>data used in our work</w:t>
      </w:r>
      <w:r w:rsidR="00452A6C">
        <w:rPr>
          <w:rFonts w:ascii="Times New Roman" w:hAnsi="Times New Roman" w:cs="Times New Roman"/>
          <w:sz w:val="24"/>
          <w:szCs w:val="24"/>
          <w:lang w:val="en-US"/>
        </w:rPr>
        <w:t>. Then,</w:t>
      </w:r>
      <w:r w:rsidR="005F0F71">
        <w:rPr>
          <w:rFonts w:ascii="Times New Roman" w:hAnsi="Times New Roman" w:cs="Times New Roman"/>
          <w:sz w:val="24"/>
          <w:szCs w:val="24"/>
          <w:lang w:val="en-US"/>
        </w:rPr>
        <w:t xml:space="preserve"> </w:t>
      </w:r>
      <w:r w:rsidR="00820D6B">
        <w:rPr>
          <w:rFonts w:ascii="Times New Roman" w:hAnsi="Times New Roman" w:cs="Times New Roman"/>
          <w:sz w:val="24"/>
          <w:szCs w:val="24"/>
          <w:lang w:val="en-US"/>
        </w:rPr>
        <w:t xml:space="preserve">we present </w:t>
      </w:r>
      <w:r w:rsidR="005E1822">
        <w:rPr>
          <w:rFonts w:ascii="Times New Roman" w:hAnsi="Times New Roman" w:cs="Times New Roman"/>
          <w:sz w:val="24"/>
          <w:szCs w:val="24"/>
          <w:lang w:val="en-US"/>
        </w:rPr>
        <w:t xml:space="preserve">method and estimations once </w:t>
      </w:r>
      <w:r w:rsidR="005F0F71">
        <w:rPr>
          <w:rFonts w:ascii="Times New Roman" w:hAnsi="Times New Roman" w:cs="Times New Roman"/>
          <w:sz w:val="24"/>
          <w:szCs w:val="24"/>
          <w:lang w:val="en-US"/>
        </w:rPr>
        <w:t xml:space="preserve">we </w:t>
      </w:r>
      <w:r w:rsidR="005E1822">
        <w:rPr>
          <w:rFonts w:ascii="Times New Roman" w:hAnsi="Times New Roman" w:cs="Times New Roman"/>
          <w:sz w:val="24"/>
          <w:szCs w:val="24"/>
          <w:lang w:val="en-US"/>
        </w:rPr>
        <w:t>consider</w:t>
      </w:r>
      <w:r w:rsidR="005F0F71">
        <w:rPr>
          <w:rFonts w:ascii="Times New Roman" w:hAnsi="Times New Roman" w:cs="Times New Roman"/>
          <w:sz w:val="24"/>
          <w:szCs w:val="24"/>
          <w:lang w:val="en-US"/>
        </w:rPr>
        <w:t xml:space="preserve"> the </w:t>
      </w:r>
      <w:r w:rsidR="00910AB1">
        <w:rPr>
          <w:rFonts w:ascii="Times New Roman" w:hAnsi="Times New Roman" w:cs="Times New Roman"/>
          <w:sz w:val="24"/>
          <w:szCs w:val="24"/>
          <w:lang w:val="en-US"/>
        </w:rPr>
        <w:t>potential bias of selection</w:t>
      </w:r>
      <w:r w:rsidR="00E8647F">
        <w:rPr>
          <w:rFonts w:ascii="Times New Roman" w:hAnsi="Times New Roman" w:cs="Times New Roman"/>
          <w:sz w:val="24"/>
          <w:szCs w:val="24"/>
          <w:lang w:val="en-US"/>
        </w:rPr>
        <w:t>.</w:t>
      </w:r>
      <w:r w:rsidR="005E1822">
        <w:rPr>
          <w:rFonts w:ascii="Times New Roman" w:hAnsi="Times New Roman" w:cs="Times New Roman"/>
          <w:sz w:val="24"/>
          <w:szCs w:val="24"/>
          <w:lang w:val="en-US"/>
        </w:rPr>
        <w:t xml:space="preserve"> Lastly, we discuss </w:t>
      </w:r>
      <w:r w:rsidR="000B2F2F">
        <w:rPr>
          <w:rFonts w:ascii="Times New Roman" w:hAnsi="Times New Roman" w:cs="Times New Roman"/>
          <w:sz w:val="24"/>
          <w:szCs w:val="24"/>
          <w:lang w:val="en-US"/>
        </w:rPr>
        <w:t xml:space="preserve">the time question into the MPs activities measurement and the empirical model specification. </w:t>
      </w:r>
    </w:p>
    <w:p w14:paraId="40BA8E48" w14:textId="77777777" w:rsidR="000A25E9" w:rsidRPr="000A25E9" w:rsidRDefault="000A25E9" w:rsidP="00096607">
      <w:pPr>
        <w:spacing w:after="0" w:line="480" w:lineRule="auto"/>
        <w:rPr>
          <w:rFonts w:ascii="Times New Roman" w:hAnsi="Times New Roman" w:cs="Times New Roman"/>
          <w:sz w:val="24"/>
          <w:szCs w:val="24"/>
          <w:lang w:val="en-US"/>
        </w:rPr>
      </w:pPr>
    </w:p>
    <w:p w14:paraId="690F673F" w14:textId="676C1ABB" w:rsidR="00AF442B" w:rsidRDefault="00334F41" w:rsidP="00971501">
      <w:pPr>
        <w:keepNext/>
        <w:keepLines/>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A1. </w:t>
      </w:r>
      <w:r w:rsidR="00AF442B">
        <w:rPr>
          <w:rFonts w:ascii="Times New Roman" w:hAnsi="Times New Roman" w:cs="Times New Roman"/>
          <w:b/>
          <w:sz w:val="24"/>
          <w:szCs w:val="24"/>
          <w:lang w:val="en-US"/>
        </w:rPr>
        <w:t>Descriptive data</w:t>
      </w:r>
    </w:p>
    <w:p w14:paraId="23EB8CE6" w14:textId="5B0AB605" w:rsidR="00971501" w:rsidRPr="00B85E9F" w:rsidRDefault="00AF442B" w:rsidP="00971501">
      <w:pPr>
        <w:keepNext/>
        <w:keepLines/>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Table </w:t>
      </w:r>
      <w:r w:rsidR="00971501">
        <w:rPr>
          <w:rFonts w:ascii="Times New Roman" w:hAnsi="Times New Roman" w:cs="Times New Roman"/>
          <w:b/>
          <w:sz w:val="24"/>
          <w:szCs w:val="24"/>
          <w:lang w:val="en-US"/>
        </w:rPr>
        <w:t>A1.</w:t>
      </w:r>
      <w:r w:rsidR="00971501" w:rsidRPr="00B85E9F">
        <w:rPr>
          <w:rFonts w:ascii="Times New Roman" w:hAnsi="Times New Roman" w:cs="Times New Roman"/>
          <w:b/>
          <w:sz w:val="24"/>
          <w:szCs w:val="24"/>
          <w:lang w:val="en-US"/>
        </w:rPr>
        <w:t xml:space="preserve"> Statistical description of the variables</w:t>
      </w:r>
    </w:p>
    <w:tbl>
      <w:tblPr>
        <w:tblStyle w:val="Grilledutableau"/>
        <w:tblW w:w="5000" w:type="pct"/>
        <w:tblLook w:val="04A0" w:firstRow="1" w:lastRow="0" w:firstColumn="1" w:lastColumn="0" w:noHBand="0" w:noVBand="1"/>
      </w:tblPr>
      <w:tblGrid>
        <w:gridCol w:w="3458"/>
        <w:gridCol w:w="918"/>
        <w:gridCol w:w="1159"/>
        <w:gridCol w:w="1011"/>
        <w:gridCol w:w="1243"/>
        <w:gridCol w:w="1283"/>
      </w:tblGrid>
      <w:tr w:rsidR="00971501" w:rsidRPr="00B85E9F" w14:paraId="2BDB46DB" w14:textId="77777777" w:rsidTr="00971501">
        <w:tc>
          <w:tcPr>
            <w:tcW w:w="1906" w:type="pct"/>
            <w:tcBorders>
              <w:left w:val="nil"/>
              <w:bottom w:val="single" w:sz="4" w:space="0" w:color="auto"/>
              <w:right w:val="nil"/>
            </w:tcBorders>
          </w:tcPr>
          <w:p w14:paraId="1E890E3A" w14:textId="77777777" w:rsidR="00971501" w:rsidRPr="00B85E9F" w:rsidRDefault="00971501" w:rsidP="0061789D">
            <w:pPr>
              <w:keepNext/>
              <w:keepLines/>
              <w:rPr>
                <w:rFonts w:ascii="Times New Roman" w:hAnsi="Times New Roman" w:cs="Times New Roman"/>
                <w:b/>
                <w:sz w:val="24"/>
                <w:szCs w:val="24"/>
                <w:lang w:val="en-US"/>
              </w:rPr>
            </w:pPr>
            <w:r w:rsidRPr="00B85E9F">
              <w:rPr>
                <w:rFonts w:ascii="Times New Roman" w:hAnsi="Times New Roman" w:cs="Times New Roman"/>
                <w:b/>
                <w:sz w:val="24"/>
                <w:szCs w:val="24"/>
                <w:lang w:val="en-US"/>
              </w:rPr>
              <w:t>Variables</w:t>
            </w:r>
          </w:p>
        </w:tc>
        <w:tc>
          <w:tcPr>
            <w:tcW w:w="506" w:type="pct"/>
            <w:tcBorders>
              <w:left w:val="nil"/>
              <w:bottom w:val="single" w:sz="4" w:space="0" w:color="auto"/>
              <w:right w:val="nil"/>
            </w:tcBorders>
            <w:vAlign w:val="center"/>
          </w:tcPr>
          <w:p w14:paraId="0AF3832B" w14:textId="77777777" w:rsidR="00971501" w:rsidRPr="00B85E9F" w:rsidRDefault="00971501" w:rsidP="0061789D">
            <w:pPr>
              <w:keepNext/>
              <w:keepLines/>
              <w:jc w:val="center"/>
              <w:rPr>
                <w:rFonts w:ascii="Times New Roman" w:hAnsi="Times New Roman" w:cs="Times New Roman"/>
                <w:b/>
                <w:color w:val="000000"/>
                <w:sz w:val="24"/>
                <w:szCs w:val="24"/>
                <w:lang w:val="en-US"/>
              </w:rPr>
            </w:pPr>
            <w:r w:rsidRPr="00B85E9F">
              <w:rPr>
                <w:rFonts w:ascii="Times New Roman" w:hAnsi="Times New Roman" w:cs="Times New Roman"/>
                <w:b/>
                <w:color w:val="000000"/>
                <w:sz w:val="24"/>
                <w:szCs w:val="24"/>
                <w:lang w:val="en-US"/>
              </w:rPr>
              <w:t>N</w:t>
            </w:r>
          </w:p>
        </w:tc>
        <w:tc>
          <w:tcPr>
            <w:tcW w:w="639" w:type="pct"/>
            <w:tcBorders>
              <w:left w:val="nil"/>
              <w:bottom w:val="single" w:sz="4" w:space="0" w:color="auto"/>
              <w:right w:val="nil"/>
            </w:tcBorders>
            <w:vAlign w:val="center"/>
          </w:tcPr>
          <w:p w14:paraId="3AFBAFA9" w14:textId="77777777" w:rsidR="00971501" w:rsidRPr="00B85E9F" w:rsidRDefault="00971501" w:rsidP="0061789D">
            <w:pPr>
              <w:keepNext/>
              <w:keepLines/>
              <w:jc w:val="center"/>
              <w:rPr>
                <w:rFonts w:ascii="Times New Roman" w:hAnsi="Times New Roman" w:cs="Times New Roman"/>
                <w:b/>
                <w:color w:val="000000"/>
                <w:sz w:val="24"/>
                <w:szCs w:val="24"/>
                <w:lang w:val="en-US"/>
              </w:rPr>
            </w:pPr>
            <w:r w:rsidRPr="00B85E9F">
              <w:rPr>
                <w:rFonts w:ascii="Times New Roman" w:hAnsi="Times New Roman" w:cs="Times New Roman"/>
                <w:b/>
                <w:color w:val="000000"/>
                <w:sz w:val="24"/>
                <w:szCs w:val="24"/>
                <w:lang w:val="en-US"/>
              </w:rPr>
              <w:t>Mean</w:t>
            </w:r>
          </w:p>
        </w:tc>
        <w:tc>
          <w:tcPr>
            <w:tcW w:w="557" w:type="pct"/>
            <w:tcBorders>
              <w:left w:val="nil"/>
              <w:bottom w:val="single" w:sz="4" w:space="0" w:color="auto"/>
              <w:right w:val="nil"/>
            </w:tcBorders>
            <w:vAlign w:val="center"/>
          </w:tcPr>
          <w:p w14:paraId="648EB238" w14:textId="77777777" w:rsidR="00971501" w:rsidRPr="00B85E9F" w:rsidRDefault="00971501" w:rsidP="0061789D">
            <w:pPr>
              <w:keepNext/>
              <w:keepLines/>
              <w:jc w:val="center"/>
              <w:rPr>
                <w:rFonts w:ascii="Times New Roman" w:hAnsi="Times New Roman" w:cs="Times New Roman"/>
                <w:b/>
                <w:color w:val="000000"/>
                <w:sz w:val="24"/>
                <w:szCs w:val="24"/>
                <w:lang w:val="en-US"/>
              </w:rPr>
            </w:pPr>
            <w:r w:rsidRPr="00B85E9F">
              <w:rPr>
                <w:rFonts w:ascii="Times New Roman" w:hAnsi="Times New Roman" w:cs="Times New Roman"/>
                <w:b/>
                <w:color w:val="000000"/>
                <w:sz w:val="24"/>
                <w:szCs w:val="24"/>
                <w:lang w:val="en-US"/>
              </w:rPr>
              <w:t>SD</w:t>
            </w:r>
          </w:p>
        </w:tc>
        <w:tc>
          <w:tcPr>
            <w:tcW w:w="685" w:type="pct"/>
            <w:tcBorders>
              <w:left w:val="nil"/>
              <w:bottom w:val="single" w:sz="4" w:space="0" w:color="auto"/>
              <w:right w:val="nil"/>
            </w:tcBorders>
            <w:vAlign w:val="center"/>
          </w:tcPr>
          <w:p w14:paraId="515807A7" w14:textId="77777777" w:rsidR="00971501" w:rsidRPr="00B85E9F" w:rsidRDefault="00971501" w:rsidP="0061789D">
            <w:pPr>
              <w:keepNext/>
              <w:keepLines/>
              <w:jc w:val="center"/>
              <w:rPr>
                <w:rFonts w:ascii="Times New Roman" w:hAnsi="Times New Roman" w:cs="Times New Roman"/>
                <w:b/>
                <w:color w:val="000000"/>
                <w:sz w:val="24"/>
                <w:szCs w:val="24"/>
                <w:lang w:val="en-US"/>
              </w:rPr>
            </w:pPr>
            <w:r w:rsidRPr="00B85E9F">
              <w:rPr>
                <w:rFonts w:ascii="Times New Roman" w:hAnsi="Times New Roman" w:cs="Times New Roman"/>
                <w:b/>
                <w:color w:val="000000"/>
                <w:sz w:val="24"/>
                <w:szCs w:val="24"/>
                <w:lang w:val="en-US"/>
              </w:rPr>
              <w:t>Minimum</w:t>
            </w:r>
          </w:p>
        </w:tc>
        <w:tc>
          <w:tcPr>
            <w:tcW w:w="707" w:type="pct"/>
            <w:tcBorders>
              <w:left w:val="nil"/>
              <w:bottom w:val="single" w:sz="4" w:space="0" w:color="auto"/>
              <w:right w:val="nil"/>
            </w:tcBorders>
            <w:vAlign w:val="center"/>
          </w:tcPr>
          <w:p w14:paraId="392A6E6E" w14:textId="77777777" w:rsidR="00971501" w:rsidRPr="00B85E9F" w:rsidRDefault="00971501" w:rsidP="0061789D">
            <w:pPr>
              <w:keepNext/>
              <w:keepLines/>
              <w:jc w:val="center"/>
              <w:rPr>
                <w:rFonts w:ascii="Times New Roman" w:hAnsi="Times New Roman" w:cs="Times New Roman"/>
                <w:b/>
                <w:color w:val="000000"/>
                <w:sz w:val="24"/>
                <w:szCs w:val="24"/>
                <w:lang w:val="en-US"/>
              </w:rPr>
            </w:pPr>
            <w:r w:rsidRPr="00B85E9F">
              <w:rPr>
                <w:rFonts w:ascii="Times New Roman" w:hAnsi="Times New Roman" w:cs="Times New Roman"/>
                <w:b/>
                <w:color w:val="000000"/>
                <w:sz w:val="24"/>
                <w:szCs w:val="24"/>
                <w:lang w:val="en-US"/>
              </w:rPr>
              <w:t>Maximum</w:t>
            </w:r>
          </w:p>
        </w:tc>
      </w:tr>
      <w:tr w:rsidR="00971501" w:rsidRPr="00B85E9F" w14:paraId="00C71360" w14:textId="77777777" w:rsidTr="00971501">
        <w:tc>
          <w:tcPr>
            <w:tcW w:w="1906" w:type="pct"/>
            <w:tcBorders>
              <w:top w:val="nil"/>
              <w:left w:val="nil"/>
              <w:bottom w:val="nil"/>
              <w:right w:val="nil"/>
            </w:tcBorders>
          </w:tcPr>
          <w:p w14:paraId="163A11AF"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Candidate *</w:t>
            </w:r>
          </w:p>
        </w:tc>
        <w:tc>
          <w:tcPr>
            <w:tcW w:w="506" w:type="pct"/>
            <w:tcBorders>
              <w:top w:val="nil"/>
              <w:left w:val="nil"/>
              <w:bottom w:val="nil"/>
              <w:right w:val="nil"/>
            </w:tcBorders>
            <w:vAlign w:val="center"/>
          </w:tcPr>
          <w:p w14:paraId="4CC51D0C"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lang w:val="en-US"/>
              </w:rPr>
              <w:t>55</w:t>
            </w:r>
            <w:r w:rsidRPr="00B85E9F">
              <w:rPr>
                <w:rFonts w:ascii="Times New Roman" w:hAnsi="Times New Roman" w:cs="Times New Roman"/>
                <w:color w:val="000000"/>
                <w:sz w:val="24"/>
                <w:szCs w:val="24"/>
              </w:rPr>
              <w:t>3</w:t>
            </w:r>
          </w:p>
        </w:tc>
        <w:tc>
          <w:tcPr>
            <w:tcW w:w="639" w:type="pct"/>
            <w:tcBorders>
              <w:top w:val="nil"/>
              <w:left w:val="nil"/>
              <w:bottom w:val="nil"/>
              <w:right w:val="nil"/>
            </w:tcBorders>
            <w:vAlign w:val="center"/>
          </w:tcPr>
          <w:p w14:paraId="40F83139"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0.823</w:t>
            </w:r>
          </w:p>
        </w:tc>
        <w:tc>
          <w:tcPr>
            <w:tcW w:w="557" w:type="pct"/>
            <w:tcBorders>
              <w:top w:val="nil"/>
              <w:left w:val="nil"/>
              <w:bottom w:val="nil"/>
              <w:right w:val="nil"/>
            </w:tcBorders>
            <w:vAlign w:val="center"/>
          </w:tcPr>
          <w:p w14:paraId="0C8525B6"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0.382</w:t>
            </w:r>
          </w:p>
        </w:tc>
        <w:tc>
          <w:tcPr>
            <w:tcW w:w="685" w:type="pct"/>
            <w:tcBorders>
              <w:top w:val="nil"/>
              <w:left w:val="nil"/>
              <w:bottom w:val="nil"/>
              <w:right w:val="nil"/>
            </w:tcBorders>
            <w:vAlign w:val="center"/>
          </w:tcPr>
          <w:p w14:paraId="6B046DF6"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bottom w:val="nil"/>
              <w:right w:val="nil"/>
            </w:tcBorders>
            <w:vAlign w:val="center"/>
          </w:tcPr>
          <w:p w14:paraId="23FB7513"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w:t>
            </w:r>
          </w:p>
        </w:tc>
      </w:tr>
      <w:tr w:rsidR="00971501" w:rsidRPr="00B85E9F" w14:paraId="65BA792F" w14:textId="77777777" w:rsidTr="00971501">
        <w:tc>
          <w:tcPr>
            <w:tcW w:w="1906" w:type="pct"/>
            <w:tcBorders>
              <w:top w:val="nil"/>
              <w:left w:val="nil"/>
              <w:bottom w:val="nil"/>
              <w:right w:val="nil"/>
            </w:tcBorders>
          </w:tcPr>
          <w:p w14:paraId="703F0990"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Vote share (1</w:t>
            </w:r>
            <w:r w:rsidRPr="00B85E9F">
              <w:rPr>
                <w:rFonts w:ascii="Times New Roman" w:hAnsi="Times New Roman" w:cs="Times New Roman"/>
                <w:sz w:val="24"/>
                <w:szCs w:val="24"/>
                <w:vertAlign w:val="superscript"/>
                <w:lang w:val="en-US"/>
              </w:rPr>
              <w:t>st</w:t>
            </w:r>
            <w:r w:rsidRPr="00B85E9F">
              <w:rPr>
                <w:rFonts w:ascii="Times New Roman" w:hAnsi="Times New Roman" w:cs="Times New Roman"/>
                <w:sz w:val="24"/>
                <w:szCs w:val="24"/>
                <w:lang w:val="en-US"/>
              </w:rPr>
              <w:t xml:space="preserve"> round) *</w:t>
            </w:r>
          </w:p>
        </w:tc>
        <w:tc>
          <w:tcPr>
            <w:tcW w:w="506" w:type="pct"/>
            <w:tcBorders>
              <w:top w:val="nil"/>
              <w:left w:val="nil"/>
              <w:bottom w:val="nil"/>
              <w:right w:val="nil"/>
            </w:tcBorders>
            <w:vAlign w:val="center"/>
          </w:tcPr>
          <w:p w14:paraId="3D5EC24A"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455</w:t>
            </w:r>
          </w:p>
        </w:tc>
        <w:tc>
          <w:tcPr>
            <w:tcW w:w="639" w:type="pct"/>
            <w:tcBorders>
              <w:top w:val="nil"/>
              <w:left w:val="nil"/>
              <w:bottom w:val="nil"/>
              <w:right w:val="nil"/>
            </w:tcBorders>
            <w:vAlign w:val="center"/>
          </w:tcPr>
          <w:p w14:paraId="77506254"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43.38</w:t>
            </w:r>
          </w:p>
        </w:tc>
        <w:tc>
          <w:tcPr>
            <w:tcW w:w="557" w:type="pct"/>
            <w:tcBorders>
              <w:top w:val="nil"/>
              <w:left w:val="nil"/>
              <w:bottom w:val="nil"/>
              <w:right w:val="nil"/>
            </w:tcBorders>
            <w:vAlign w:val="center"/>
          </w:tcPr>
          <w:p w14:paraId="61D91B5D"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9.401</w:t>
            </w:r>
          </w:p>
        </w:tc>
        <w:tc>
          <w:tcPr>
            <w:tcW w:w="685" w:type="pct"/>
            <w:tcBorders>
              <w:top w:val="nil"/>
              <w:left w:val="nil"/>
              <w:bottom w:val="nil"/>
              <w:right w:val="nil"/>
            </w:tcBorders>
            <w:vAlign w:val="center"/>
          </w:tcPr>
          <w:p w14:paraId="60FB9986"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5.546</w:t>
            </w:r>
          </w:p>
        </w:tc>
        <w:tc>
          <w:tcPr>
            <w:tcW w:w="707" w:type="pct"/>
            <w:tcBorders>
              <w:top w:val="nil"/>
              <w:left w:val="nil"/>
              <w:bottom w:val="nil"/>
              <w:right w:val="nil"/>
            </w:tcBorders>
            <w:vAlign w:val="center"/>
          </w:tcPr>
          <w:p w14:paraId="2F3D823F"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67.38</w:t>
            </w:r>
          </w:p>
        </w:tc>
      </w:tr>
      <w:tr w:rsidR="00971501" w:rsidRPr="00B85E9F" w14:paraId="40C47082" w14:textId="77777777" w:rsidTr="00971501">
        <w:tc>
          <w:tcPr>
            <w:tcW w:w="1906" w:type="pct"/>
            <w:tcBorders>
              <w:top w:val="nil"/>
              <w:left w:val="nil"/>
              <w:bottom w:val="single" w:sz="4" w:space="0" w:color="auto"/>
              <w:right w:val="nil"/>
            </w:tcBorders>
          </w:tcPr>
          <w:p w14:paraId="3DC7F929"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Reelected *</w:t>
            </w:r>
          </w:p>
        </w:tc>
        <w:tc>
          <w:tcPr>
            <w:tcW w:w="506" w:type="pct"/>
            <w:tcBorders>
              <w:top w:val="nil"/>
              <w:left w:val="nil"/>
              <w:bottom w:val="single" w:sz="4" w:space="0" w:color="auto"/>
              <w:right w:val="nil"/>
            </w:tcBorders>
            <w:vAlign w:val="center"/>
          </w:tcPr>
          <w:p w14:paraId="3BAE61C0" w14:textId="77777777" w:rsidR="00971501" w:rsidRPr="00B85E9F" w:rsidRDefault="00971501" w:rsidP="0061789D">
            <w:pPr>
              <w:keepNext/>
              <w:keepLines/>
              <w:jc w:val="center"/>
              <w:rPr>
                <w:rFonts w:ascii="Times New Roman" w:hAnsi="Times New Roman" w:cs="Times New Roman"/>
                <w:color w:val="000000"/>
                <w:sz w:val="24"/>
                <w:szCs w:val="24"/>
                <w:lang w:val="en-US"/>
              </w:rPr>
            </w:pPr>
            <w:r w:rsidRPr="00B85E9F">
              <w:rPr>
                <w:rFonts w:ascii="Times New Roman" w:hAnsi="Times New Roman" w:cs="Times New Roman"/>
                <w:sz w:val="24"/>
                <w:szCs w:val="24"/>
                <w:lang w:val="en-US"/>
              </w:rPr>
              <w:t>455</w:t>
            </w:r>
          </w:p>
        </w:tc>
        <w:tc>
          <w:tcPr>
            <w:tcW w:w="639" w:type="pct"/>
            <w:tcBorders>
              <w:top w:val="nil"/>
              <w:left w:val="nil"/>
              <w:bottom w:val="single" w:sz="4" w:space="0" w:color="auto"/>
              <w:right w:val="nil"/>
            </w:tcBorders>
            <w:vAlign w:val="center"/>
          </w:tcPr>
          <w:p w14:paraId="2BE8E402" w14:textId="77777777" w:rsidR="00971501" w:rsidRPr="00B85E9F" w:rsidRDefault="00971501" w:rsidP="0061789D">
            <w:pPr>
              <w:keepNext/>
              <w:keepLines/>
              <w:jc w:val="center"/>
              <w:rPr>
                <w:rFonts w:ascii="Times New Roman" w:hAnsi="Times New Roman" w:cs="Times New Roman"/>
                <w:color w:val="000000"/>
                <w:sz w:val="24"/>
                <w:szCs w:val="24"/>
                <w:lang w:val="en-US"/>
              </w:rPr>
            </w:pPr>
            <w:r w:rsidRPr="00B85E9F">
              <w:rPr>
                <w:rFonts w:ascii="Times New Roman" w:hAnsi="Times New Roman" w:cs="Times New Roman"/>
                <w:color w:val="000000"/>
                <w:sz w:val="24"/>
                <w:szCs w:val="24"/>
                <w:lang w:val="en-US"/>
              </w:rPr>
              <w:t>0.685</w:t>
            </w:r>
          </w:p>
        </w:tc>
        <w:tc>
          <w:tcPr>
            <w:tcW w:w="557" w:type="pct"/>
            <w:tcBorders>
              <w:top w:val="nil"/>
              <w:left w:val="nil"/>
              <w:bottom w:val="single" w:sz="4" w:space="0" w:color="auto"/>
              <w:right w:val="nil"/>
            </w:tcBorders>
            <w:vAlign w:val="center"/>
          </w:tcPr>
          <w:p w14:paraId="207FF1BA" w14:textId="77777777" w:rsidR="00971501" w:rsidRPr="00B85E9F" w:rsidRDefault="00971501" w:rsidP="0061789D">
            <w:pPr>
              <w:keepNext/>
              <w:keepLines/>
              <w:jc w:val="center"/>
              <w:rPr>
                <w:rFonts w:ascii="Times New Roman" w:hAnsi="Times New Roman" w:cs="Times New Roman"/>
                <w:color w:val="000000"/>
                <w:sz w:val="24"/>
                <w:szCs w:val="24"/>
                <w:lang w:val="en-US"/>
              </w:rPr>
            </w:pPr>
            <w:r w:rsidRPr="00B85E9F">
              <w:rPr>
                <w:rFonts w:ascii="Times New Roman" w:hAnsi="Times New Roman" w:cs="Times New Roman"/>
                <w:color w:val="000000"/>
                <w:sz w:val="24"/>
                <w:szCs w:val="24"/>
                <w:lang w:val="en-US"/>
              </w:rPr>
              <w:t>0.465</w:t>
            </w:r>
          </w:p>
        </w:tc>
        <w:tc>
          <w:tcPr>
            <w:tcW w:w="685" w:type="pct"/>
            <w:tcBorders>
              <w:top w:val="nil"/>
              <w:left w:val="nil"/>
              <w:bottom w:val="single" w:sz="4" w:space="0" w:color="auto"/>
              <w:right w:val="nil"/>
            </w:tcBorders>
            <w:vAlign w:val="center"/>
          </w:tcPr>
          <w:p w14:paraId="67692D9B" w14:textId="77777777" w:rsidR="00971501" w:rsidRPr="00B85E9F" w:rsidRDefault="00971501" w:rsidP="0061789D">
            <w:pPr>
              <w:keepNext/>
              <w:keepLines/>
              <w:jc w:val="center"/>
              <w:rPr>
                <w:rFonts w:ascii="Times New Roman" w:hAnsi="Times New Roman" w:cs="Times New Roman"/>
                <w:color w:val="000000"/>
                <w:sz w:val="24"/>
                <w:szCs w:val="24"/>
                <w:lang w:val="en-US"/>
              </w:rPr>
            </w:pPr>
            <w:r w:rsidRPr="00B85E9F">
              <w:rPr>
                <w:rFonts w:ascii="Times New Roman" w:hAnsi="Times New Roman" w:cs="Times New Roman"/>
                <w:color w:val="000000"/>
                <w:sz w:val="24"/>
                <w:szCs w:val="24"/>
                <w:lang w:val="en-US"/>
              </w:rPr>
              <w:t>0</w:t>
            </w:r>
          </w:p>
        </w:tc>
        <w:tc>
          <w:tcPr>
            <w:tcW w:w="707" w:type="pct"/>
            <w:tcBorders>
              <w:top w:val="nil"/>
              <w:left w:val="nil"/>
              <w:bottom w:val="single" w:sz="4" w:space="0" w:color="auto"/>
              <w:right w:val="nil"/>
            </w:tcBorders>
            <w:vAlign w:val="center"/>
          </w:tcPr>
          <w:p w14:paraId="4907869F" w14:textId="77777777" w:rsidR="00971501" w:rsidRPr="00B85E9F" w:rsidRDefault="00971501" w:rsidP="0061789D">
            <w:pPr>
              <w:keepNext/>
              <w:keepLines/>
              <w:jc w:val="center"/>
              <w:rPr>
                <w:rFonts w:ascii="Times New Roman" w:hAnsi="Times New Roman" w:cs="Times New Roman"/>
                <w:color w:val="000000"/>
                <w:sz w:val="24"/>
                <w:szCs w:val="24"/>
                <w:lang w:val="en-US"/>
              </w:rPr>
            </w:pPr>
            <w:r w:rsidRPr="00B85E9F">
              <w:rPr>
                <w:rFonts w:ascii="Times New Roman" w:hAnsi="Times New Roman" w:cs="Times New Roman"/>
                <w:color w:val="000000"/>
                <w:sz w:val="24"/>
                <w:szCs w:val="24"/>
                <w:lang w:val="en-US"/>
              </w:rPr>
              <w:t>1</w:t>
            </w:r>
          </w:p>
        </w:tc>
      </w:tr>
      <w:tr w:rsidR="00971501" w:rsidRPr="00B85E9F" w14:paraId="07688C75" w14:textId="77777777" w:rsidTr="00971501">
        <w:tc>
          <w:tcPr>
            <w:tcW w:w="1906" w:type="pct"/>
            <w:tcBorders>
              <w:top w:val="single" w:sz="4" w:space="0" w:color="auto"/>
              <w:left w:val="nil"/>
              <w:bottom w:val="nil"/>
              <w:right w:val="nil"/>
            </w:tcBorders>
          </w:tcPr>
          <w:p w14:paraId="4B1CF089"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Age **</w:t>
            </w:r>
          </w:p>
        </w:tc>
        <w:tc>
          <w:tcPr>
            <w:tcW w:w="506" w:type="pct"/>
            <w:tcBorders>
              <w:top w:val="single" w:sz="4" w:space="0" w:color="auto"/>
              <w:left w:val="nil"/>
              <w:bottom w:val="nil"/>
              <w:right w:val="nil"/>
            </w:tcBorders>
            <w:vAlign w:val="center"/>
          </w:tcPr>
          <w:p w14:paraId="30449249"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553</w:t>
            </w:r>
          </w:p>
        </w:tc>
        <w:tc>
          <w:tcPr>
            <w:tcW w:w="639" w:type="pct"/>
            <w:tcBorders>
              <w:top w:val="single" w:sz="4" w:space="0" w:color="auto"/>
              <w:left w:val="nil"/>
              <w:bottom w:val="nil"/>
              <w:right w:val="nil"/>
            </w:tcBorders>
            <w:vAlign w:val="center"/>
          </w:tcPr>
          <w:p w14:paraId="51ACBE2E"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58.669</w:t>
            </w:r>
          </w:p>
        </w:tc>
        <w:tc>
          <w:tcPr>
            <w:tcW w:w="557" w:type="pct"/>
            <w:tcBorders>
              <w:top w:val="single" w:sz="4" w:space="0" w:color="auto"/>
              <w:left w:val="nil"/>
              <w:bottom w:val="nil"/>
              <w:right w:val="nil"/>
            </w:tcBorders>
            <w:vAlign w:val="center"/>
          </w:tcPr>
          <w:p w14:paraId="6B08C55F"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8.421</w:t>
            </w:r>
          </w:p>
        </w:tc>
        <w:tc>
          <w:tcPr>
            <w:tcW w:w="685" w:type="pct"/>
            <w:tcBorders>
              <w:top w:val="single" w:sz="4" w:space="0" w:color="auto"/>
              <w:left w:val="nil"/>
              <w:bottom w:val="nil"/>
              <w:right w:val="nil"/>
            </w:tcBorders>
            <w:vAlign w:val="center"/>
          </w:tcPr>
          <w:p w14:paraId="4A88C579"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32</w:t>
            </w:r>
          </w:p>
        </w:tc>
        <w:tc>
          <w:tcPr>
            <w:tcW w:w="707" w:type="pct"/>
            <w:tcBorders>
              <w:top w:val="single" w:sz="4" w:space="0" w:color="auto"/>
              <w:left w:val="nil"/>
              <w:bottom w:val="nil"/>
              <w:right w:val="nil"/>
            </w:tcBorders>
            <w:vAlign w:val="center"/>
          </w:tcPr>
          <w:p w14:paraId="7C0C8573"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86</w:t>
            </w:r>
          </w:p>
        </w:tc>
      </w:tr>
      <w:tr w:rsidR="00971501" w:rsidRPr="00B85E9F" w14:paraId="5C177888" w14:textId="77777777" w:rsidTr="00971501">
        <w:tc>
          <w:tcPr>
            <w:tcW w:w="1906" w:type="pct"/>
            <w:tcBorders>
              <w:top w:val="nil"/>
              <w:left w:val="nil"/>
              <w:bottom w:val="nil"/>
              <w:right w:val="nil"/>
            </w:tcBorders>
          </w:tcPr>
          <w:p w14:paraId="50E12BC3"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Victory margin 02 *</w:t>
            </w:r>
          </w:p>
        </w:tc>
        <w:tc>
          <w:tcPr>
            <w:tcW w:w="506" w:type="pct"/>
            <w:tcBorders>
              <w:top w:val="nil"/>
              <w:left w:val="nil"/>
              <w:bottom w:val="nil"/>
              <w:right w:val="nil"/>
            </w:tcBorders>
            <w:vAlign w:val="center"/>
          </w:tcPr>
          <w:p w14:paraId="6958A7B6"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553</w:t>
            </w:r>
          </w:p>
        </w:tc>
        <w:tc>
          <w:tcPr>
            <w:tcW w:w="639" w:type="pct"/>
            <w:tcBorders>
              <w:top w:val="nil"/>
              <w:left w:val="nil"/>
              <w:bottom w:val="nil"/>
              <w:right w:val="nil"/>
            </w:tcBorders>
            <w:vAlign w:val="center"/>
          </w:tcPr>
          <w:p w14:paraId="0926E316"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15.37</w:t>
            </w:r>
          </w:p>
        </w:tc>
        <w:tc>
          <w:tcPr>
            <w:tcW w:w="557" w:type="pct"/>
            <w:tcBorders>
              <w:top w:val="nil"/>
              <w:left w:val="nil"/>
              <w:bottom w:val="nil"/>
              <w:right w:val="nil"/>
            </w:tcBorders>
            <w:vAlign w:val="center"/>
          </w:tcPr>
          <w:p w14:paraId="33E28109"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12.11</w:t>
            </w:r>
          </w:p>
        </w:tc>
        <w:tc>
          <w:tcPr>
            <w:tcW w:w="685" w:type="pct"/>
            <w:tcBorders>
              <w:top w:val="nil"/>
              <w:left w:val="nil"/>
              <w:bottom w:val="nil"/>
              <w:right w:val="nil"/>
            </w:tcBorders>
            <w:vAlign w:val="center"/>
          </w:tcPr>
          <w:p w14:paraId="137CF909"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0.09</w:t>
            </w:r>
          </w:p>
        </w:tc>
        <w:tc>
          <w:tcPr>
            <w:tcW w:w="707" w:type="pct"/>
            <w:tcBorders>
              <w:top w:val="nil"/>
              <w:left w:val="nil"/>
              <w:bottom w:val="nil"/>
              <w:right w:val="nil"/>
            </w:tcBorders>
            <w:vAlign w:val="center"/>
          </w:tcPr>
          <w:p w14:paraId="3C6A7BAD"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55.82</w:t>
            </w:r>
          </w:p>
        </w:tc>
      </w:tr>
      <w:tr w:rsidR="00971501" w:rsidRPr="00B85E9F" w14:paraId="5181CFEC" w14:textId="77777777" w:rsidTr="00971501">
        <w:tc>
          <w:tcPr>
            <w:tcW w:w="1906" w:type="pct"/>
            <w:tcBorders>
              <w:top w:val="nil"/>
              <w:left w:val="nil"/>
              <w:bottom w:val="nil"/>
              <w:right w:val="nil"/>
            </w:tcBorders>
          </w:tcPr>
          <w:p w14:paraId="0B77EDB3"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Elected after 02 **</w:t>
            </w:r>
          </w:p>
        </w:tc>
        <w:tc>
          <w:tcPr>
            <w:tcW w:w="506" w:type="pct"/>
            <w:tcBorders>
              <w:top w:val="nil"/>
              <w:left w:val="nil"/>
              <w:bottom w:val="nil"/>
              <w:right w:val="nil"/>
            </w:tcBorders>
            <w:vAlign w:val="center"/>
          </w:tcPr>
          <w:p w14:paraId="12E69BE9"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553</w:t>
            </w:r>
          </w:p>
        </w:tc>
        <w:tc>
          <w:tcPr>
            <w:tcW w:w="639" w:type="pct"/>
            <w:tcBorders>
              <w:top w:val="nil"/>
              <w:left w:val="nil"/>
              <w:bottom w:val="nil"/>
              <w:right w:val="nil"/>
            </w:tcBorders>
            <w:vAlign w:val="center"/>
          </w:tcPr>
          <w:p w14:paraId="33F7EFBE"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0.069</w:t>
            </w:r>
          </w:p>
        </w:tc>
        <w:tc>
          <w:tcPr>
            <w:tcW w:w="557" w:type="pct"/>
            <w:tcBorders>
              <w:top w:val="nil"/>
              <w:left w:val="nil"/>
              <w:bottom w:val="nil"/>
              <w:right w:val="nil"/>
            </w:tcBorders>
            <w:vAlign w:val="center"/>
          </w:tcPr>
          <w:p w14:paraId="49B52B68"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0.253</w:t>
            </w:r>
          </w:p>
        </w:tc>
        <w:tc>
          <w:tcPr>
            <w:tcW w:w="685" w:type="pct"/>
            <w:tcBorders>
              <w:top w:val="nil"/>
              <w:left w:val="nil"/>
              <w:bottom w:val="nil"/>
              <w:right w:val="nil"/>
            </w:tcBorders>
            <w:vAlign w:val="center"/>
          </w:tcPr>
          <w:p w14:paraId="464F1763"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bottom w:val="nil"/>
              <w:right w:val="nil"/>
            </w:tcBorders>
            <w:vAlign w:val="center"/>
          </w:tcPr>
          <w:p w14:paraId="63410C4D"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w:t>
            </w:r>
          </w:p>
        </w:tc>
      </w:tr>
      <w:tr w:rsidR="00971501" w:rsidRPr="00B85E9F" w14:paraId="55F053EF" w14:textId="77777777" w:rsidTr="00971501">
        <w:tc>
          <w:tcPr>
            <w:tcW w:w="1906" w:type="pct"/>
            <w:tcBorders>
              <w:top w:val="nil"/>
              <w:left w:val="nil"/>
              <w:right w:val="nil"/>
            </w:tcBorders>
          </w:tcPr>
          <w:p w14:paraId="7C12646D"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Local mandates **</w:t>
            </w:r>
          </w:p>
        </w:tc>
        <w:tc>
          <w:tcPr>
            <w:tcW w:w="506" w:type="pct"/>
            <w:tcBorders>
              <w:top w:val="nil"/>
              <w:left w:val="nil"/>
              <w:right w:val="nil"/>
            </w:tcBorders>
            <w:vAlign w:val="center"/>
          </w:tcPr>
          <w:p w14:paraId="68A3A5AD"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553</w:t>
            </w:r>
          </w:p>
        </w:tc>
        <w:tc>
          <w:tcPr>
            <w:tcW w:w="639" w:type="pct"/>
            <w:tcBorders>
              <w:top w:val="nil"/>
              <w:left w:val="nil"/>
              <w:right w:val="nil"/>
            </w:tcBorders>
            <w:vAlign w:val="center"/>
          </w:tcPr>
          <w:p w14:paraId="6917D641"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1.277</w:t>
            </w:r>
          </w:p>
        </w:tc>
        <w:tc>
          <w:tcPr>
            <w:tcW w:w="557" w:type="pct"/>
            <w:tcBorders>
              <w:top w:val="nil"/>
              <w:left w:val="nil"/>
              <w:right w:val="nil"/>
            </w:tcBorders>
            <w:vAlign w:val="center"/>
          </w:tcPr>
          <w:p w14:paraId="528377D8"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0.69</w:t>
            </w:r>
          </w:p>
        </w:tc>
        <w:tc>
          <w:tcPr>
            <w:tcW w:w="685" w:type="pct"/>
            <w:tcBorders>
              <w:top w:val="nil"/>
              <w:left w:val="nil"/>
              <w:right w:val="nil"/>
            </w:tcBorders>
            <w:vAlign w:val="center"/>
          </w:tcPr>
          <w:p w14:paraId="18997974"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right w:val="nil"/>
            </w:tcBorders>
            <w:vAlign w:val="center"/>
          </w:tcPr>
          <w:p w14:paraId="52D524C4"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3</w:t>
            </w:r>
          </w:p>
        </w:tc>
      </w:tr>
      <w:tr w:rsidR="00971501" w:rsidRPr="00B85E9F" w14:paraId="572FE09A" w14:textId="77777777" w:rsidTr="00971501">
        <w:tc>
          <w:tcPr>
            <w:tcW w:w="1906" w:type="pct"/>
            <w:tcBorders>
              <w:top w:val="nil"/>
              <w:left w:val="nil"/>
              <w:bottom w:val="nil"/>
              <w:right w:val="nil"/>
            </w:tcBorders>
          </w:tcPr>
          <w:p w14:paraId="7FD0E4C4"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Oral questions **</w:t>
            </w:r>
          </w:p>
        </w:tc>
        <w:tc>
          <w:tcPr>
            <w:tcW w:w="506" w:type="pct"/>
            <w:tcBorders>
              <w:top w:val="nil"/>
              <w:left w:val="nil"/>
              <w:bottom w:val="nil"/>
              <w:right w:val="nil"/>
            </w:tcBorders>
            <w:vAlign w:val="center"/>
          </w:tcPr>
          <w:p w14:paraId="0BE53774"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553</w:t>
            </w:r>
          </w:p>
        </w:tc>
        <w:tc>
          <w:tcPr>
            <w:tcW w:w="639" w:type="pct"/>
            <w:tcBorders>
              <w:top w:val="nil"/>
              <w:left w:val="nil"/>
              <w:bottom w:val="nil"/>
              <w:right w:val="nil"/>
            </w:tcBorders>
            <w:vAlign w:val="center"/>
          </w:tcPr>
          <w:p w14:paraId="738D278B"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0.008</w:t>
            </w:r>
          </w:p>
        </w:tc>
        <w:tc>
          <w:tcPr>
            <w:tcW w:w="557" w:type="pct"/>
            <w:tcBorders>
              <w:top w:val="nil"/>
              <w:left w:val="nil"/>
              <w:bottom w:val="nil"/>
              <w:right w:val="nil"/>
            </w:tcBorders>
            <w:vAlign w:val="center"/>
          </w:tcPr>
          <w:p w14:paraId="0932E780"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0.006</w:t>
            </w:r>
          </w:p>
        </w:tc>
        <w:tc>
          <w:tcPr>
            <w:tcW w:w="685" w:type="pct"/>
            <w:tcBorders>
              <w:top w:val="nil"/>
              <w:left w:val="nil"/>
              <w:bottom w:val="nil"/>
              <w:right w:val="nil"/>
            </w:tcBorders>
            <w:vAlign w:val="center"/>
          </w:tcPr>
          <w:p w14:paraId="00E7D17A"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bottom w:val="nil"/>
              <w:right w:val="nil"/>
            </w:tcBorders>
            <w:vAlign w:val="center"/>
          </w:tcPr>
          <w:p w14:paraId="585BDCBB"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0.035</w:t>
            </w:r>
          </w:p>
        </w:tc>
      </w:tr>
      <w:tr w:rsidR="00971501" w:rsidRPr="00B85E9F" w14:paraId="6C2A9EE6" w14:textId="77777777" w:rsidTr="00971501">
        <w:tc>
          <w:tcPr>
            <w:tcW w:w="1906" w:type="pct"/>
            <w:tcBorders>
              <w:top w:val="nil"/>
              <w:left w:val="nil"/>
              <w:bottom w:val="nil"/>
              <w:right w:val="nil"/>
            </w:tcBorders>
          </w:tcPr>
          <w:p w14:paraId="62C8641C"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Written questions per day **</w:t>
            </w:r>
          </w:p>
        </w:tc>
        <w:tc>
          <w:tcPr>
            <w:tcW w:w="506" w:type="pct"/>
            <w:tcBorders>
              <w:top w:val="nil"/>
              <w:left w:val="nil"/>
              <w:bottom w:val="nil"/>
              <w:right w:val="nil"/>
            </w:tcBorders>
            <w:vAlign w:val="center"/>
          </w:tcPr>
          <w:p w14:paraId="3CB58327"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553</w:t>
            </w:r>
          </w:p>
        </w:tc>
        <w:tc>
          <w:tcPr>
            <w:tcW w:w="639" w:type="pct"/>
            <w:tcBorders>
              <w:top w:val="nil"/>
              <w:left w:val="nil"/>
              <w:bottom w:val="nil"/>
              <w:right w:val="nil"/>
            </w:tcBorders>
            <w:vAlign w:val="center"/>
          </w:tcPr>
          <w:p w14:paraId="1A75481C"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0.189</w:t>
            </w:r>
          </w:p>
        </w:tc>
        <w:tc>
          <w:tcPr>
            <w:tcW w:w="557" w:type="pct"/>
            <w:tcBorders>
              <w:top w:val="nil"/>
              <w:left w:val="nil"/>
              <w:bottom w:val="nil"/>
              <w:right w:val="nil"/>
            </w:tcBorders>
            <w:vAlign w:val="center"/>
          </w:tcPr>
          <w:p w14:paraId="205C24F4"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0.373</w:t>
            </w:r>
          </w:p>
        </w:tc>
        <w:tc>
          <w:tcPr>
            <w:tcW w:w="685" w:type="pct"/>
            <w:tcBorders>
              <w:top w:val="nil"/>
              <w:left w:val="nil"/>
              <w:bottom w:val="nil"/>
              <w:right w:val="nil"/>
            </w:tcBorders>
            <w:vAlign w:val="center"/>
          </w:tcPr>
          <w:p w14:paraId="0A0262C3"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bottom w:val="nil"/>
              <w:right w:val="nil"/>
            </w:tcBorders>
            <w:vAlign w:val="center"/>
          </w:tcPr>
          <w:p w14:paraId="18937635"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3.429</w:t>
            </w:r>
          </w:p>
        </w:tc>
      </w:tr>
      <w:tr w:rsidR="00971501" w:rsidRPr="00B85E9F" w14:paraId="78171CB8" w14:textId="77777777" w:rsidTr="00971501">
        <w:tc>
          <w:tcPr>
            <w:tcW w:w="1906" w:type="pct"/>
            <w:tcBorders>
              <w:top w:val="nil"/>
              <w:left w:val="nil"/>
              <w:bottom w:val="nil"/>
              <w:right w:val="nil"/>
            </w:tcBorders>
          </w:tcPr>
          <w:p w14:paraId="3A1EE0FB"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Single-authored bills per 100 days **</w:t>
            </w:r>
          </w:p>
        </w:tc>
        <w:tc>
          <w:tcPr>
            <w:tcW w:w="506" w:type="pct"/>
            <w:tcBorders>
              <w:top w:val="nil"/>
              <w:left w:val="nil"/>
              <w:bottom w:val="nil"/>
              <w:right w:val="nil"/>
            </w:tcBorders>
            <w:vAlign w:val="center"/>
          </w:tcPr>
          <w:p w14:paraId="4DA9C7BD"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color w:val="000000"/>
                <w:sz w:val="24"/>
                <w:szCs w:val="24"/>
              </w:rPr>
              <w:t>553</w:t>
            </w:r>
          </w:p>
        </w:tc>
        <w:tc>
          <w:tcPr>
            <w:tcW w:w="639" w:type="pct"/>
            <w:tcBorders>
              <w:top w:val="nil"/>
              <w:left w:val="nil"/>
              <w:bottom w:val="nil"/>
              <w:right w:val="nil"/>
            </w:tcBorders>
            <w:vAlign w:val="center"/>
          </w:tcPr>
          <w:p w14:paraId="05606D3D"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0.003</w:t>
            </w:r>
          </w:p>
        </w:tc>
        <w:tc>
          <w:tcPr>
            <w:tcW w:w="557" w:type="pct"/>
            <w:tcBorders>
              <w:top w:val="nil"/>
              <w:left w:val="nil"/>
              <w:bottom w:val="nil"/>
              <w:right w:val="nil"/>
            </w:tcBorders>
            <w:vAlign w:val="center"/>
          </w:tcPr>
          <w:p w14:paraId="5F4B6CE3"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0.005</w:t>
            </w:r>
          </w:p>
        </w:tc>
        <w:tc>
          <w:tcPr>
            <w:tcW w:w="685" w:type="pct"/>
            <w:tcBorders>
              <w:top w:val="nil"/>
              <w:left w:val="nil"/>
              <w:bottom w:val="nil"/>
              <w:right w:val="nil"/>
            </w:tcBorders>
            <w:vAlign w:val="center"/>
          </w:tcPr>
          <w:p w14:paraId="6B9D355A"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bottom w:val="nil"/>
              <w:right w:val="nil"/>
            </w:tcBorders>
            <w:vAlign w:val="center"/>
          </w:tcPr>
          <w:p w14:paraId="0914A553"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0.054</w:t>
            </w:r>
          </w:p>
        </w:tc>
      </w:tr>
      <w:tr w:rsidR="00971501" w:rsidRPr="00B85E9F" w14:paraId="281C0733" w14:textId="77777777" w:rsidTr="00971501">
        <w:tc>
          <w:tcPr>
            <w:tcW w:w="1906" w:type="pct"/>
            <w:tcBorders>
              <w:top w:val="nil"/>
              <w:left w:val="nil"/>
              <w:bottom w:val="nil"/>
              <w:right w:val="nil"/>
            </w:tcBorders>
          </w:tcPr>
          <w:p w14:paraId="29B5A832"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Co-signed bills per 100 days **</w:t>
            </w:r>
          </w:p>
        </w:tc>
        <w:tc>
          <w:tcPr>
            <w:tcW w:w="506" w:type="pct"/>
            <w:tcBorders>
              <w:top w:val="nil"/>
              <w:left w:val="nil"/>
              <w:bottom w:val="nil"/>
              <w:right w:val="nil"/>
            </w:tcBorders>
            <w:vAlign w:val="center"/>
          </w:tcPr>
          <w:p w14:paraId="390248A0"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color w:val="000000"/>
                <w:sz w:val="24"/>
                <w:szCs w:val="24"/>
              </w:rPr>
              <w:t>553</w:t>
            </w:r>
          </w:p>
        </w:tc>
        <w:tc>
          <w:tcPr>
            <w:tcW w:w="639" w:type="pct"/>
            <w:tcBorders>
              <w:top w:val="nil"/>
              <w:left w:val="nil"/>
              <w:bottom w:val="nil"/>
              <w:right w:val="nil"/>
            </w:tcBorders>
            <w:vAlign w:val="center"/>
          </w:tcPr>
          <w:p w14:paraId="27A90063"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0.098</w:t>
            </w:r>
          </w:p>
        </w:tc>
        <w:tc>
          <w:tcPr>
            <w:tcW w:w="557" w:type="pct"/>
            <w:tcBorders>
              <w:top w:val="nil"/>
              <w:left w:val="nil"/>
              <w:bottom w:val="nil"/>
              <w:right w:val="nil"/>
            </w:tcBorders>
            <w:vAlign w:val="center"/>
          </w:tcPr>
          <w:p w14:paraId="19809CC6"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0.091</w:t>
            </w:r>
          </w:p>
        </w:tc>
        <w:tc>
          <w:tcPr>
            <w:tcW w:w="685" w:type="pct"/>
            <w:tcBorders>
              <w:top w:val="nil"/>
              <w:left w:val="nil"/>
              <w:bottom w:val="nil"/>
              <w:right w:val="nil"/>
            </w:tcBorders>
            <w:vAlign w:val="center"/>
          </w:tcPr>
          <w:p w14:paraId="760B245B"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0.001</w:t>
            </w:r>
          </w:p>
        </w:tc>
        <w:tc>
          <w:tcPr>
            <w:tcW w:w="707" w:type="pct"/>
            <w:tcBorders>
              <w:top w:val="nil"/>
              <w:left w:val="nil"/>
              <w:bottom w:val="nil"/>
              <w:right w:val="nil"/>
            </w:tcBorders>
            <w:vAlign w:val="center"/>
          </w:tcPr>
          <w:p w14:paraId="247E9B64"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0.507</w:t>
            </w:r>
          </w:p>
        </w:tc>
      </w:tr>
      <w:tr w:rsidR="00971501" w:rsidRPr="00B85E9F" w14:paraId="03B94DB2" w14:textId="77777777" w:rsidTr="00971501">
        <w:tc>
          <w:tcPr>
            <w:tcW w:w="1906" w:type="pct"/>
            <w:tcBorders>
              <w:top w:val="nil"/>
              <w:left w:val="nil"/>
              <w:bottom w:val="nil"/>
              <w:right w:val="nil"/>
            </w:tcBorders>
          </w:tcPr>
          <w:p w14:paraId="564CE806"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Law validated **</w:t>
            </w:r>
          </w:p>
        </w:tc>
        <w:tc>
          <w:tcPr>
            <w:tcW w:w="506" w:type="pct"/>
            <w:tcBorders>
              <w:top w:val="nil"/>
              <w:left w:val="nil"/>
              <w:bottom w:val="nil"/>
              <w:right w:val="nil"/>
            </w:tcBorders>
            <w:vAlign w:val="center"/>
          </w:tcPr>
          <w:p w14:paraId="5F6E065E"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553</w:t>
            </w:r>
          </w:p>
        </w:tc>
        <w:tc>
          <w:tcPr>
            <w:tcW w:w="639" w:type="pct"/>
            <w:tcBorders>
              <w:top w:val="nil"/>
              <w:left w:val="nil"/>
              <w:bottom w:val="nil"/>
              <w:right w:val="nil"/>
            </w:tcBorders>
            <w:vAlign w:val="center"/>
          </w:tcPr>
          <w:p w14:paraId="1AF73C56"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0.042</w:t>
            </w:r>
          </w:p>
        </w:tc>
        <w:tc>
          <w:tcPr>
            <w:tcW w:w="557" w:type="pct"/>
            <w:tcBorders>
              <w:top w:val="nil"/>
              <w:left w:val="nil"/>
              <w:bottom w:val="nil"/>
              <w:right w:val="nil"/>
            </w:tcBorders>
            <w:vAlign w:val="center"/>
          </w:tcPr>
          <w:p w14:paraId="19D27035"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0.200</w:t>
            </w:r>
          </w:p>
        </w:tc>
        <w:tc>
          <w:tcPr>
            <w:tcW w:w="685" w:type="pct"/>
            <w:tcBorders>
              <w:top w:val="nil"/>
              <w:left w:val="nil"/>
              <w:bottom w:val="nil"/>
              <w:right w:val="nil"/>
            </w:tcBorders>
            <w:vAlign w:val="center"/>
          </w:tcPr>
          <w:p w14:paraId="3927673D"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bottom w:val="nil"/>
              <w:right w:val="nil"/>
            </w:tcBorders>
            <w:vAlign w:val="center"/>
          </w:tcPr>
          <w:p w14:paraId="37B05BAA"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w:t>
            </w:r>
          </w:p>
        </w:tc>
      </w:tr>
      <w:tr w:rsidR="00971501" w:rsidRPr="00B85E9F" w14:paraId="6D90C417" w14:textId="77777777" w:rsidTr="00971501">
        <w:tc>
          <w:tcPr>
            <w:tcW w:w="1906" w:type="pct"/>
            <w:tcBorders>
              <w:top w:val="nil"/>
              <w:left w:val="nil"/>
              <w:bottom w:val="nil"/>
              <w:right w:val="nil"/>
            </w:tcBorders>
          </w:tcPr>
          <w:p w14:paraId="76E65D55"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Legislative reports per 100 days **</w:t>
            </w:r>
          </w:p>
        </w:tc>
        <w:tc>
          <w:tcPr>
            <w:tcW w:w="506" w:type="pct"/>
            <w:tcBorders>
              <w:top w:val="nil"/>
              <w:left w:val="nil"/>
              <w:bottom w:val="nil"/>
              <w:right w:val="nil"/>
            </w:tcBorders>
            <w:vAlign w:val="center"/>
          </w:tcPr>
          <w:p w14:paraId="7E978481"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color w:val="000000"/>
                <w:sz w:val="24"/>
                <w:szCs w:val="24"/>
              </w:rPr>
              <w:t>553</w:t>
            </w:r>
          </w:p>
        </w:tc>
        <w:tc>
          <w:tcPr>
            <w:tcW w:w="639" w:type="pct"/>
            <w:tcBorders>
              <w:top w:val="nil"/>
              <w:left w:val="nil"/>
              <w:bottom w:val="nil"/>
              <w:right w:val="nil"/>
            </w:tcBorders>
            <w:vAlign w:val="center"/>
          </w:tcPr>
          <w:p w14:paraId="15C3482B"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0.002</w:t>
            </w:r>
          </w:p>
        </w:tc>
        <w:tc>
          <w:tcPr>
            <w:tcW w:w="557" w:type="pct"/>
            <w:tcBorders>
              <w:top w:val="nil"/>
              <w:left w:val="nil"/>
              <w:bottom w:val="nil"/>
              <w:right w:val="nil"/>
            </w:tcBorders>
            <w:vAlign w:val="center"/>
          </w:tcPr>
          <w:p w14:paraId="7FB46479"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0.003</w:t>
            </w:r>
          </w:p>
        </w:tc>
        <w:tc>
          <w:tcPr>
            <w:tcW w:w="685" w:type="pct"/>
            <w:tcBorders>
              <w:top w:val="nil"/>
              <w:left w:val="nil"/>
              <w:bottom w:val="nil"/>
              <w:right w:val="nil"/>
            </w:tcBorders>
            <w:vAlign w:val="center"/>
          </w:tcPr>
          <w:p w14:paraId="467F6167"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bottom w:val="nil"/>
              <w:right w:val="nil"/>
            </w:tcBorders>
            <w:vAlign w:val="center"/>
          </w:tcPr>
          <w:p w14:paraId="1FC8988B"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0.037</w:t>
            </w:r>
          </w:p>
        </w:tc>
      </w:tr>
      <w:tr w:rsidR="00971501" w:rsidRPr="00B85E9F" w14:paraId="06C609D1" w14:textId="77777777" w:rsidTr="00971501">
        <w:tc>
          <w:tcPr>
            <w:tcW w:w="1906" w:type="pct"/>
            <w:tcBorders>
              <w:top w:val="nil"/>
              <w:left w:val="nil"/>
              <w:bottom w:val="nil"/>
              <w:right w:val="nil"/>
            </w:tcBorders>
          </w:tcPr>
          <w:p w14:paraId="65BF9E04"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Information reports per 100 days **</w:t>
            </w:r>
          </w:p>
        </w:tc>
        <w:tc>
          <w:tcPr>
            <w:tcW w:w="506" w:type="pct"/>
            <w:tcBorders>
              <w:top w:val="nil"/>
              <w:left w:val="nil"/>
              <w:bottom w:val="nil"/>
              <w:right w:val="nil"/>
            </w:tcBorders>
            <w:vAlign w:val="center"/>
          </w:tcPr>
          <w:p w14:paraId="031DDC71"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color w:val="000000"/>
                <w:sz w:val="24"/>
                <w:szCs w:val="24"/>
              </w:rPr>
              <w:t>553</w:t>
            </w:r>
          </w:p>
        </w:tc>
        <w:tc>
          <w:tcPr>
            <w:tcW w:w="639" w:type="pct"/>
            <w:tcBorders>
              <w:top w:val="nil"/>
              <w:left w:val="nil"/>
              <w:bottom w:val="nil"/>
              <w:right w:val="nil"/>
            </w:tcBorders>
            <w:vAlign w:val="center"/>
          </w:tcPr>
          <w:p w14:paraId="2B9E9E7D"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0.001</w:t>
            </w:r>
          </w:p>
        </w:tc>
        <w:tc>
          <w:tcPr>
            <w:tcW w:w="557" w:type="pct"/>
            <w:tcBorders>
              <w:top w:val="nil"/>
              <w:left w:val="nil"/>
              <w:bottom w:val="nil"/>
              <w:right w:val="nil"/>
            </w:tcBorders>
            <w:vAlign w:val="center"/>
          </w:tcPr>
          <w:p w14:paraId="7F32E72B"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0.003</w:t>
            </w:r>
          </w:p>
        </w:tc>
        <w:tc>
          <w:tcPr>
            <w:tcW w:w="685" w:type="pct"/>
            <w:tcBorders>
              <w:top w:val="nil"/>
              <w:left w:val="nil"/>
              <w:bottom w:val="nil"/>
              <w:right w:val="nil"/>
            </w:tcBorders>
            <w:vAlign w:val="center"/>
          </w:tcPr>
          <w:p w14:paraId="5EDB5195"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bottom w:val="nil"/>
              <w:right w:val="nil"/>
            </w:tcBorders>
            <w:vAlign w:val="center"/>
          </w:tcPr>
          <w:p w14:paraId="1ED5AFCD"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0.042</w:t>
            </w:r>
          </w:p>
        </w:tc>
      </w:tr>
      <w:tr w:rsidR="00971501" w:rsidRPr="00B85E9F" w14:paraId="777DB4ED" w14:textId="77777777" w:rsidTr="00971501">
        <w:tc>
          <w:tcPr>
            <w:tcW w:w="1906" w:type="pct"/>
            <w:tcBorders>
              <w:top w:val="nil"/>
              <w:left w:val="nil"/>
              <w:bottom w:val="nil"/>
              <w:right w:val="nil"/>
            </w:tcBorders>
          </w:tcPr>
          <w:p w14:paraId="76734F32"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Committee membership **:</w:t>
            </w:r>
          </w:p>
        </w:tc>
        <w:tc>
          <w:tcPr>
            <w:tcW w:w="506" w:type="pct"/>
            <w:tcBorders>
              <w:top w:val="nil"/>
              <w:left w:val="nil"/>
              <w:bottom w:val="nil"/>
              <w:right w:val="nil"/>
            </w:tcBorders>
            <w:vAlign w:val="center"/>
          </w:tcPr>
          <w:p w14:paraId="40B21AD0" w14:textId="77777777" w:rsidR="00971501" w:rsidRPr="00B85E9F" w:rsidRDefault="00971501" w:rsidP="0061789D">
            <w:pPr>
              <w:keepNext/>
              <w:keepLines/>
              <w:jc w:val="center"/>
              <w:rPr>
                <w:rFonts w:ascii="Times New Roman" w:hAnsi="Times New Roman" w:cs="Times New Roman"/>
                <w:color w:val="000000"/>
                <w:sz w:val="24"/>
                <w:szCs w:val="24"/>
              </w:rPr>
            </w:pPr>
          </w:p>
        </w:tc>
        <w:tc>
          <w:tcPr>
            <w:tcW w:w="639" w:type="pct"/>
            <w:tcBorders>
              <w:top w:val="nil"/>
              <w:left w:val="nil"/>
              <w:bottom w:val="nil"/>
              <w:right w:val="nil"/>
            </w:tcBorders>
            <w:vAlign w:val="center"/>
          </w:tcPr>
          <w:p w14:paraId="0BBB7BE7" w14:textId="77777777" w:rsidR="00971501" w:rsidRPr="00B85E9F" w:rsidRDefault="00971501" w:rsidP="0061789D">
            <w:pPr>
              <w:keepNext/>
              <w:keepLines/>
              <w:jc w:val="center"/>
              <w:rPr>
                <w:rFonts w:ascii="Times New Roman" w:hAnsi="Times New Roman" w:cs="Times New Roman"/>
                <w:color w:val="000000"/>
                <w:sz w:val="24"/>
                <w:szCs w:val="24"/>
              </w:rPr>
            </w:pPr>
          </w:p>
        </w:tc>
        <w:tc>
          <w:tcPr>
            <w:tcW w:w="557" w:type="pct"/>
            <w:tcBorders>
              <w:top w:val="nil"/>
              <w:left w:val="nil"/>
              <w:bottom w:val="nil"/>
              <w:right w:val="nil"/>
            </w:tcBorders>
            <w:vAlign w:val="center"/>
          </w:tcPr>
          <w:p w14:paraId="328CF455" w14:textId="77777777" w:rsidR="00971501" w:rsidRPr="00B85E9F" w:rsidRDefault="00971501" w:rsidP="0061789D">
            <w:pPr>
              <w:keepNext/>
              <w:keepLines/>
              <w:jc w:val="center"/>
              <w:rPr>
                <w:rFonts w:ascii="Times New Roman" w:hAnsi="Times New Roman" w:cs="Times New Roman"/>
                <w:color w:val="000000"/>
                <w:sz w:val="24"/>
                <w:szCs w:val="24"/>
              </w:rPr>
            </w:pPr>
          </w:p>
        </w:tc>
        <w:tc>
          <w:tcPr>
            <w:tcW w:w="685" w:type="pct"/>
            <w:tcBorders>
              <w:top w:val="nil"/>
              <w:left w:val="nil"/>
              <w:bottom w:val="nil"/>
              <w:right w:val="nil"/>
            </w:tcBorders>
            <w:vAlign w:val="center"/>
          </w:tcPr>
          <w:p w14:paraId="6486292F" w14:textId="77777777" w:rsidR="00971501" w:rsidRPr="00B85E9F" w:rsidRDefault="00971501" w:rsidP="0061789D">
            <w:pPr>
              <w:keepNext/>
              <w:keepLines/>
              <w:jc w:val="center"/>
              <w:rPr>
                <w:rFonts w:ascii="Times New Roman" w:hAnsi="Times New Roman" w:cs="Times New Roman"/>
                <w:color w:val="000000"/>
                <w:sz w:val="24"/>
                <w:szCs w:val="24"/>
              </w:rPr>
            </w:pPr>
          </w:p>
        </w:tc>
        <w:tc>
          <w:tcPr>
            <w:tcW w:w="707" w:type="pct"/>
            <w:tcBorders>
              <w:top w:val="nil"/>
              <w:left w:val="nil"/>
              <w:bottom w:val="nil"/>
              <w:right w:val="nil"/>
            </w:tcBorders>
            <w:vAlign w:val="center"/>
          </w:tcPr>
          <w:p w14:paraId="09E6D4C8" w14:textId="77777777" w:rsidR="00971501" w:rsidRPr="00B85E9F" w:rsidRDefault="00971501" w:rsidP="0061789D">
            <w:pPr>
              <w:keepNext/>
              <w:keepLines/>
              <w:jc w:val="center"/>
              <w:rPr>
                <w:rFonts w:ascii="Times New Roman" w:hAnsi="Times New Roman" w:cs="Times New Roman"/>
                <w:color w:val="000000"/>
                <w:sz w:val="24"/>
                <w:szCs w:val="24"/>
              </w:rPr>
            </w:pPr>
          </w:p>
        </w:tc>
      </w:tr>
      <w:tr w:rsidR="00971501" w:rsidRPr="00B85E9F" w14:paraId="369848FA" w14:textId="77777777" w:rsidTr="00971501">
        <w:tc>
          <w:tcPr>
            <w:tcW w:w="1906" w:type="pct"/>
            <w:tcBorders>
              <w:top w:val="nil"/>
              <w:left w:val="nil"/>
              <w:bottom w:val="nil"/>
              <w:right w:val="nil"/>
            </w:tcBorders>
          </w:tcPr>
          <w:p w14:paraId="2C92D1C0" w14:textId="77777777" w:rsidR="00971501" w:rsidRPr="00B85E9F" w:rsidRDefault="00971501" w:rsidP="0061789D">
            <w:pPr>
              <w:keepNext/>
              <w:keepLines/>
              <w:ind w:left="142"/>
              <w:rPr>
                <w:rFonts w:ascii="Times New Roman" w:hAnsi="Times New Roman" w:cs="Times New Roman"/>
                <w:sz w:val="24"/>
                <w:szCs w:val="24"/>
                <w:lang w:val="en-US"/>
              </w:rPr>
            </w:pPr>
            <w:r w:rsidRPr="00B85E9F">
              <w:rPr>
                <w:rFonts w:ascii="Times New Roman" w:hAnsi="Times New Roman" w:cs="Times New Roman"/>
                <w:sz w:val="24"/>
                <w:szCs w:val="24"/>
                <w:lang w:val="en-US"/>
              </w:rPr>
              <w:t>Law</w:t>
            </w:r>
          </w:p>
        </w:tc>
        <w:tc>
          <w:tcPr>
            <w:tcW w:w="506" w:type="pct"/>
            <w:tcBorders>
              <w:top w:val="nil"/>
              <w:left w:val="nil"/>
              <w:bottom w:val="nil"/>
              <w:right w:val="nil"/>
            </w:tcBorders>
            <w:vAlign w:val="center"/>
          </w:tcPr>
          <w:p w14:paraId="17856AB9"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color w:val="000000"/>
                <w:sz w:val="24"/>
                <w:szCs w:val="24"/>
              </w:rPr>
              <w:t>553</w:t>
            </w:r>
          </w:p>
        </w:tc>
        <w:tc>
          <w:tcPr>
            <w:tcW w:w="639" w:type="pct"/>
            <w:tcBorders>
              <w:top w:val="nil"/>
              <w:left w:val="nil"/>
              <w:bottom w:val="nil"/>
              <w:right w:val="nil"/>
            </w:tcBorders>
            <w:vAlign w:val="center"/>
          </w:tcPr>
          <w:p w14:paraId="745C08FB"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0.117</w:t>
            </w:r>
          </w:p>
        </w:tc>
        <w:tc>
          <w:tcPr>
            <w:tcW w:w="557" w:type="pct"/>
            <w:tcBorders>
              <w:top w:val="nil"/>
              <w:left w:val="nil"/>
              <w:bottom w:val="nil"/>
              <w:right w:val="nil"/>
            </w:tcBorders>
            <w:vAlign w:val="center"/>
          </w:tcPr>
          <w:p w14:paraId="09D173DB"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0.322</w:t>
            </w:r>
          </w:p>
        </w:tc>
        <w:tc>
          <w:tcPr>
            <w:tcW w:w="685" w:type="pct"/>
            <w:tcBorders>
              <w:top w:val="nil"/>
              <w:left w:val="nil"/>
              <w:bottom w:val="nil"/>
              <w:right w:val="nil"/>
            </w:tcBorders>
            <w:vAlign w:val="center"/>
          </w:tcPr>
          <w:p w14:paraId="435656F9"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bottom w:val="nil"/>
              <w:right w:val="nil"/>
            </w:tcBorders>
            <w:vAlign w:val="center"/>
          </w:tcPr>
          <w:p w14:paraId="6253740F"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w:t>
            </w:r>
          </w:p>
        </w:tc>
      </w:tr>
      <w:tr w:rsidR="00971501" w:rsidRPr="00B85E9F" w14:paraId="0BE46A7C" w14:textId="77777777" w:rsidTr="00971501">
        <w:tc>
          <w:tcPr>
            <w:tcW w:w="1906" w:type="pct"/>
            <w:tcBorders>
              <w:top w:val="nil"/>
              <w:left w:val="nil"/>
              <w:bottom w:val="nil"/>
              <w:right w:val="nil"/>
            </w:tcBorders>
          </w:tcPr>
          <w:p w14:paraId="0B347D62" w14:textId="77777777" w:rsidR="00971501" w:rsidRPr="00B85E9F" w:rsidRDefault="00971501" w:rsidP="0061789D">
            <w:pPr>
              <w:keepNext/>
              <w:keepLines/>
              <w:ind w:left="142"/>
              <w:rPr>
                <w:rFonts w:ascii="Times New Roman" w:hAnsi="Times New Roman" w:cs="Times New Roman"/>
                <w:sz w:val="24"/>
                <w:szCs w:val="24"/>
                <w:lang w:val="en-US"/>
              </w:rPr>
            </w:pPr>
            <w:r w:rsidRPr="00B85E9F">
              <w:rPr>
                <w:rFonts w:ascii="Times New Roman" w:hAnsi="Times New Roman" w:cs="Times New Roman"/>
                <w:sz w:val="24"/>
                <w:szCs w:val="24"/>
                <w:lang w:val="en-US"/>
              </w:rPr>
              <w:t>Culture and education</w:t>
            </w:r>
          </w:p>
        </w:tc>
        <w:tc>
          <w:tcPr>
            <w:tcW w:w="506" w:type="pct"/>
            <w:tcBorders>
              <w:top w:val="nil"/>
              <w:left w:val="nil"/>
              <w:bottom w:val="nil"/>
              <w:right w:val="nil"/>
            </w:tcBorders>
            <w:vAlign w:val="center"/>
          </w:tcPr>
          <w:p w14:paraId="77BAD4EA"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color w:val="000000"/>
                <w:sz w:val="24"/>
                <w:szCs w:val="24"/>
              </w:rPr>
              <w:t>553</w:t>
            </w:r>
          </w:p>
        </w:tc>
        <w:tc>
          <w:tcPr>
            <w:tcW w:w="639" w:type="pct"/>
            <w:tcBorders>
              <w:top w:val="nil"/>
              <w:left w:val="nil"/>
              <w:bottom w:val="nil"/>
              <w:right w:val="nil"/>
            </w:tcBorders>
            <w:vAlign w:val="center"/>
          </w:tcPr>
          <w:p w14:paraId="55871DAD"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0.244</w:t>
            </w:r>
          </w:p>
        </w:tc>
        <w:tc>
          <w:tcPr>
            <w:tcW w:w="557" w:type="pct"/>
            <w:tcBorders>
              <w:top w:val="nil"/>
              <w:left w:val="nil"/>
              <w:bottom w:val="nil"/>
              <w:right w:val="nil"/>
            </w:tcBorders>
            <w:vAlign w:val="center"/>
          </w:tcPr>
          <w:p w14:paraId="3B8A5BAD"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0.430</w:t>
            </w:r>
          </w:p>
        </w:tc>
        <w:tc>
          <w:tcPr>
            <w:tcW w:w="685" w:type="pct"/>
            <w:tcBorders>
              <w:top w:val="nil"/>
              <w:left w:val="nil"/>
              <w:bottom w:val="nil"/>
              <w:right w:val="nil"/>
            </w:tcBorders>
            <w:vAlign w:val="center"/>
          </w:tcPr>
          <w:p w14:paraId="45EBCFEB"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bottom w:val="nil"/>
              <w:right w:val="nil"/>
            </w:tcBorders>
            <w:vAlign w:val="center"/>
          </w:tcPr>
          <w:p w14:paraId="02943C92"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w:t>
            </w:r>
          </w:p>
        </w:tc>
      </w:tr>
      <w:tr w:rsidR="00971501" w:rsidRPr="00B85E9F" w14:paraId="27F9380D" w14:textId="77777777" w:rsidTr="00971501">
        <w:tc>
          <w:tcPr>
            <w:tcW w:w="1906" w:type="pct"/>
            <w:tcBorders>
              <w:top w:val="nil"/>
              <w:left w:val="nil"/>
              <w:bottom w:val="nil"/>
              <w:right w:val="nil"/>
            </w:tcBorders>
          </w:tcPr>
          <w:p w14:paraId="54D5C86D" w14:textId="77777777" w:rsidR="00971501" w:rsidRPr="00B85E9F" w:rsidRDefault="00971501" w:rsidP="0061789D">
            <w:pPr>
              <w:keepNext/>
              <w:keepLines/>
              <w:ind w:left="142"/>
              <w:rPr>
                <w:rFonts w:ascii="Times New Roman" w:hAnsi="Times New Roman" w:cs="Times New Roman"/>
                <w:sz w:val="24"/>
                <w:szCs w:val="24"/>
                <w:lang w:val="en-US"/>
              </w:rPr>
            </w:pPr>
            <w:r w:rsidRPr="00B85E9F">
              <w:rPr>
                <w:rFonts w:ascii="Times New Roman" w:hAnsi="Times New Roman" w:cs="Times New Roman"/>
                <w:sz w:val="24"/>
                <w:szCs w:val="24"/>
                <w:lang w:val="en-US"/>
              </w:rPr>
              <w:t>National defense</w:t>
            </w:r>
          </w:p>
        </w:tc>
        <w:tc>
          <w:tcPr>
            <w:tcW w:w="506" w:type="pct"/>
            <w:tcBorders>
              <w:top w:val="nil"/>
              <w:left w:val="nil"/>
              <w:bottom w:val="nil"/>
              <w:right w:val="nil"/>
            </w:tcBorders>
            <w:vAlign w:val="center"/>
          </w:tcPr>
          <w:p w14:paraId="2876E2F8"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color w:val="000000"/>
                <w:sz w:val="24"/>
                <w:szCs w:val="24"/>
              </w:rPr>
              <w:t>553</w:t>
            </w:r>
          </w:p>
        </w:tc>
        <w:tc>
          <w:tcPr>
            <w:tcW w:w="639" w:type="pct"/>
            <w:tcBorders>
              <w:top w:val="nil"/>
              <w:left w:val="nil"/>
              <w:bottom w:val="nil"/>
              <w:right w:val="nil"/>
            </w:tcBorders>
            <w:vAlign w:val="center"/>
          </w:tcPr>
          <w:p w14:paraId="73EE056E"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0.125</w:t>
            </w:r>
          </w:p>
        </w:tc>
        <w:tc>
          <w:tcPr>
            <w:tcW w:w="557" w:type="pct"/>
            <w:tcBorders>
              <w:top w:val="nil"/>
              <w:left w:val="nil"/>
              <w:bottom w:val="nil"/>
              <w:right w:val="nil"/>
            </w:tcBorders>
            <w:vAlign w:val="center"/>
          </w:tcPr>
          <w:p w14:paraId="0D5335CA"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0.331</w:t>
            </w:r>
          </w:p>
        </w:tc>
        <w:tc>
          <w:tcPr>
            <w:tcW w:w="685" w:type="pct"/>
            <w:tcBorders>
              <w:top w:val="nil"/>
              <w:left w:val="nil"/>
              <w:bottom w:val="nil"/>
              <w:right w:val="nil"/>
            </w:tcBorders>
            <w:vAlign w:val="center"/>
          </w:tcPr>
          <w:p w14:paraId="4C433E5B"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bottom w:val="nil"/>
              <w:right w:val="nil"/>
            </w:tcBorders>
            <w:vAlign w:val="center"/>
          </w:tcPr>
          <w:p w14:paraId="4ABBF6D5"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w:t>
            </w:r>
          </w:p>
        </w:tc>
      </w:tr>
      <w:tr w:rsidR="00971501" w:rsidRPr="00B85E9F" w14:paraId="088D6B63" w14:textId="77777777" w:rsidTr="00971501">
        <w:tc>
          <w:tcPr>
            <w:tcW w:w="1906" w:type="pct"/>
            <w:tcBorders>
              <w:top w:val="nil"/>
              <w:left w:val="nil"/>
              <w:bottom w:val="nil"/>
              <w:right w:val="nil"/>
            </w:tcBorders>
          </w:tcPr>
          <w:p w14:paraId="1EE80911" w14:textId="77777777" w:rsidR="00971501" w:rsidRPr="00B85E9F" w:rsidRDefault="00971501" w:rsidP="0061789D">
            <w:pPr>
              <w:keepNext/>
              <w:keepLines/>
              <w:ind w:left="142"/>
              <w:rPr>
                <w:rFonts w:ascii="Times New Roman" w:hAnsi="Times New Roman" w:cs="Times New Roman"/>
                <w:sz w:val="24"/>
                <w:szCs w:val="24"/>
                <w:lang w:val="en-US"/>
              </w:rPr>
            </w:pPr>
            <w:r w:rsidRPr="00B85E9F">
              <w:rPr>
                <w:rFonts w:ascii="Times New Roman" w:hAnsi="Times New Roman" w:cs="Times New Roman"/>
                <w:sz w:val="24"/>
                <w:szCs w:val="24"/>
                <w:lang w:val="en-US"/>
              </w:rPr>
              <w:t>Economy</w:t>
            </w:r>
          </w:p>
        </w:tc>
        <w:tc>
          <w:tcPr>
            <w:tcW w:w="506" w:type="pct"/>
            <w:tcBorders>
              <w:top w:val="nil"/>
              <w:left w:val="nil"/>
              <w:bottom w:val="nil"/>
              <w:right w:val="nil"/>
            </w:tcBorders>
            <w:vAlign w:val="center"/>
          </w:tcPr>
          <w:p w14:paraId="46B08972"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color w:val="000000"/>
                <w:sz w:val="24"/>
                <w:szCs w:val="24"/>
              </w:rPr>
              <w:t>553</w:t>
            </w:r>
          </w:p>
        </w:tc>
        <w:tc>
          <w:tcPr>
            <w:tcW w:w="639" w:type="pct"/>
            <w:tcBorders>
              <w:top w:val="nil"/>
              <w:left w:val="nil"/>
              <w:bottom w:val="nil"/>
              <w:right w:val="nil"/>
            </w:tcBorders>
            <w:vAlign w:val="center"/>
          </w:tcPr>
          <w:p w14:paraId="7D95C40F"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0.255</w:t>
            </w:r>
          </w:p>
        </w:tc>
        <w:tc>
          <w:tcPr>
            <w:tcW w:w="557" w:type="pct"/>
            <w:tcBorders>
              <w:top w:val="nil"/>
              <w:left w:val="nil"/>
              <w:bottom w:val="nil"/>
              <w:right w:val="nil"/>
            </w:tcBorders>
            <w:vAlign w:val="center"/>
          </w:tcPr>
          <w:p w14:paraId="758F77FF"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0.436</w:t>
            </w:r>
          </w:p>
        </w:tc>
        <w:tc>
          <w:tcPr>
            <w:tcW w:w="685" w:type="pct"/>
            <w:tcBorders>
              <w:top w:val="nil"/>
              <w:left w:val="nil"/>
              <w:bottom w:val="nil"/>
              <w:right w:val="nil"/>
            </w:tcBorders>
            <w:vAlign w:val="center"/>
          </w:tcPr>
          <w:p w14:paraId="1BFB57EB"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bottom w:val="nil"/>
              <w:right w:val="nil"/>
            </w:tcBorders>
            <w:vAlign w:val="center"/>
          </w:tcPr>
          <w:p w14:paraId="1468839A"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w:t>
            </w:r>
          </w:p>
        </w:tc>
      </w:tr>
      <w:tr w:rsidR="00971501" w:rsidRPr="00B85E9F" w14:paraId="6C906C2A" w14:textId="77777777" w:rsidTr="00971501">
        <w:tc>
          <w:tcPr>
            <w:tcW w:w="1906" w:type="pct"/>
            <w:tcBorders>
              <w:top w:val="nil"/>
              <w:left w:val="nil"/>
              <w:bottom w:val="nil"/>
              <w:right w:val="nil"/>
            </w:tcBorders>
          </w:tcPr>
          <w:p w14:paraId="345D7089" w14:textId="77777777" w:rsidR="00971501" w:rsidRPr="00B85E9F" w:rsidRDefault="00971501" w:rsidP="0061789D">
            <w:pPr>
              <w:keepNext/>
              <w:keepLines/>
              <w:ind w:left="142"/>
              <w:rPr>
                <w:rFonts w:ascii="Times New Roman" w:hAnsi="Times New Roman" w:cs="Times New Roman"/>
                <w:sz w:val="24"/>
                <w:szCs w:val="24"/>
                <w:lang w:val="en-US"/>
              </w:rPr>
            </w:pPr>
            <w:r w:rsidRPr="00B85E9F">
              <w:rPr>
                <w:rFonts w:ascii="Times New Roman" w:hAnsi="Times New Roman" w:cs="Times New Roman"/>
                <w:sz w:val="24"/>
                <w:szCs w:val="24"/>
                <w:lang w:val="en-US"/>
              </w:rPr>
              <w:t>Foreign affair</w:t>
            </w:r>
          </w:p>
        </w:tc>
        <w:tc>
          <w:tcPr>
            <w:tcW w:w="506" w:type="pct"/>
            <w:tcBorders>
              <w:top w:val="nil"/>
              <w:left w:val="nil"/>
              <w:bottom w:val="nil"/>
              <w:right w:val="nil"/>
            </w:tcBorders>
            <w:vAlign w:val="center"/>
          </w:tcPr>
          <w:p w14:paraId="7FB2FAC0"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color w:val="000000"/>
                <w:sz w:val="24"/>
                <w:szCs w:val="24"/>
              </w:rPr>
              <w:t>553</w:t>
            </w:r>
          </w:p>
        </w:tc>
        <w:tc>
          <w:tcPr>
            <w:tcW w:w="639" w:type="pct"/>
            <w:tcBorders>
              <w:top w:val="nil"/>
              <w:left w:val="nil"/>
              <w:bottom w:val="nil"/>
              <w:right w:val="nil"/>
            </w:tcBorders>
            <w:vAlign w:val="center"/>
          </w:tcPr>
          <w:p w14:paraId="104AA6CB"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0.128</w:t>
            </w:r>
          </w:p>
        </w:tc>
        <w:tc>
          <w:tcPr>
            <w:tcW w:w="557" w:type="pct"/>
            <w:tcBorders>
              <w:top w:val="nil"/>
              <w:left w:val="nil"/>
              <w:bottom w:val="nil"/>
              <w:right w:val="nil"/>
            </w:tcBorders>
            <w:vAlign w:val="center"/>
          </w:tcPr>
          <w:p w14:paraId="1AED63C9"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0.335</w:t>
            </w:r>
          </w:p>
        </w:tc>
        <w:tc>
          <w:tcPr>
            <w:tcW w:w="685" w:type="pct"/>
            <w:tcBorders>
              <w:top w:val="nil"/>
              <w:left w:val="nil"/>
              <w:bottom w:val="nil"/>
              <w:right w:val="nil"/>
            </w:tcBorders>
            <w:vAlign w:val="center"/>
          </w:tcPr>
          <w:p w14:paraId="2019C5AD"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bottom w:val="nil"/>
              <w:right w:val="nil"/>
            </w:tcBorders>
            <w:vAlign w:val="center"/>
          </w:tcPr>
          <w:p w14:paraId="17C14568"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w:t>
            </w:r>
          </w:p>
        </w:tc>
      </w:tr>
      <w:tr w:rsidR="00971501" w:rsidRPr="00B85E9F" w14:paraId="634B7DB7" w14:textId="77777777" w:rsidTr="00971501">
        <w:tc>
          <w:tcPr>
            <w:tcW w:w="1906" w:type="pct"/>
            <w:tcBorders>
              <w:top w:val="nil"/>
              <w:left w:val="nil"/>
              <w:bottom w:val="nil"/>
              <w:right w:val="nil"/>
            </w:tcBorders>
          </w:tcPr>
          <w:p w14:paraId="7B9268BC" w14:textId="77777777" w:rsidR="00971501" w:rsidRPr="00B85E9F" w:rsidRDefault="00971501" w:rsidP="0061789D">
            <w:pPr>
              <w:keepNext/>
              <w:keepLines/>
              <w:ind w:left="142"/>
              <w:rPr>
                <w:rFonts w:ascii="Times New Roman" w:hAnsi="Times New Roman" w:cs="Times New Roman"/>
                <w:sz w:val="24"/>
                <w:szCs w:val="24"/>
                <w:lang w:val="en-US"/>
              </w:rPr>
            </w:pPr>
            <w:r w:rsidRPr="00B85E9F">
              <w:rPr>
                <w:rFonts w:ascii="Times New Roman" w:hAnsi="Times New Roman" w:cs="Times New Roman"/>
                <w:sz w:val="24"/>
                <w:szCs w:val="24"/>
                <w:lang w:val="en-US"/>
              </w:rPr>
              <w:t>Public Finance</w:t>
            </w:r>
          </w:p>
        </w:tc>
        <w:tc>
          <w:tcPr>
            <w:tcW w:w="506" w:type="pct"/>
            <w:tcBorders>
              <w:top w:val="nil"/>
              <w:left w:val="nil"/>
              <w:bottom w:val="nil"/>
              <w:right w:val="nil"/>
            </w:tcBorders>
            <w:vAlign w:val="center"/>
          </w:tcPr>
          <w:p w14:paraId="3AC900A3"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color w:val="000000"/>
                <w:sz w:val="24"/>
                <w:szCs w:val="24"/>
              </w:rPr>
              <w:t>553</w:t>
            </w:r>
          </w:p>
        </w:tc>
        <w:tc>
          <w:tcPr>
            <w:tcW w:w="639" w:type="pct"/>
            <w:tcBorders>
              <w:top w:val="nil"/>
              <w:left w:val="nil"/>
              <w:bottom w:val="nil"/>
              <w:right w:val="nil"/>
            </w:tcBorders>
            <w:vAlign w:val="center"/>
          </w:tcPr>
          <w:p w14:paraId="4C2A4F4C"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0.13</w:t>
            </w:r>
          </w:p>
        </w:tc>
        <w:tc>
          <w:tcPr>
            <w:tcW w:w="557" w:type="pct"/>
            <w:tcBorders>
              <w:top w:val="nil"/>
              <w:left w:val="nil"/>
              <w:bottom w:val="nil"/>
              <w:right w:val="nil"/>
            </w:tcBorders>
            <w:vAlign w:val="center"/>
          </w:tcPr>
          <w:p w14:paraId="0E30E789"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0.337</w:t>
            </w:r>
          </w:p>
        </w:tc>
        <w:tc>
          <w:tcPr>
            <w:tcW w:w="685" w:type="pct"/>
            <w:tcBorders>
              <w:top w:val="nil"/>
              <w:left w:val="nil"/>
              <w:bottom w:val="nil"/>
              <w:right w:val="nil"/>
            </w:tcBorders>
            <w:vAlign w:val="center"/>
          </w:tcPr>
          <w:p w14:paraId="052F2CD8"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bottom w:val="nil"/>
              <w:right w:val="nil"/>
            </w:tcBorders>
            <w:vAlign w:val="center"/>
          </w:tcPr>
          <w:p w14:paraId="7DD8052D"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w:t>
            </w:r>
          </w:p>
        </w:tc>
      </w:tr>
      <w:tr w:rsidR="00971501" w:rsidRPr="00B85E9F" w14:paraId="03F5E0FF" w14:textId="77777777" w:rsidTr="00971501">
        <w:tc>
          <w:tcPr>
            <w:tcW w:w="1906" w:type="pct"/>
            <w:tcBorders>
              <w:top w:val="nil"/>
              <w:left w:val="nil"/>
              <w:bottom w:val="nil"/>
              <w:right w:val="nil"/>
            </w:tcBorders>
          </w:tcPr>
          <w:p w14:paraId="4806E482" w14:textId="20FDE533" w:rsidR="00971501" w:rsidRPr="007E105F" w:rsidRDefault="007E105F" w:rsidP="00971501">
            <w:pPr>
              <w:keepNext/>
              <w:keepLines/>
              <w:ind w:left="30"/>
              <w:rPr>
                <w:rFonts w:ascii="Times New Roman" w:hAnsi="Times New Roman" w:cs="Times New Roman"/>
                <w:sz w:val="24"/>
                <w:szCs w:val="24"/>
                <w:lang w:val="en-US"/>
              </w:rPr>
            </w:pPr>
            <w:r w:rsidRPr="007E105F">
              <w:rPr>
                <w:rFonts w:ascii="Times New Roman" w:hAnsi="Times New Roman" w:cs="Times New Roman"/>
                <w:sz w:val="24"/>
                <w:szCs w:val="24"/>
                <w:lang w:val="en-US"/>
              </w:rPr>
              <w:t xml:space="preserve">Committee bureau </w:t>
            </w:r>
            <w:r w:rsidR="00971501" w:rsidRPr="007E105F">
              <w:rPr>
                <w:rFonts w:ascii="Times New Roman" w:hAnsi="Times New Roman" w:cs="Times New Roman"/>
                <w:sz w:val="24"/>
                <w:szCs w:val="24"/>
                <w:lang w:val="en-US"/>
              </w:rPr>
              <w:t>**</w:t>
            </w:r>
          </w:p>
        </w:tc>
        <w:tc>
          <w:tcPr>
            <w:tcW w:w="506" w:type="pct"/>
            <w:tcBorders>
              <w:top w:val="nil"/>
              <w:left w:val="nil"/>
              <w:bottom w:val="nil"/>
              <w:right w:val="nil"/>
            </w:tcBorders>
            <w:vAlign w:val="center"/>
          </w:tcPr>
          <w:p w14:paraId="4B793414"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color w:val="000000"/>
                <w:sz w:val="24"/>
                <w:szCs w:val="24"/>
              </w:rPr>
              <w:t>553</w:t>
            </w:r>
          </w:p>
        </w:tc>
        <w:tc>
          <w:tcPr>
            <w:tcW w:w="639" w:type="pct"/>
            <w:tcBorders>
              <w:top w:val="nil"/>
              <w:left w:val="nil"/>
              <w:bottom w:val="nil"/>
              <w:right w:val="nil"/>
            </w:tcBorders>
            <w:vAlign w:val="center"/>
          </w:tcPr>
          <w:p w14:paraId="03CFCFD7"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0.083</w:t>
            </w:r>
          </w:p>
        </w:tc>
        <w:tc>
          <w:tcPr>
            <w:tcW w:w="557" w:type="pct"/>
            <w:tcBorders>
              <w:top w:val="nil"/>
              <w:left w:val="nil"/>
              <w:bottom w:val="nil"/>
              <w:right w:val="nil"/>
            </w:tcBorders>
            <w:vAlign w:val="center"/>
          </w:tcPr>
          <w:p w14:paraId="56652626"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0.276</w:t>
            </w:r>
          </w:p>
        </w:tc>
        <w:tc>
          <w:tcPr>
            <w:tcW w:w="685" w:type="pct"/>
            <w:tcBorders>
              <w:top w:val="nil"/>
              <w:left w:val="nil"/>
              <w:bottom w:val="nil"/>
              <w:right w:val="nil"/>
            </w:tcBorders>
            <w:vAlign w:val="center"/>
          </w:tcPr>
          <w:p w14:paraId="01755EBE"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bottom w:val="nil"/>
              <w:right w:val="nil"/>
            </w:tcBorders>
            <w:vAlign w:val="center"/>
          </w:tcPr>
          <w:p w14:paraId="0EC057D3"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w:t>
            </w:r>
          </w:p>
        </w:tc>
      </w:tr>
      <w:tr w:rsidR="00971501" w:rsidRPr="00B85E9F" w14:paraId="36B57C46" w14:textId="77777777" w:rsidTr="00971501">
        <w:tc>
          <w:tcPr>
            <w:tcW w:w="1906" w:type="pct"/>
            <w:tcBorders>
              <w:left w:val="nil"/>
              <w:bottom w:val="nil"/>
              <w:right w:val="nil"/>
            </w:tcBorders>
          </w:tcPr>
          <w:p w14:paraId="08B9470C"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Sex **</w:t>
            </w:r>
          </w:p>
        </w:tc>
        <w:tc>
          <w:tcPr>
            <w:tcW w:w="506" w:type="pct"/>
            <w:tcBorders>
              <w:left w:val="nil"/>
              <w:bottom w:val="nil"/>
              <w:right w:val="nil"/>
            </w:tcBorders>
            <w:vAlign w:val="center"/>
          </w:tcPr>
          <w:p w14:paraId="46E74A9C"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color w:val="000000"/>
                <w:sz w:val="24"/>
                <w:szCs w:val="24"/>
              </w:rPr>
              <w:t>553</w:t>
            </w:r>
          </w:p>
        </w:tc>
        <w:tc>
          <w:tcPr>
            <w:tcW w:w="639" w:type="pct"/>
            <w:tcBorders>
              <w:left w:val="nil"/>
              <w:bottom w:val="nil"/>
              <w:right w:val="nil"/>
            </w:tcBorders>
            <w:vAlign w:val="center"/>
          </w:tcPr>
          <w:p w14:paraId="322625CE"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0.127</w:t>
            </w:r>
          </w:p>
        </w:tc>
        <w:tc>
          <w:tcPr>
            <w:tcW w:w="557" w:type="pct"/>
            <w:tcBorders>
              <w:left w:val="nil"/>
              <w:bottom w:val="nil"/>
              <w:right w:val="nil"/>
            </w:tcBorders>
            <w:vAlign w:val="center"/>
          </w:tcPr>
          <w:p w14:paraId="7C850F39"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0.333</w:t>
            </w:r>
          </w:p>
        </w:tc>
        <w:tc>
          <w:tcPr>
            <w:tcW w:w="685" w:type="pct"/>
            <w:tcBorders>
              <w:left w:val="nil"/>
              <w:bottom w:val="nil"/>
              <w:right w:val="nil"/>
            </w:tcBorders>
            <w:vAlign w:val="center"/>
          </w:tcPr>
          <w:p w14:paraId="17A5F12D"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left w:val="nil"/>
              <w:bottom w:val="nil"/>
              <w:right w:val="nil"/>
            </w:tcBorders>
            <w:vAlign w:val="center"/>
          </w:tcPr>
          <w:p w14:paraId="5421FB60"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w:t>
            </w:r>
          </w:p>
        </w:tc>
      </w:tr>
      <w:tr w:rsidR="00971501" w:rsidRPr="00B85E9F" w14:paraId="575C5308" w14:textId="77777777" w:rsidTr="00971501">
        <w:tc>
          <w:tcPr>
            <w:tcW w:w="1906" w:type="pct"/>
            <w:tcBorders>
              <w:top w:val="nil"/>
              <w:left w:val="nil"/>
              <w:bottom w:val="nil"/>
              <w:right w:val="nil"/>
            </w:tcBorders>
          </w:tcPr>
          <w:p w14:paraId="6B6D6092"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Local candidate **</w:t>
            </w:r>
          </w:p>
        </w:tc>
        <w:tc>
          <w:tcPr>
            <w:tcW w:w="506" w:type="pct"/>
            <w:tcBorders>
              <w:top w:val="nil"/>
              <w:left w:val="nil"/>
              <w:bottom w:val="nil"/>
              <w:right w:val="nil"/>
            </w:tcBorders>
            <w:vAlign w:val="center"/>
          </w:tcPr>
          <w:p w14:paraId="5E1EA464"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color w:val="000000"/>
                <w:sz w:val="24"/>
                <w:szCs w:val="24"/>
              </w:rPr>
              <w:t>553</w:t>
            </w:r>
          </w:p>
        </w:tc>
        <w:tc>
          <w:tcPr>
            <w:tcW w:w="639" w:type="pct"/>
            <w:tcBorders>
              <w:top w:val="nil"/>
              <w:left w:val="nil"/>
              <w:bottom w:val="nil"/>
              <w:right w:val="nil"/>
            </w:tcBorders>
            <w:vAlign w:val="center"/>
          </w:tcPr>
          <w:p w14:paraId="58958B22"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0.503</w:t>
            </w:r>
          </w:p>
        </w:tc>
        <w:tc>
          <w:tcPr>
            <w:tcW w:w="557" w:type="pct"/>
            <w:tcBorders>
              <w:top w:val="nil"/>
              <w:left w:val="nil"/>
              <w:bottom w:val="nil"/>
              <w:right w:val="nil"/>
            </w:tcBorders>
            <w:vAlign w:val="center"/>
          </w:tcPr>
          <w:p w14:paraId="7C078C63"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0.5</w:t>
            </w:r>
          </w:p>
        </w:tc>
        <w:tc>
          <w:tcPr>
            <w:tcW w:w="685" w:type="pct"/>
            <w:tcBorders>
              <w:top w:val="nil"/>
              <w:left w:val="nil"/>
              <w:bottom w:val="nil"/>
              <w:right w:val="nil"/>
            </w:tcBorders>
            <w:vAlign w:val="center"/>
          </w:tcPr>
          <w:p w14:paraId="48A1A787"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bottom w:val="nil"/>
              <w:right w:val="nil"/>
            </w:tcBorders>
            <w:vAlign w:val="center"/>
          </w:tcPr>
          <w:p w14:paraId="7CA4BFBB"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w:t>
            </w:r>
          </w:p>
        </w:tc>
      </w:tr>
      <w:tr w:rsidR="00971501" w:rsidRPr="00B85E9F" w14:paraId="366935D5" w14:textId="77777777" w:rsidTr="00971501">
        <w:tc>
          <w:tcPr>
            <w:tcW w:w="1906" w:type="pct"/>
            <w:tcBorders>
              <w:top w:val="nil"/>
              <w:left w:val="nil"/>
              <w:bottom w:val="nil"/>
              <w:right w:val="nil"/>
            </w:tcBorders>
          </w:tcPr>
          <w:p w14:paraId="0BEA3B8B" w14:textId="141E6A94" w:rsidR="00971501" w:rsidRPr="00B85E9F" w:rsidRDefault="00340525" w:rsidP="0061789D">
            <w:pPr>
              <w:keepNext/>
              <w:keepLines/>
              <w:rPr>
                <w:rFonts w:ascii="Times New Roman" w:hAnsi="Times New Roman" w:cs="Times New Roman"/>
                <w:sz w:val="24"/>
                <w:szCs w:val="24"/>
                <w:lang w:val="en-US"/>
              </w:rPr>
            </w:pPr>
            <w:r>
              <w:rPr>
                <w:rFonts w:ascii="Times New Roman" w:hAnsi="Times New Roman" w:cs="Times New Roman"/>
                <w:sz w:val="24"/>
                <w:szCs w:val="24"/>
                <w:lang w:val="en-US"/>
              </w:rPr>
              <w:t>Tenure</w:t>
            </w:r>
            <w:r w:rsidR="00971501" w:rsidRPr="00B85E9F">
              <w:rPr>
                <w:rFonts w:ascii="Times New Roman" w:hAnsi="Times New Roman" w:cs="Times New Roman"/>
                <w:sz w:val="24"/>
                <w:szCs w:val="24"/>
                <w:lang w:val="en-US"/>
              </w:rPr>
              <w:t xml:space="preserve"> **</w:t>
            </w:r>
          </w:p>
        </w:tc>
        <w:tc>
          <w:tcPr>
            <w:tcW w:w="506" w:type="pct"/>
            <w:tcBorders>
              <w:top w:val="nil"/>
              <w:left w:val="nil"/>
              <w:bottom w:val="nil"/>
              <w:right w:val="nil"/>
            </w:tcBorders>
            <w:vAlign w:val="center"/>
          </w:tcPr>
          <w:p w14:paraId="33FAEA9C"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color w:val="000000"/>
                <w:sz w:val="24"/>
                <w:szCs w:val="24"/>
              </w:rPr>
              <w:t>553</w:t>
            </w:r>
          </w:p>
        </w:tc>
        <w:tc>
          <w:tcPr>
            <w:tcW w:w="639" w:type="pct"/>
            <w:tcBorders>
              <w:top w:val="nil"/>
              <w:left w:val="nil"/>
              <w:bottom w:val="nil"/>
              <w:right w:val="nil"/>
            </w:tcBorders>
            <w:vAlign w:val="center"/>
          </w:tcPr>
          <w:p w14:paraId="3C073578"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1.64</w:t>
            </w:r>
          </w:p>
        </w:tc>
        <w:tc>
          <w:tcPr>
            <w:tcW w:w="557" w:type="pct"/>
            <w:tcBorders>
              <w:top w:val="nil"/>
              <w:left w:val="nil"/>
              <w:bottom w:val="nil"/>
              <w:right w:val="nil"/>
            </w:tcBorders>
            <w:vAlign w:val="center"/>
          </w:tcPr>
          <w:p w14:paraId="7B9B0B6A"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1.797</w:t>
            </w:r>
          </w:p>
        </w:tc>
        <w:tc>
          <w:tcPr>
            <w:tcW w:w="685" w:type="pct"/>
            <w:tcBorders>
              <w:top w:val="nil"/>
              <w:left w:val="nil"/>
              <w:bottom w:val="nil"/>
              <w:right w:val="nil"/>
            </w:tcBorders>
            <w:vAlign w:val="center"/>
          </w:tcPr>
          <w:p w14:paraId="0611E503"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bottom w:val="nil"/>
              <w:right w:val="nil"/>
            </w:tcBorders>
            <w:vAlign w:val="center"/>
          </w:tcPr>
          <w:p w14:paraId="778B4F2C"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9</w:t>
            </w:r>
          </w:p>
        </w:tc>
      </w:tr>
      <w:tr w:rsidR="00971501" w:rsidRPr="00B85E9F" w14:paraId="09BED44F" w14:textId="77777777" w:rsidTr="00971501">
        <w:tc>
          <w:tcPr>
            <w:tcW w:w="1906" w:type="pct"/>
            <w:tcBorders>
              <w:top w:val="nil"/>
              <w:left w:val="nil"/>
              <w:bottom w:val="nil"/>
              <w:right w:val="nil"/>
            </w:tcBorders>
          </w:tcPr>
          <w:p w14:paraId="7D43071D"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Local government **</w:t>
            </w:r>
          </w:p>
        </w:tc>
        <w:tc>
          <w:tcPr>
            <w:tcW w:w="506" w:type="pct"/>
            <w:tcBorders>
              <w:top w:val="nil"/>
              <w:left w:val="nil"/>
              <w:bottom w:val="nil"/>
              <w:right w:val="nil"/>
            </w:tcBorders>
            <w:vAlign w:val="center"/>
          </w:tcPr>
          <w:p w14:paraId="0F74E278"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color w:val="000000"/>
                <w:sz w:val="24"/>
                <w:szCs w:val="24"/>
              </w:rPr>
              <w:t>553</w:t>
            </w:r>
          </w:p>
        </w:tc>
        <w:tc>
          <w:tcPr>
            <w:tcW w:w="639" w:type="pct"/>
            <w:tcBorders>
              <w:top w:val="nil"/>
              <w:left w:val="nil"/>
              <w:bottom w:val="nil"/>
              <w:right w:val="nil"/>
            </w:tcBorders>
            <w:vAlign w:val="center"/>
          </w:tcPr>
          <w:p w14:paraId="1220BDAF"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0.684</w:t>
            </w:r>
          </w:p>
        </w:tc>
        <w:tc>
          <w:tcPr>
            <w:tcW w:w="557" w:type="pct"/>
            <w:tcBorders>
              <w:top w:val="nil"/>
              <w:left w:val="nil"/>
              <w:bottom w:val="nil"/>
              <w:right w:val="nil"/>
            </w:tcBorders>
            <w:vAlign w:val="center"/>
          </w:tcPr>
          <w:p w14:paraId="0D199CDF"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0.466</w:t>
            </w:r>
          </w:p>
        </w:tc>
        <w:tc>
          <w:tcPr>
            <w:tcW w:w="685" w:type="pct"/>
            <w:tcBorders>
              <w:top w:val="nil"/>
              <w:left w:val="nil"/>
              <w:bottom w:val="nil"/>
              <w:right w:val="nil"/>
            </w:tcBorders>
            <w:vAlign w:val="center"/>
          </w:tcPr>
          <w:p w14:paraId="2AA3D6A1"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bottom w:val="nil"/>
              <w:right w:val="nil"/>
            </w:tcBorders>
            <w:vAlign w:val="center"/>
          </w:tcPr>
          <w:p w14:paraId="6A6D9A21"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w:t>
            </w:r>
          </w:p>
        </w:tc>
      </w:tr>
      <w:tr w:rsidR="00971501" w:rsidRPr="00B85E9F" w14:paraId="5E29A818" w14:textId="77777777" w:rsidTr="00971501">
        <w:tc>
          <w:tcPr>
            <w:tcW w:w="1906" w:type="pct"/>
            <w:tcBorders>
              <w:top w:val="nil"/>
              <w:left w:val="nil"/>
              <w:bottom w:val="nil"/>
              <w:right w:val="nil"/>
            </w:tcBorders>
          </w:tcPr>
          <w:p w14:paraId="78E398E3"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Former minister **</w:t>
            </w:r>
          </w:p>
        </w:tc>
        <w:tc>
          <w:tcPr>
            <w:tcW w:w="506" w:type="pct"/>
            <w:tcBorders>
              <w:top w:val="nil"/>
              <w:left w:val="nil"/>
              <w:bottom w:val="nil"/>
              <w:right w:val="nil"/>
            </w:tcBorders>
            <w:vAlign w:val="center"/>
          </w:tcPr>
          <w:p w14:paraId="4E6D3386"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color w:val="000000"/>
                <w:sz w:val="24"/>
                <w:szCs w:val="24"/>
              </w:rPr>
              <w:t>553</w:t>
            </w:r>
          </w:p>
        </w:tc>
        <w:tc>
          <w:tcPr>
            <w:tcW w:w="639" w:type="pct"/>
            <w:tcBorders>
              <w:top w:val="nil"/>
              <w:left w:val="nil"/>
              <w:bottom w:val="nil"/>
              <w:right w:val="nil"/>
            </w:tcBorders>
            <w:vAlign w:val="center"/>
          </w:tcPr>
          <w:p w14:paraId="4E5E8DA5"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0.101</w:t>
            </w:r>
          </w:p>
        </w:tc>
        <w:tc>
          <w:tcPr>
            <w:tcW w:w="557" w:type="pct"/>
            <w:tcBorders>
              <w:top w:val="nil"/>
              <w:left w:val="nil"/>
              <w:bottom w:val="nil"/>
              <w:right w:val="nil"/>
            </w:tcBorders>
            <w:vAlign w:val="center"/>
          </w:tcPr>
          <w:p w14:paraId="1C6CD759"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0.302</w:t>
            </w:r>
          </w:p>
        </w:tc>
        <w:tc>
          <w:tcPr>
            <w:tcW w:w="685" w:type="pct"/>
            <w:tcBorders>
              <w:top w:val="nil"/>
              <w:left w:val="nil"/>
              <w:bottom w:val="nil"/>
              <w:right w:val="nil"/>
            </w:tcBorders>
            <w:vAlign w:val="center"/>
          </w:tcPr>
          <w:p w14:paraId="168E3419"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bottom w:val="nil"/>
              <w:right w:val="nil"/>
            </w:tcBorders>
            <w:vAlign w:val="center"/>
          </w:tcPr>
          <w:p w14:paraId="6871507D"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w:t>
            </w:r>
          </w:p>
        </w:tc>
      </w:tr>
      <w:tr w:rsidR="00971501" w:rsidRPr="00B85E9F" w14:paraId="7B9A4E4D" w14:textId="77777777" w:rsidTr="00971501">
        <w:tc>
          <w:tcPr>
            <w:tcW w:w="1906" w:type="pct"/>
            <w:tcBorders>
              <w:top w:val="single" w:sz="4" w:space="0" w:color="auto"/>
              <w:left w:val="nil"/>
              <w:bottom w:val="nil"/>
              <w:right w:val="nil"/>
            </w:tcBorders>
          </w:tcPr>
          <w:p w14:paraId="7F229501"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Party ** : UMP</w:t>
            </w:r>
          </w:p>
        </w:tc>
        <w:tc>
          <w:tcPr>
            <w:tcW w:w="506" w:type="pct"/>
            <w:tcBorders>
              <w:top w:val="single" w:sz="4" w:space="0" w:color="auto"/>
              <w:left w:val="nil"/>
              <w:bottom w:val="nil"/>
              <w:right w:val="nil"/>
            </w:tcBorders>
            <w:vAlign w:val="center"/>
          </w:tcPr>
          <w:p w14:paraId="6CBB43F7"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color w:val="000000"/>
                <w:sz w:val="24"/>
                <w:szCs w:val="24"/>
              </w:rPr>
              <w:t>553</w:t>
            </w:r>
          </w:p>
        </w:tc>
        <w:tc>
          <w:tcPr>
            <w:tcW w:w="639" w:type="pct"/>
            <w:tcBorders>
              <w:top w:val="single" w:sz="4" w:space="0" w:color="auto"/>
              <w:left w:val="nil"/>
              <w:bottom w:val="nil"/>
              <w:right w:val="nil"/>
            </w:tcBorders>
            <w:vAlign w:val="center"/>
          </w:tcPr>
          <w:p w14:paraId="672B5DA1" w14:textId="77777777" w:rsidR="00971501" w:rsidRPr="00B85E9F" w:rsidRDefault="00971501" w:rsidP="0061789D">
            <w:pPr>
              <w:keepNext/>
              <w:keepLines/>
              <w:jc w:val="center"/>
              <w:rPr>
                <w:rFonts w:ascii="Times New Roman" w:hAnsi="Times New Roman" w:cs="Times New Roman"/>
                <w:color w:val="000000"/>
                <w:sz w:val="24"/>
                <w:szCs w:val="24"/>
                <w:lang w:val="en-US"/>
              </w:rPr>
            </w:pPr>
            <w:r w:rsidRPr="00B85E9F">
              <w:rPr>
                <w:rFonts w:ascii="Times New Roman" w:hAnsi="Times New Roman" w:cs="Times New Roman"/>
                <w:color w:val="000000"/>
                <w:sz w:val="24"/>
                <w:szCs w:val="24"/>
                <w:lang w:val="en-US"/>
              </w:rPr>
              <w:t>0.617</w:t>
            </w:r>
          </w:p>
        </w:tc>
        <w:tc>
          <w:tcPr>
            <w:tcW w:w="557" w:type="pct"/>
            <w:tcBorders>
              <w:top w:val="single" w:sz="4" w:space="0" w:color="auto"/>
              <w:left w:val="nil"/>
              <w:bottom w:val="nil"/>
              <w:right w:val="nil"/>
            </w:tcBorders>
            <w:vAlign w:val="center"/>
          </w:tcPr>
          <w:p w14:paraId="05B3CFEB" w14:textId="77777777" w:rsidR="00971501" w:rsidRPr="00B85E9F" w:rsidRDefault="00971501" w:rsidP="0061789D">
            <w:pPr>
              <w:keepNext/>
              <w:keepLines/>
              <w:jc w:val="center"/>
              <w:rPr>
                <w:rFonts w:ascii="Times New Roman" w:hAnsi="Times New Roman" w:cs="Times New Roman"/>
                <w:color w:val="000000"/>
                <w:sz w:val="24"/>
                <w:szCs w:val="24"/>
                <w:lang w:val="en-US"/>
              </w:rPr>
            </w:pPr>
            <w:r w:rsidRPr="00B85E9F">
              <w:rPr>
                <w:rFonts w:ascii="Times New Roman" w:hAnsi="Times New Roman" w:cs="Times New Roman"/>
                <w:color w:val="000000"/>
                <w:sz w:val="24"/>
                <w:szCs w:val="24"/>
                <w:lang w:val="en-US"/>
              </w:rPr>
              <w:t>0.487</w:t>
            </w:r>
          </w:p>
        </w:tc>
        <w:tc>
          <w:tcPr>
            <w:tcW w:w="685" w:type="pct"/>
            <w:tcBorders>
              <w:top w:val="single" w:sz="4" w:space="0" w:color="auto"/>
              <w:left w:val="nil"/>
              <w:bottom w:val="nil"/>
              <w:right w:val="nil"/>
            </w:tcBorders>
            <w:vAlign w:val="center"/>
          </w:tcPr>
          <w:p w14:paraId="5E3C2976" w14:textId="77777777" w:rsidR="00971501" w:rsidRPr="00B85E9F" w:rsidRDefault="00971501" w:rsidP="0061789D">
            <w:pPr>
              <w:keepNext/>
              <w:keepLines/>
              <w:jc w:val="center"/>
              <w:rPr>
                <w:rFonts w:ascii="Times New Roman" w:hAnsi="Times New Roman" w:cs="Times New Roman"/>
                <w:color w:val="000000"/>
                <w:sz w:val="24"/>
                <w:szCs w:val="24"/>
                <w:lang w:val="en-US"/>
              </w:rPr>
            </w:pPr>
            <w:r w:rsidRPr="00B85E9F">
              <w:rPr>
                <w:rFonts w:ascii="Times New Roman" w:hAnsi="Times New Roman" w:cs="Times New Roman"/>
                <w:color w:val="000000"/>
                <w:sz w:val="24"/>
                <w:szCs w:val="24"/>
                <w:lang w:val="en-US"/>
              </w:rPr>
              <w:t>0</w:t>
            </w:r>
          </w:p>
        </w:tc>
        <w:tc>
          <w:tcPr>
            <w:tcW w:w="707" w:type="pct"/>
            <w:tcBorders>
              <w:top w:val="single" w:sz="4" w:space="0" w:color="auto"/>
              <w:left w:val="nil"/>
              <w:bottom w:val="nil"/>
              <w:right w:val="nil"/>
            </w:tcBorders>
            <w:vAlign w:val="center"/>
          </w:tcPr>
          <w:p w14:paraId="450F6B75" w14:textId="77777777" w:rsidR="00971501" w:rsidRPr="00B85E9F" w:rsidRDefault="00971501" w:rsidP="0061789D">
            <w:pPr>
              <w:keepNext/>
              <w:keepLines/>
              <w:jc w:val="center"/>
              <w:rPr>
                <w:rFonts w:ascii="Times New Roman" w:hAnsi="Times New Roman" w:cs="Times New Roman"/>
                <w:color w:val="000000"/>
                <w:sz w:val="24"/>
                <w:szCs w:val="24"/>
                <w:lang w:val="en-US"/>
              </w:rPr>
            </w:pPr>
            <w:r w:rsidRPr="00B85E9F">
              <w:rPr>
                <w:rFonts w:ascii="Times New Roman" w:hAnsi="Times New Roman" w:cs="Times New Roman"/>
                <w:color w:val="000000"/>
                <w:sz w:val="24"/>
                <w:szCs w:val="24"/>
                <w:lang w:val="en-US"/>
              </w:rPr>
              <w:t>1</w:t>
            </w:r>
          </w:p>
        </w:tc>
      </w:tr>
      <w:tr w:rsidR="00971501" w:rsidRPr="00B85E9F" w14:paraId="4C063A1E" w14:textId="77777777" w:rsidTr="00971501">
        <w:tc>
          <w:tcPr>
            <w:tcW w:w="1906" w:type="pct"/>
            <w:tcBorders>
              <w:top w:val="nil"/>
              <w:left w:val="nil"/>
              <w:bottom w:val="nil"/>
              <w:right w:val="nil"/>
            </w:tcBorders>
          </w:tcPr>
          <w:p w14:paraId="69BAE844"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Communists</w:t>
            </w:r>
          </w:p>
        </w:tc>
        <w:tc>
          <w:tcPr>
            <w:tcW w:w="506" w:type="pct"/>
            <w:tcBorders>
              <w:top w:val="nil"/>
              <w:left w:val="nil"/>
              <w:bottom w:val="nil"/>
              <w:right w:val="nil"/>
            </w:tcBorders>
            <w:vAlign w:val="center"/>
          </w:tcPr>
          <w:p w14:paraId="426D6221"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color w:val="000000"/>
                <w:sz w:val="24"/>
                <w:szCs w:val="24"/>
              </w:rPr>
              <w:t>553</w:t>
            </w:r>
          </w:p>
        </w:tc>
        <w:tc>
          <w:tcPr>
            <w:tcW w:w="639" w:type="pct"/>
            <w:tcBorders>
              <w:top w:val="nil"/>
              <w:left w:val="nil"/>
              <w:bottom w:val="nil"/>
              <w:right w:val="nil"/>
            </w:tcBorders>
            <w:vAlign w:val="center"/>
          </w:tcPr>
          <w:p w14:paraId="795A5544"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0.022</w:t>
            </w:r>
          </w:p>
        </w:tc>
        <w:tc>
          <w:tcPr>
            <w:tcW w:w="557" w:type="pct"/>
            <w:tcBorders>
              <w:top w:val="nil"/>
              <w:left w:val="nil"/>
              <w:bottom w:val="nil"/>
              <w:right w:val="nil"/>
            </w:tcBorders>
            <w:vAlign w:val="center"/>
          </w:tcPr>
          <w:p w14:paraId="19860445"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0.146</w:t>
            </w:r>
          </w:p>
        </w:tc>
        <w:tc>
          <w:tcPr>
            <w:tcW w:w="685" w:type="pct"/>
            <w:tcBorders>
              <w:top w:val="nil"/>
              <w:left w:val="nil"/>
              <w:bottom w:val="nil"/>
              <w:right w:val="nil"/>
            </w:tcBorders>
            <w:vAlign w:val="center"/>
          </w:tcPr>
          <w:p w14:paraId="455E9A91"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bottom w:val="nil"/>
              <w:right w:val="nil"/>
            </w:tcBorders>
            <w:vAlign w:val="center"/>
          </w:tcPr>
          <w:p w14:paraId="595C7BCD"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w:t>
            </w:r>
          </w:p>
        </w:tc>
      </w:tr>
      <w:tr w:rsidR="00971501" w:rsidRPr="00B85E9F" w14:paraId="56BA6059" w14:textId="77777777" w:rsidTr="00971501">
        <w:tc>
          <w:tcPr>
            <w:tcW w:w="1906" w:type="pct"/>
            <w:tcBorders>
              <w:top w:val="nil"/>
              <w:left w:val="nil"/>
              <w:bottom w:val="nil"/>
              <w:right w:val="nil"/>
            </w:tcBorders>
          </w:tcPr>
          <w:p w14:paraId="25F07827"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Other Left</w:t>
            </w:r>
          </w:p>
        </w:tc>
        <w:tc>
          <w:tcPr>
            <w:tcW w:w="506" w:type="pct"/>
            <w:tcBorders>
              <w:top w:val="nil"/>
              <w:left w:val="nil"/>
              <w:bottom w:val="nil"/>
              <w:right w:val="nil"/>
            </w:tcBorders>
            <w:vAlign w:val="center"/>
          </w:tcPr>
          <w:p w14:paraId="153E2F30"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color w:val="000000"/>
                <w:sz w:val="24"/>
                <w:szCs w:val="24"/>
              </w:rPr>
              <w:t>553</w:t>
            </w:r>
          </w:p>
        </w:tc>
        <w:tc>
          <w:tcPr>
            <w:tcW w:w="639" w:type="pct"/>
            <w:tcBorders>
              <w:top w:val="nil"/>
              <w:left w:val="nil"/>
              <w:bottom w:val="nil"/>
              <w:right w:val="nil"/>
            </w:tcBorders>
            <w:vAlign w:val="center"/>
          </w:tcPr>
          <w:p w14:paraId="0DA4EEB3"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0.072</w:t>
            </w:r>
          </w:p>
        </w:tc>
        <w:tc>
          <w:tcPr>
            <w:tcW w:w="557" w:type="pct"/>
            <w:tcBorders>
              <w:top w:val="nil"/>
              <w:left w:val="nil"/>
              <w:bottom w:val="nil"/>
              <w:right w:val="nil"/>
            </w:tcBorders>
            <w:vAlign w:val="center"/>
          </w:tcPr>
          <w:p w14:paraId="0B660D97"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0.259</w:t>
            </w:r>
          </w:p>
        </w:tc>
        <w:tc>
          <w:tcPr>
            <w:tcW w:w="685" w:type="pct"/>
            <w:tcBorders>
              <w:top w:val="nil"/>
              <w:left w:val="nil"/>
              <w:bottom w:val="nil"/>
              <w:right w:val="nil"/>
            </w:tcBorders>
            <w:vAlign w:val="center"/>
          </w:tcPr>
          <w:p w14:paraId="6524150C"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bottom w:val="nil"/>
              <w:right w:val="nil"/>
            </w:tcBorders>
            <w:vAlign w:val="center"/>
          </w:tcPr>
          <w:p w14:paraId="34485A3B"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w:t>
            </w:r>
          </w:p>
        </w:tc>
      </w:tr>
      <w:tr w:rsidR="00971501" w:rsidRPr="00B85E9F" w14:paraId="65799425" w14:textId="77777777" w:rsidTr="00971501">
        <w:tc>
          <w:tcPr>
            <w:tcW w:w="1906" w:type="pct"/>
            <w:tcBorders>
              <w:top w:val="nil"/>
              <w:left w:val="nil"/>
              <w:bottom w:val="nil"/>
              <w:right w:val="nil"/>
            </w:tcBorders>
          </w:tcPr>
          <w:p w14:paraId="470F2B25"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Other Right</w:t>
            </w:r>
          </w:p>
        </w:tc>
        <w:tc>
          <w:tcPr>
            <w:tcW w:w="506" w:type="pct"/>
            <w:tcBorders>
              <w:top w:val="nil"/>
              <w:left w:val="nil"/>
              <w:bottom w:val="nil"/>
              <w:right w:val="nil"/>
            </w:tcBorders>
            <w:vAlign w:val="center"/>
          </w:tcPr>
          <w:p w14:paraId="2BF70B1A"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color w:val="000000"/>
                <w:sz w:val="24"/>
                <w:szCs w:val="24"/>
              </w:rPr>
              <w:t>553</w:t>
            </w:r>
          </w:p>
        </w:tc>
        <w:tc>
          <w:tcPr>
            <w:tcW w:w="639" w:type="pct"/>
            <w:tcBorders>
              <w:top w:val="nil"/>
              <w:left w:val="nil"/>
              <w:bottom w:val="nil"/>
              <w:right w:val="nil"/>
            </w:tcBorders>
            <w:vAlign w:val="center"/>
          </w:tcPr>
          <w:p w14:paraId="3F71A40F"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0.013</w:t>
            </w:r>
          </w:p>
        </w:tc>
        <w:tc>
          <w:tcPr>
            <w:tcW w:w="557" w:type="pct"/>
            <w:tcBorders>
              <w:top w:val="nil"/>
              <w:left w:val="nil"/>
              <w:bottom w:val="nil"/>
              <w:right w:val="nil"/>
            </w:tcBorders>
            <w:vAlign w:val="center"/>
          </w:tcPr>
          <w:p w14:paraId="05AFB576"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0.112</w:t>
            </w:r>
          </w:p>
        </w:tc>
        <w:tc>
          <w:tcPr>
            <w:tcW w:w="685" w:type="pct"/>
            <w:tcBorders>
              <w:top w:val="nil"/>
              <w:left w:val="nil"/>
              <w:bottom w:val="nil"/>
              <w:right w:val="nil"/>
            </w:tcBorders>
            <w:vAlign w:val="center"/>
          </w:tcPr>
          <w:p w14:paraId="40D11375"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bottom w:val="nil"/>
              <w:right w:val="nil"/>
            </w:tcBorders>
            <w:vAlign w:val="center"/>
          </w:tcPr>
          <w:p w14:paraId="2FE4540F"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w:t>
            </w:r>
          </w:p>
        </w:tc>
      </w:tr>
      <w:tr w:rsidR="00971501" w:rsidRPr="00B85E9F" w14:paraId="6DFB81DB" w14:textId="77777777" w:rsidTr="00971501">
        <w:tc>
          <w:tcPr>
            <w:tcW w:w="1906" w:type="pct"/>
            <w:tcBorders>
              <w:top w:val="nil"/>
              <w:left w:val="nil"/>
              <w:bottom w:val="single" w:sz="4" w:space="0" w:color="auto"/>
              <w:right w:val="nil"/>
            </w:tcBorders>
          </w:tcPr>
          <w:p w14:paraId="04354156"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Socialists and associated</w:t>
            </w:r>
          </w:p>
        </w:tc>
        <w:tc>
          <w:tcPr>
            <w:tcW w:w="506" w:type="pct"/>
            <w:tcBorders>
              <w:top w:val="nil"/>
              <w:left w:val="nil"/>
              <w:bottom w:val="single" w:sz="4" w:space="0" w:color="auto"/>
              <w:right w:val="nil"/>
            </w:tcBorders>
            <w:vAlign w:val="center"/>
          </w:tcPr>
          <w:p w14:paraId="0A183751"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color w:val="000000"/>
                <w:sz w:val="24"/>
                <w:szCs w:val="24"/>
              </w:rPr>
              <w:t>553</w:t>
            </w:r>
          </w:p>
        </w:tc>
        <w:tc>
          <w:tcPr>
            <w:tcW w:w="639" w:type="pct"/>
            <w:tcBorders>
              <w:top w:val="nil"/>
              <w:left w:val="nil"/>
              <w:bottom w:val="single" w:sz="4" w:space="0" w:color="auto"/>
              <w:right w:val="nil"/>
            </w:tcBorders>
            <w:vAlign w:val="center"/>
          </w:tcPr>
          <w:p w14:paraId="5E0EE54E"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0.277</w:t>
            </w:r>
          </w:p>
        </w:tc>
        <w:tc>
          <w:tcPr>
            <w:tcW w:w="557" w:type="pct"/>
            <w:tcBorders>
              <w:top w:val="nil"/>
              <w:left w:val="nil"/>
              <w:bottom w:val="single" w:sz="4" w:space="0" w:color="auto"/>
              <w:right w:val="nil"/>
            </w:tcBorders>
            <w:vAlign w:val="center"/>
          </w:tcPr>
          <w:p w14:paraId="7C7FDB17"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0.448</w:t>
            </w:r>
          </w:p>
        </w:tc>
        <w:tc>
          <w:tcPr>
            <w:tcW w:w="685" w:type="pct"/>
            <w:tcBorders>
              <w:top w:val="nil"/>
              <w:left w:val="nil"/>
              <w:bottom w:val="single" w:sz="4" w:space="0" w:color="auto"/>
              <w:right w:val="nil"/>
            </w:tcBorders>
            <w:vAlign w:val="center"/>
          </w:tcPr>
          <w:p w14:paraId="500507ED"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w:t>
            </w:r>
          </w:p>
        </w:tc>
        <w:tc>
          <w:tcPr>
            <w:tcW w:w="707" w:type="pct"/>
            <w:tcBorders>
              <w:top w:val="nil"/>
              <w:left w:val="nil"/>
              <w:bottom w:val="single" w:sz="4" w:space="0" w:color="auto"/>
              <w:right w:val="nil"/>
            </w:tcBorders>
            <w:vAlign w:val="center"/>
          </w:tcPr>
          <w:p w14:paraId="6C0DF1A0"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w:t>
            </w:r>
          </w:p>
        </w:tc>
      </w:tr>
      <w:tr w:rsidR="00971501" w:rsidRPr="00B85E9F" w14:paraId="736CA71F" w14:textId="77777777" w:rsidTr="00971501">
        <w:tc>
          <w:tcPr>
            <w:tcW w:w="1906" w:type="pct"/>
            <w:tcBorders>
              <w:left w:val="nil"/>
              <w:bottom w:val="nil"/>
              <w:right w:val="nil"/>
            </w:tcBorders>
          </w:tcPr>
          <w:p w14:paraId="64B19CC7"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Spending per voters ***</w:t>
            </w:r>
          </w:p>
        </w:tc>
        <w:tc>
          <w:tcPr>
            <w:tcW w:w="506" w:type="pct"/>
            <w:tcBorders>
              <w:left w:val="nil"/>
              <w:bottom w:val="nil"/>
              <w:right w:val="nil"/>
            </w:tcBorders>
            <w:vAlign w:val="center"/>
          </w:tcPr>
          <w:p w14:paraId="0CD85FA1"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sz w:val="24"/>
                <w:szCs w:val="24"/>
                <w:lang w:val="en-US"/>
              </w:rPr>
              <w:t>455</w:t>
            </w:r>
          </w:p>
        </w:tc>
        <w:tc>
          <w:tcPr>
            <w:tcW w:w="639" w:type="pct"/>
            <w:tcBorders>
              <w:left w:val="nil"/>
              <w:bottom w:val="nil"/>
              <w:right w:val="nil"/>
            </w:tcBorders>
            <w:vAlign w:val="center"/>
          </w:tcPr>
          <w:p w14:paraId="63D95517"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0.556</w:t>
            </w:r>
          </w:p>
        </w:tc>
        <w:tc>
          <w:tcPr>
            <w:tcW w:w="557" w:type="pct"/>
            <w:tcBorders>
              <w:left w:val="nil"/>
              <w:bottom w:val="nil"/>
              <w:right w:val="nil"/>
            </w:tcBorders>
            <w:vAlign w:val="center"/>
          </w:tcPr>
          <w:p w14:paraId="23A236A3"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0.193</w:t>
            </w:r>
          </w:p>
        </w:tc>
        <w:tc>
          <w:tcPr>
            <w:tcW w:w="685" w:type="pct"/>
            <w:tcBorders>
              <w:left w:val="nil"/>
              <w:bottom w:val="nil"/>
              <w:right w:val="nil"/>
            </w:tcBorders>
            <w:vAlign w:val="center"/>
          </w:tcPr>
          <w:p w14:paraId="2116D88B"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0.016</w:t>
            </w:r>
          </w:p>
        </w:tc>
        <w:tc>
          <w:tcPr>
            <w:tcW w:w="707" w:type="pct"/>
            <w:tcBorders>
              <w:left w:val="nil"/>
              <w:bottom w:val="nil"/>
              <w:right w:val="nil"/>
            </w:tcBorders>
            <w:vAlign w:val="center"/>
          </w:tcPr>
          <w:p w14:paraId="047E115C"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1.362</w:t>
            </w:r>
          </w:p>
        </w:tc>
      </w:tr>
      <w:tr w:rsidR="00971501" w:rsidRPr="00B85E9F" w14:paraId="434CE1F3" w14:textId="77777777" w:rsidTr="00971501">
        <w:tc>
          <w:tcPr>
            <w:tcW w:w="1906" w:type="pct"/>
            <w:tcBorders>
              <w:top w:val="nil"/>
              <w:left w:val="nil"/>
              <w:bottom w:val="nil"/>
              <w:right w:val="nil"/>
            </w:tcBorders>
          </w:tcPr>
          <w:p w14:paraId="2A545303" w14:textId="77777777" w:rsidR="00971501" w:rsidRPr="00B85E9F" w:rsidRDefault="00971501" w:rsidP="0061789D">
            <w:pPr>
              <w:keepNext/>
              <w:keepLines/>
              <w:rPr>
                <w:rFonts w:ascii="Times New Roman" w:hAnsi="Times New Roman" w:cs="Times New Roman"/>
                <w:sz w:val="24"/>
                <w:szCs w:val="24"/>
                <w:lang w:val="en-US"/>
              </w:rPr>
            </w:pPr>
            <w:proofErr w:type="spellStart"/>
            <w:r w:rsidRPr="00B85E9F">
              <w:rPr>
                <w:rFonts w:ascii="Times New Roman" w:hAnsi="Times New Roman" w:cs="Times New Roman"/>
                <w:sz w:val="24"/>
                <w:szCs w:val="24"/>
                <w:lang w:val="en-US"/>
              </w:rPr>
              <w:t>Nb</w:t>
            </w:r>
            <w:proofErr w:type="spellEnd"/>
            <w:r w:rsidRPr="00B85E9F">
              <w:rPr>
                <w:rFonts w:ascii="Times New Roman" w:hAnsi="Times New Roman" w:cs="Times New Roman"/>
                <w:sz w:val="24"/>
                <w:szCs w:val="24"/>
                <w:lang w:val="en-US"/>
              </w:rPr>
              <w:t xml:space="preserve"> candidates *</w:t>
            </w:r>
          </w:p>
        </w:tc>
        <w:tc>
          <w:tcPr>
            <w:tcW w:w="506" w:type="pct"/>
            <w:tcBorders>
              <w:top w:val="nil"/>
              <w:left w:val="nil"/>
              <w:bottom w:val="nil"/>
              <w:right w:val="nil"/>
            </w:tcBorders>
            <w:vAlign w:val="center"/>
          </w:tcPr>
          <w:p w14:paraId="00017296"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sz w:val="24"/>
                <w:szCs w:val="24"/>
                <w:lang w:val="en-US"/>
              </w:rPr>
              <w:t>455</w:t>
            </w:r>
          </w:p>
        </w:tc>
        <w:tc>
          <w:tcPr>
            <w:tcW w:w="639" w:type="pct"/>
            <w:tcBorders>
              <w:top w:val="nil"/>
              <w:left w:val="nil"/>
              <w:bottom w:val="nil"/>
              <w:right w:val="nil"/>
            </w:tcBorders>
            <w:vAlign w:val="center"/>
          </w:tcPr>
          <w:p w14:paraId="52958576"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13.301</w:t>
            </w:r>
          </w:p>
        </w:tc>
        <w:tc>
          <w:tcPr>
            <w:tcW w:w="557" w:type="pct"/>
            <w:tcBorders>
              <w:top w:val="nil"/>
              <w:left w:val="nil"/>
              <w:bottom w:val="nil"/>
              <w:right w:val="nil"/>
            </w:tcBorders>
            <w:vAlign w:val="center"/>
          </w:tcPr>
          <w:p w14:paraId="4D2DD6B6"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1.979</w:t>
            </w:r>
          </w:p>
        </w:tc>
        <w:tc>
          <w:tcPr>
            <w:tcW w:w="685" w:type="pct"/>
            <w:tcBorders>
              <w:top w:val="nil"/>
              <w:left w:val="nil"/>
              <w:bottom w:val="nil"/>
              <w:right w:val="nil"/>
            </w:tcBorders>
            <w:vAlign w:val="center"/>
          </w:tcPr>
          <w:p w14:paraId="7292D975"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7</w:t>
            </w:r>
          </w:p>
        </w:tc>
        <w:tc>
          <w:tcPr>
            <w:tcW w:w="707" w:type="pct"/>
            <w:tcBorders>
              <w:top w:val="nil"/>
              <w:left w:val="nil"/>
              <w:bottom w:val="nil"/>
              <w:right w:val="nil"/>
            </w:tcBorders>
            <w:vAlign w:val="center"/>
          </w:tcPr>
          <w:p w14:paraId="06AD5970"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20</w:t>
            </w:r>
          </w:p>
        </w:tc>
      </w:tr>
      <w:tr w:rsidR="00971501" w:rsidRPr="00B85E9F" w14:paraId="172451DE" w14:textId="77777777" w:rsidTr="00971501">
        <w:tc>
          <w:tcPr>
            <w:tcW w:w="1906" w:type="pct"/>
            <w:tcBorders>
              <w:top w:val="nil"/>
              <w:left w:val="nil"/>
              <w:bottom w:val="nil"/>
              <w:right w:val="nil"/>
            </w:tcBorders>
          </w:tcPr>
          <w:p w14:paraId="7784ECF5"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Spending per voters of other candidates ***</w:t>
            </w:r>
          </w:p>
        </w:tc>
        <w:tc>
          <w:tcPr>
            <w:tcW w:w="506" w:type="pct"/>
            <w:tcBorders>
              <w:top w:val="nil"/>
              <w:left w:val="nil"/>
              <w:bottom w:val="nil"/>
              <w:right w:val="nil"/>
            </w:tcBorders>
            <w:vAlign w:val="center"/>
          </w:tcPr>
          <w:p w14:paraId="4183705C"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sz w:val="24"/>
                <w:szCs w:val="24"/>
                <w:lang w:val="en-US"/>
              </w:rPr>
              <w:t>455</w:t>
            </w:r>
          </w:p>
        </w:tc>
        <w:tc>
          <w:tcPr>
            <w:tcW w:w="639" w:type="pct"/>
            <w:tcBorders>
              <w:top w:val="nil"/>
              <w:left w:val="nil"/>
              <w:bottom w:val="nil"/>
              <w:right w:val="nil"/>
            </w:tcBorders>
            <w:vAlign w:val="center"/>
          </w:tcPr>
          <w:p w14:paraId="6A7A4EEA"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0.008</w:t>
            </w:r>
          </w:p>
        </w:tc>
        <w:tc>
          <w:tcPr>
            <w:tcW w:w="557" w:type="pct"/>
            <w:tcBorders>
              <w:top w:val="nil"/>
              <w:left w:val="nil"/>
              <w:bottom w:val="nil"/>
              <w:right w:val="nil"/>
            </w:tcBorders>
            <w:vAlign w:val="center"/>
          </w:tcPr>
          <w:p w14:paraId="71324A83"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0.004</w:t>
            </w:r>
          </w:p>
        </w:tc>
        <w:tc>
          <w:tcPr>
            <w:tcW w:w="685" w:type="pct"/>
            <w:tcBorders>
              <w:top w:val="nil"/>
              <w:left w:val="nil"/>
              <w:bottom w:val="nil"/>
              <w:right w:val="nil"/>
            </w:tcBorders>
            <w:vAlign w:val="center"/>
          </w:tcPr>
          <w:p w14:paraId="316165D2"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0.003</w:t>
            </w:r>
          </w:p>
        </w:tc>
        <w:tc>
          <w:tcPr>
            <w:tcW w:w="707" w:type="pct"/>
            <w:tcBorders>
              <w:top w:val="nil"/>
              <w:left w:val="nil"/>
              <w:bottom w:val="nil"/>
              <w:right w:val="nil"/>
            </w:tcBorders>
            <w:vAlign w:val="center"/>
          </w:tcPr>
          <w:p w14:paraId="008C083A"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0.045</w:t>
            </w:r>
          </w:p>
        </w:tc>
      </w:tr>
      <w:tr w:rsidR="00971501" w:rsidRPr="00B85E9F" w14:paraId="5CE350E2" w14:textId="77777777" w:rsidTr="00971501">
        <w:tc>
          <w:tcPr>
            <w:tcW w:w="1906" w:type="pct"/>
            <w:tcBorders>
              <w:top w:val="nil"/>
              <w:left w:val="nil"/>
              <w:right w:val="nil"/>
            </w:tcBorders>
          </w:tcPr>
          <w:p w14:paraId="67657F59" w14:textId="77777777" w:rsidR="00971501" w:rsidRPr="00B85E9F" w:rsidRDefault="00971501" w:rsidP="0061789D">
            <w:pPr>
              <w:keepNext/>
              <w:keepLines/>
              <w:rPr>
                <w:rFonts w:ascii="Times New Roman" w:hAnsi="Times New Roman" w:cs="Times New Roman"/>
                <w:sz w:val="24"/>
                <w:szCs w:val="24"/>
                <w:lang w:val="en-US"/>
              </w:rPr>
            </w:pPr>
            <w:r w:rsidRPr="00B85E9F">
              <w:rPr>
                <w:rFonts w:ascii="Times New Roman" w:hAnsi="Times New Roman" w:cs="Times New Roman"/>
                <w:sz w:val="24"/>
                <w:szCs w:val="24"/>
                <w:lang w:val="en-US"/>
              </w:rPr>
              <w:t>Unemployment rate ****</w:t>
            </w:r>
          </w:p>
        </w:tc>
        <w:tc>
          <w:tcPr>
            <w:tcW w:w="506" w:type="pct"/>
            <w:tcBorders>
              <w:top w:val="nil"/>
              <w:left w:val="nil"/>
              <w:right w:val="nil"/>
            </w:tcBorders>
            <w:vAlign w:val="center"/>
          </w:tcPr>
          <w:p w14:paraId="3BD36C89" w14:textId="77777777" w:rsidR="00971501" w:rsidRPr="00B85E9F" w:rsidRDefault="00971501" w:rsidP="0061789D">
            <w:pPr>
              <w:keepNext/>
              <w:keepLines/>
              <w:jc w:val="center"/>
              <w:rPr>
                <w:rFonts w:ascii="Times New Roman" w:hAnsi="Times New Roman" w:cs="Times New Roman"/>
                <w:sz w:val="24"/>
                <w:szCs w:val="24"/>
              </w:rPr>
            </w:pPr>
            <w:r w:rsidRPr="00B85E9F">
              <w:rPr>
                <w:rFonts w:ascii="Times New Roman" w:hAnsi="Times New Roman" w:cs="Times New Roman"/>
                <w:sz w:val="24"/>
                <w:szCs w:val="24"/>
                <w:lang w:val="en-US"/>
              </w:rPr>
              <w:t>455</w:t>
            </w:r>
          </w:p>
        </w:tc>
        <w:tc>
          <w:tcPr>
            <w:tcW w:w="639" w:type="pct"/>
            <w:tcBorders>
              <w:top w:val="nil"/>
              <w:left w:val="nil"/>
              <w:right w:val="nil"/>
            </w:tcBorders>
            <w:vAlign w:val="center"/>
          </w:tcPr>
          <w:p w14:paraId="38F794D8"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8.165</w:t>
            </w:r>
          </w:p>
        </w:tc>
        <w:tc>
          <w:tcPr>
            <w:tcW w:w="557" w:type="pct"/>
            <w:tcBorders>
              <w:top w:val="nil"/>
              <w:left w:val="nil"/>
              <w:right w:val="nil"/>
            </w:tcBorders>
            <w:vAlign w:val="center"/>
          </w:tcPr>
          <w:p w14:paraId="0D15EA7A"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1.684</w:t>
            </w:r>
          </w:p>
        </w:tc>
        <w:tc>
          <w:tcPr>
            <w:tcW w:w="685" w:type="pct"/>
            <w:tcBorders>
              <w:top w:val="nil"/>
              <w:left w:val="nil"/>
              <w:right w:val="nil"/>
            </w:tcBorders>
            <w:vAlign w:val="center"/>
          </w:tcPr>
          <w:p w14:paraId="1CD11327"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4.8</w:t>
            </w:r>
          </w:p>
        </w:tc>
        <w:tc>
          <w:tcPr>
            <w:tcW w:w="707" w:type="pct"/>
            <w:tcBorders>
              <w:top w:val="nil"/>
              <w:left w:val="nil"/>
              <w:right w:val="nil"/>
            </w:tcBorders>
            <w:vAlign w:val="center"/>
          </w:tcPr>
          <w:p w14:paraId="1BD887ED" w14:textId="77777777" w:rsidR="00971501" w:rsidRPr="00B85E9F" w:rsidRDefault="00971501" w:rsidP="0061789D">
            <w:pPr>
              <w:keepNext/>
              <w:keepLines/>
              <w:jc w:val="center"/>
              <w:rPr>
                <w:rFonts w:ascii="Times New Roman" w:hAnsi="Times New Roman" w:cs="Times New Roman"/>
                <w:color w:val="000000"/>
                <w:sz w:val="24"/>
                <w:szCs w:val="24"/>
              </w:rPr>
            </w:pPr>
            <w:r w:rsidRPr="00B85E9F">
              <w:rPr>
                <w:rFonts w:ascii="Times New Roman" w:hAnsi="Times New Roman" w:cs="Times New Roman"/>
                <w:color w:val="000000"/>
                <w:sz w:val="24"/>
                <w:szCs w:val="24"/>
              </w:rPr>
              <w:t>11.8</w:t>
            </w:r>
          </w:p>
        </w:tc>
      </w:tr>
    </w:tbl>
    <w:p w14:paraId="17A2DA60" w14:textId="77777777" w:rsidR="00971501" w:rsidRPr="00B85E9F" w:rsidRDefault="00971501" w:rsidP="00971501">
      <w:pPr>
        <w:spacing w:after="0"/>
        <w:rPr>
          <w:rFonts w:ascii="Times New Roman" w:hAnsi="Times New Roman" w:cs="Times New Roman"/>
          <w:sz w:val="24"/>
          <w:szCs w:val="24"/>
          <w:lang w:val="en-US"/>
        </w:rPr>
      </w:pPr>
      <w:r w:rsidRPr="00B85E9F">
        <w:rPr>
          <w:rFonts w:ascii="Times New Roman" w:hAnsi="Times New Roman" w:cs="Times New Roman"/>
          <w:sz w:val="24"/>
          <w:szCs w:val="24"/>
          <w:lang w:val="en-US"/>
        </w:rPr>
        <w:t xml:space="preserve">Information sources are * French administration of election (Minister of internal affairs), ** </w:t>
      </w:r>
      <w:r w:rsidRPr="00B85E9F">
        <w:rPr>
          <w:rFonts w:ascii="Times New Roman" w:hAnsi="Times New Roman" w:cs="Times New Roman"/>
          <w:i/>
          <w:sz w:val="24"/>
          <w:szCs w:val="24"/>
          <w:lang w:val="en-US"/>
        </w:rPr>
        <w:t xml:space="preserve">Assemblée </w:t>
      </w:r>
      <w:proofErr w:type="spellStart"/>
      <w:r w:rsidRPr="00B85E9F">
        <w:rPr>
          <w:rFonts w:ascii="Times New Roman" w:hAnsi="Times New Roman" w:cs="Times New Roman"/>
          <w:i/>
          <w:sz w:val="24"/>
          <w:szCs w:val="24"/>
          <w:lang w:val="en-US"/>
        </w:rPr>
        <w:t>Nationale</w:t>
      </w:r>
      <w:proofErr w:type="spellEnd"/>
      <w:r w:rsidRPr="00B85E9F">
        <w:rPr>
          <w:rFonts w:ascii="Times New Roman" w:hAnsi="Times New Roman" w:cs="Times New Roman"/>
          <w:sz w:val="24"/>
          <w:szCs w:val="24"/>
          <w:lang w:val="en-US"/>
        </w:rPr>
        <w:t xml:space="preserve"> website, *** National Commission of Political Financing (CNCCFP), and **** French Institute of Economics and Statistics.</w:t>
      </w:r>
    </w:p>
    <w:bookmarkEnd w:id="0"/>
    <w:p w14:paraId="4F9861C4" w14:textId="77777777" w:rsidR="00971501" w:rsidRDefault="00971501">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2324FF0F" w14:textId="68BAF79A" w:rsidR="009E071B" w:rsidRPr="009E071B" w:rsidRDefault="00334F41" w:rsidP="00B368AC">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A2. </w:t>
      </w:r>
      <w:r w:rsidR="009E071B" w:rsidRPr="009E071B">
        <w:rPr>
          <w:rFonts w:ascii="Times New Roman" w:hAnsi="Times New Roman" w:cs="Times New Roman"/>
          <w:b/>
          <w:sz w:val="24"/>
          <w:szCs w:val="24"/>
          <w:lang w:val="en-US"/>
        </w:rPr>
        <w:t xml:space="preserve">Estimations with </w:t>
      </w:r>
      <w:r w:rsidR="00340525">
        <w:rPr>
          <w:rFonts w:ascii="Times New Roman" w:hAnsi="Times New Roman" w:cs="Times New Roman"/>
          <w:b/>
          <w:sz w:val="24"/>
          <w:szCs w:val="24"/>
          <w:lang w:val="en-US"/>
        </w:rPr>
        <w:t xml:space="preserve">potential </w:t>
      </w:r>
      <w:r w:rsidR="009E071B" w:rsidRPr="009E071B">
        <w:rPr>
          <w:rFonts w:ascii="Times New Roman" w:hAnsi="Times New Roman" w:cs="Times New Roman"/>
          <w:b/>
          <w:sz w:val="24"/>
          <w:szCs w:val="24"/>
          <w:lang w:val="en-US"/>
        </w:rPr>
        <w:t>selection bias</w:t>
      </w:r>
    </w:p>
    <w:p w14:paraId="562359DB" w14:textId="767CB9F6" w:rsidR="009E071B" w:rsidRDefault="009E071B" w:rsidP="00B368AC">
      <w:pPr>
        <w:spacing w:after="0" w:line="480" w:lineRule="auto"/>
        <w:rPr>
          <w:rFonts w:ascii="Times New Roman" w:hAnsi="Times New Roman" w:cs="Times New Roman"/>
          <w:sz w:val="24"/>
          <w:szCs w:val="24"/>
          <w:lang w:val="en-US"/>
        </w:rPr>
      </w:pPr>
    </w:p>
    <w:p w14:paraId="29F6FA25" w14:textId="15BD95FA" w:rsidR="009E071B" w:rsidRPr="002840E1" w:rsidRDefault="009E071B" w:rsidP="00B368AC">
      <w:pPr>
        <w:spacing w:after="0" w:line="480" w:lineRule="auto"/>
        <w:rPr>
          <w:rFonts w:ascii="Times New Roman" w:hAnsi="Times New Roman" w:cs="Times New Roman"/>
          <w:b/>
          <w:i/>
          <w:sz w:val="24"/>
          <w:szCs w:val="24"/>
          <w:lang w:val="en-US"/>
        </w:rPr>
      </w:pPr>
      <w:r w:rsidRPr="002840E1">
        <w:rPr>
          <w:rFonts w:ascii="Times New Roman" w:hAnsi="Times New Roman" w:cs="Times New Roman"/>
          <w:b/>
          <w:i/>
          <w:sz w:val="24"/>
          <w:szCs w:val="24"/>
          <w:lang w:val="en-US"/>
        </w:rPr>
        <w:t>Statis</w:t>
      </w:r>
      <w:r w:rsidR="002840E1" w:rsidRPr="002840E1">
        <w:rPr>
          <w:rFonts w:ascii="Times New Roman" w:hAnsi="Times New Roman" w:cs="Times New Roman"/>
          <w:b/>
          <w:i/>
          <w:sz w:val="24"/>
          <w:szCs w:val="24"/>
          <w:lang w:val="en-US"/>
        </w:rPr>
        <w:t>tical concern</w:t>
      </w:r>
    </w:p>
    <w:p w14:paraId="356E5A03" w14:textId="77777777" w:rsidR="000626FE" w:rsidRDefault="000626FE" w:rsidP="00B368AC">
      <w:pPr>
        <w:spacing w:after="0" w:line="480" w:lineRule="auto"/>
        <w:rPr>
          <w:rFonts w:ascii="Times New Roman" w:hAnsi="Times New Roman" w:cs="Times New Roman"/>
          <w:sz w:val="24"/>
          <w:szCs w:val="24"/>
          <w:lang w:val="en-US"/>
        </w:rPr>
      </w:pPr>
    </w:p>
    <w:p w14:paraId="76FF709B" w14:textId="2D0BB6BE" w:rsidR="00B368AC" w:rsidRPr="00601D07" w:rsidRDefault="004B6DC8" w:rsidP="00B368AC">
      <w:pPr>
        <w:spacing w:after="0" w:line="480" w:lineRule="auto"/>
        <w:rPr>
          <w:rFonts w:ascii="Times New Roman" w:hAnsi="Times New Roman" w:cs="Times New Roman"/>
          <w:sz w:val="24"/>
          <w:szCs w:val="24"/>
          <w:lang w:val="en-US"/>
        </w:rPr>
      </w:pPr>
      <w:r w:rsidRPr="00601D07">
        <w:rPr>
          <w:rFonts w:ascii="Times New Roman" w:hAnsi="Times New Roman" w:cs="Times New Roman"/>
          <w:sz w:val="24"/>
          <w:szCs w:val="24"/>
          <w:lang w:val="en-US"/>
        </w:rPr>
        <w:t>The f</w:t>
      </w:r>
      <w:r w:rsidR="00B368AC" w:rsidRPr="00601D07">
        <w:rPr>
          <w:rFonts w:ascii="Times New Roman" w:hAnsi="Times New Roman" w:cs="Times New Roman"/>
          <w:sz w:val="24"/>
          <w:szCs w:val="24"/>
          <w:lang w:val="en-US"/>
        </w:rPr>
        <w:t>ocus on the incumbent candidates</w:t>
      </w:r>
      <w:r w:rsidRPr="00601D07">
        <w:rPr>
          <w:rFonts w:ascii="Times New Roman" w:hAnsi="Times New Roman" w:cs="Times New Roman"/>
          <w:sz w:val="24"/>
          <w:szCs w:val="24"/>
          <w:lang w:val="en-US"/>
        </w:rPr>
        <w:t xml:space="preserve"> </w:t>
      </w:r>
      <w:r w:rsidR="009E071B">
        <w:rPr>
          <w:rFonts w:ascii="Times New Roman" w:hAnsi="Times New Roman" w:cs="Times New Roman"/>
          <w:sz w:val="24"/>
          <w:szCs w:val="24"/>
          <w:lang w:val="en-US"/>
        </w:rPr>
        <w:t xml:space="preserve">may </w:t>
      </w:r>
      <w:r w:rsidRPr="00601D07">
        <w:rPr>
          <w:rFonts w:ascii="Times New Roman" w:hAnsi="Times New Roman" w:cs="Times New Roman"/>
          <w:sz w:val="24"/>
          <w:szCs w:val="24"/>
          <w:lang w:val="en-US"/>
        </w:rPr>
        <w:t>generate</w:t>
      </w:r>
      <w:r w:rsidR="00B368AC" w:rsidRPr="00601D07">
        <w:rPr>
          <w:rFonts w:ascii="Times New Roman" w:hAnsi="Times New Roman" w:cs="Times New Roman"/>
          <w:sz w:val="24"/>
          <w:szCs w:val="24"/>
          <w:lang w:val="en-US"/>
        </w:rPr>
        <w:t xml:space="preserve"> an important statistical concern. Only </w:t>
      </w:r>
      <w:r w:rsidRPr="00601D07">
        <w:rPr>
          <w:rFonts w:ascii="Times New Roman" w:hAnsi="Times New Roman" w:cs="Times New Roman"/>
          <w:sz w:val="24"/>
          <w:szCs w:val="24"/>
          <w:lang w:val="en-US"/>
        </w:rPr>
        <w:t>some</w:t>
      </w:r>
      <w:r w:rsidR="00B368AC" w:rsidRPr="00601D07">
        <w:rPr>
          <w:rFonts w:ascii="Times New Roman" w:hAnsi="Times New Roman" w:cs="Times New Roman"/>
          <w:sz w:val="24"/>
          <w:szCs w:val="24"/>
          <w:lang w:val="en-US"/>
        </w:rPr>
        <w:t xml:space="preserve"> of the incumbent</w:t>
      </w:r>
      <w:r w:rsidRPr="00601D07">
        <w:rPr>
          <w:rFonts w:ascii="Times New Roman" w:hAnsi="Times New Roman" w:cs="Times New Roman"/>
          <w:sz w:val="24"/>
          <w:szCs w:val="24"/>
          <w:lang w:val="en-US"/>
        </w:rPr>
        <w:t>s</w:t>
      </w:r>
      <w:r w:rsidR="00B368AC" w:rsidRPr="00601D07">
        <w:rPr>
          <w:rFonts w:ascii="Times New Roman" w:hAnsi="Times New Roman" w:cs="Times New Roman"/>
          <w:sz w:val="24"/>
          <w:szCs w:val="24"/>
          <w:lang w:val="en-US"/>
        </w:rPr>
        <w:t xml:space="preserve"> run again at the election, the remaining part leaves definitively the post before the election. There is an endogenous selection of a part of the incumbents, which could induce a potential statistical bias in our estimation of the impact of parliamentary activities on electoral fortune. </w:t>
      </w:r>
      <w:r w:rsidRPr="00601D07">
        <w:rPr>
          <w:rFonts w:ascii="Times New Roman" w:hAnsi="Times New Roman" w:cs="Times New Roman"/>
          <w:sz w:val="24"/>
          <w:szCs w:val="24"/>
          <w:lang w:val="en-US"/>
        </w:rPr>
        <w:t>T</w:t>
      </w:r>
      <w:r w:rsidR="00B368AC" w:rsidRPr="00601D07">
        <w:rPr>
          <w:rFonts w:ascii="Times New Roman" w:hAnsi="Times New Roman" w:cs="Times New Roman"/>
          <w:sz w:val="24"/>
          <w:szCs w:val="24"/>
          <w:lang w:val="en-US"/>
        </w:rPr>
        <w:t xml:space="preserve">he sub-population of MPs who </w:t>
      </w:r>
      <w:r w:rsidR="001125B0" w:rsidRPr="00601D07">
        <w:rPr>
          <w:rFonts w:ascii="Times New Roman" w:hAnsi="Times New Roman" w:cs="Times New Roman"/>
          <w:sz w:val="24"/>
          <w:szCs w:val="24"/>
          <w:lang w:val="en-US"/>
        </w:rPr>
        <w:t xml:space="preserve">run </w:t>
      </w:r>
      <w:r w:rsidR="00B368AC" w:rsidRPr="00601D07">
        <w:rPr>
          <w:rFonts w:ascii="Times New Roman" w:hAnsi="Times New Roman" w:cs="Times New Roman"/>
          <w:sz w:val="24"/>
          <w:szCs w:val="24"/>
          <w:lang w:val="en-US"/>
        </w:rPr>
        <w:t xml:space="preserve">again could have specificities, for instance in terms of parliamentary activities. </w:t>
      </w:r>
      <w:r w:rsidRPr="00601D07">
        <w:rPr>
          <w:rFonts w:ascii="Times New Roman" w:hAnsi="Times New Roman" w:cs="Times New Roman"/>
          <w:sz w:val="24"/>
          <w:szCs w:val="24"/>
          <w:lang w:val="en-US"/>
        </w:rPr>
        <w:t>T</w:t>
      </w:r>
      <w:r w:rsidR="00B368AC" w:rsidRPr="00601D07">
        <w:rPr>
          <w:rFonts w:ascii="Times New Roman" w:hAnsi="Times New Roman" w:cs="Times New Roman"/>
          <w:sz w:val="24"/>
          <w:szCs w:val="24"/>
          <w:lang w:val="en-US"/>
        </w:rPr>
        <w:t>o eliminate this bias</w:t>
      </w:r>
      <w:r w:rsidR="00A20D84" w:rsidRPr="00601D07">
        <w:rPr>
          <w:rFonts w:ascii="Times New Roman" w:hAnsi="Times New Roman" w:cs="Times New Roman"/>
          <w:sz w:val="24"/>
          <w:szCs w:val="24"/>
          <w:lang w:val="en-US"/>
        </w:rPr>
        <w:t xml:space="preserve"> (and even if this is not the first purpose of the study)</w:t>
      </w:r>
      <w:r w:rsidR="00B368AC" w:rsidRPr="00601D07">
        <w:rPr>
          <w:rFonts w:ascii="Times New Roman" w:hAnsi="Times New Roman" w:cs="Times New Roman"/>
          <w:sz w:val="24"/>
          <w:szCs w:val="24"/>
          <w:lang w:val="en-US"/>
        </w:rPr>
        <w:t xml:space="preserve">, we must – prior to explaining either the percentage of votes at the first round or the probability to be reelected for </w:t>
      </w:r>
      <w:r w:rsidRPr="00601D07">
        <w:rPr>
          <w:rFonts w:ascii="Times New Roman" w:hAnsi="Times New Roman" w:cs="Times New Roman"/>
          <w:sz w:val="24"/>
          <w:szCs w:val="24"/>
          <w:lang w:val="en-US"/>
        </w:rPr>
        <w:t>the sole</w:t>
      </w:r>
      <w:r w:rsidR="00B368AC" w:rsidRPr="00601D07">
        <w:rPr>
          <w:rFonts w:ascii="Times New Roman" w:hAnsi="Times New Roman" w:cs="Times New Roman"/>
          <w:sz w:val="24"/>
          <w:szCs w:val="24"/>
          <w:lang w:val="en-US"/>
        </w:rPr>
        <w:t xml:space="preserve"> incumbents</w:t>
      </w:r>
      <w:r w:rsidRPr="00601D07">
        <w:rPr>
          <w:rFonts w:ascii="Times New Roman" w:hAnsi="Times New Roman" w:cs="Times New Roman"/>
          <w:sz w:val="24"/>
          <w:szCs w:val="24"/>
          <w:lang w:val="en-US"/>
        </w:rPr>
        <w:t xml:space="preserve"> running again</w:t>
      </w:r>
      <w:r w:rsidR="00B368AC" w:rsidRPr="00601D07">
        <w:rPr>
          <w:rFonts w:ascii="Times New Roman" w:hAnsi="Times New Roman" w:cs="Times New Roman"/>
          <w:sz w:val="24"/>
          <w:szCs w:val="24"/>
          <w:lang w:val="en-US"/>
        </w:rPr>
        <w:t xml:space="preserve"> – explain the probability of running again for all of the incumbents.</w:t>
      </w:r>
    </w:p>
    <w:p w14:paraId="23A6FE1F" w14:textId="77777777" w:rsidR="00A20D84" w:rsidRPr="00601D07" w:rsidRDefault="00B0792F" w:rsidP="00A20D84">
      <w:pPr>
        <w:spacing w:after="0" w:line="480" w:lineRule="auto"/>
        <w:rPr>
          <w:rFonts w:ascii="Times New Roman" w:hAnsi="Times New Roman" w:cs="Times New Roman"/>
          <w:sz w:val="24"/>
          <w:szCs w:val="24"/>
          <w:lang w:val="en-US"/>
        </w:rPr>
      </w:pPr>
      <w:r w:rsidRPr="00601D07">
        <w:rPr>
          <w:rFonts w:ascii="Times New Roman" w:hAnsi="Times New Roman" w:cs="Times New Roman"/>
          <w:sz w:val="24"/>
          <w:szCs w:val="24"/>
          <w:lang w:val="en-US"/>
        </w:rPr>
        <w:t>F</w:t>
      </w:r>
      <w:r w:rsidR="00B368AC" w:rsidRPr="00601D07">
        <w:rPr>
          <w:rFonts w:ascii="Times New Roman" w:hAnsi="Times New Roman" w:cs="Times New Roman"/>
          <w:sz w:val="24"/>
          <w:szCs w:val="24"/>
          <w:lang w:val="en-US"/>
        </w:rPr>
        <w:t>ormally, this results in a two-equation model</w:t>
      </w:r>
      <w:r w:rsidRPr="00601D07">
        <w:rPr>
          <w:rFonts w:ascii="Times New Roman" w:hAnsi="Times New Roman" w:cs="Times New Roman"/>
          <w:sz w:val="24"/>
          <w:szCs w:val="24"/>
          <w:lang w:val="en-US"/>
        </w:rPr>
        <w:t>.</w:t>
      </w:r>
      <w:r w:rsidR="00B368AC" w:rsidRPr="00601D07">
        <w:rPr>
          <w:rFonts w:ascii="Times New Roman" w:hAnsi="Times New Roman" w:cs="Times New Roman"/>
          <w:sz w:val="24"/>
          <w:szCs w:val="24"/>
          <w:lang w:val="en-US"/>
        </w:rPr>
        <w:t xml:space="preserve"> </w:t>
      </w:r>
      <w:r w:rsidRPr="00601D07">
        <w:rPr>
          <w:rFonts w:ascii="Times New Roman" w:hAnsi="Times New Roman" w:cs="Times New Roman"/>
          <w:sz w:val="24"/>
          <w:szCs w:val="24"/>
          <w:lang w:val="en-US"/>
        </w:rPr>
        <w:t>T</w:t>
      </w:r>
      <w:r w:rsidR="00B368AC" w:rsidRPr="00601D07">
        <w:rPr>
          <w:rFonts w:ascii="Times New Roman" w:hAnsi="Times New Roman" w:cs="Times New Roman"/>
          <w:sz w:val="24"/>
          <w:szCs w:val="24"/>
          <w:lang w:val="en-US"/>
        </w:rPr>
        <w:t xml:space="preserve">he first equation determines whether </w:t>
      </w:r>
      <w:r w:rsidRPr="00601D07">
        <w:rPr>
          <w:rFonts w:ascii="Times New Roman" w:hAnsi="Times New Roman" w:cs="Times New Roman"/>
          <w:sz w:val="24"/>
          <w:szCs w:val="24"/>
          <w:lang w:val="en-US"/>
        </w:rPr>
        <w:t>(</w:t>
      </w:r>
      <w:r w:rsidR="00B368AC" w:rsidRPr="00601D07">
        <w:rPr>
          <w:rFonts w:ascii="Times New Roman" w:hAnsi="Times New Roman" w:cs="Times New Roman"/>
          <w:sz w:val="24"/>
          <w:szCs w:val="24"/>
          <w:lang w:val="en-US"/>
        </w:rPr>
        <w:t>or not</w:t>
      </w:r>
      <w:r w:rsidRPr="00601D07">
        <w:rPr>
          <w:rFonts w:ascii="Times New Roman" w:hAnsi="Times New Roman" w:cs="Times New Roman"/>
          <w:sz w:val="24"/>
          <w:szCs w:val="24"/>
          <w:lang w:val="en-US"/>
        </w:rPr>
        <w:t>)</w:t>
      </w:r>
      <w:r w:rsidR="00B368AC" w:rsidRPr="00601D07">
        <w:rPr>
          <w:rFonts w:ascii="Times New Roman" w:hAnsi="Times New Roman" w:cs="Times New Roman"/>
          <w:sz w:val="24"/>
          <w:szCs w:val="24"/>
          <w:lang w:val="en-US"/>
        </w:rPr>
        <w:t xml:space="preserve"> </w:t>
      </w:r>
      <w:r w:rsidRPr="00601D07">
        <w:rPr>
          <w:rFonts w:ascii="Times New Roman" w:hAnsi="Times New Roman" w:cs="Times New Roman"/>
          <w:sz w:val="24"/>
          <w:szCs w:val="24"/>
          <w:lang w:val="en-US"/>
        </w:rPr>
        <w:t>the incumbent is</w:t>
      </w:r>
      <w:r w:rsidR="001125B0" w:rsidRPr="00601D07">
        <w:rPr>
          <w:rFonts w:ascii="Times New Roman" w:hAnsi="Times New Roman" w:cs="Times New Roman"/>
          <w:sz w:val="24"/>
          <w:szCs w:val="24"/>
          <w:lang w:val="en-US"/>
        </w:rPr>
        <w:t xml:space="preserve"> a</w:t>
      </w:r>
      <w:r w:rsidRPr="00601D07">
        <w:rPr>
          <w:rFonts w:ascii="Times New Roman" w:hAnsi="Times New Roman" w:cs="Times New Roman"/>
          <w:sz w:val="24"/>
          <w:szCs w:val="24"/>
          <w:lang w:val="en-US"/>
        </w:rPr>
        <w:t xml:space="preserve"> candidate</w:t>
      </w:r>
    </w:p>
    <w:p w14:paraId="22D2306E" w14:textId="77777777" w:rsidR="00A20D84" w:rsidRPr="00601D07" w:rsidRDefault="00A20D84" w:rsidP="00A20D84">
      <w:pPr>
        <w:spacing w:after="0" w:line="480" w:lineRule="auto"/>
        <w:rPr>
          <w:rFonts w:ascii="Times New Roman" w:hAnsi="Times New Roman" w:cs="Times New Roman"/>
          <w:sz w:val="24"/>
          <w:szCs w:val="24"/>
          <w:lang w:val="en-US"/>
        </w:rPr>
      </w:pPr>
      <w:r w:rsidRPr="00601D07">
        <w:rPr>
          <w:rFonts w:ascii="Times New Roman" w:hAnsi="Times New Roman" w:cs="Times New Roman"/>
          <w:sz w:val="24"/>
          <w:szCs w:val="24"/>
          <w:lang w:val="en-US"/>
        </w:rPr>
        <w:t xml:space="preserve"> (</w:t>
      </w:r>
      <w:proofErr w:type="gramStart"/>
      <w:r w:rsidRPr="00601D07">
        <w:rPr>
          <w:rFonts w:ascii="Times New Roman" w:hAnsi="Times New Roman" w:cs="Times New Roman"/>
          <w:sz w:val="24"/>
          <w:szCs w:val="24"/>
          <w:lang w:val="en-US"/>
        </w:rPr>
        <w:t>the</w:t>
      </w:r>
      <w:proofErr w:type="gramEnd"/>
      <w:r w:rsidRPr="00601D07">
        <w:rPr>
          <w:rFonts w:ascii="Times New Roman" w:hAnsi="Times New Roman" w:cs="Times New Roman"/>
          <w:sz w:val="24"/>
          <w:szCs w:val="24"/>
          <w:lang w:val="en-US"/>
        </w:rPr>
        <w:t xml:space="preserve"> binary variable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y</m:t>
            </m:r>
          </m:e>
          <m:sub>
            <m:r>
              <w:rPr>
                <w:rFonts w:ascii="Cambria Math" w:hAnsi="Cambria Math" w:cs="Times New Roman"/>
                <w:sz w:val="24"/>
                <w:szCs w:val="24"/>
                <w:lang w:val="en-US"/>
              </w:rPr>
              <m:t>cand</m:t>
            </m:r>
          </m:sub>
          <m:sup/>
        </m:sSubSup>
      </m:oMath>
      <w:r w:rsidRPr="00601D07">
        <w:rPr>
          <w:rFonts w:ascii="Times New Roman" w:eastAsiaTheme="minorEastAsia" w:hAnsi="Times New Roman" w:cs="Times New Roman"/>
          <w:sz w:val="24"/>
          <w:szCs w:val="24"/>
          <w:lang w:val="en-US"/>
        </w:rPr>
        <w:t>)</w:t>
      </w:r>
      <w:r w:rsidRPr="00601D07">
        <w:rPr>
          <w:rFonts w:ascii="Times New Roman" w:hAnsi="Times New Roman" w:cs="Times New Roman"/>
          <w:sz w:val="24"/>
          <w:szCs w:val="24"/>
          <w:lang w:val="en-US"/>
        </w:rPr>
        <w:t>.</w:t>
      </w:r>
    </w:p>
    <w:p w14:paraId="7498C413" w14:textId="77777777" w:rsidR="00A20D84" w:rsidRPr="00601D07" w:rsidRDefault="004E0CA5" w:rsidP="00A20D84">
      <w:pPr>
        <w:spacing w:after="0" w:line="360" w:lineRule="auto"/>
        <w:rPr>
          <w:rFonts w:ascii="Times New Roman" w:hAnsi="Times New Roman" w:cs="Times New Roman"/>
          <w:sz w:val="24"/>
          <w:szCs w:val="24"/>
          <w:lang w:val="en-US"/>
        </w:rPr>
      </w:pPr>
      <m:oMathPara>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y</m:t>
              </m:r>
            </m:e>
            <m:sub>
              <m:r>
                <w:rPr>
                  <w:rFonts w:ascii="Cambria Math" w:hAnsi="Cambria Math" w:cs="Times New Roman"/>
                  <w:sz w:val="24"/>
                  <w:szCs w:val="24"/>
                  <w:lang w:val="en-US"/>
                </w:rPr>
                <m:t>cand</m:t>
              </m:r>
            </m:sub>
            <m:sup/>
          </m:sSubSup>
          <m:r>
            <w:rPr>
              <w:rFonts w:ascii="Cambria Math" w:hAnsi="Cambria Math" w:cs="Times New Roman"/>
              <w:sz w:val="24"/>
              <w:szCs w:val="24"/>
              <w:lang w:val="en-US"/>
            </w:rPr>
            <m:t>=</m:t>
          </m:r>
          <m:d>
            <m:dPr>
              <m:begChr m:val="{"/>
              <m:endChr m:val=""/>
              <m:ctrlPr>
                <w:rPr>
                  <w:rFonts w:ascii="Cambria Math" w:hAnsi="Cambria Math" w:cs="Times New Roman"/>
                  <w:i/>
                  <w:sz w:val="24"/>
                  <w:szCs w:val="24"/>
                  <w:lang w:val="en-US"/>
                </w:rPr>
              </m:ctrlPr>
            </m:dPr>
            <m:e>
              <m:eqArr>
                <m:eqArrPr>
                  <m:ctrlPr>
                    <w:rPr>
                      <w:rFonts w:ascii="Cambria Math" w:hAnsi="Cambria Math" w:cs="Times New Roman"/>
                      <w:i/>
                      <w:sz w:val="24"/>
                      <w:szCs w:val="24"/>
                      <w:lang w:val="en-US"/>
                    </w:rPr>
                  </m:ctrlPr>
                </m:eqArrPr>
                <m:e>
                  <m:r>
                    <w:rPr>
                      <w:rFonts w:ascii="Cambria Math" w:hAnsi="Cambria Math" w:cs="Times New Roman"/>
                      <w:sz w:val="24"/>
                      <w:szCs w:val="24"/>
                      <w:lang w:val="en-US"/>
                    </w:rPr>
                    <m:t xml:space="preserve">0 if </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y</m:t>
                      </m:r>
                    </m:e>
                    <m:sub>
                      <m:r>
                        <w:rPr>
                          <w:rFonts w:ascii="Cambria Math" w:hAnsi="Cambria Math" w:cs="Times New Roman"/>
                          <w:sz w:val="24"/>
                          <w:szCs w:val="24"/>
                          <w:lang w:val="en-US"/>
                        </w:rPr>
                        <m:t>cand</m:t>
                      </m:r>
                    </m:sub>
                    <m:sup>
                      <m:r>
                        <w:rPr>
                          <w:rFonts w:ascii="Cambria Math" w:hAnsi="Cambria Math" w:cs="Times New Roman"/>
                          <w:sz w:val="24"/>
                          <w:szCs w:val="24"/>
                          <w:lang w:val="en-US"/>
                        </w:rPr>
                        <m:t>*</m:t>
                      </m:r>
                    </m:sup>
                  </m:sSubSup>
                  <m:r>
                    <w:rPr>
                      <w:rFonts w:ascii="Cambria Math" w:hAnsi="Cambria Math" w:cs="Times New Roman"/>
                      <w:sz w:val="24"/>
                      <w:szCs w:val="24"/>
                      <w:lang w:val="en-US"/>
                    </w:rPr>
                    <m:t>≤0</m:t>
                  </m:r>
                </m:e>
                <m:e>
                  <m:r>
                    <w:rPr>
                      <w:rFonts w:ascii="Cambria Math" w:hAnsi="Cambria Math" w:cs="Times New Roman"/>
                      <w:sz w:val="24"/>
                      <w:szCs w:val="24"/>
                      <w:lang w:val="en-US"/>
                    </w:rPr>
                    <m:t xml:space="preserve">1 if </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y</m:t>
                      </m:r>
                    </m:e>
                    <m:sub>
                      <m:r>
                        <w:rPr>
                          <w:rFonts w:ascii="Cambria Math" w:hAnsi="Cambria Math" w:cs="Times New Roman"/>
                          <w:sz w:val="24"/>
                          <w:szCs w:val="24"/>
                          <w:lang w:val="en-US"/>
                        </w:rPr>
                        <m:t>cand</m:t>
                      </m:r>
                    </m:sub>
                    <m:sup>
                      <m:r>
                        <w:rPr>
                          <w:rFonts w:ascii="Cambria Math" w:hAnsi="Cambria Math" w:cs="Times New Roman"/>
                          <w:sz w:val="24"/>
                          <w:szCs w:val="24"/>
                          <w:lang w:val="en-US"/>
                        </w:rPr>
                        <m:t>*</m:t>
                      </m:r>
                    </m:sup>
                  </m:sSubSup>
                  <m:r>
                    <w:rPr>
                      <w:rFonts w:ascii="Cambria Math" w:hAnsi="Cambria Math" w:cs="Times New Roman"/>
                      <w:sz w:val="24"/>
                      <w:szCs w:val="24"/>
                      <w:lang w:val="en-US"/>
                    </w:rPr>
                    <m:t>&gt;0</m:t>
                  </m:r>
                </m:e>
              </m:eqArr>
            </m:e>
          </m:d>
        </m:oMath>
      </m:oMathPara>
    </w:p>
    <w:p w14:paraId="3AAA69B9" w14:textId="795DB1F3" w:rsidR="00A20D84" w:rsidRPr="00601D07" w:rsidRDefault="00B368AC" w:rsidP="00B368AC">
      <w:pPr>
        <w:spacing w:after="0" w:line="480" w:lineRule="auto"/>
        <w:rPr>
          <w:rFonts w:ascii="Times New Roman" w:hAnsi="Times New Roman" w:cs="Times New Roman"/>
          <w:sz w:val="24"/>
          <w:szCs w:val="24"/>
          <w:lang w:val="en-US"/>
        </w:rPr>
      </w:pPr>
      <w:r w:rsidRPr="00601D07">
        <w:rPr>
          <w:rFonts w:ascii="Times New Roman" w:hAnsi="Times New Roman" w:cs="Times New Roman"/>
          <w:sz w:val="24"/>
          <w:szCs w:val="24"/>
          <w:lang w:val="en-US"/>
        </w:rPr>
        <w:t xml:space="preserve"> </w:t>
      </w:r>
    </w:p>
    <w:p w14:paraId="401F7BCF" w14:textId="538C3ED9" w:rsidR="00A20D84" w:rsidRPr="00601D07" w:rsidRDefault="00A20D84" w:rsidP="00B368AC">
      <w:pPr>
        <w:spacing w:after="0" w:line="480" w:lineRule="auto"/>
        <w:rPr>
          <w:rFonts w:ascii="Times New Roman" w:hAnsi="Times New Roman" w:cs="Times New Roman"/>
          <w:sz w:val="24"/>
          <w:szCs w:val="24"/>
          <w:lang w:val="en-US"/>
        </w:rPr>
      </w:pPr>
      <w:r w:rsidRPr="00601D07">
        <w:rPr>
          <w:rFonts w:ascii="Times New Roman" w:hAnsi="Times New Roman" w:cs="Times New Roman"/>
          <w:sz w:val="24"/>
          <w:szCs w:val="24"/>
          <w:lang w:val="en-US"/>
        </w:rPr>
        <w:t xml:space="preserve">The </w:t>
      </w:r>
      <w:r w:rsidR="00B368AC" w:rsidRPr="00601D07">
        <w:rPr>
          <w:rFonts w:ascii="Times New Roman" w:hAnsi="Times New Roman" w:cs="Times New Roman"/>
          <w:sz w:val="24"/>
          <w:szCs w:val="24"/>
          <w:lang w:val="en-US"/>
        </w:rPr>
        <w:t>second explains either the percentage of votes received at the first round</w:t>
      </w:r>
      <w:r w:rsidRPr="00601D07">
        <w:rPr>
          <w:rFonts w:ascii="Times New Roman" w:hAnsi="Times New Roman" w:cs="Times New Roman"/>
          <w:sz w:val="24"/>
          <w:szCs w:val="24"/>
          <w:lang w:val="en-US"/>
        </w:rPr>
        <w:t xml:space="preserve">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y</m:t>
            </m:r>
          </m:e>
          <m:sub>
            <m:r>
              <w:rPr>
                <w:rFonts w:ascii="Cambria Math" w:hAnsi="Cambria Math" w:cs="Times New Roman"/>
                <w:sz w:val="24"/>
                <w:szCs w:val="24"/>
                <w:lang w:val="en-US"/>
              </w:rPr>
              <m:t>votes</m:t>
            </m:r>
          </m:sub>
          <m:sup/>
        </m:sSubSup>
        <m:r>
          <w:rPr>
            <w:rFonts w:ascii="Cambria Math" w:hAnsi="Cambria Math" w:cs="Times New Roman"/>
            <w:sz w:val="24"/>
            <w:szCs w:val="24"/>
            <w:lang w:val="en-US"/>
          </w:rPr>
          <m:t>)</m:t>
        </m:r>
      </m:oMath>
      <w:r w:rsidR="00B368AC" w:rsidRPr="00601D07">
        <w:rPr>
          <w:rFonts w:ascii="Times New Roman" w:hAnsi="Times New Roman" w:cs="Times New Roman"/>
          <w:sz w:val="24"/>
          <w:szCs w:val="24"/>
          <w:lang w:val="en-US"/>
        </w:rPr>
        <w:t xml:space="preserve"> or the likelihood of the incumbent candidates’ reelection</w:t>
      </w:r>
      <w:r w:rsidRPr="00601D07">
        <w:rPr>
          <w:rFonts w:ascii="Times New Roman" w:hAnsi="Times New Roman" w:cs="Times New Roman"/>
          <w:sz w:val="24"/>
          <w:szCs w:val="24"/>
          <w:lang w:val="en-US"/>
        </w:rPr>
        <w:t xml:space="preserve">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y</m:t>
            </m:r>
          </m:e>
          <m:sub>
            <m:r>
              <w:rPr>
                <w:rFonts w:ascii="Cambria Math" w:hAnsi="Cambria Math" w:cs="Times New Roman"/>
                <w:sz w:val="24"/>
                <w:szCs w:val="24"/>
                <w:lang w:val="en-US"/>
              </w:rPr>
              <m:t>reel</m:t>
            </m:r>
          </m:sub>
          <m:sup/>
        </m:sSubSup>
        <m:r>
          <w:rPr>
            <w:rFonts w:ascii="Cambria Math" w:hAnsi="Cambria Math" w:cs="Times New Roman"/>
            <w:sz w:val="24"/>
            <w:szCs w:val="24"/>
            <w:lang w:val="en-US"/>
          </w:rPr>
          <m:t>)</m:t>
        </m:r>
      </m:oMath>
      <w:r w:rsidR="00B368AC" w:rsidRPr="00601D07">
        <w:rPr>
          <w:rFonts w:ascii="Times New Roman" w:hAnsi="Times New Roman" w:cs="Times New Roman"/>
          <w:sz w:val="24"/>
          <w:szCs w:val="24"/>
          <w:lang w:val="en-US"/>
        </w:rPr>
        <w:t>.</w:t>
      </w:r>
    </w:p>
    <w:p w14:paraId="10489DC6" w14:textId="77777777" w:rsidR="00A20D84" w:rsidRPr="00601D07" w:rsidRDefault="004E0CA5" w:rsidP="00A20D84">
      <w:pPr>
        <w:spacing w:after="0" w:line="360" w:lineRule="auto"/>
        <w:jc w:val="center"/>
        <w:rPr>
          <w:rFonts w:ascii="Times New Roman" w:eastAsiaTheme="minorEastAsia" w:hAnsi="Times New Roman" w:cs="Times New Roman"/>
          <w:sz w:val="24"/>
          <w:szCs w:val="24"/>
          <w:lang w:val="en-US"/>
        </w:rPr>
      </w:pP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y</m:t>
            </m:r>
          </m:e>
          <m:sub>
            <m:r>
              <w:rPr>
                <w:rFonts w:ascii="Cambria Math" w:hAnsi="Cambria Math" w:cs="Times New Roman"/>
                <w:sz w:val="24"/>
                <w:szCs w:val="24"/>
                <w:lang w:val="en-US"/>
              </w:rPr>
              <m:t>votes</m:t>
            </m:r>
          </m:sub>
          <m:sup/>
        </m:sSubSup>
        <m:r>
          <w:rPr>
            <w:rFonts w:ascii="Cambria Math" w:hAnsi="Cambria Math" w:cs="Times New Roman"/>
            <w:sz w:val="24"/>
            <w:szCs w:val="24"/>
            <w:lang w:val="en-US"/>
          </w:rPr>
          <m:t>=</m:t>
        </m:r>
        <m:d>
          <m:dPr>
            <m:begChr m:val="{"/>
            <m:endChr m:val=""/>
            <m:ctrlPr>
              <w:rPr>
                <w:rFonts w:ascii="Cambria Math" w:hAnsi="Cambria Math" w:cs="Times New Roman"/>
                <w:i/>
                <w:sz w:val="24"/>
                <w:szCs w:val="24"/>
                <w:lang w:val="en-US"/>
              </w:rPr>
            </m:ctrlPr>
          </m:dPr>
          <m:e>
            <m:eqArr>
              <m:eqArrPr>
                <m:ctrlPr>
                  <w:rPr>
                    <w:rFonts w:ascii="Cambria Math" w:hAnsi="Cambria Math" w:cs="Times New Roman"/>
                    <w:i/>
                    <w:sz w:val="24"/>
                    <w:szCs w:val="24"/>
                    <w:lang w:val="en-US"/>
                  </w:rPr>
                </m:ctrlPr>
              </m:eqArrPr>
              <m:e>
                <m:r>
                  <w:rPr>
                    <w:rFonts w:ascii="Cambria Math" w:hAnsi="Cambria Math" w:cs="Times New Roman"/>
                    <w:sz w:val="24"/>
                    <w:szCs w:val="24"/>
                    <w:lang w:val="en-US"/>
                  </w:rPr>
                  <m:t xml:space="preserve">- if </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y</m:t>
                    </m:r>
                  </m:e>
                  <m:sub>
                    <m:r>
                      <w:rPr>
                        <w:rFonts w:ascii="Cambria Math" w:hAnsi="Cambria Math" w:cs="Times New Roman"/>
                        <w:sz w:val="24"/>
                        <w:szCs w:val="24"/>
                        <w:lang w:val="en-US"/>
                      </w:rPr>
                      <m:t>cand</m:t>
                    </m:r>
                  </m:sub>
                  <m:sup>
                    <m:r>
                      <w:rPr>
                        <w:rFonts w:ascii="Cambria Math" w:hAnsi="Cambria Math" w:cs="Times New Roman"/>
                        <w:sz w:val="24"/>
                        <w:szCs w:val="24"/>
                        <w:lang w:val="en-US"/>
                      </w:rPr>
                      <m:t>*</m:t>
                    </m:r>
                  </m:sup>
                </m:sSubSup>
                <m:r>
                  <w:rPr>
                    <w:rFonts w:ascii="Cambria Math" w:hAnsi="Cambria Math" w:cs="Times New Roman"/>
                    <w:sz w:val="24"/>
                    <w:szCs w:val="24"/>
                    <w:lang w:val="en-US"/>
                  </w:rPr>
                  <m:t xml:space="preserve">≤0            </m:t>
                </m:r>
              </m:e>
              <m:e>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0 ;100</m:t>
                    </m:r>
                  </m:e>
                </m:d>
                <m:r>
                  <w:rPr>
                    <w:rFonts w:ascii="Cambria Math" w:hAnsi="Cambria Math" w:cs="Times New Roman"/>
                    <w:sz w:val="24"/>
                    <w:szCs w:val="24"/>
                    <w:lang w:val="en-US"/>
                  </w:rPr>
                  <m:t xml:space="preserve"> if </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y</m:t>
                    </m:r>
                  </m:e>
                  <m:sub>
                    <m:r>
                      <w:rPr>
                        <w:rFonts w:ascii="Cambria Math" w:hAnsi="Cambria Math" w:cs="Times New Roman"/>
                        <w:sz w:val="24"/>
                        <w:szCs w:val="24"/>
                        <w:lang w:val="en-US"/>
                      </w:rPr>
                      <m:t>cand</m:t>
                    </m:r>
                  </m:sub>
                  <m:sup>
                    <m:r>
                      <w:rPr>
                        <w:rFonts w:ascii="Cambria Math" w:hAnsi="Cambria Math" w:cs="Times New Roman"/>
                        <w:sz w:val="24"/>
                        <w:szCs w:val="24"/>
                        <w:lang w:val="en-US"/>
                      </w:rPr>
                      <m:t>*</m:t>
                    </m:r>
                  </m:sup>
                </m:sSubSup>
                <m:r>
                  <w:rPr>
                    <w:rFonts w:ascii="Cambria Math" w:hAnsi="Cambria Math" w:cs="Times New Roman"/>
                    <w:sz w:val="24"/>
                    <w:szCs w:val="24"/>
                    <w:lang w:val="en-US"/>
                  </w:rPr>
                  <m:t>&gt;0</m:t>
                </m:r>
              </m:e>
            </m:eqArr>
          </m:e>
        </m:d>
      </m:oMath>
      <w:r w:rsidR="00A20D84" w:rsidRPr="00601D07">
        <w:rPr>
          <w:rFonts w:ascii="Times New Roman" w:eastAsiaTheme="minorEastAsia" w:hAnsi="Times New Roman" w:cs="Times New Roman"/>
          <w:sz w:val="24"/>
          <w:szCs w:val="24"/>
          <w:lang w:val="en-US"/>
        </w:rPr>
        <w:t xml:space="preserve"> </w:t>
      </w:r>
      <w:proofErr w:type="gramStart"/>
      <w:r w:rsidR="00A20D84" w:rsidRPr="00601D07">
        <w:rPr>
          <w:rFonts w:ascii="Times New Roman" w:eastAsiaTheme="minorEastAsia" w:hAnsi="Times New Roman" w:cs="Times New Roman"/>
          <w:sz w:val="24"/>
          <w:szCs w:val="24"/>
          <w:lang w:val="en-US"/>
        </w:rPr>
        <w:t>and</w:t>
      </w:r>
      <w:proofErr w:type="gramEnd"/>
      <w:r w:rsidR="00A20D84" w:rsidRPr="00601D07">
        <w:rPr>
          <w:rFonts w:ascii="Times New Roman" w:eastAsiaTheme="minorEastAsia" w:hAnsi="Times New Roman" w:cs="Times New Roman"/>
          <w:sz w:val="24"/>
          <w:szCs w:val="24"/>
          <w:lang w:val="en-US"/>
        </w:rPr>
        <w:t xml:space="preserve">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y</m:t>
            </m:r>
          </m:e>
          <m:sub>
            <m:r>
              <w:rPr>
                <w:rFonts w:ascii="Cambria Math" w:hAnsi="Cambria Math" w:cs="Times New Roman"/>
                <w:sz w:val="24"/>
                <w:szCs w:val="24"/>
                <w:lang w:val="en-US"/>
              </w:rPr>
              <m:t>reel</m:t>
            </m:r>
          </m:sub>
          <m:sup/>
        </m:sSubSup>
        <m:r>
          <w:rPr>
            <w:rFonts w:ascii="Cambria Math" w:hAnsi="Cambria Math" w:cs="Times New Roman"/>
            <w:sz w:val="24"/>
            <w:szCs w:val="24"/>
            <w:lang w:val="en-US"/>
          </w:rPr>
          <m:t>=</m:t>
        </m:r>
        <m:d>
          <m:dPr>
            <m:begChr m:val="{"/>
            <m:endChr m:val=""/>
            <m:ctrlPr>
              <w:rPr>
                <w:rFonts w:ascii="Cambria Math" w:hAnsi="Cambria Math" w:cs="Times New Roman"/>
                <w:i/>
                <w:sz w:val="24"/>
                <w:szCs w:val="24"/>
                <w:lang w:val="en-US"/>
              </w:rPr>
            </m:ctrlPr>
          </m:dPr>
          <m:e>
            <m:eqArr>
              <m:eqArrPr>
                <m:ctrlPr>
                  <w:rPr>
                    <w:rFonts w:ascii="Cambria Math" w:hAnsi="Cambria Math" w:cs="Times New Roman"/>
                    <w:i/>
                    <w:sz w:val="24"/>
                    <w:szCs w:val="24"/>
                    <w:lang w:val="en-US"/>
                  </w:rPr>
                </m:ctrlPr>
              </m:eqArrPr>
              <m:e>
                <m:r>
                  <w:rPr>
                    <w:rFonts w:ascii="Cambria Math" w:hAnsi="Cambria Math" w:cs="Times New Roman"/>
                    <w:sz w:val="24"/>
                    <w:szCs w:val="24"/>
                    <w:lang w:val="en-US"/>
                  </w:rPr>
                  <m:t xml:space="preserve">- if </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y</m:t>
                    </m:r>
                  </m:e>
                  <m:sub>
                    <m:r>
                      <w:rPr>
                        <w:rFonts w:ascii="Cambria Math" w:hAnsi="Cambria Math" w:cs="Times New Roman"/>
                        <w:sz w:val="24"/>
                        <w:szCs w:val="24"/>
                        <w:lang w:val="en-US"/>
                      </w:rPr>
                      <m:t>cand</m:t>
                    </m:r>
                  </m:sub>
                  <m:sup>
                    <m:r>
                      <w:rPr>
                        <w:rFonts w:ascii="Cambria Math" w:hAnsi="Cambria Math" w:cs="Times New Roman"/>
                        <w:sz w:val="24"/>
                        <w:szCs w:val="24"/>
                        <w:lang w:val="en-US"/>
                      </w:rPr>
                      <m:t>*</m:t>
                    </m:r>
                  </m:sup>
                </m:sSubSup>
                <m:r>
                  <w:rPr>
                    <w:rFonts w:ascii="Cambria Math" w:hAnsi="Cambria Math" w:cs="Times New Roman"/>
                    <w:sz w:val="24"/>
                    <w:szCs w:val="24"/>
                    <w:lang w:val="en-US"/>
                  </w:rPr>
                  <m:t xml:space="preserve">≤0                                 </m:t>
                </m:r>
              </m:e>
              <m:e>
                <m:r>
                  <w:rPr>
                    <w:rFonts w:ascii="Cambria Math" w:hAnsi="Cambria Math" w:cs="Times New Roman"/>
                    <w:sz w:val="24"/>
                    <w:szCs w:val="24"/>
                    <w:lang w:val="en-US"/>
                  </w:rPr>
                  <m:t xml:space="preserve">0 if </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y</m:t>
                    </m:r>
                  </m:e>
                  <m:sub>
                    <m:r>
                      <w:rPr>
                        <w:rFonts w:ascii="Cambria Math" w:hAnsi="Cambria Math" w:cs="Times New Roman"/>
                        <w:sz w:val="24"/>
                        <w:szCs w:val="24"/>
                        <w:lang w:val="en-US"/>
                      </w:rPr>
                      <m:t>cand</m:t>
                    </m:r>
                  </m:sub>
                  <m:sup>
                    <m:r>
                      <w:rPr>
                        <w:rFonts w:ascii="Cambria Math" w:hAnsi="Cambria Math" w:cs="Times New Roman"/>
                        <w:sz w:val="24"/>
                        <w:szCs w:val="24"/>
                        <w:lang w:val="en-US"/>
                      </w:rPr>
                      <m:t>*</m:t>
                    </m:r>
                  </m:sup>
                </m:sSubSup>
                <m:r>
                  <w:rPr>
                    <w:rFonts w:ascii="Cambria Math" w:hAnsi="Cambria Math" w:cs="Times New Roman"/>
                    <w:sz w:val="24"/>
                    <w:szCs w:val="24"/>
                    <w:lang w:val="en-US"/>
                  </w:rPr>
                  <m:t>&gt;0 and</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 xml:space="preserve">  y</m:t>
                    </m:r>
                  </m:e>
                  <m:sub>
                    <m:r>
                      <w:rPr>
                        <w:rFonts w:ascii="Cambria Math" w:hAnsi="Cambria Math" w:cs="Times New Roman"/>
                        <w:sz w:val="24"/>
                        <w:szCs w:val="24"/>
                        <w:lang w:val="en-US"/>
                      </w:rPr>
                      <m:t>reelec</m:t>
                    </m:r>
                  </m:sub>
                  <m:sup>
                    <m:r>
                      <w:rPr>
                        <w:rFonts w:ascii="Cambria Math" w:hAnsi="Cambria Math" w:cs="Times New Roman"/>
                        <w:sz w:val="24"/>
                        <w:szCs w:val="24"/>
                        <w:lang w:val="en-US"/>
                      </w:rPr>
                      <m:t>*</m:t>
                    </m:r>
                  </m:sup>
                </m:sSubSup>
                <m:r>
                  <w:rPr>
                    <w:rFonts w:ascii="Cambria Math" w:hAnsi="Cambria Math" w:cs="Times New Roman"/>
                    <w:sz w:val="24"/>
                    <w:szCs w:val="24"/>
                    <w:lang w:val="en-US"/>
                  </w:rPr>
                  <m:t xml:space="preserve">≤0 </m:t>
                </m:r>
                <m:ctrlPr>
                  <w:rPr>
                    <w:rFonts w:ascii="Cambria Math" w:eastAsia="Cambria Math" w:hAnsi="Cambria Math" w:cs="Times New Roman"/>
                    <w:i/>
                    <w:sz w:val="24"/>
                    <w:szCs w:val="24"/>
                    <w:lang w:val="en-US"/>
                  </w:rPr>
                </m:ctrlPr>
              </m:e>
              <m:e>
                <m:r>
                  <w:rPr>
                    <w:rFonts w:ascii="Cambria Math" w:hAnsi="Cambria Math" w:cs="Times New Roman"/>
                    <w:sz w:val="24"/>
                    <w:szCs w:val="24"/>
                    <w:lang w:val="en-US"/>
                  </w:rPr>
                  <m:t xml:space="preserve">1 if </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y</m:t>
                    </m:r>
                  </m:e>
                  <m:sub>
                    <m:r>
                      <w:rPr>
                        <w:rFonts w:ascii="Cambria Math" w:hAnsi="Cambria Math" w:cs="Times New Roman"/>
                        <w:sz w:val="24"/>
                        <w:szCs w:val="24"/>
                        <w:lang w:val="en-US"/>
                      </w:rPr>
                      <m:t>cand</m:t>
                    </m:r>
                  </m:sub>
                  <m:sup>
                    <m:r>
                      <w:rPr>
                        <w:rFonts w:ascii="Cambria Math" w:hAnsi="Cambria Math" w:cs="Times New Roman"/>
                        <w:sz w:val="24"/>
                        <w:szCs w:val="24"/>
                        <w:lang w:val="en-US"/>
                      </w:rPr>
                      <m:t>*</m:t>
                    </m:r>
                  </m:sup>
                </m:sSubSup>
                <m:r>
                  <w:rPr>
                    <w:rFonts w:ascii="Cambria Math" w:hAnsi="Cambria Math" w:cs="Times New Roman"/>
                    <w:sz w:val="24"/>
                    <w:szCs w:val="24"/>
                    <w:lang w:val="en-US"/>
                  </w:rPr>
                  <m:t>&gt;0 and</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 xml:space="preserve">  y</m:t>
                    </m:r>
                  </m:e>
                  <m:sub>
                    <m:r>
                      <w:rPr>
                        <w:rFonts w:ascii="Cambria Math" w:hAnsi="Cambria Math" w:cs="Times New Roman"/>
                        <w:sz w:val="24"/>
                        <w:szCs w:val="24"/>
                        <w:lang w:val="en-US"/>
                      </w:rPr>
                      <m:t>reelec</m:t>
                    </m:r>
                  </m:sub>
                  <m:sup>
                    <m:r>
                      <w:rPr>
                        <w:rFonts w:ascii="Cambria Math" w:hAnsi="Cambria Math" w:cs="Times New Roman"/>
                        <w:sz w:val="24"/>
                        <w:szCs w:val="24"/>
                        <w:lang w:val="en-US"/>
                      </w:rPr>
                      <m:t>*</m:t>
                    </m:r>
                  </m:sup>
                </m:sSubSup>
                <m:r>
                  <w:rPr>
                    <w:rFonts w:ascii="Cambria Math" w:hAnsi="Cambria Math" w:cs="Times New Roman"/>
                    <w:sz w:val="24"/>
                    <w:szCs w:val="24"/>
                    <w:lang w:val="en-US"/>
                  </w:rPr>
                  <m:t>&gt;0</m:t>
                </m:r>
              </m:e>
            </m:eqArr>
          </m:e>
        </m:d>
      </m:oMath>
    </w:p>
    <w:p w14:paraId="05CEDD56" w14:textId="77777777" w:rsidR="00A20D84" w:rsidRPr="00601D07" w:rsidRDefault="00B368AC" w:rsidP="00B368AC">
      <w:pPr>
        <w:spacing w:after="0" w:line="480" w:lineRule="auto"/>
        <w:rPr>
          <w:rFonts w:ascii="Times New Roman" w:hAnsi="Times New Roman" w:cs="Times New Roman"/>
          <w:sz w:val="24"/>
          <w:szCs w:val="24"/>
          <w:lang w:val="en-US"/>
        </w:rPr>
      </w:pPr>
      <w:r w:rsidRPr="00601D07">
        <w:rPr>
          <w:rFonts w:ascii="Times New Roman" w:hAnsi="Times New Roman" w:cs="Times New Roman"/>
          <w:sz w:val="24"/>
          <w:szCs w:val="24"/>
          <w:lang w:val="en-US"/>
        </w:rPr>
        <w:t xml:space="preserve">The first equation </w:t>
      </w:r>
      <w:proofErr w:type="gramStart"/>
      <w:r w:rsidRPr="00601D07">
        <w:rPr>
          <w:rFonts w:ascii="Times New Roman" w:hAnsi="Times New Roman" w:cs="Times New Roman"/>
          <w:sz w:val="24"/>
          <w:szCs w:val="24"/>
          <w:lang w:val="en-US"/>
        </w:rPr>
        <w:t>is applied</w:t>
      </w:r>
      <w:proofErr w:type="gramEnd"/>
      <w:r w:rsidRPr="00601D07">
        <w:rPr>
          <w:rFonts w:ascii="Times New Roman" w:hAnsi="Times New Roman" w:cs="Times New Roman"/>
          <w:sz w:val="24"/>
          <w:szCs w:val="24"/>
          <w:lang w:val="en-US"/>
        </w:rPr>
        <w:t xml:space="preserve"> to the overall </w:t>
      </w:r>
      <w:r w:rsidR="00B0792F" w:rsidRPr="00601D07">
        <w:rPr>
          <w:rFonts w:ascii="Times New Roman" w:hAnsi="Times New Roman" w:cs="Times New Roman"/>
          <w:sz w:val="24"/>
          <w:szCs w:val="24"/>
          <w:lang w:val="en-US"/>
        </w:rPr>
        <w:t>population,</w:t>
      </w:r>
      <w:r w:rsidRPr="00601D07">
        <w:rPr>
          <w:rFonts w:ascii="Times New Roman" w:hAnsi="Times New Roman" w:cs="Times New Roman"/>
          <w:sz w:val="24"/>
          <w:szCs w:val="24"/>
          <w:lang w:val="en-US"/>
        </w:rPr>
        <w:t xml:space="preserve"> while the secon</w:t>
      </w:r>
      <w:r w:rsidR="00B0792F" w:rsidRPr="00601D07">
        <w:rPr>
          <w:rFonts w:ascii="Times New Roman" w:hAnsi="Times New Roman" w:cs="Times New Roman"/>
          <w:sz w:val="24"/>
          <w:szCs w:val="24"/>
          <w:lang w:val="en-US"/>
        </w:rPr>
        <w:t xml:space="preserve">d is implemented on the sole </w:t>
      </w:r>
      <w:r w:rsidRPr="00601D07">
        <w:rPr>
          <w:rFonts w:ascii="Times New Roman" w:hAnsi="Times New Roman" w:cs="Times New Roman"/>
          <w:sz w:val="24"/>
          <w:szCs w:val="24"/>
          <w:lang w:val="en-US"/>
        </w:rPr>
        <w:t>MPs running again, i.e. the selected part of the sample.</w:t>
      </w:r>
    </w:p>
    <w:p w14:paraId="272B9F2C" w14:textId="77777777" w:rsidR="00A20D84" w:rsidRPr="00601D07" w:rsidRDefault="00A20D84" w:rsidP="00A20D84">
      <w:pPr>
        <w:spacing w:after="0" w:line="360" w:lineRule="auto"/>
        <w:rPr>
          <w:rFonts w:ascii="Times New Roman" w:eastAsiaTheme="minorEastAsia" w:hAnsi="Times New Roman" w:cs="Times New Roman"/>
          <w:sz w:val="24"/>
          <w:szCs w:val="24"/>
          <w:lang w:val="en-US"/>
        </w:rPr>
      </w:pPr>
      <w:r w:rsidRPr="00601D07">
        <w:rPr>
          <w:rFonts w:ascii="Times New Roman" w:eastAsiaTheme="minorEastAsia" w:hAnsi="Times New Roman" w:cs="Times New Roman"/>
          <w:sz w:val="24"/>
          <w:szCs w:val="24"/>
          <w:lang w:val="en-US"/>
        </w:rPr>
        <w:lastRenderedPageBreak/>
        <w:t xml:space="preserve">The models specify that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y</m:t>
            </m:r>
          </m:e>
          <m:sub>
            <m:r>
              <w:rPr>
                <w:rFonts w:ascii="Cambria Math" w:hAnsi="Cambria Math" w:cs="Times New Roman"/>
                <w:sz w:val="24"/>
                <w:szCs w:val="24"/>
                <w:lang w:val="en-US"/>
              </w:rPr>
              <m:t>votes</m:t>
            </m:r>
          </m:sub>
          <m:sup/>
        </m:sSubSup>
      </m:oMath>
      <w:r w:rsidRPr="00601D07">
        <w:rPr>
          <w:rFonts w:ascii="Times New Roman" w:eastAsiaTheme="minorEastAsia" w:hAnsi="Times New Roman" w:cs="Times New Roman"/>
          <w:sz w:val="24"/>
          <w:szCs w:val="24"/>
          <w:lang w:val="en-US"/>
        </w:rPr>
        <w:t xml:space="preserve"> and</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 xml:space="preserve">  y</m:t>
            </m:r>
          </m:e>
          <m:sub>
            <m:r>
              <w:rPr>
                <w:rFonts w:ascii="Cambria Math" w:hAnsi="Cambria Math" w:cs="Times New Roman"/>
                <w:sz w:val="24"/>
                <w:szCs w:val="24"/>
                <w:lang w:val="en-US"/>
              </w:rPr>
              <m:t>reelec</m:t>
            </m:r>
          </m:sub>
          <m:sup/>
        </m:sSubSup>
      </m:oMath>
      <w:r w:rsidRPr="00601D07">
        <w:rPr>
          <w:rFonts w:ascii="Times New Roman" w:eastAsiaTheme="minorEastAsia" w:hAnsi="Times New Roman" w:cs="Times New Roman"/>
          <w:sz w:val="24"/>
          <w:szCs w:val="24"/>
          <w:lang w:val="en-US"/>
        </w:rPr>
        <w:t xml:space="preserve"> are only observed when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y</m:t>
            </m:r>
          </m:e>
          <m:sub>
            <m:r>
              <w:rPr>
                <w:rFonts w:ascii="Cambria Math" w:hAnsi="Cambria Math" w:cs="Times New Roman"/>
                <w:sz w:val="24"/>
                <w:szCs w:val="24"/>
                <w:lang w:val="en-US"/>
              </w:rPr>
              <m:t>cand</m:t>
            </m:r>
          </m:sub>
          <m:sup/>
        </m:sSubSup>
        <m:r>
          <w:rPr>
            <w:rFonts w:ascii="Cambria Math" w:hAnsi="Cambria Math" w:cs="Times New Roman"/>
            <w:sz w:val="24"/>
            <w:szCs w:val="24"/>
            <w:lang w:val="en-US"/>
          </w:rPr>
          <m:t xml:space="preserve">&gt;0 </m:t>
        </m:r>
      </m:oMath>
      <w:r w:rsidRPr="00601D07">
        <w:rPr>
          <w:rFonts w:ascii="Times New Roman" w:eastAsiaTheme="minorEastAsia" w:hAnsi="Times New Roman" w:cs="Times New Roman"/>
          <w:sz w:val="24"/>
          <w:szCs w:val="24"/>
          <w:lang w:val="en-US"/>
        </w:rPr>
        <w:t>, i.e. when the incumbent candidates, and each binary outcome has a latent equation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y</m:t>
            </m:r>
          </m:e>
          <m:sub>
            <m:r>
              <w:rPr>
                <w:rFonts w:ascii="Cambria Math" w:hAnsi="Cambria Math" w:cs="Times New Roman"/>
                <w:sz w:val="24"/>
                <w:szCs w:val="24"/>
                <w:lang w:val="en-US"/>
              </w:rPr>
              <m:t>cand</m:t>
            </m:r>
          </m:sub>
          <m:sup>
            <m:r>
              <w:rPr>
                <w:rFonts w:ascii="Cambria Math" w:hAnsi="Cambria Math" w:cs="Times New Roman"/>
                <w:sz w:val="24"/>
                <w:szCs w:val="24"/>
                <w:lang w:val="en-US"/>
              </w:rPr>
              <m:t>*</m:t>
            </m:r>
          </m:sup>
        </m:sSubSup>
      </m:oMath>
      <w:r w:rsidRPr="00601D07">
        <w:rPr>
          <w:rFonts w:ascii="Times New Roman" w:eastAsiaTheme="minorEastAsia" w:hAnsi="Times New Roman" w:cs="Times New Roman"/>
          <w:sz w:val="24"/>
          <w:szCs w:val="24"/>
          <w:lang w:val="en-US"/>
        </w:rPr>
        <w:t xml:space="preserve"> and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y</m:t>
            </m:r>
          </m:e>
          <m:sub>
            <m:r>
              <w:rPr>
                <w:rFonts w:ascii="Cambria Math" w:hAnsi="Cambria Math" w:cs="Times New Roman"/>
                <w:sz w:val="24"/>
                <w:szCs w:val="24"/>
                <w:lang w:val="en-US"/>
              </w:rPr>
              <m:t>reel</m:t>
            </m:r>
          </m:sub>
          <m:sup>
            <m:r>
              <w:rPr>
                <w:rFonts w:ascii="Cambria Math" w:hAnsi="Cambria Math" w:cs="Times New Roman"/>
                <w:sz w:val="24"/>
                <w:szCs w:val="24"/>
                <w:lang w:val="en-US"/>
              </w:rPr>
              <m:t>*</m:t>
            </m:r>
          </m:sup>
        </m:sSubSup>
      </m:oMath>
      <w:r w:rsidRPr="00601D07">
        <w:rPr>
          <w:rFonts w:ascii="Times New Roman" w:eastAsiaTheme="minorEastAsia" w:hAnsi="Times New Roman" w:cs="Times New Roman"/>
          <w:sz w:val="24"/>
          <w:szCs w:val="24"/>
          <w:lang w:val="en-US"/>
        </w:rPr>
        <w:t xml:space="preserve">) where </w:t>
      </w:r>
      <w:r w:rsidRPr="00601D07">
        <w:rPr>
          <w:rFonts w:ascii="Times New Roman" w:eastAsiaTheme="minorEastAsia" w:hAnsi="Times New Roman" w:cs="Times New Roman"/>
          <w:i/>
          <w:sz w:val="24"/>
          <w:szCs w:val="24"/>
          <w:lang w:val="en-US"/>
        </w:rPr>
        <w:t>X</w:t>
      </w:r>
      <w:r w:rsidRPr="00601D07">
        <w:rPr>
          <w:rFonts w:ascii="Times New Roman" w:eastAsiaTheme="minorEastAsia" w:hAnsi="Times New Roman" w:cs="Times New Roman"/>
          <w:sz w:val="24"/>
          <w:szCs w:val="24"/>
          <w:lang w:val="en-US"/>
        </w:rPr>
        <w:t xml:space="preserve"> and </w:t>
      </w:r>
      <w:r w:rsidRPr="00601D07">
        <w:rPr>
          <w:rFonts w:ascii="Times New Roman" w:eastAsiaTheme="minorEastAsia" w:hAnsi="Times New Roman" w:cs="Times New Roman"/>
          <w:i/>
          <w:sz w:val="24"/>
          <w:szCs w:val="24"/>
          <w:lang w:val="en-US"/>
        </w:rPr>
        <w:t>Z</w:t>
      </w:r>
      <w:r w:rsidRPr="00601D07">
        <w:rPr>
          <w:rFonts w:ascii="Times New Roman" w:eastAsiaTheme="minorEastAsia" w:hAnsi="Times New Roman" w:cs="Times New Roman"/>
          <w:sz w:val="24"/>
          <w:szCs w:val="24"/>
          <w:lang w:val="en-US"/>
        </w:rPr>
        <w:t xml:space="preserve"> are vectors of regressors and</w:t>
      </w:r>
      <m:oMath>
        <m:r>
          <w:rPr>
            <w:rFonts w:ascii="Cambria Math" w:eastAsiaTheme="minorEastAsia"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ε</m:t>
            </m:r>
          </m:e>
          <m:sub>
            <m:r>
              <w:rPr>
                <w:rFonts w:ascii="Cambria Math" w:hAnsi="Cambria Math" w:cs="Times New Roman"/>
                <w:sz w:val="24"/>
                <w:szCs w:val="24"/>
                <w:lang w:val="en-US"/>
              </w:rPr>
              <m:t>c</m:t>
            </m:r>
          </m:sub>
        </m:sSub>
      </m:oMath>
      <w:r w:rsidRPr="00601D07">
        <w:rPr>
          <w:rFonts w:ascii="Times New Roman" w:eastAsiaTheme="minorEastAsia"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ε</m:t>
            </m:r>
          </m:e>
          <m:sub>
            <m:r>
              <w:rPr>
                <w:rFonts w:ascii="Cambria Math" w:hAnsi="Cambria Math" w:cs="Times New Roman"/>
                <w:sz w:val="24"/>
                <w:szCs w:val="24"/>
                <w:lang w:val="en-US"/>
              </w:rPr>
              <m:t>v</m:t>
            </m:r>
          </m:sub>
        </m:sSub>
      </m:oMath>
      <w:r w:rsidRPr="00601D07">
        <w:rPr>
          <w:rFonts w:ascii="Times New Roman" w:eastAsiaTheme="minorEastAsia" w:hAnsi="Times New Roman" w:cs="Times New Roman"/>
          <w:sz w:val="24"/>
          <w:szCs w:val="24"/>
          <w:lang w:val="en-US"/>
        </w:rPr>
        <w:t xml:space="preserve"> and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ε</m:t>
            </m:r>
          </m:e>
          <m:sub>
            <m:r>
              <w:rPr>
                <w:rFonts w:ascii="Cambria Math" w:hAnsi="Cambria Math" w:cs="Times New Roman"/>
                <w:sz w:val="24"/>
                <w:szCs w:val="24"/>
                <w:lang w:val="en-US"/>
              </w:rPr>
              <m:t>r</m:t>
            </m:r>
          </m:sub>
        </m:sSub>
      </m:oMath>
      <w:r w:rsidRPr="00601D07">
        <w:rPr>
          <w:rFonts w:ascii="Times New Roman" w:eastAsiaTheme="minorEastAsia" w:hAnsi="Times New Roman" w:cs="Times New Roman"/>
          <w:sz w:val="24"/>
          <w:szCs w:val="24"/>
          <w:lang w:val="en-US"/>
        </w:rPr>
        <w:t xml:space="preserve"> </w:t>
      </w:r>
      <m:oMath>
        <m:r>
          <w:rPr>
            <w:rFonts w:ascii="Cambria Math" w:hAnsi="Cambria Math" w:cs="Times New Roman"/>
            <w:sz w:val="24"/>
            <w:szCs w:val="24"/>
            <w:lang w:val="en-US"/>
          </w:rPr>
          <m:t>~ N(0,1)</m:t>
        </m:r>
      </m:oMath>
      <w:r w:rsidRPr="00601D07">
        <w:rPr>
          <w:rFonts w:ascii="Times New Roman" w:eastAsiaTheme="minorEastAsia" w:hAnsi="Times New Roman" w:cs="Times New Roman"/>
          <w:sz w:val="24"/>
          <w:szCs w:val="24"/>
          <w:lang w:val="en-US"/>
        </w:rPr>
        <w:t>: We assume that the share of votes received at the first round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y</m:t>
            </m:r>
          </m:e>
          <m:sub>
            <m:r>
              <w:rPr>
                <w:rFonts w:ascii="Cambria Math" w:hAnsi="Cambria Math" w:cs="Times New Roman"/>
                <w:sz w:val="24"/>
                <w:szCs w:val="24"/>
                <w:lang w:val="en-US"/>
              </w:rPr>
              <m:t>votes</m:t>
            </m:r>
          </m:sub>
          <m:sup/>
        </m:sSubSup>
      </m:oMath>
      <w:r w:rsidRPr="00601D07">
        <w:rPr>
          <w:rFonts w:ascii="Times New Roman" w:eastAsiaTheme="minorEastAsia" w:hAnsi="Times New Roman" w:cs="Times New Roman"/>
          <w:sz w:val="24"/>
          <w:szCs w:val="24"/>
          <w:lang w:val="en-US"/>
        </w:rPr>
        <w:t>) has same factors than the probability of being reelected.</w:t>
      </w:r>
    </w:p>
    <w:p w14:paraId="4F861055" w14:textId="77777777" w:rsidR="00A20D84" w:rsidRPr="00601D07" w:rsidRDefault="004E0CA5" w:rsidP="00A20D84">
      <w:pPr>
        <w:spacing w:after="0" w:line="360" w:lineRule="auto"/>
        <w:rPr>
          <w:rFonts w:ascii="Times New Roman" w:eastAsiaTheme="minorEastAsia" w:hAnsi="Times New Roman" w:cs="Times New Roman"/>
          <w:sz w:val="24"/>
          <w:szCs w:val="24"/>
          <w:lang w:val="en-US"/>
        </w:rPr>
      </w:pPr>
      <m:oMathPara>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y</m:t>
              </m:r>
            </m:e>
            <m:sub>
              <m:r>
                <w:rPr>
                  <w:rFonts w:ascii="Cambria Math" w:hAnsi="Cambria Math" w:cs="Times New Roman"/>
                  <w:sz w:val="24"/>
                  <w:szCs w:val="24"/>
                  <w:lang w:val="en-US"/>
                </w:rPr>
                <m:t>cand</m:t>
              </m:r>
            </m:sub>
            <m:sup>
              <m:r>
                <w:rPr>
                  <w:rFonts w:ascii="Cambria Math" w:hAnsi="Cambria Math" w:cs="Times New Roman"/>
                  <w:sz w:val="24"/>
                  <w:szCs w:val="24"/>
                  <w:lang w:val="en-US"/>
                </w:rPr>
                <m:t>*</m:t>
              </m:r>
            </m:sup>
          </m:sSubSup>
          <m:r>
            <w:rPr>
              <w:rFonts w:ascii="Cambria Math" w:hAnsi="Cambria Math" w:cs="Times New Roman"/>
              <w:sz w:val="24"/>
              <w:szCs w:val="24"/>
              <w:lang w:val="en-US"/>
            </w:rPr>
            <m:t>=X</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c</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ε</m:t>
              </m:r>
            </m:e>
            <m:sub>
              <m:r>
                <w:rPr>
                  <w:rFonts w:ascii="Cambria Math" w:hAnsi="Cambria Math" w:cs="Times New Roman"/>
                  <w:sz w:val="24"/>
                  <w:szCs w:val="24"/>
                  <w:lang w:val="en-US"/>
                </w:rPr>
                <m:t>c</m:t>
              </m:r>
            </m:sub>
          </m:sSub>
        </m:oMath>
      </m:oMathPara>
    </w:p>
    <w:p w14:paraId="652D734E" w14:textId="77777777" w:rsidR="00A20D84" w:rsidRPr="00601D07" w:rsidRDefault="004E0CA5" w:rsidP="00A20D84">
      <w:pPr>
        <w:spacing w:after="0" w:line="360" w:lineRule="auto"/>
        <w:rPr>
          <w:rFonts w:ascii="Times New Roman" w:eastAsiaTheme="minorEastAsia" w:hAnsi="Times New Roman" w:cs="Times New Roman"/>
          <w:sz w:val="24"/>
          <w:szCs w:val="24"/>
          <w:lang w:val="en-US"/>
        </w:rPr>
      </w:pPr>
      <m:oMathPara>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y</m:t>
              </m:r>
            </m:e>
            <m:sub>
              <m:r>
                <w:rPr>
                  <w:rFonts w:ascii="Cambria Math" w:hAnsi="Cambria Math" w:cs="Times New Roman"/>
                  <w:sz w:val="24"/>
                  <w:szCs w:val="24"/>
                  <w:lang w:val="en-US"/>
                </w:rPr>
                <m:t>votes</m:t>
              </m:r>
            </m:sub>
            <m:sup/>
          </m:sSubSup>
          <m:r>
            <w:rPr>
              <w:rFonts w:ascii="Cambria Math" w:hAnsi="Cambria Math" w:cs="Times New Roman"/>
              <w:sz w:val="24"/>
              <w:szCs w:val="24"/>
              <w:lang w:val="en-US"/>
            </w:rPr>
            <m:t>=Z</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v</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ε</m:t>
              </m:r>
            </m:e>
            <m:sub>
              <m:r>
                <w:rPr>
                  <w:rFonts w:ascii="Cambria Math" w:hAnsi="Cambria Math" w:cs="Times New Roman"/>
                  <w:sz w:val="24"/>
                  <w:szCs w:val="24"/>
                  <w:lang w:val="en-US"/>
                </w:rPr>
                <m:t>v</m:t>
              </m:r>
            </m:sub>
          </m:sSub>
        </m:oMath>
      </m:oMathPara>
    </w:p>
    <w:p w14:paraId="1BAD5CCB" w14:textId="77777777" w:rsidR="00A20D84" w:rsidRPr="00601D07" w:rsidRDefault="004E0CA5" w:rsidP="00A20D84">
      <w:pPr>
        <w:spacing w:after="0" w:line="360" w:lineRule="auto"/>
        <w:rPr>
          <w:rFonts w:ascii="Times New Roman" w:eastAsiaTheme="minorEastAsia" w:hAnsi="Times New Roman" w:cs="Times New Roman"/>
          <w:sz w:val="24"/>
          <w:szCs w:val="24"/>
          <w:lang w:val="en-US"/>
        </w:rPr>
      </w:pPr>
      <m:oMathPara>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y</m:t>
              </m:r>
            </m:e>
            <m:sub>
              <m:r>
                <w:rPr>
                  <w:rFonts w:ascii="Cambria Math" w:hAnsi="Cambria Math" w:cs="Times New Roman"/>
                  <w:sz w:val="24"/>
                  <w:szCs w:val="24"/>
                  <w:lang w:val="en-US"/>
                </w:rPr>
                <m:t>reel</m:t>
              </m:r>
            </m:sub>
            <m:sup>
              <m:r>
                <w:rPr>
                  <w:rFonts w:ascii="Cambria Math" w:hAnsi="Cambria Math" w:cs="Times New Roman"/>
                  <w:sz w:val="24"/>
                  <w:szCs w:val="24"/>
                  <w:lang w:val="en-US"/>
                </w:rPr>
                <m:t>*</m:t>
              </m:r>
            </m:sup>
          </m:sSubSup>
          <m:r>
            <w:rPr>
              <w:rFonts w:ascii="Cambria Math" w:hAnsi="Cambria Math" w:cs="Times New Roman"/>
              <w:sz w:val="24"/>
              <w:szCs w:val="24"/>
              <w:lang w:val="en-US"/>
            </w:rPr>
            <m:t>=Z</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r</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ε</m:t>
              </m:r>
            </m:e>
            <m:sub>
              <m:r>
                <w:rPr>
                  <w:rFonts w:ascii="Cambria Math" w:hAnsi="Cambria Math" w:cs="Times New Roman"/>
                  <w:sz w:val="24"/>
                  <w:szCs w:val="24"/>
                  <w:lang w:val="en-US"/>
                </w:rPr>
                <m:t>r</m:t>
              </m:r>
            </m:sub>
          </m:sSub>
        </m:oMath>
      </m:oMathPara>
    </w:p>
    <w:p w14:paraId="64CD88F9" w14:textId="77777777" w:rsidR="00A20D84" w:rsidRPr="00601D07" w:rsidRDefault="00A20D84" w:rsidP="00A20D84">
      <w:pPr>
        <w:spacing w:after="0" w:line="480" w:lineRule="auto"/>
        <w:rPr>
          <w:rFonts w:ascii="Times New Roman" w:eastAsiaTheme="minorEastAsia" w:hAnsi="Times New Roman" w:cs="Times New Roman"/>
          <w:sz w:val="24"/>
          <w:szCs w:val="24"/>
          <w:lang w:val="en-US"/>
        </w:rPr>
      </w:pPr>
      <w:r w:rsidRPr="00601D07">
        <w:rPr>
          <w:rFonts w:ascii="Times New Roman" w:eastAsiaTheme="minorEastAsia" w:hAnsi="Times New Roman" w:cs="Times New Roman"/>
          <w:sz w:val="24"/>
          <w:szCs w:val="24"/>
          <w:lang w:val="en-US"/>
        </w:rPr>
        <w:t xml:space="preserve">The main statistical concern is related to the potential relation between the two error terms of the equations: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ρ</m:t>
            </m:r>
          </m:e>
          <m:sub>
            <m:r>
              <w:rPr>
                <w:rFonts w:ascii="Cambria Math" w:hAnsi="Cambria Math" w:cs="Times New Roman"/>
                <w:sz w:val="24"/>
                <w:szCs w:val="24"/>
                <w:lang w:val="en-US"/>
              </w:rPr>
              <m:t>v</m:t>
            </m:r>
          </m:sub>
        </m:sSub>
        <m:r>
          <w:rPr>
            <w:rFonts w:ascii="Cambria Math" w:hAnsi="Cambria Math" w:cs="Times New Roman"/>
            <w:sz w:val="24"/>
            <w:szCs w:val="24"/>
            <w:lang w:val="en-US"/>
          </w:rPr>
          <m:t>=corr(</m:t>
        </m:r>
        <m:sSub>
          <m:sSubPr>
            <m:ctrlPr>
              <w:rPr>
                <w:rFonts w:ascii="Cambria Math" w:hAnsi="Cambria Math" w:cs="Times New Roman"/>
                <w:i/>
                <w:sz w:val="24"/>
                <w:szCs w:val="24"/>
                <w:lang w:val="en-US"/>
              </w:rPr>
            </m:ctrlPr>
          </m:sSub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ε</m:t>
                </m:r>
              </m:e>
              <m:sub>
                <m:r>
                  <w:rPr>
                    <w:rFonts w:ascii="Cambria Math" w:hAnsi="Cambria Math" w:cs="Times New Roman"/>
                    <w:sz w:val="24"/>
                    <w:szCs w:val="24"/>
                    <w:lang w:val="en-US"/>
                  </w:rPr>
                  <m:t>c</m:t>
                </m:r>
              </m:sub>
            </m:sSub>
            <m:r>
              <w:rPr>
                <w:rFonts w:ascii="Cambria Math" w:hAnsi="Cambria Math" w:cs="Times New Roman"/>
                <w:sz w:val="24"/>
                <w:szCs w:val="24"/>
                <w:lang w:val="en-US"/>
              </w:rPr>
              <m:t>,ε</m:t>
            </m:r>
          </m:e>
          <m:sub>
            <m:r>
              <w:rPr>
                <w:rFonts w:ascii="Cambria Math" w:hAnsi="Cambria Math" w:cs="Times New Roman"/>
                <w:sz w:val="24"/>
                <w:szCs w:val="24"/>
                <w:lang w:val="en-US"/>
              </w:rPr>
              <m:t>v</m:t>
            </m:r>
          </m:sub>
        </m:sSub>
        <m:r>
          <w:rPr>
            <w:rFonts w:ascii="Cambria Math" w:hAnsi="Cambria Math" w:cs="Times New Roman"/>
            <w:sz w:val="24"/>
            <w:szCs w:val="24"/>
            <w:lang w:val="en-US"/>
          </w:rPr>
          <m:t>)</m:t>
        </m:r>
      </m:oMath>
      <w:r w:rsidRPr="00601D07">
        <w:rPr>
          <w:rFonts w:ascii="Times New Roman" w:eastAsiaTheme="minorEastAsia" w:hAnsi="Times New Roman" w:cs="Times New Roman"/>
          <w:sz w:val="24"/>
          <w:szCs w:val="24"/>
          <w:lang w:val="en-US"/>
        </w:rPr>
        <w:t xml:space="preserve"> </w:t>
      </w:r>
      <w:proofErr w:type="gramStart"/>
      <w:r w:rsidRPr="00601D07">
        <w:rPr>
          <w:rFonts w:ascii="Times New Roman" w:eastAsiaTheme="minorEastAsia" w:hAnsi="Times New Roman" w:cs="Times New Roman"/>
          <w:sz w:val="24"/>
          <w:szCs w:val="24"/>
          <w:lang w:val="en-US"/>
        </w:rPr>
        <w:t xml:space="preserve">and </w:t>
      </w:r>
      <w:proofErr w:type="gramEnd"/>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ρ</m:t>
            </m:r>
          </m:e>
          <m:sub>
            <m:r>
              <w:rPr>
                <w:rFonts w:ascii="Cambria Math" w:hAnsi="Cambria Math" w:cs="Times New Roman"/>
                <w:sz w:val="24"/>
                <w:szCs w:val="24"/>
                <w:lang w:val="en-US"/>
              </w:rPr>
              <m:t>r</m:t>
            </m:r>
          </m:sub>
        </m:sSub>
        <m:r>
          <w:rPr>
            <w:rFonts w:ascii="Cambria Math" w:hAnsi="Cambria Math" w:cs="Times New Roman"/>
            <w:sz w:val="24"/>
            <w:szCs w:val="24"/>
            <w:lang w:val="en-US"/>
          </w:rPr>
          <m:t>=corr(</m:t>
        </m:r>
        <m:sSub>
          <m:sSubPr>
            <m:ctrlPr>
              <w:rPr>
                <w:rFonts w:ascii="Cambria Math" w:hAnsi="Cambria Math" w:cs="Times New Roman"/>
                <w:i/>
                <w:sz w:val="24"/>
                <w:szCs w:val="24"/>
                <w:lang w:val="en-US"/>
              </w:rPr>
            </m:ctrlPr>
          </m:sSub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ε</m:t>
                </m:r>
              </m:e>
              <m:sub>
                <m:r>
                  <w:rPr>
                    <w:rFonts w:ascii="Cambria Math" w:hAnsi="Cambria Math" w:cs="Times New Roman"/>
                    <w:sz w:val="24"/>
                    <w:szCs w:val="24"/>
                    <w:lang w:val="en-US"/>
                  </w:rPr>
                  <m:t>c</m:t>
                </m:r>
              </m:sub>
            </m:sSub>
            <m:r>
              <w:rPr>
                <w:rFonts w:ascii="Cambria Math" w:hAnsi="Cambria Math" w:cs="Times New Roman"/>
                <w:sz w:val="24"/>
                <w:szCs w:val="24"/>
                <w:lang w:val="en-US"/>
              </w:rPr>
              <m:t>,ε</m:t>
            </m:r>
          </m:e>
          <m:sub>
            <m:r>
              <w:rPr>
                <w:rFonts w:ascii="Cambria Math" w:hAnsi="Cambria Math" w:cs="Times New Roman"/>
                <w:sz w:val="24"/>
                <w:szCs w:val="24"/>
                <w:lang w:val="en-US"/>
              </w:rPr>
              <m:t>r</m:t>
            </m:r>
          </m:sub>
        </m:sSub>
        <m:r>
          <w:rPr>
            <w:rFonts w:ascii="Cambria Math" w:hAnsi="Cambria Math" w:cs="Times New Roman"/>
            <w:sz w:val="24"/>
            <w:szCs w:val="24"/>
            <w:lang w:val="en-US"/>
          </w:rPr>
          <m:t>)</m:t>
        </m:r>
      </m:oMath>
      <w:r w:rsidRPr="00601D07">
        <w:rPr>
          <w:rFonts w:ascii="Times New Roman" w:eastAsiaTheme="minorEastAsia" w:hAnsi="Times New Roman" w:cs="Times New Roman"/>
          <w:sz w:val="24"/>
          <w:szCs w:val="24"/>
          <w:lang w:val="en-US"/>
        </w:rPr>
        <w:t>. This correlation depends on the selection bias existing and coming from the incumbent’s decision of being candidate.</w:t>
      </w:r>
    </w:p>
    <w:p w14:paraId="3C0C9F42" w14:textId="016FECAA" w:rsidR="00A20D84" w:rsidRDefault="00A20D84" w:rsidP="00A20D84">
      <w:pPr>
        <w:spacing w:after="0" w:line="360" w:lineRule="auto"/>
        <w:rPr>
          <w:rFonts w:ascii="Times New Roman" w:eastAsiaTheme="minorEastAsia" w:hAnsi="Times New Roman" w:cs="Times New Roman"/>
          <w:sz w:val="24"/>
          <w:szCs w:val="24"/>
          <w:lang w:val="en-US"/>
        </w:rPr>
      </w:pPr>
      <w:proofErr w:type="gramStart"/>
      <w:r w:rsidRPr="00601D07">
        <w:rPr>
          <w:rFonts w:ascii="Times New Roman" w:eastAsiaTheme="minorEastAsia" w:hAnsi="Times New Roman" w:cs="Times New Roman"/>
          <w:sz w:val="24"/>
          <w:szCs w:val="24"/>
          <w:lang w:val="en-US"/>
        </w:rPr>
        <w:t xml:space="preserve">When </w:t>
      </w:r>
      <w:proofErr w:type="gramEnd"/>
      <m:oMath>
        <m:r>
          <w:rPr>
            <w:rFonts w:ascii="Cambria Math" w:hAnsi="Cambria Math" w:cs="Times New Roman"/>
            <w:sz w:val="24"/>
            <w:szCs w:val="24"/>
            <w:lang w:val="en-US"/>
          </w:rPr>
          <m:t>ρ=0</m:t>
        </m:r>
      </m:oMath>
      <w:r w:rsidRPr="00601D07">
        <w:rPr>
          <w:rFonts w:ascii="Times New Roman" w:eastAsiaTheme="minorEastAsia" w:hAnsi="Times New Roman" w:cs="Times New Roman"/>
          <w:sz w:val="24"/>
          <w:szCs w:val="24"/>
          <w:lang w:val="en-US"/>
        </w:rPr>
        <w:t xml:space="preserve">, the classic OLS or </w:t>
      </w:r>
      <w:proofErr w:type="spellStart"/>
      <w:r w:rsidRPr="00601D07">
        <w:rPr>
          <w:rFonts w:ascii="Times New Roman" w:eastAsiaTheme="minorEastAsia" w:hAnsi="Times New Roman" w:cs="Times New Roman"/>
          <w:i/>
          <w:sz w:val="24"/>
          <w:szCs w:val="24"/>
          <w:lang w:val="en-US"/>
        </w:rPr>
        <w:t>probit</w:t>
      </w:r>
      <w:proofErr w:type="spellEnd"/>
      <w:r w:rsidRPr="00601D07">
        <w:rPr>
          <w:rFonts w:ascii="Times New Roman" w:eastAsiaTheme="minorEastAsia" w:hAnsi="Times New Roman" w:cs="Times New Roman"/>
          <w:sz w:val="24"/>
          <w:szCs w:val="24"/>
          <w:lang w:val="en-US"/>
        </w:rPr>
        <w:t xml:space="preserve"> model depending on the dependent variable are the most efficient and the selection bias is not an issue. In this case, a two-part model is more relevant to estimate both the vote share and the reelection equation. </w:t>
      </w:r>
      <w:proofErr w:type="gramStart"/>
      <w:r w:rsidRPr="00601D07">
        <w:rPr>
          <w:rFonts w:ascii="Times New Roman" w:eastAsiaTheme="minorEastAsia" w:hAnsi="Times New Roman" w:cs="Times New Roman"/>
          <w:sz w:val="24"/>
          <w:szCs w:val="24"/>
          <w:lang w:val="en-US"/>
        </w:rPr>
        <w:t xml:space="preserve">When </w:t>
      </w:r>
      <w:proofErr w:type="gramEnd"/>
      <m:oMath>
        <m:r>
          <w:rPr>
            <w:rFonts w:ascii="Cambria Math" w:hAnsi="Cambria Math" w:cs="Times New Roman"/>
            <w:sz w:val="24"/>
            <w:szCs w:val="24"/>
            <w:lang w:val="en-US"/>
          </w:rPr>
          <m:t>ρ≠0</m:t>
        </m:r>
      </m:oMath>
      <w:r w:rsidRPr="00601D07">
        <w:rPr>
          <w:rFonts w:ascii="Times New Roman" w:eastAsiaTheme="minorEastAsia" w:hAnsi="Times New Roman" w:cs="Times New Roman"/>
          <w:sz w:val="24"/>
          <w:szCs w:val="24"/>
          <w:lang w:val="en-US"/>
        </w:rPr>
        <w:t xml:space="preserve">, an OLS estimation of the vote share and a standard </w:t>
      </w:r>
      <w:proofErr w:type="spellStart"/>
      <w:r w:rsidRPr="00601D07">
        <w:rPr>
          <w:rFonts w:ascii="Times New Roman" w:eastAsiaTheme="minorEastAsia" w:hAnsi="Times New Roman" w:cs="Times New Roman"/>
          <w:i/>
          <w:sz w:val="24"/>
          <w:szCs w:val="24"/>
          <w:lang w:val="en-US"/>
        </w:rPr>
        <w:t>probit</w:t>
      </w:r>
      <w:proofErr w:type="spellEnd"/>
      <w:r w:rsidRPr="00601D07">
        <w:rPr>
          <w:rFonts w:ascii="Times New Roman" w:eastAsiaTheme="minorEastAsia" w:hAnsi="Times New Roman" w:cs="Times New Roman"/>
          <w:sz w:val="24"/>
          <w:szCs w:val="24"/>
          <w:lang w:val="en-US"/>
        </w:rPr>
        <w:t xml:space="preserve"> method yield some biased results because there is a selection bias. To solve this problem, we use the estimation method of selection developed by Heckman (1979) in the case of the continuous variable (vote share of the incumbent) and a derived method from this model in the case of binary variable (likelihood of reelection) (Van de </w:t>
      </w:r>
      <w:proofErr w:type="spellStart"/>
      <w:r w:rsidRPr="00601D07">
        <w:rPr>
          <w:rFonts w:ascii="Times New Roman" w:eastAsiaTheme="minorEastAsia" w:hAnsi="Times New Roman" w:cs="Times New Roman"/>
          <w:sz w:val="24"/>
          <w:szCs w:val="24"/>
          <w:lang w:val="en-US"/>
        </w:rPr>
        <w:t>Ven</w:t>
      </w:r>
      <w:proofErr w:type="spellEnd"/>
      <w:r w:rsidRPr="00601D07">
        <w:rPr>
          <w:rFonts w:ascii="Times New Roman" w:eastAsiaTheme="minorEastAsia" w:hAnsi="Times New Roman" w:cs="Times New Roman"/>
          <w:sz w:val="24"/>
          <w:szCs w:val="24"/>
          <w:lang w:val="en-US"/>
        </w:rPr>
        <w:t xml:space="preserve"> and Van </w:t>
      </w:r>
      <w:proofErr w:type="spellStart"/>
      <w:r w:rsidRPr="00601D07">
        <w:rPr>
          <w:rFonts w:ascii="Times New Roman" w:eastAsiaTheme="minorEastAsia" w:hAnsi="Times New Roman" w:cs="Times New Roman"/>
          <w:sz w:val="24"/>
          <w:szCs w:val="24"/>
          <w:lang w:val="en-US"/>
        </w:rPr>
        <w:t>Pragg</w:t>
      </w:r>
      <w:proofErr w:type="spellEnd"/>
      <w:r w:rsidRPr="00601D07">
        <w:rPr>
          <w:rFonts w:ascii="Times New Roman" w:eastAsiaTheme="minorEastAsia" w:hAnsi="Times New Roman" w:cs="Times New Roman"/>
          <w:sz w:val="24"/>
          <w:szCs w:val="24"/>
          <w:lang w:val="en-US"/>
        </w:rPr>
        <w:t xml:space="preserve">, 1981). Both estimation methods provide consistent and asymptotically efficient estimates for parameters and indirect estimations </w:t>
      </w:r>
      <w:proofErr w:type="gramStart"/>
      <w:r w:rsidRPr="00601D07">
        <w:rPr>
          <w:rFonts w:ascii="Times New Roman" w:eastAsiaTheme="minorEastAsia" w:hAnsi="Times New Roman" w:cs="Times New Roman"/>
          <w:sz w:val="24"/>
          <w:szCs w:val="24"/>
          <w:lang w:val="en-US"/>
        </w:rPr>
        <w:t xml:space="preserve">of </w:t>
      </w:r>
      <w:proofErr w:type="gramEnd"/>
      <m:oMath>
        <m:r>
          <w:rPr>
            <w:rFonts w:ascii="Cambria Math" w:hAnsi="Cambria Math" w:cs="Times New Roman"/>
            <w:sz w:val="24"/>
            <w:szCs w:val="24"/>
            <w:lang w:val="en-US"/>
          </w:rPr>
          <m:t>ρ</m:t>
        </m:r>
      </m:oMath>
      <w:r w:rsidRPr="00601D07">
        <w:rPr>
          <w:rFonts w:ascii="Times New Roman" w:eastAsiaTheme="minorEastAsia" w:hAnsi="Times New Roman" w:cs="Times New Roman"/>
          <w:sz w:val="24"/>
          <w:szCs w:val="24"/>
          <w:lang w:val="en-US"/>
        </w:rPr>
        <w:t xml:space="preserve">. So </w:t>
      </w:r>
      <w:proofErr w:type="gramStart"/>
      <w:r w:rsidRPr="00601D07">
        <w:rPr>
          <w:rFonts w:ascii="Times New Roman" w:eastAsiaTheme="minorEastAsia" w:hAnsi="Times New Roman" w:cs="Times New Roman"/>
          <w:sz w:val="24"/>
          <w:szCs w:val="24"/>
          <w:lang w:val="en-US"/>
        </w:rPr>
        <w:t xml:space="preserve">with </w:t>
      </w:r>
      <w:proofErr w:type="gramEnd"/>
      <m:oMath>
        <m:r>
          <w:rPr>
            <w:rFonts w:ascii="Cambria Math" w:hAnsi="Cambria Math" w:cs="Times New Roman"/>
            <w:sz w:val="24"/>
            <w:szCs w:val="24"/>
            <w:lang w:val="en-US"/>
          </w:rPr>
          <m:t>ρ≠0</m:t>
        </m:r>
      </m:oMath>
      <w:r w:rsidRPr="00601D07">
        <w:rPr>
          <w:rFonts w:ascii="Times New Roman" w:eastAsiaTheme="minorEastAsia" w:hAnsi="Times New Roman" w:cs="Times New Roman"/>
          <w:sz w:val="24"/>
          <w:szCs w:val="24"/>
          <w:lang w:val="en-US"/>
        </w:rPr>
        <w:t>, the models with selection are more efficient to estimate the coefficients of the vote share and reelection equations than the two-part models.</w:t>
      </w:r>
    </w:p>
    <w:p w14:paraId="3DD6DA2D" w14:textId="3B95AE56" w:rsidR="009E071B" w:rsidRDefault="009E071B" w:rsidP="00A20D84">
      <w:pPr>
        <w:spacing w:after="0" w:line="360" w:lineRule="auto"/>
        <w:rPr>
          <w:rFonts w:ascii="Times New Roman" w:eastAsiaTheme="minorEastAsia" w:hAnsi="Times New Roman" w:cs="Times New Roman"/>
          <w:sz w:val="24"/>
          <w:szCs w:val="24"/>
          <w:lang w:val="en-US"/>
        </w:rPr>
      </w:pPr>
    </w:p>
    <w:p w14:paraId="784DF3AD" w14:textId="2B051BAF" w:rsidR="005B243A" w:rsidRPr="005C7E91" w:rsidRDefault="005B243A" w:rsidP="00A20D84">
      <w:pPr>
        <w:spacing w:after="0" w:line="360" w:lineRule="auto"/>
        <w:rPr>
          <w:rFonts w:ascii="Times New Roman" w:eastAsiaTheme="minorEastAsia" w:hAnsi="Times New Roman" w:cs="Times New Roman"/>
          <w:b/>
          <w:i/>
          <w:sz w:val="24"/>
          <w:szCs w:val="24"/>
          <w:lang w:val="en-US"/>
        </w:rPr>
      </w:pPr>
      <w:r w:rsidRPr="005C7E91">
        <w:rPr>
          <w:rFonts w:ascii="Times New Roman" w:eastAsiaTheme="minorEastAsia" w:hAnsi="Times New Roman" w:cs="Times New Roman"/>
          <w:b/>
          <w:i/>
          <w:sz w:val="24"/>
          <w:szCs w:val="24"/>
          <w:lang w:val="en-US"/>
        </w:rPr>
        <w:t>Specifications</w:t>
      </w:r>
    </w:p>
    <w:p w14:paraId="67E2A2BC" w14:textId="77777777" w:rsidR="000626FE" w:rsidRDefault="000626FE" w:rsidP="005B243A">
      <w:pPr>
        <w:spacing w:after="0" w:line="360" w:lineRule="auto"/>
        <w:rPr>
          <w:rFonts w:ascii="Times New Roman" w:hAnsi="Times New Roman" w:cs="Times New Roman"/>
          <w:sz w:val="24"/>
          <w:szCs w:val="24"/>
          <w:lang w:val="en-US"/>
        </w:rPr>
      </w:pPr>
    </w:p>
    <w:p w14:paraId="14BBD9CD" w14:textId="0026B461" w:rsidR="005B243A" w:rsidRPr="00CF47B2" w:rsidRDefault="005B243A" w:rsidP="005B24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Even if we use the same specification </w:t>
      </w:r>
      <w:r w:rsidR="00971501">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the </w:t>
      </w:r>
      <w:r w:rsidR="005B1CE4">
        <w:rPr>
          <w:rFonts w:ascii="Times New Roman" w:hAnsi="Times New Roman" w:cs="Times New Roman"/>
          <w:sz w:val="24"/>
          <w:szCs w:val="24"/>
          <w:lang w:val="en-US"/>
        </w:rPr>
        <w:t xml:space="preserve">two </w:t>
      </w:r>
      <w:r>
        <w:rPr>
          <w:rFonts w:ascii="Times New Roman" w:hAnsi="Times New Roman" w:cs="Times New Roman"/>
          <w:sz w:val="24"/>
          <w:szCs w:val="24"/>
          <w:lang w:val="en-US"/>
        </w:rPr>
        <w:t>election out</w:t>
      </w:r>
      <w:r w:rsidR="005B1CE4">
        <w:rPr>
          <w:rFonts w:ascii="Times New Roman" w:hAnsi="Times New Roman" w:cs="Times New Roman"/>
          <w:sz w:val="24"/>
          <w:szCs w:val="24"/>
          <w:lang w:val="en-US"/>
        </w:rPr>
        <w:t>c</w:t>
      </w:r>
      <w:r>
        <w:rPr>
          <w:rFonts w:ascii="Times New Roman" w:hAnsi="Times New Roman" w:cs="Times New Roman"/>
          <w:sz w:val="24"/>
          <w:szCs w:val="24"/>
          <w:lang w:val="en-US"/>
        </w:rPr>
        <w:t>ome</w:t>
      </w:r>
      <w:r w:rsidR="005B1CE4">
        <w:rPr>
          <w:rFonts w:ascii="Times New Roman" w:hAnsi="Times New Roman" w:cs="Times New Roman"/>
          <w:sz w:val="24"/>
          <w:szCs w:val="24"/>
          <w:lang w:val="en-US"/>
        </w:rPr>
        <w:t>s</w:t>
      </w:r>
      <w:r w:rsidR="00971501">
        <w:rPr>
          <w:rFonts w:ascii="Times New Roman" w:hAnsi="Times New Roman" w:cs="Times New Roman"/>
          <w:sz w:val="24"/>
          <w:szCs w:val="24"/>
          <w:lang w:val="en-US"/>
        </w:rPr>
        <w:t xml:space="preserve"> than in the </w:t>
      </w:r>
      <w:r w:rsidR="006B2F17">
        <w:rPr>
          <w:rFonts w:ascii="Times New Roman" w:hAnsi="Times New Roman" w:cs="Times New Roman"/>
          <w:sz w:val="24"/>
          <w:szCs w:val="24"/>
          <w:lang w:val="en-US"/>
        </w:rPr>
        <w:t>text</w:t>
      </w:r>
      <w:r w:rsidR="005B1CE4">
        <w:rPr>
          <w:rFonts w:ascii="Times New Roman" w:hAnsi="Times New Roman" w:cs="Times New Roman"/>
          <w:sz w:val="24"/>
          <w:szCs w:val="24"/>
          <w:lang w:val="en-US"/>
        </w:rPr>
        <w:t xml:space="preserve">, </w:t>
      </w:r>
      <w:r w:rsidRPr="00CF47B2">
        <w:rPr>
          <w:rFonts w:ascii="Times New Roman" w:hAnsi="Times New Roman" w:cs="Times New Roman"/>
          <w:sz w:val="24"/>
          <w:szCs w:val="24"/>
          <w:lang w:val="en-US"/>
        </w:rPr>
        <w:t xml:space="preserve">the main issue is </w:t>
      </w:r>
      <w:r w:rsidR="006B2F17">
        <w:rPr>
          <w:rFonts w:ascii="Times New Roman" w:hAnsi="Times New Roman" w:cs="Times New Roman"/>
          <w:sz w:val="24"/>
          <w:szCs w:val="24"/>
          <w:lang w:val="en-US"/>
        </w:rPr>
        <w:t xml:space="preserve">now </w:t>
      </w:r>
      <w:r>
        <w:rPr>
          <w:rFonts w:ascii="Times New Roman" w:hAnsi="Times New Roman" w:cs="Times New Roman"/>
          <w:sz w:val="24"/>
          <w:szCs w:val="24"/>
          <w:lang w:val="en-US"/>
        </w:rPr>
        <w:t>to establish whether the independent variables affect</w:t>
      </w:r>
      <w:r w:rsidRPr="00CF47B2">
        <w:rPr>
          <w:rFonts w:ascii="Times New Roman" w:hAnsi="Times New Roman" w:cs="Times New Roman"/>
          <w:sz w:val="24"/>
          <w:szCs w:val="24"/>
          <w:lang w:val="en-US"/>
        </w:rPr>
        <w:t xml:space="preserve"> the probability to </w:t>
      </w:r>
      <w:r>
        <w:rPr>
          <w:rFonts w:ascii="Times New Roman" w:hAnsi="Times New Roman" w:cs="Times New Roman"/>
          <w:sz w:val="24"/>
          <w:szCs w:val="24"/>
          <w:lang w:val="en-US"/>
        </w:rPr>
        <w:t xml:space="preserve">stand as a </w:t>
      </w:r>
      <w:r w:rsidRPr="00CF47B2">
        <w:rPr>
          <w:rFonts w:ascii="Times New Roman" w:hAnsi="Times New Roman" w:cs="Times New Roman"/>
          <w:sz w:val="24"/>
          <w:szCs w:val="24"/>
          <w:lang w:val="en-US"/>
        </w:rPr>
        <w:t>candidate and</w:t>
      </w:r>
      <w:r>
        <w:rPr>
          <w:rFonts w:ascii="Times New Roman" w:hAnsi="Times New Roman" w:cs="Times New Roman"/>
          <w:sz w:val="24"/>
          <w:szCs w:val="24"/>
          <w:lang w:val="en-US"/>
        </w:rPr>
        <w:t xml:space="preserve">/or </w:t>
      </w:r>
      <w:r w:rsidRPr="00CF47B2">
        <w:rPr>
          <w:rFonts w:ascii="Times New Roman" w:hAnsi="Times New Roman" w:cs="Times New Roman"/>
          <w:sz w:val="24"/>
          <w:szCs w:val="24"/>
          <w:lang w:val="en-US"/>
        </w:rPr>
        <w:t xml:space="preserve">the probability to </w:t>
      </w:r>
      <w:proofErr w:type="gramStart"/>
      <w:r w:rsidRPr="00CF47B2">
        <w:rPr>
          <w:rFonts w:ascii="Times New Roman" w:hAnsi="Times New Roman" w:cs="Times New Roman"/>
          <w:sz w:val="24"/>
          <w:szCs w:val="24"/>
          <w:lang w:val="en-US"/>
        </w:rPr>
        <w:t>be reelected</w:t>
      </w:r>
      <w:proofErr w:type="gramEnd"/>
      <w:r w:rsidR="00A67650">
        <w:rPr>
          <w:rFonts w:ascii="Times New Roman" w:hAnsi="Times New Roman" w:cs="Times New Roman"/>
          <w:sz w:val="24"/>
          <w:szCs w:val="24"/>
          <w:lang w:val="en-US"/>
        </w:rPr>
        <w:t xml:space="preserve"> or the </w:t>
      </w:r>
      <w:r w:rsidR="00F94FE8">
        <w:rPr>
          <w:rFonts w:ascii="Times New Roman" w:hAnsi="Times New Roman" w:cs="Times New Roman"/>
          <w:sz w:val="24"/>
          <w:szCs w:val="24"/>
          <w:lang w:val="en-US"/>
        </w:rPr>
        <w:t>vote share</w:t>
      </w:r>
      <w:r w:rsidR="00A67650">
        <w:rPr>
          <w:rFonts w:ascii="Times New Roman" w:hAnsi="Times New Roman" w:cs="Times New Roman"/>
          <w:sz w:val="24"/>
          <w:szCs w:val="24"/>
          <w:lang w:val="en-US"/>
        </w:rPr>
        <w:t>, s</w:t>
      </w:r>
      <w:r w:rsidR="00A67650" w:rsidRPr="00CF47B2">
        <w:rPr>
          <w:rFonts w:ascii="Times New Roman" w:hAnsi="Times New Roman" w:cs="Times New Roman"/>
          <w:sz w:val="24"/>
          <w:szCs w:val="24"/>
          <w:lang w:val="en-US"/>
        </w:rPr>
        <w:t>ince we use a model with selection</w:t>
      </w:r>
      <w:r w:rsidRPr="00CF47B2">
        <w:rPr>
          <w:rFonts w:ascii="Times New Roman" w:hAnsi="Times New Roman" w:cs="Times New Roman"/>
          <w:sz w:val="24"/>
          <w:szCs w:val="24"/>
          <w:lang w:val="en-US"/>
        </w:rPr>
        <w:t xml:space="preserve">. </w:t>
      </w:r>
      <w:r>
        <w:rPr>
          <w:rFonts w:ascii="Times New Roman" w:hAnsi="Times New Roman" w:cs="Times New Roman"/>
          <w:sz w:val="24"/>
          <w:szCs w:val="24"/>
          <w:lang w:val="en-US"/>
        </w:rPr>
        <w:t>This is e</w:t>
      </w:r>
      <w:r w:rsidRPr="00CF47B2">
        <w:rPr>
          <w:rFonts w:ascii="Times New Roman" w:hAnsi="Times New Roman" w:cs="Times New Roman"/>
          <w:sz w:val="24"/>
          <w:szCs w:val="24"/>
          <w:lang w:val="en-US"/>
        </w:rPr>
        <w:t>specially</w:t>
      </w:r>
      <w:r>
        <w:rPr>
          <w:rFonts w:ascii="Times New Roman" w:hAnsi="Times New Roman" w:cs="Times New Roman"/>
          <w:sz w:val="24"/>
          <w:szCs w:val="24"/>
          <w:lang w:val="en-US"/>
        </w:rPr>
        <w:t xml:space="preserve"> relevant in the case of</w:t>
      </w:r>
      <w:r w:rsidRPr="00CF47B2">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variables relating to parliamentary outputs and offices described above, which</w:t>
      </w:r>
      <w:r w:rsidRPr="00CF47B2">
        <w:rPr>
          <w:rFonts w:ascii="Times New Roman" w:hAnsi="Times New Roman" w:cs="Times New Roman"/>
          <w:sz w:val="24"/>
          <w:szCs w:val="24"/>
          <w:lang w:val="en-US"/>
        </w:rPr>
        <w:t xml:space="preserve"> </w:t>
      </w:r>
      <w:r w:rsidR="00F94FE8">
        <w:rPr>
          <w:rFonts w:ascii="Times New Roman" w:hAnsi="Times New Roman" w:cs="Times New Roman"/>
          <w:sz w:val="24"/>
          <w:szCs w:val="24"/>
          <w:lang w:val="en-US"/>
        </w:rPr>
        <w:t>can be</w:t>
      </w:r>
      <w:r>
        <w:rPr>
          <w:rFonts w:ascii="Times New Roman" w:hAnsi="Times New Roman" w:cs="Times New Roman"/>
          <w:sz w:val="24"/>
          <w:szCs w:val="24"/>
          <w:lang w:val="en-US"/>
        </w:rPr>
        <w:t xml:space="preserve"> hypothesized to</w:t>
      </w:r>
      <w:r w:rsidRPr="00CF47B2">
        <w:rPr>
          <w:rFonts w:ascii="Times New Roman" w:hAnsi="Times New Roman" w:cs="Times New Roman"/>
          <w:sz w:val="24"/>
          <w:szCs w:val="24"/>
          <w:lang w:val="en-US"/>
        </w:rPr>
        <w:t xml:space="preserve"> influence</w:t>
      </w:r>
      <w:r>
        <w:rPr>
          <w:rFonts w:ascii="Times New Roman" w:hAnsi="Times New Roman" w:cs="Times New Roman"/>
          <w:sz w:val="24"/>
          <w:szCs w:val="24"/>
          <w:lang w:val="en-US"/>
        </w:rPr>
        <w:t xml:space="preserve"> both</w:t>
      </w:r>
      <w:r w:rsidRPr="00CF47B2">
        <w:rPr>
          <w:rFonts w:ascii="Times New Roman" w:hAnsi="Times New Roman" w:cs="Times New Roman"/>
          <w:sz w:val="24"/>
          <w:szCs w:val="24"/>
          <w:lang w:val="en-US"/>
        </w:rPr>
        <w:t xml:space="preserve"> the </w:t>
      </w:r>
      <w:r>
        <w:rPr>
          <w:rFonts w:ascii="Times New Roman" w:hAnsi="Times New Roman" w:cs="Times New Roman"/>
          <w:sz w:val="24"/>
          <w:szCs w:val="24"/>
          <w:lang w:val="en-US"/>
        </w:rPr>
        <w:t>candidacy</w:t>
      </w:r>
      <w:r w:rsidRPr="00CF47B2">
        <w:rPr>
          <w:rFonts w:ascii="Times New Roman" w:hAnsi="Times New Roman" w:cs="Times New Roman"/>
          <w:sz w:val="24"/>
          <w:szCs w:val="24"/>
          <w:lang w:val="en-US"/>
        </w:rPr>
        <w:t xml:space="preserve"> and/or the </w:t>
      </w:r>
      <w:r>
        <w:rPr>
          <w:rFonts w:ascii="Times New Roman" w:hAnsi="Times New Roman" w:cs="Times New Roman"/>
          <w:sz w:val="24"/>
          <w:szCs w:val="24"/>
          <w:lang w:val="en-US"/>
        </w:rPr>
        <w:t xml:space="preserve">ultimate </w:t>
      </w:r>
      <w:r w:rsidRPr="00CF47B2">
        <w:rPr>
          <w:rFonts w:ascii="Times New Roman" w:hAnsi="Times New Roman" w:cs="Times New Roman"/>
          <w:sz w:val="24"/>
          <w:szCs w:val="24"/>
          <w:lang w:val="en-US"/>
        </w:rPr>
        <w:t xml:space="preserve">outcome. For this reason, we </w:t>
      </w:r>
      <w:r>
        <w:rPr>
          <w:rFonts w:ascii="Times New Roman" w:hAnsi="Times New Roman" w:cs="Times New Roman"/>
          <w:sz w:val="24"/>
          <w:szCs w:val="24"/>
          <w:lang w:val="en-US"/>
        </w:rPr>
        <w:t>employ</w:t>
      </w:r>
      <w:r w:rsidRPr="00CF47B2">
        <w:rPr>
          <w:rFonts w:ascii="Times New Roman" w:hAnsi="Times New Roman" w:cs="Times New Roman"/>
          <w:sz w:val="24"/>
          <w:szCs w:val="24"/>
          <w:lang w:val="en-US"/>
        </w:rPr>
        <w:t xml:space="preserve"> two </w:t>
      </w:r>
      <w:r>
        <w:rPr>
          <w:rFonts w:ascii="Times New Roman" w:hAnsi="Times New Roman" w:cs="Times New Roman"/>
          <w:sz w:val="24"/>
          <w:szCs w:val="24"/>
          <w:lang w:val="en-US"/>
        </w:rPr>
        <w:t>distinct specifications</w:t>
      </w:r>
      <w:r w:rsidRPr="00CF47B2">
        <w:rPr>
          <w:rFonts w:ascii="Times New Roman" w:hAnsi="Times New Roman" w:cs="Times New Roman"/>
          <w:sz w:val="24"/>
          <w:szCs w:val="24"/>
          <w:lang w:val="en-US"/>
        </w:rPr>
        <w:t xml:space="preserve">. In the first </w:t>
      </w:r>
      <w:r>
        <w:rPr>
          <w:rFonts w:ascii="Times New Roman" w:hAnsi="Times New Roman" w:cs="Times New Roman"/>
          <w:sz w:val="24"/>
          <w:szCs w:val="24"/>
          <w:lang w:val="en-US"/>
        </w:rPr>
        <w:t>specification</w:t>
      </w:r>
      <w:r w:rsidRPr="00CF47B2">
        <w:rPr>
          <w:rFonts w:ascii="Times New Roman" w:hAnsi="Times New Roman" w:cs="Times New Roman"/>
          <w:sz w:val="24"/>
          <w:szCs w:val="24"/>
          <w:lang w:val="en-US"/>
        </w:rPr>
        <w:t>, we consi</w:t>
      </w:r>
      <w:r>
        <w:rPr>
          <w:rFonts w:ascii="Times New Roman" w:hAnsi="Times New Roman" w:cs="Times New Roman"/>
          <w:sz w:val="24"/>
          <w:szCs w:val="24"/>
          <w:lang w:val="en-US"/>
        </w:rPr>
        <w:t xml:space="preserve">der that the parliamentary activities and </w:t>
      </w:r>
      <w:r>
        <w:rPr>
          <w:rFonts w:ascii="Times New Roman" w:hAnsi="Times New Roman" w:cs="Times New Roman"/>
          <w:sz w:val="24"/>
          <w:szCs w:val="24"/>
          <w:lang w:val="en-US"/>
        </w:rPr>
        <w:lastRenderedPageBreak/>
        <w:t>offices</w:t>
      </w:r>
      <w:r w:rsidRPr="00CF47B2">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impact</w:t>
      </w:r>
      <w:proofErr w:type="gramEnd"/>
      <w:r>
        <w:rPr>
          <w:rFonts w:ascii="Times New Roman" w:hAnsi="Times New Roman" w:cs="Times New Roman"/>
          <w:sz w:val="24"/>
          <w:szCs w:val="24"/>
          <w:lang w:val="en-US"/>
        </w:rPr>
        <w:t xml:space="preserve"> exclusively</w:t>
      </w:r>
      <w:r w:rsidRPr="00CF47B2">
        <w:rPr>
          <w:rFonts w:ascii="Times New Roman" w:hAnsi="Times New Roman" w:cs="Times New Roman"/>
          <w:sz w:val="24"/>
          <w:szCs w:val="24"/>
          <w:lang w:val="en-US"/>
        </w:rPr>
        <w:t xml:space="preserve"> the </w:t>
      </w:r>
      <w:r w:rsidR="000016BE">
        <w:rPr>
          <w:rFonts w:ascii="Times New Roman" w:hAnsi="Times New Roman" w:cs="Times New Roman"/>
          <w:sz w:val="24"/>
          <w:szCs w:val="24"/>
          <w:lang w:val="en-US"/>
        </w:rPr>
        <w:t>election outcome</w:t>
      </w:r>
      <w:r w:rsidRPr="00CF47B2">
        <w:rPr>
          <w:rFonts w:ascii="Times New Roman" w:hAnsi="Times New Roman" w:cs="Times New Roman"/>
          <w:sz w:val="24"/>
          <w:szCs w:val="24"/>
          <w:lang w:val="en-US"/>
        </w:rPr>
        <w:t>; and in the second one, we consider</w:t>
      </w:r>
      <w:r>
        <w:rPr>
          <w:rFonts w:ascii="Times New Roman" w:hAnsi="Times New Roman" w:cs="Times New Roman"/>
          <w:sz w:val="24"/>
          <w:szCs w:val="24"/>
          <w:lang w:val="en-US"/>
        </w:rPr>
        <w:t xml:space="preserve"> that</w:t>
      </w:r>
      <w:r w:rsidRPr="00CF47B2">
        <w:rPr>
          <w:rFonts w:ascii="Times New Roman" w:hAnsi="Times New Roman" w:cs="Times New Roman"/>
          <w:sz w:val="24"/>
          <w:szCs w:val="24"/>
          <w:lang w:val="en-US"/>
        </w:rPr>
        <w:t xml:space="preserve"> </w:t>
      </w:r>
      <w:r>
        <w:rPr>
          <w:rFonts w:ascii="Times New Roman" w:hAnsi="Times New Roman" w:cs="Times New Roman"/>
          <w:sz w:val="24"/>
          <w:szCs w:val="24"/>
          <w:lang w:val="en-US"/>
        </w:rPr>
        <w:t>they</w:t>
      </w:r>
      <w:r w:rsidRPr="00CF47B2">
        <w:rPr>
          <w:rFonts w:ascii="Times New Roman" w:hAnsi="Times New Roman" w:cs="Times New Roman"/>
          <w:sz w:val="24"/>
          <w:szCs w:val="24"/>
          <w:lang w:val="en-US"/>
        </w:rPr>
        <w:t xml:space="preserve"> influence both </w:t>
      </w:r>
      <w:r>
        <w:rPr>
          <w:rFonts w:ascii="Times New Roman" w:hAnsi="Times New Roman" w:cs="Times New Roman"/>
          <w:sz w:val="24"/>
          <w:szCs w:val="24"/>
          <w:lang w:val="en-US"/>
        </w:rPr>
        <w:t xml:space="preserve">the </w:t>
      </w:r>
      <w:r w:rsidRPr="00CF47B2">
        <w:rPr>
          <w:rFonts w:ascii="Times New Roman" w:hAnsi="Times New Roman" w:cs="Times New Roman"/>
          <w:sz w:val="24"/>
          <w:szCs w:val="24"/>
          <w:lang w:val="en-US"/>
        </w:rPr>
        <w:t>candida</w:t>
      </w:r>
      <w:r>
        <w:rPr>
          <w:rFonts w:ascii="Times New Roman" w:hAnsi="Times New Roman" w:cs="Times New Roman"/>
          <w:sz w:val="24"/>
          <w:szCs w:val="24"/>
          <w:lang w:val="en-US"/>
        </w:rPr>
        <w:t>cy and election</w:t>
      </w:r>
      <w:r w:rsidR="000016BE">
        <w:rPr>
          <w:rFonts w:ascii="Times New Roman" w:hAnsi="Times New Roman" w:cs="Times New Roman"/>
          <w:sz w:val="24"/>
          <w:szCs w:val="24"/>
          <w:lang w:val="en-US"/>
        </w:rPr>
        <w:t xml:space="preserve"> outcome</w:t>
      </w:r>
      <w:r>
        <w:rPr>
          <w:rFonts w:ascii="Times New Roman" w:hAnsi="Times New Roman" w:cs="Times New Roman"/>
          <w:sz w:val="24"/>
          <w:szCs w:val="24"/>
          <w:lang w:val="en-US"/>
        </w:rPr>
        <w:t>.</w:t>
      </w:r>
    </w:p>
    <w:p w14:paraId="059F3736" w14:textId="063D8B2C" w:rsidR="005B243A" w:rsidRDefault="005B243A" w:rsidP="005B24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number of control variables are </w:t>
      </w:r>
      <w:r w:rsidR="000016BE">
        <w:rPr>
          <w:rFonts w:ascii="Times New Roman" w:hAnsi="Times New Roman" w:cs="Times New Roman"/>
          <w:sz w:val="24"/>
          <w:szCs w:val="24"/>
          <w:lang w:val="en-US"/>
        </w:rPr>
        <w:t>included</w:t>
      </w:r>
      <w:r>
        <w:rPr>
          <w:rFonts w:ascii="Times New Roman" w:hAnsi="Times New Roman" w:cs="Times New Roman"/>
          <w:sz w:val="24"/>
          <w:szCs w:val="24"/>
          <w:lang w:val="en-US"/>
        </w:rPr>
        <w:t xml:space="preserve"> </w:t>
      </w:r>
      <w:r w:rsidR="00CF3BE0">
        <w:rPr>
          <w:rFonts w:ascii="Times New Roman" w:hAnsi="Times New Roman" w:cs="Times New Roman"/>
          <w:sz w:val="24"/>
          <w:szCs w:val="24"/>
          <w:lang w:val="en-US"/>
        </w:rPr>
        <w:t>in</w:t>
      </w:r>
      <w:r>
        <w:rPr>
          <w:rFonts w:ascii="Times New Roman" w:hAnsi="Times New Roman" w:cs="Times New Roman"/>
          <w:sz w:val="24"/>
          <w:szCs w:val="24"/>
          <w:lang w:val="en-US"/>
        </w:rPr>
        <w:t xml:space="preserve">to </w:t>
      </w:r>
      <w:r w:rsidR="00CF3BE0">
        <w:rPr>
          <w:rFonts w:ascii="Times New Roman" w:hAnsi="Times New Roman" w:cs="Times New Roman"/>
          <w:sz w:val="24"/>
          <w:szCs w:val="24"/>
          <w:lang w:val="en-US"/>
        </w:rPr>
        <w:t>the first equation</w:t>
      </w:r>
      <w:r>
        <w:rPr>
          <w:rFonts w:ascii="Times New Roman" w:hAnsi="Times New Roman" w:cs="Times New Roman"/>
          <w:sz w:val="24"/>
          <w:szCs w:val="24"/>
          <w:lang w:val="en-US"/>
        </w:rPr>
        <w:t>.</w:t>
      </w:r>
      <w:r w:rsidRPr="00CF47B2">
        <w:rPr>
          <w:rFonts w:ascii="Times New Roman" w:hAnsi="Times New Roman" w:cs="Times New Roman"/>
          <w:sz w:val="24"/>
          <w:szCs w:val="24"/>
          <w:lang w:val="en-US"/>
        </w:rPr>
        <w:t xml:space="preserve"> To explain the likelihood</w:t>
      </w:r>
      <w:r>
        <w:rPr>
          <w:rFonts w:ascii="Times New Roman" w:hAnsi="Times New Roman" w:cs="Times New Roman"/>
          <w:sz w:val="24"/>
          <w:szCs w:val="24"/>
          <w:lang w:val="en-US"/>
        </w:rPr>
        <w:t xml:space="preserve"> of an incumbent MP running again in </w:t>
      </w:r>
      <w:r w:rsidRPr="00CF47B2">
        <w:rPr>
          <w:rFonts w:ascii="Times New Roman" w:hAnsi="Times New Roman" w:cs="Times New Roman"/>
          <w:sz w:val="24"/>
          <w:szCs w:val="24"/>
          <w:lang w:val="en-US"/>
        </w:rPr>
        <w:t xml:space="preserve">the 2007 </w:t>
      </w:r>
      <w:r>
        <w:rPr>
          <w:rFonts w:ascii="Times New Roman" w:hAnsi="Times New Roman" w:cs="Times New Roman"/>
          <w:sz w:val="24"/>
          <w:szCs w:val="24"/>
          <w:lang w:val="en-US"/>
        </w:rPr>
        <w:t>legislative election, t</w:t>
      </w:r>
      <w:r w:rsidRPr="00CF47B2">
        <w:rPr>
          <w:rFonts w:ascii="Times New Roman" w:hAnsi="Times New Roman" w:cs="Times New Roman"/>
          <w:sz w:val="24"/>
          <w:szCs w:val="24"/>
          <w:lang w:val="en-US"/>
        </w:rPr>
        <w:t xml:space="preserve">he first </w:t>
      </w:r>
      <w:r>
        <w:rPr>
          <w:rFonts w:ascii="Times New Roman" w:hAnsi="Times New Roman" w:cs="Times New Roman"/>
          <w:sz w:val="24"/>
          <w:szCs w:val="24"/>
          <w:lang w:val="en-US"/>
        </w:rPr>
        <w:t>variable</w:t>
      </w:r>
      <w:r w:rsidRPr="00CF47B2">
        <w:rPr>
          <w:rFonts w:ascii="Times New Roman" w:hAnsi="Times New Roman" w:cs="Times New Roman"/>
          <w:sz w:val="24"/>
          <w:szCs w:val="24"/>
          <w:lang w:val="en-US"/>
        </w:rPr>
        <w:t xml:space="preserve"> </w:t>
      </w:r>
      <w:r>
        <w:rPr>
          <w:rFonts w:ascii="Times New Roman" w:hAnsi="Times New Roman" w:cs="Times New Roman"/>
          <w:sz w:val="24"/>
          <w:szCs w:val="24"/>
          <w:lang w:val="en-US"/>
        </w:rPr>
        <w:t>is the</w:t>
      </w:r>
      <w:r w:rsidRPr="00CF47B2">
        <w:rPr>
          <w:rFonts w:ascii="Times New Roman" w:hAnsi="Times New Roman" w:cs="Times New Roman"/>
          <w:sz w:val="24"/>
          <w:szCs w:val="24"/>
          <w:lang w:val="en-US"/>
        </w:rPr>
        <w:t xml:space="preserve"> MP</w:t>
      </w:r>
      <w:r>
        <w:rPr>
          <w:rFonts w:ascii="Times New Roman" w:hAnsi="Times New Roman" w:cs="Times New Roman"/>
          <w:sz w:val="24"/>
          <w:szCs w:val="24"/>
          <w:lang w:val="en-US"/>
        </w:rPr>
        <w:t>’s</w:t>
      </w:r>
      <w:r w:rsidRPr="00CF47B2">
        <w:rPr>
          <w:rFonts w:ascii="Times New Roman" w:hAnsi="Times New Roman" w:cs="Times New Roman"/>
          <w:sz w:val="24"/>
          <w:szCs w:val="24"/>
          <w:lang w:val="en-US"/>
        </w:rPr>
        <w:t xml:space="preserve"> age (in year</w:t>
      </w:r>
      <w:r>
        <w:rPr>
          <w:rFonts w:ascii="Times New Roman" w:hAnsi="Times New Roman" w:cs="Times New Roman"/>
          <w:sz w:val="24"/>
          <w:szCs w:val="24"/>
          <w:lang w:val="en-US"/>
        </w:rPr>
        <w:t>s)</w:t>
      </w:r>
      <w:r w:rsidRPr="00CF47B2">
        <w:rPr>
          <w:rFonts w:ascii="Times New Roman" w:hAnsi="Times New Roman" w:cs="Times New Roman"/>
          <w:sz w:val="24"/>
          <w:szCs w:val="24"/>
          <w:lang w:val="en-US"/>
        </w:rPr>
        <w:t xml:space="preserve">. We expect </w:t>
      </w:r>
      <w:r>
        <w:rPr>
          <w:rFonts w:ascii="Times New Roman" w:hAnsi="Times New Roman" w:cs="Times New Roman"/>
          <w:sz w:val="24"/>
          <w:szCs w:val="24"/>
          <w:lang w:val="en-US"/>
        </w:rPr>
        <w:t>this</w:t>
      </w:r>
      <w:r w:rsidRPr="00CF47B2">
        <w:rPr>
          <w:rFonts w:ascii="Times New Roman" w:hAnsi="Times New Roman" w:cs="Times New Roman"/>
          <w:sz w:val="24"/>
          <w:szCs w:val="24"/>
          <w:lang w:val="en-US"/>
        </w:rPr>
        <w:t xml:space="preserve"> variable</w:t>
      </w:r>
      <w:r>
        <w:rPr>
          <w:rFonts w:ascii="Times New Roman" w:hAnsi="Times New Roman" w:cs="Times New Roman"/>
          <w:sz w:val="24"/>
          <w:szCs w:val="24"/>
          <w:lang w:val="en-US"/>
        </w:rPr>
        <w:t xml:space="preserve"> to</w:t>
      </w:r>
      <w:r w:rsidRPr="00CF47B2">
        <w:rPr>
          <w:rFonts w:ascii="Times New Roman" w:hAnsi="Times New Roman" w:cs="Times New Roman"/>
          <w:sz w:val="24"/>
          <w:szCs w:val="24"/>
          <w:lang w:val="en-US"/>
        </w:rPr>
        <w:t xml:space="preserve"> have a negative </w:t>
      </w:r>
      <w:r>
        <w:rPr>
          <w:rFonts w:ascii="Times New Roman" w:hAnsi="Times New Roman" w:cs="Times New Roman"/>
          <w:sz w:val="24"/>
          <w:szCs w:val="24"/>
          <w:lang w:val="en-US"/>
        </w:rPr>
        <w:t>effect: the eldest MPs have, by hypothesis, no choice but to retire and the likelihood to retire should increase with age</w:t>
      </w:r>
      <w:r w:rsidRPr="00CF47B2">
        <w:rPr>
          <w:rFonts w:ascii="Times New Roman" w:hAnsi="Times New Roman" w:cs="Times New Roman"/>
          <w:sz w:val="24"/>
          <w:szCs w:val="24"/>
          <w:lang w:val="en-US"/>
        </w:rPr>
        <w:t xml:space="preserve">. At the opposite, we </w:t>
      </w:r>
      <w:r>
        <w:rPr>
          <w:rFonts w:ascii="Times New Roman" w:hAnsi="Times New Roman" w:cs="Times New Roman"/>
          <w:sz w:val="24"/>
          <w:szCs w:val="24"/>
          <w:lang w:val="en-US"/>
        </w:rPr>
        <w:t>anticipate</w:t>
      </w:r>
      <w:r w:rsidRPr="00CF47B2">
        <w:rPr>
          <w:rFonts w:ascii="Times New Roman" w:hAnsi="Times New Roman" w:cs="Times New Roman"/>
          <w:sz w:val="24"/>
          <w:szCs w:val="24"/>
          <w:lang w:val="en-US"/>
        </w:rPr>
        <w:t xml:space="preserve"> the victory margin</w:t>
      </w:r>
      <w:r>
        <w:rPr>
          <w:rStyle w:val="Appelnotedebasdep"/>
          <w:rFonts w:ascii="Times New Roman" w:hAnsi="Times New Roman" w:cs="Times New Roman"/>
          <w:sz w:val="24"/>
          <w:szCs w:val="24"/>
          <w:lang w:val="en-US"/>
        </w:rPr>
        <w:footnoteReference w:id="1"/>
      </w:r>
      <w:r w:rsidRPr="00CF47B2">
        <w:rPr>
          <w:rFonts w:ascii="Times New Roman" w:hAnsi="Times New Roman" w:cs="Times New Roman"/>
          <w:sz w:val="24"/>
          <w:szCs w:val="24"/>
          <w:lang w:val="en-US"/>
        </w:rPr>
        <w:t xml:space="preserve"> in the previous </w:t>
      </w:r>
      <w:r>
        <w:rPr>
          <w:rFonts w:ascii="Times New Roman" w:hAnsi="Times New Roman" w:cs="Times New Roman"/>
          <w:sz w:val="24"/>
          <w:szCs w:val="24"/>
          <w:lang w:val="en-US"/>
        </w:rPr>
        <w:t xml:space="preserve">2002 </w:t>
      </w:r>
      <w:r w:rsidRPr="00CF47B2">
        <w:rPr>
          <w:rFonts w:ascii="Times New Roman" w:hAnsi="Times New Roman" w:cs="Times New Roman"/>
          <w:sz w:val="24"/>
          <w:szCs w:val="24"/>
          <w:lang w:val="en-US"/>
        </w:rPr>
        <w:t>election</w:t>
      </w:r>
      <w:r>
        <w:rPr>
          <w:rFonts w:ascii="Times New Roman" w:hAnsi="Times New Roman" w:cs="Times New Roman"/>
          <w:sz w:val="24"/>
          <w:szCs w:val="24"/>
          <w:lang w:val="en-US"/>
        </w:rPr>
        <w:t xml:space="preserve"> – our second control variable – to have a positive impact: it</w:t>
      </w:r>
      <w:r w:rsidRPr="00CF47B2">
        <w:rPr>
          <w:rFonts w:ascii="Times New Roman" w:hAnsi="Times New Roman" w:cs="Times New Roman"/>
          <w:sz w:val="24"/>
          <w:szCs w:val="24"/>
          <w:lang w:val="en-US"/>
        </w:rPr>
        <w:t xml:space="preserve"> contains</w:t>
      </w:r>
      <w:r>
        <w:rPr>
          <w:rFonts w:ascii="Times New Roman" w:hAnsi="Times New Roman" w:cs="Times New Roman"/>
          <w:sz w:val="24"/>
          <w:szCs w:val="24"/>
          <w:lang w:val="en-US"/>
        </w:rPr>
        <w:t xml:space="preserve"> </w:t>
      </w:r>
      <w:r w:rsidRPr="00CF47B2">
        <w:rPr>
          <w:rFonts w:ascii="Times New Roman" w:hAnsi="Times New Roman" w:cs="Times New Roman"/>
          <w:sz w:val="24"/>
          <w:szCs w:val="24"/>
          <w:lang w:val="en-US"/>
        </w:rPr>
        <w:t xml:space="preserve">information on the electoral competition </w:t>
      </w:r>
      <w:r>
        <w:rPr>
          <w:rFonts w:ascii="Times New Roman" w:hAnsi="Times New Roman" w:cs="Times New Roman"/>
          <w:sz w:val="24"/>
          <w:szCs w:val="24"/>
          <w:lang w:val="en-US"/>
        </w:rPr>
        <w:t>at</w:t>
      </w:r>
      <w:r w:rsidRPr="00CF47B2">
        <w:rPr>
          <w:rFonts w:ascii="Times New Roman" w:hAnsi="Times New Roman" w:cs="Times New Roman"/>
          <w:sz w:val="24"/>
          <w:szCs w:val="24"/>
          <w:lang w:val="en-US"/>
        </w:rPr>
        <w:t xml:space="preserve"> the constituency</w:t>
      </w:r>
      <w:r>
        <w:rPr>
          <w:rFonts w:ascii="Times New Roman" w:hAnsi="Times New Roman" w:cs="Times New Roman"/>
          <w:sz w:val="24"/>
          <w:szCs w:val="24"/>
          <w:lang w:val="en-US"/>
        </w:rPr>
        <w:t xml:space="preserve"> level,</w:t>
      </w:r>
      <w:r w:rsidRPr="00CF47B2">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CF47B2">
        <w:rPr>
          <w:rFonts w:ascii="Times New Roman" w:hAnsi="Times New Roman" w:cs="Times New Roman"/>
          <w:sz w:val="24"/>
          <w:szCs w:val="24"/>
          <w:lang w:val="en-US"/>
        </w:rPr>
        <w:t xml:space="preserve">nd we </w:t>
      </w:r>
      <w:r>
        <w:rPr>
          <w:rFonts w:ascii="Times New Roman" w:hAnsi="Times New Roman" w:cs="Times New Roman"/>
          <w:sz w:val="24"/>
          <w:szCs w:val="24"/>
          <w:lang w:val="en-US"/>
        </w:rPr>
        <w:t>hypothesize that</w:t>
      </w:r>
      <w:r w:rsidRPr="00CF47B2">
        <w:rPr>
          <w:rFonts w:ascii="Times New Roman" w:hAnsi="Times New Roman" w:cs="Times New Roman"/>
          <w:sz w:val="24"/>
          <w:szCs w:val="24"/>
          <w:lang w:val="en-US"/>
        </w:rPr>
        <w:t xml:space="preserve"> a </w:t>
      </w:r>
      <w:r>
        <w:rPr>
          <w:rFonts w:ascii="Times New Roman" w:hAnsi="Times New Roman" w:cs="Times New Roman"/>
          <w:sz w:val="24"/>
          <w:szCs w:val="24"/>
          <w:lang w:val="en-US"/>
        </w:rPr>
        <w:t>wider</w:t>
      </w:r>
      <w:r w:rsidRPr="00CF47B2">
        <w:rPr>
          <w:rFonts w:ascii="Times New Roman" w:hAnsi="Times New Roman" w:cs="Times New Roman"/>
          <w:sz w:val="24"/>
          <w:szCs w:val="24"/>
          <w:lang w:val="en-US"/>
        </w:rPr>
        <w:t xml:space="preserve"> margin encourages the incumbent to </w:t>
      </w:r>
      <w:r>
        <w:rPr>
          <w:rFonts w:ascii="Times New Roman" w:hAnsi="Times New Roman" w:cs="Times New Roman"/>
          <w:sz w:val="24"/>
          <w:szCs w:val="24"/>
          <w:lang w:val="en-US"/>
        </w:rPr>
        <w:t>run again and his party to support him</w:t>
      </w:r>
      <w:r w:rsidRPr="00CF47B2">
        <w:rPr>
          <w:rFonts w:ascii="Times New Roman" w:hAnsi="Times New Roman" w:cs="Times New Roman"/>
          <w:sz w:val="24"/>
          <w:szCs w:val="24"/>
          <w:lang w:val="en-US"/>
        </w:rPr>
        <w:t xml:space="preserve">. </w:t>
      </w:r>
      <w:r>
        <w:rPr>
          <w:rFonts w:ascii="Times New Roman" w:hAnsi="Times New Roman" w:cs="Times New Roman"/>
          <w:sz w:val="24"/>
          <w:szCs w:val="24"/>
          <w:lang w:val="en-US"/>
        </w:rPr>
        <w:t>By the same logic</w:t>
      </w:r>
      <w:r w:rsidRPr="00CF47B2">
        <w:rPr>
          <w:rFonts w:ascii="Times New Roman" w:hAnsi="Times New Roman" w:cs="Times New Roman"/>
          <w:sz w:val="24"/>
          <w:szCs w:val="24"/>
          <w:lang w:val="en-US"/>
        </w:rPr>
        <w:t xml:space="preserve">, </w:t>
      </w:r>
      <w:r w:rsidRPr="00566854">
        <w:rPr>
          <w:rFonts w:ascii="Times New Roman" w:hAnsi="Times New Roman" w:cs="Times New Roman"/>
          <w:sz w:val="24"/>
          <w:szCs w:val="24"/>
          <w:lang w:val="en-US"/>
        </w:rPr>
        <w:t xml:space="preserve">the local </w:t>
      </w:r>
      <w:r>
        <w:rPr>
          <w:rFonts w:ascii="Times New Roman" w:hAnsi="Times New Roman" w:cs="Times New Roman"/>
          <w:sz w:val="24"/>
          <w:szCs w:val="24"/>
          <w:lang w:val="en-US"/>
        </w:rPr>
        <w:t>mandates</w:t>
      </w:r>
      <w:r w:rsidRPr="00566854">
        <w:rPr>
          <w:rStyle w:val="Appelnotedebasdep"/>
          <w:rFonts w:ascii="Times New Roman" w:hAnsi="Times New Roman" w:cs="Times New Roman"/>
          <w:sz w:val="24"/>
          <w:szCs w:val="24"/>
          <w:lang w:val="en-US"/>
        </w:rPr>
        <w:footnoteReference w:id="2"/>
      </w:r>
      <w:r w:rsidRPr="00566854">
        <w:rPr>
          <w:rFonts w:ascii="Times New Roman" w:hAnsi="Times New Roman" w:cs="Times New Roman"/>
          <w:sz w:val="24"/>
          <w:szCs w:val="24"/>
          <w:lang w:val="en-US"/>
        </w:rPr>
        <w:t xml:space="preserve"> that an MP holds at the end of the term</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can be taken</w:t>
      </w:r>
      <w:proofErr w:type="gramEnd"/>
      <w:r>
        <w:rPr>
          <w:rFonts w:ascii="Times New Roman" w:hAnsi="Times New Roman" w:cs="Times New Roman"/>
          <w:sz w:val="24"/>
          <w:szCs w:val="24"/>
          <w:lang w:val="en-US"/>
        </w:rPr>
        <w:t xml:space="preserve"> as a proxy for his or her local</w:t>
      </w:r>
      <w:r w:rsidRPr="00CF47B2">
        <w:rPr>
          <w:rFonts w:ascii="Times New Roman" w:hAnsi="Times New Roman" w:cs="Times New Roman"/>
          <w:sz w:val="24"/>
          <w:szCs w:val="24"/>
          <w:lang w:val="en-US"/>
        </w:rPr>
        <w:t xml:space="preserve"> popularity</w:t>
      </w:r>
      <w:r>
        <w:rPr>
          <w:rFonts w:ascii="Times New Roman" w:hAnsi="Times New Roman" w:cs="Times New Roman"/>
          <w:sz w:val="24"/>
          <w:szCs w:val="24"/>
          <w:lang w:val="en-US"/>
        </w:rPr>
        <w:t>: they should have a positive effect on the decision to candidate</w:t>
      </w:r>
      <w:r w:rsidRPr="00CF47B2">
        <w:rPr>
          <w:rFonts w:ascii="Times New Roman" w:hAnsi="Times New Roman" w:cs="Times New Roman"/>
          <w:sz w:val="24"/>
          <w:szCs w:val="24"/>
          <w:lang w:val="en-US"/>
        </w:rPr>
        <w:t xml:space="preserve">. </w:t>
      </w:r>
      <w:r w:rsidRPr="00854462">
        <w:rPr>
          <w:rFonts w:ascii="Times New Roman" w:hAnsi="Times New Roman" w:cs="Times New Roman"/>
          <w:sz w:val="24"/>
          <w:szCs w:val="24"/>
          <w:lang w:val="en-US"/>
        </w:rPr>
        <w:t xml:space="preserve">The final variable is a binary one </w:t>
      </w:r>
      <w:r>
        <w:rPr>
          <w:rFonts w:ascii="Times New Roman" w:hAnsi="Times New Roman" w:cs="Times New Roman"/>
          <w:sz w:val="24"/>
          <w:szCs w:val="24"/>
          <w:lang w:val="en-US"/>
        </w:rPr>
        <w:t>indicating</w:t>
      </w:r>
      <w:r w:rsidRPr="00854462">
        <w:rPr>
          <w:rFonts w:ascii="Times New Roman" w:hAnsi="Times New Roman" w:cs="Times New Roman"/>
          <w:sz w:val="24"/>
          <w:szCs w:val="24"/>
          <w:lang w:val="en-US"/>
        </w:rPr>
        <w:t xml:space="preserve"> whether the MP </w:t>
      </w:r>
      <w:proofErr w:type="gramStart"/>
      <w:r>
        <w:rPr>
          <w:rFonts w:ascii="Times New Roman" w:hAnsi="Times New Roman" w:cs="Times New Roman"/>
          <w:sz w:val="24"/>
          <w:szCs w:val="24"/>
          <w:lang w:val="en-US"/>
        </w:rPr>
        <w:t xml:space="preserve">was </w:t>
      </w:r>
      <w:r w:rsidRPr="00854462">
        <w:rPr>
          <w:rFonts w:ascii="Times New Roman" w:hAnsi="Times New Roman" w:cs="Times New Roman"/>
          <w:sz w:val="24"/>
          <w:szCs w:val="24"/>
          <w:lang w:val="en-US"/>
        </w:rPr>
        <w:t>elected</w:t>
      </w:r>
      <w:proofErr w:type="gramEnd"/>
      <w:r w:rsidRPr="00854462">
        <w:rPr>
          <w:rFonts w:ascii="Times New Roman" w:hAnsi="Times New Roman" w:cs="Times New Roman"/>
          <w:sz w:val="24"/>
          <w:szCs w:val="24"/>
          <w:lang w:val="en-US"/>
        </w:rPr>
        <w:t xml:space="preserve"> </w:t>
      </w:r>
      <w:r>
        <w:rPr>
          <w:rFonts w:ascii="Times New Roman" w:hAnsi="Times New Roman" w:cs="Times New Roman"/>
          <w:sz w:val="24"/>
          <w:szCs w:val="24"/>
          <w:lang w:val="en-US"/>
        </w:rPr>
        <w:t>during</w:t>
      </w:r>
      <w:r w:rsidRPr="00854462">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2002</w:t>
      </w:r>
      <w:r w:rsidRPr="00854462">
        <w:rPr>
          <w:rFonts w:ascii="Times New Roman" w:hAnsi="Times New Roman" w:cs="Times New Roman"/>
          <w:sz w:val="24"/>
          <w:szCs w:val="24"/>
          <w:lang w:val="en-US"/>
        </w:rPr>
        <w:t xml:space="preserve"> general election </w:t>
      </w:r>
      <w:r>
        <w:rPr>
          <w:rFonts w:ascii="Times New Roman" w:hAnsi="Times New Roman" w:cs="Times New Roman"/>
          <w:sz w:val="24"/>
          <w:szCs w:val="24"/>
          <w:lang w:val="en-US"/>
        </w:rPr>
        <w:t>or after</w:t>
      </w:r>
      <w:r w:rsidRPr="00CF47B2">
        <w:rPr>
          <w:rFonts w:ascii="Times New Roman" w:hAnsi="Times New Roman" w:cs="Times New Roman"/>
          <w:sz w:val="24"/>
          <w:szCs w:val="24"/>
          <w:lang w:val="en-US"/>
        </w:rPr>
        <w:t>.</w:t>
      </w:r>
      <w:r>
        <w:rPr>
          <w:rFonts w:ascii="Times New Roman" w:hAnsi="Times New Roman" w:cs="Times New Roman"/>
          <w:sz w:val="24"/>
          <w:szCs w:val="24"/>
          <w:lang w:val="en-US"/>
        </w:rPr>
        <w:t xml:space="preserve"> We make the hypothesis that the substitute MPs or the MPs elected at a by-election are more likely to give up their mandate at the end of the term.</w:t>
      </w:r>
      <w:r w:rsidRPr="00CF47B2">
        <w:rPr>
          <w:rFonts w:ascii="Times New Roman" w:hAnsi="Times New Roman" w:cs="Times New Roman"/>
          <w:sz w:val="24"/>
          <w:szCs w:val="24"/>
          <w:lang w:val="en-US"/>
        </w:rPr>
        <w:t xml:space="preserve"> In the second model (model</w:t>
      </w:r>
      <w:r>
        <w:rPr>
          <w:rFonts w:ascii="Times New Roman" w:hAnsi="Times New Roman" w:cs="Times New Roman"/>
          <w:sz w:val="24"/>
          <w:szCs w:val="24"/>
          <w:lang w:val="en-US"/>
        </w:rPr>
        <w:t>s</w:t>
      </w:r>
      <w:r w:rsidRPr="00CF47B2">
        <w:rPr>
          <w:rFonts w:ascii="Times New Roman" w:hAnsi="Times New Roman" w:cs="Times New Roman"/>
          <w:sz w:val="24"/>
          <w:szCs w:val="24"/>
          <w:lang w:val="en-US"/>
        </w:rPr>
        <w:t xml:space="preserve"> 2), we add to these variables th</w:t>
      </w:r>
      <w:r>
        <w:rPr>
          <w:rFonts w:ascii="Times New Roman" w:hAnsi="Times New Roman" w:cs="Times New Roman"/>
          <w:sz w:val="24"/>
          <w:szCs w:val="24"/>
          <w:lang w:val="en-US"/>
        </w:rPr>
        <w:t>ose relating to the parliamentary activities and offices</w:t>
      </w:r>
      <w:r w:rsidR="000B4F5E">
        <w:rPr>
          <w:rFonts w:ascii="Times New Roman" w:hAnsi="Times New Roman" w:cs="Times New Roman"/>
          <w:sz w:val="24"/>
          <w:szCs w:val="24"/>
          <w:lang w:val="en-US"/>
        </w:rPr>
        <w:t xml:space="preserve"> which are</w:t>
      </w:r>
      <w:r w:rsidR="0099062D">
        <w:rPr>
          <w:rFonts w:ascii="Times New Roman" w:hAnsi="Times New Roman" w:cs="Times New Roman"/>
          <w:sz w:val="24"/>
          <w:szCs w:val="24"/>
          <w:lang w:val="en-US"/>
        </w:rPr>
        <w:t xml:space="preserve"> identical to those contained in the election outcome </w:t>
      </w:r>
      <w:r w:rsidR="000B4F5E">
        <w:rPr>
          <w:rFonts w:ascii="Times New Roman" w:hAnsi="Times New Roman" w:cs="Times New Roman"/>
          <w:sz w:val="24"/>
          <w:szCs w:val="24"/>
          <w:lang w:val="en-US"/>
        </w:rPr>
        <w:t>equations.</w:t>
      </w:r>
    </w:p>
    <w:p w14:paraId="6BEBF491" w14:textId="77777777" w:rsidR="005C7E91" w:rsidRDefault="005C7E91" w:rsidP="005B243A">
      <w:pPr>
        <w:spacing w:after="0" w:line="360" w:lineRule="auto"/>
        <w:rPr>
          <w:rFonts w:ascii="Times New Roman" w:hAnsi="Times New Roman" w:cs="Times New Roman"/>
          <w:sz w:val="24"/>
          <w:szCs w:val="24"/>
          <w:lang w:val="en-US"/>
        </w:rPr>
      </w:pPr>
    </w:p>
    <w:p w14:paraId="0A0C0EBB" w14:textId="0B9DDD80" w:rsidR="00F32D77" w:rsidRDefault="00F32D77" w:rsidP="00096607">
      <w:pPr>
        <w:spacing w:after="0" w:line="480" w:lineRule="auto"/>
        <w:rPr>
          <w:rFonts w:ascii="Times New Roman" w:hAnsi="Times New Roman" w:cs="Times New Roman"/>
          <w:sz w:val="24"/>
          <w:szCs w:val="24"/>
          <w:lang w:val="en-US"/>
        </w:rPr>
      </w:pPr>
    </w:p>
    <w:p w14:paraId="42472881" w14:textId="77777777" w:rsidR="00F32D77" w:rsidRPr="00601D07" w:rsidRDefault="00F32D77" w:rsidP="00096607">
      <w:pPr>
        <w:spacing w:after="0" w:line="480" w:lineRule="auto"/>
        <w:rPr>
          <w:rFonts w:ascii="Times New Roman" w:hAnsi="Times New Roman" w:cs="Times New Roman"/>
          <w:sz w:val="24"/>
          <w:szCs w:val="24"/>
          <w:lang w:val="en-US"/>
        </w:rPr>
      </w:pPr>
    </w:p>
    <w:p w14:paraId="2325641A" w14:textId="77777777" w:rsidR="00064B03" w:rsidRDefault="00064B03" w:rsidP="00096607">
      <w:pPr>
        <w:spacing w:after="0" w:line="480" w:lineRule="auto"/>
        <w:rPr>
          <w:rFonts w:ascii="Times New Roman" w:hAnsi="Times New Roman" w:cs="Times New Roman"/>
          <w:sz w:val="24"/>
          <w:szCs w:val="24"/>
          <w:lang w:val="en-US"/>
        </w:rPr>
        <w:sectPr w:rsidR="00064B03" w:rsidSect="007A295F">
          <w:footerReference w:type="default" r:id="rId8"/>
          <w:pgSz w:w="11906" w:h="16838"/>
          <w:pgMar w:top="1417" w:right="1417" w:bottom="1417" w:left="1417" w:header="708" w:footer="708" w:gutter="0"/>
          <w:cols w:space="708"/>
          <w:docGrid w:linePitch="360"/>
        </w:sectPr>
      </w:pPr>
    </w:p>
    <w:p w14:paraId="34757C35" w14:textId="7CCF23C8" w:rsidR="00064B03" w:rsidRDefault="00064B03" w:rsidP="00064B03">
      <w:pPr>
        <w:pStyle w:val="Lgende"/>
        <w:spacing w:after="0" w:line="480" w:lineRule="auto"/>
        <w:rPr>
          <w:rFonts w:ascii="Times New Roman" w:hAnsi="Times New Roman" w:cs="Times New Roman"/>
          <w:color w:val="000000" w:themeColor="text1"/>
          <w:sz w:val="24"/>
          <w:szCs w:val="24"/>
          <w:lang w:val="en-US"/>
        </w:rPr>
      </w:pPr>
      <w:bookmarkStart w:id="1" w:name="_Ref349644967"/>
      <w:r w:rsidRPr="00CF47B2">
        <w:rPr>
          <w:rFonts w:ascii="Times New Roman" w:hAnsi="Times New Roman" w:cs="Times New Roman"/>
          <w:color w:val="000000" w:themeColor="text1"/>
          <w:sz w:val="24"/>
          <w:szCs w:val="24"/>
          <w:lang w:val="en-US"/>
        </w:rPr>
        <w:lastRenderedPageBreak/>
        <w:t xml:space="preserve">Table </w:t>
      </w:r>
      <w:bookmarkEnd w:id="1"/>
      <w:r>
        <w:rPr>
          <w:rFonts w:ascii="Times New Roman" w:hAnsi="Times New Roman" w:cs="Times New Roman"/>
          <w:color w:val="000000" w:themeColor="text1"/>
          <w:sz w:val="24"/>
          <w:szCs w:val="24"/>
          <w:lang w:val="en-US"/>
        </w:rPr>
        <w:t>A</w:t>
      </w:r>
      <w:r w:rsidR="00D61E21">
        <w:rPr>
          <w:rFonts w:ascii="Times New Roman" w:hAnsi="Times New Roman" w:cs="Times New Roman"/>
          <w:color w:val="000000" w:themeColor="text1"/>
          <w:sz w:val="24"/>
          <w:szCs w:val="24"/>
          <w:lang w:val="en-US"/>
        </w:rPr>
        <w:t>2</w:t>
      </w:r>
      <w:r w:rsidRPr="00CF47B2">
        <w:rPr>
          <w:rFonts w:ascii="Times New Roman" w:hAnsi="Times New Roman" w:cs="Times New Roman"/>
          <w:color w:val="000000" w:themeColor="text1"/>
          <w:sz w:val="24"/>
          <w:szCs w:val="24"/>
          <w:lang w:val="en-US"/>
        </w:rPr>
        <w:t xml:space="preserve">: </w:t>
      </w:r>
      <w:r w:rsidR="002C6EE1">
        <w:rPr>
          <w:rFonts w:ascii="Times New Roman" w:hAnsi="Times New Roman" w:cs="Times New Roman"/>
          <w:color w:val="000000" w:themeColor="text1"/>
          <w:sz w:val="24"/>
          <w:szCs w:val="24"/>
          <w:lang w:val="en-US"/>
        </w:rPr>
        <w:t xml:space="preserve">Estimations of </w:t>
      </w:r>
      <w:r>
        <w:rPr>
          <w:rFonts w:ascii="Times New Roman" w:hAnsi="Times New Roman" w:cs="Times New Roman"/>
          <w:color w:val="000000" w:themeColor="text1"/>
          <w:sz w:val="24"/>
          <w:szCs w:val="24"/>
          <w:lang w:val="en-US"/>
        </w:rPr>
        <w:t>MPs vote share (1</w:t>
      </w:r>
      <w:r w:rsidRPr="00F82E42">
        <w:rPr>
          <w:rFonts w:ascii="Times New Roman" w:hAnsi="Times New Roman" w:cs="Times New Roman"/>
          <w:color w:val="000000" w:themeColor="text1"/>
          <w:sz w:val="24"/>
          <w:szCs w:val="24"/>
          <w:vertAlign w:val="superscript"/>
          <w:lang w:val="en-US"/>
        </w:rPr>
        <w:t>st</w:t>
      </w:r>
      <w:r>
        <w:rPr>
          <w:rFonts w:ascii="Times New Roman" w:hAnsi="Times New Roman" w:cs="Times New Roman"/>
          <w:color w:val="000000" w:themeColor="text1"/>
          <w:sz w:val="24"/>
          <w:szCs w:val="24"/>
          <w:lang w:val="en-US"/>
        </w:rPr>
        <w:t xml:space="preserve"> round) and </w:t>
      </w:r>
      <w:r w:rsidRPr="00CF47B2">
        <w:rPr>
          <w:rFonts w:ascii="Times New Roman" w:hAnsi="Times New Roman" w:cs="Times New Roman"/>
          <w:color w:val="000000" w:themeColor="text1"/>
          <w:sz w:val="24"/>
          <w:szCs w:val="24"/>
          <w:lang w:val="en-US"/>
        </w:rPr>
        <w:t xml:space="preserve">reelection </w:t>
      </w:r>
      <w:r w:rsidR="002C6EE1">
        <w:rPr>
          <w:rFonts w:ascii="Times New Roman" w:hAnsi="Times New Roman" w:cs="Times New Roman"/>
          <w:color w:val="000000" w:themeColor="text1"/>
          <w:sz w:val="24"/>
          <w:szCs w:val="24"/>
          <w:lang w:val="en-US"/>
        </w:rPr>
        <w:t xml:space="preserve">probability taking into account </w:t>
      </w:r>
      <w:r w:rsidR="00421237">
        <w:rPr>
          <w:rFonts w:ascii="Times New Roman" w:hAnsi="Times New Roman" w:cs="Times New Roman"/>
          <w:color w:val="000000" w:themeColor="text1"/>
          <w:sz w:val="24"/>
          <w:szCs w:val="24"/>
          <w:lang w:val="en-US"/>
        </w:rPr>
        <w:t xml:space="preserve">potential </w:t>
      </w:r>
      <w:r w:rsidR="002C6EE1">
        <w:rPr>
          <w:rFonts w:ascii="Times New Roman" w:hAnsi="Times New Roman" w:cs="Times New Roman"/>
          <w:color w:val="000000" w:themeColor="text1"/>
          <w:sz w:val="24"/>
          <w:szCs w:val="24"/>
          <w:lang w:val="en-US"/>
        </w:rPr>
        <w:t>selection bias</w:t>
      </w:r>
    </w:p>
    <w:tbl>
      <w:tblPr>
        <w:tblStyle w:val="Grilledutableau"/>
        <w:tblW w:w="0" w:type="auto"/>
        <w:tblLayout w:type="fixed"/>
        <w:tblLook w:val="04A0" w:firstRow="1" w:lastRow="0" w:firstColumn="1" w:lastColumn="0" w:noHBand="0" w:noVBand="1"/>
      </w:tblPr>
      <w:tblGrid>
        <w:gridCol w:w="3227"/>
        <w:gridCol w:w="1204"/>
        <w:gridCol w:w="1206"/>
        <w:gridCol w:w="1347"/>
        <w:gridCol w:w="1062"/>
        <w:gridCol w:w="1134"/>
        <w:gridCol w:w="993"/>
        <w:gridCol w:w="1134"/>
        <w:gridCol w:w="1134"/>
      </w:tblGrid>
      <w:tr w:rsidR="00064B03" w:rsidRPr="00E05492" w14:paraId="5AFC89D5" w14:textId="77777777" w:rsidTr="0061789D">
        <w:tc>
          <w:tcPr>
            <w:tcW w:w="3227" w:type="dxa"/>
            <w:tcBorders>
              <w:top w:val="nil"/>
              <w:left w:val="nil"/>
              <w:bottom w:val="nil"/>
              <w:right w:val="nil"/>
            </w:tcBorders>
          </w:tcPr>
          <w:p w14:paraId="1A2AC94F" w14:textId="77777777" w:rsidR="00064B03" w:rsidRPr="00E05492" w:rsidRDefault="00064B03" w:rsidP="0061789D">
            <w:pPr>
              <w:ind w:right="-86"/>
              <w:jc w:val="center"/>
              <w:rPr>
                <w:rFonts w:ascii="Times New Roman" w:hAnsi="Times New Roman" w:cs="Times New Roman"/>
                <w:lang w:val="en-US"/>
              </w:rPr>
            </w:pPr>
          </w:p>
        </w:tc>
        <w:tc>
          <w:tcPr>
            <w:tcW w:w="4819" w:type="dxa"/>
            <w:gridSpan w:val="4"/>
            <w:tcBorders>
              <w:left w:val="nil"/>
              <w:right w:val="nil"/>
            </w:tcBorders>
          </w:tcPr>
          <w:p w14:paraId="76799D2F" w14:textId="77777777" w:rsidR="00064B03" w:rsidRPr="00E05492" w:rsidRDefault="00064B03" w:rsidP="0061789D">
            <w:pPr>
              <w:ind w:right="-86"/>
              <w:jc w:val="center"/>
              <w:rPr>
                <w:rFonts w:ascii="Times New Roman" w:hAnsi="Times New Roman" w:cs="Times New Roman"/>
                <w:b/>
                <w:lang w:val="en-US"/>
              </w:rPr>
            </w:pPr>
            <w:r w:rsidRPr="00E05492">
              <w:rPr>
                <w:rFonts w:ascii="Times New Roman" w:hAnsi="Times New Roman" w:cs="Times New Roman"/>
                <w:b/>
                <w:lang w:val="en-US"/>
              </w:rPr>
              <w:t>Vote share (1</w:t>
            </w:r>
            <w:r w:rsidRPr="00E05492">
              <w:rPr>
                <w:rFonts w:ascii="Times New Roman" w:hAnsi="Times New Roman" w:cs="Times New Roman"/>
                <w:b/>
                <w:vertAlign w:val="superscript"/>
                <w:lang w:val="en-US"/>
              </w:rPr>
              <w:t>st</w:t>
            </w:r>
            <w:r w:rsidRPr="00E05492">
              <w:rPr>
                <w:rFonts w:ascii="Times New Roman" w:hAnsi="Times New Roman" w:cs="Times New Roman"/>
                <w:b/>
                <w:lang w:val="en-US"/>
              </w:rPr>
              <w:t xml:space="preserve"> round)</w:t>
            </w:r>
          </w:p>
        </w:tc>
        <w:tc>
          <w:tcPr>
            <w:tcW w:w="4395" w:type="dxa"/>
            <w:gridSpan w:val="4"/>
            <w:tcBorders>
              <w:left w:val="nil"/>
              <w:right w:val="nil"/>
            </w:tcBorders>
          </w:tcPr>
          <w:p w14:paraId="32900AD6" w14:textId="77777777" w:rsidR="00064B03" w:rsidRPr="00E05492" w:rsidRDefault="00064B03" w:rsidP="0061789D">
            <w:pPr>
              <w:ind w:right="-86"/>
              <w:jc w:val="center"/>
              <w:rPr>
                <w:rFonts w:ascii="Times New Roman" w:hAnsi="Times New Roman" w:cs="Times New Roman"/>
                <w:b/>
                <w:lang w:val="en-US"/>
              </w:rPr>
            </w:pPr>
            <w:r w:rsidRPr="00E05492">
              <w:rPr>
                <w:rFonts w:ascii="Times New Roman" w:hAnsi="Times New Roman" w:cs="Times New Roman"/>
                <w:b/>
                <w:lang w:val="en-US"/>
              </w:rPr>
              <w:t>Probability of reelection</w:t>
            </w:r>
          </w:p>
        </w:tc>
      </w:tr>
      <w:tr w:rsidR="00064B03" w:rsidRPr="00E05492" w14:paraId="01E443F3" w14:textId="77777777" w:rsidTr="0061789D">
        <w:tc>
          <w:tcPr>
            <w:tcW w:w="3227" w:type="dxa"/>
            <w:tcBorders>
              <w:top w:val="nil"/>
              <w:left w:val="nil"/>
              <w:bottom w:val="nil"/>
              <w:right w:val="nil"/>
            </w:tcBorders>
          </w:tcPr>
          <w:p w14:paraId="2540A545" w14:textId="77777777" w:rsidR="00064B03" w:rsidRPr="00E05492" w:rsidRDefault="00064B03" w:rsidP="0061789D">
            <w:pPr>
              <w:ind w:right="-86"/>
              <w:jc w:val="center"/>
              <w:rPr>
                <w:rFonts w:ascii="Times New Roman" w:hAnsi="Times New Roman" w:cs="Times New Roman"/>
                <w:lang w:val="en-US"/>
              </w:rPr>
            </w:pPr>
          </w:p>
        </w:tc>
        <w:tc>
          <w:tcPr>
            <w:tcW w:w="2410" w:type="dxa"/>
            <w:gridSpan w:val="2"/>
            <w:tcBorders>
              <w:left w:val="nil"/>
              <w:right w:val="nil"/>
            </w:tcBorders>
          </w:tcPr>
          <w:p w14:paraId="3C110954" w14:textId="77777777" w:rsidR="00064B03" w:rsidRPr="00E05492" w:rsidRDefault="00064B03" w:rsidP="0061789D">
            <w:pPr>
              <w:ind w:right="-86"/>
              <w:jc w:val="center"/>
              <w:rPr>
                <w:rFonts w:ascii="Times New Roman" w:hAnsi="Times New Roman" w:cs="Times New Roman"/>
                <w:lang w:val="en-US"/>
              </w:rPr>
            </w:pPr>
            <w:r w:rsidRPr="00E05492">
              <w:rPr>
                <w:rFonts w:ascii="Times New Roman" w:hAnsi="Times New Roman" w:cs="Times New Roman"/>
                <w:lang w:val="en-US"/>
              </w:rPr>
              <w:t>Model 1a</w:t>
            </w:r>
          </w:p>
        </w:tc>
        <w:tc>
          <w:tcPr>
            <w:tcW w:w="2409" w:type="dxa"/>
            <w:gridSpan w:val="2"/>
            <w:tcBorders>
              <w:left w:val="nil"/>
              <w:right w:val="nil"/>
            </w:tcBorders>
          </w:tcPr>
          <w:p w14:paraId="749FBD5E" w14:textId="77777777" w:rsidR="00064B03" w:rsidRPr="00E05492" w:rsidRDefault="00064B03" w:rsidP="0061789D">
            <w:pPr>
              <w:ind w:right="-86"/>
              <w:jc w:val="center"/>
              <w:rPr>
                <w:rFonts w:ascii="Times New Roman" w:hAnsi="Times New Roman" w:cs="Times New Roman"/>
                <w:lang w:val="en-US"/>
              </w:rPr>
            </w:pPr>
            <w:r w:rsidRPr="00E05492">
              <w:rPr>
                <w:rFonts w:ascii="Times New Roman" w:hAnsi="Times New Roman" w:cs="Times New Roman"/>
                <w:lang w:val="en-US"/>
              </w:rPr>
              <w:t>Model 1b</w:t>
            </w:r>
          </w:p>
        </w:tc>
        <w:tc>
          <w:tcPr>
            <w:tcW w:w="2127" w:type="dxa"/>
            <w:gridSpan w:val="2"/>
            <w:tcBorders>
              <w:left w:val="nil"/>
              <w:right w:val="nil"/>
            </w:tcBorders>
          </w:tcPr>
          <w:p w14:paraId="2F30C7E5" w14:textId="77777777" w:rsidR="00064B03" w:rsidRPr="00E05492" w:rsidRDefault="00064B03" w:rsidP="0061789D">
            <w:pPr>
              <w:ind w:right="-86"/>
              <w:jc w:val="center"/>
              <w:rPr>
                <w:rFonts w:ascii="Times New Roman" w:hAnsi="Times New Roman" w:cs="Times New Roman"/>
                <w:lang w:val="en-US"/>
              </w:rPr>
            </w:pPr>
            <w:r w:rsidRPr="00E05492">
              <w:rPr>
                <w:rFonts w:ascii="Times New Roman" w:hAnsi="Times New Roman" w:cs="Times New Roman"/>
                <w:lang w:val="en-US"/>
              </w:rPr>
              <w:t>Model 2a</w:t>
            </w:r>
          </w:p>
        </w:tc>
        <w:tc>
          <w:tcPr>
            <w:tcW w:w="2268" w:type="dxa"/>
            <w:gridSpan w:val="2"/>
            <w:tcBorders>
              <w:left w:val="nil"/>
              <w:right w:val="nil"/>
            </w:tcBorders>
          </w:tcPr>
          <w:p w14:paraId="7D7162B2" w14:textId="77777777" w:rsidR="00064B03" w:rsidRPr="00E05492" w:rsidRDefault="00064B03" w:rsidP="0061789D">
            <w:pPr>
              <w:ind w:right="-86"/>
              <w:jc w:val="center"/>
              <w:rPr>
                <w:rFonts w:ascii="Times New Roman" w:hAnsi="Times New Roman" w:cs="Times New Roman"/>
                <w:lang w:val="en-US"/>
              </w:rPr>
            </w:pPr>
            <w:r w:rsidRPr="00E05492">
              <w:rPr>
                <w:rFonts w:ascii="Times New Roman" w:hAnsi="Times New Roman" w:cs="Times New Roman"/>
                <w:lang w:val="en-US"/>
              </w:rPr>
              <w:t>Model 2b</w:t>
            </w:r>
          </w:p>
        </w:tc>
      </w:tr>
      <w:tr w:rsidR="00064B03" w:rsidRPr="004E0CA5" w14:paraId="0759ED09" w14:textId="77777777" w:rsidTr="0061789D">
        <w:tc>
          <w:tcPr>
            <w:tcW w:w="3227" w:type="dxa"/>
            <w:tcBorders>
              <w:top w:val="nil"/>
              <w:left w:val="nil"/>
              <w:right w:val="nil"/>
            </w:tcBorders>
          </w:tcPr>
          <w:p w14:paraId="2D0F695E" w14:textId="77777777" w:rsidR="00064B03" w:rsidRPr="00E05492" w:rsidRDefault="00064B03" w:rsidP="0061789D">
            <w:pPr>
              <w:ind w:right="-86"/>
              <w:jc w:val="center"/>
              <w:rPr>
                <w:rFonts w:ascii="Times New Roman" w:hAnsi="Times New Roman" w:cs="Times New Roman"/>
                <w:b/>
                <w:lang w:val="en-US"/>
              </w:rPr>
            </w:pPr>
          </w:p>
        </w:tc>
        <w:tc>
          <w:tcPr>
            <w:tcW w:w="9214" w:type="dxa"/>
            <w:gridSpan w:val="8"/>
            <w:tcBorders>
              <w:left w:val="nil"/>
              <w:right w:val="nil"/>
            </w:tcBorders>
          </w:tcPr>
          <w:p w14:paraId="4349F572" w14:textId="77777777" w:rsidR="00064B03" w:rsidRPr="00E05492" w:rsidRDefault="00064B03" w:rsidP="0061789D">
            <w:pPr>
              <w:ind w:right="-86"/>
              <w:jc w:val="center"/>
              <w:rPr>
                <w:rFonts w:ascii="Times New Roman" w:hAnsi="Times New Roman" w:cs="Times New Roman"/>
                <w:b/>
                <w:lang w:val="en-US"/>
              </w:rPr>
            </w:pPr>
            <w:r w:rsidRPr="00E05492">
              <w:rPr>
                <w:rFonts w:ascii="Times New Roman" w:hAnsi="Times New Roman" w:cs="Times New Roman"/>
                <w:b/>
                <w:lang w:val="en-US"/>
              </w:rPr>
              <w:t xml:space="preserve">Equation of selection: </w:t>
            </w:r>
            <w:proofErr w:type="spellStart"/>
            <w:r w:rsidRPr="00E05492">
              <w:rPr>
                <w:rFonts w:ascii="Times New Roman" w:hAnsi="Times New Roman" w:cs="Times New Roman"/>
                <w:b/>
                <w:lang w:val="en-US"/>
              </w:rPr>
              <w:t>Pr</w:t>
            </w:r>
            <w:proofErr w:type="spellEnd"/>
            <w:r w:rsidRPr="00E05492">
              <w:rPr>
                <w:rFonts w:ascii="Times New Roman" w:hAnsi="Times New Roman" w:cs="Times New Roman"/>
                <w:b/>
                <w:lang w:val="en-US"/>
              </w:rPr>
              <w:t>(candidate)</w:t>
            </w:r>
          </w:p>
        </w:tc>
      </w:tr>
      <w:tr w:rsidR="00064B03" w:rsidRPr="00E05492" w14:paraId="0CAA91EC" w14:textId="77777777" w:rsidTr="0061789D">
        <w:tc>
          <w:tcPr>
            <w:tcW w:w="3227" w:type="dxa"/>
            <w:tcBorders>
              <w:left w:val="nil"/>
              <w:bottom w:val="single" w:sz="4" w:space="0" w:color="auto"/>
              <w:right w:val="nil"/>
            </w:tcBorders>
          </w:tcPr>
          <w:p w14:paraId="1FE724D9" w14:textId="77777777" w:rsidR="00064B03" w:rsidRPr="00E05492" w:rsidRDefault="00064B03" w:rsidP="0061789D">
            <w:pPr>
              <w:rPr>
                <w:rFonts w:ascii="Times New Roman" w:hAnsi="Times New Roman" w:cs="Times New Roman"/>
                <w:lang w:val="en-US"/>
              </w:rPr>
            </w:pPr>
            <w:proofErr w:type="spellStart"/>
            <w:r w:rsidRPr="00E05492">
              <w:rPr>
                <w:rFonts w:ascii="Times New Roman" w:hAnsi="Times New Roman" w:cs="Times New Roman"/>
                <w:lang w:val="en-US"/>
              </w:rPr>
              <w:t>Indep</w:t>
            </w:r>
            <w:proofErr w:type="spellEnd"/>
            <w:r w:rsidRPr="00E05492">
              <w:rPr>
                <w:rFonts w:ascii="Times New Roman" w:hAnsi="Times New Roman" w:cs="Times New Roman"/>
                <w:lang w:val="en-US"/>
              </w:rPr>
              <w:t>. Var.</w:t>
            </w:r>
          </w:p>
        </w:tc>
        <w:tc>
          <w:tcPr>
            <w:tcW w:w="1204" w:type="dxa"/>
            <w:tcBorders>
              <w:left w:val="nil"/>
              <w:bottom w:val="single" w:sz="4" w:space="0" w:color="auto"/>
              <w:right w:val="nil"/>
            </w:tcBorders>
          </w:tcPr>
          <w:p w14:paraId="017D639D" w14:textId="77777777" w:rsidR="00064B03" w:rsidRPr="00E05492" w:rsidRDefault="00064B03" w:rsidP="0061789D">
            <w:pPr>
              <w:jc w:val="center"/>
              <w:rPr>
                <w:rFonts w:ascii="Times New Roman" w:hAnsi="Times New Roman" w:cs="Times New Roman"/>
                <w:lang w:val="en-US"/>
              </w:rPr>
            </w:pPr>
            <w:proofErr w:type="spellStart"/>
            <w:r w:rsidRPr="00E05492">
              <w:rPr>
                <w:rFonts w:ascii="Times New Roman" w:hAnsi="Times New Roman" w:cs="Times New Roman"/>
                <w:lang w:val="en-US"/>
              </w:rPr>
              <w:t>Coeff</w:t>
            </w:r>
            <w:proofErr w:type="spellEnd"/>
            <w:r w:rsidRPr="00E05492">
              <w:rPr>
                <w:rFonts w:ascii="Times New Roman" w:hAnsi="Times New Roman" w:cs="Times New Roman"/>
                <w:lang w:val="en-US"/>
              </w:rPr>
              <w:t>.</w:t>
            </w:r>
          </w:p>
        </w:tc>
        <w:tc>
          <w:tcPr>
            <w:tcW w:w="1206" w:type="dxa"/>
            <w:tcBorders>
              <w:left w:val="nil"/>
              <w:bottom w:val="single" w:sz="4" w:space="0" w:color="auto"/>
              <w:right w:val="nil"/>
            </w:tcBorders>
          </w:tcPr>
          <w:p w14:paraId="42633C27" w14:textId="77777777" w:rsidR="00064B03" w:rsidRPr="00E05492" w:rsidRDefault="00064B03" w:rsidP="0061789D">
            <w:pPr>
              <w:jc w:val="center"/>
              <w:rPr>
                <w:rFonts w:ascii="Times New Roman" w:hAnsi="Times New Roman" w:cs="Times New Roman"/>
                <w:lang w:val="en-US"/>
              </w:rPr>
            </w:pPr>
            <w:r w:rsidRPr="00E05492">
              <w:rPr>
                <w:rFonts w:ascii="Times New Roman" w:hAnsi="Times New Roman" w:cs="Times New Roman"/>
                <w:lang w:val="en-US"/>
              </w:rPr>
              <w:t>(</w:t>
            </w:r>
            <w:proofErr w:type="spellStart"/>
            <w:r w:rsidRPr="00E05492">
              <w:rPr>
                <w:rFonts w:ascii="Times New Roman" w:hAnsi="Times New Roman" w:cs="Times New Roman"/>
                <w:lang w:val="en-US"/>
              </w:rPr>
              <w:t>s.e.</w:t>
            </w:r>
            <w:proofErr w:type="spellEnd"/>
            <w:r w:rsidRPr="00E05492">
              <w:rPr>
                <w:rFonts w:ascii="Times New Roman" w:hAnsi="Times New Roman" w:cs="Times New Roman"/>
                <w:lang w:val="en-US"/>
              </w:rPr>
              <w:t>)</w:t>
            </w:r>
          </w:p>
        </w:tc>
        <w:tc>
          <w:tcPr>
            <w:tcW w:w="1347" w:type="dxa"/>
            <w:tcBorders>
              <w:left w:val="nil"/>
              <w:bottom w:val="single" w:sz="4" w:space="0" w:color="auto"/>
              <w:right w:val="nil"/>
            </w:tcBorders>
          </w:tcPr>
          <w:p w14:paraId="74076DE5" w14:textId="77777777" w:rsidR="00064B03" w:rsidRPr="00E05492" w:rsidRDefault="00064B03" w:rsidP="0061789D">
            <w:pPr>
              <w:jc w:val="center"/>
              <w:rPr>
                <w:rFonts w:ascii="Times New Roman" w:hAnsi="Times New Roman" w:cs="Times New Roman"/>
                <w:lang w:val="en-US"/>
              </w:rPr>
            </w:pPr>
            <w:proofErr w:type="spellStart"/>
            <w:r w:rsidRPr="00E05492">
              <w:rPr>
                <w:rFonts w:ascii="Times New Roman" w:hAnsi="Times New Roman" w:cs="Times New Roman"/>
                <w:lang w:val="en-US"/>
              </w:rPr>
              <w:t>Coeff</w:t>
            </w:r>
            <w:proofErr w:type="spellEnd"/>
            <w:r w:rsidRPr="00E05492">
              <w:rPr>
                <w:rFonts w:ascii="Times New Roman" w:hAnsi="Times New Roman" w:cs="Times New Roman"/>
                <w:lang w:val="en-US"/>
              </w:rPr>
              <w:t>.</w:t>
            </w:r>
          </w:p>
        </w:tc>
        <w:tc>
          <w:tcPr>
            <w:tcW w:w="1062" w:type="dxa"/>
            <w:tcBorders>
              <w:left w:val="nil"/>
              <w:bottom w:val="single" w:sz="4" w:space="0" w:color="auto"/>
              <w:right w:val="nil"/>
            </w:tcBorders>
          </w:tcPr>
          <w:p w14:paraId="5C0FEBAB" w14:textId="77777777" w:rsidR="00064B03" w:rsidRPr="00E05492" w:rsidRDefault="00064B03" w:rsidP="0061789D">
            <w:pPr>
              <w:jc w:val="center"/>
              <w:rPr>
                <w:rFonts w:ascii="Times New Roman" w:hAnsi="Times New Roman" w:cs="Times New Roman"/>
                <w:lang w:val="en-US"/>
              </w:rPr>
            </w:pPr>
            <w:r w:rsidRPr="00E05492">
              <w:rPr>
                <w:rFonts w:ascii="Times New Roman" w:hAnsi="Times New Roman" w:cs="Times New Roman"/>
                <w:lang w:val="en-US"/>
              </w:rPr>
              <w:t>(</w:t>
            </w:r>
            <w:proofErr w:type="spellStart"/>
            <w:r w:rsidRPr="00E05492">
              <w:rPr>
                <w:rFonts w:ascii="Times New Roman" w:hAnsi="Times New Roman" w:cs="Times New Roman"/>
                <w:lang w:val="en-US"/>
              </w:rPr>
              <w:t>s.e.</w:t>
            </w:r>
            <w:proofErr w:type="spellEnd"/>
            <w:r w:rsidRPr="00E05492">
              <w:rPr>
                <w:rFonts w:ascii="Times New Roman" w:hAnsi="Times New Roman" w:cs="Times New Roman"/>
                <w:lang w:val="en-US"/>
              </w:rPr>
              <w:t>)</w:t>
            </w:r>
          </w:p>
        </w:tc>
        <w:tc>
          <w:tcPr>
            <w:tcW w:w="1134" w:type="dxa"/>
            <w:tcBorders>
              <w:left w:val="nil"/>
              <w:bottom w:val="single" w:sz="4" w:space="0" w:color="auto"/>
              <w:right w:val="nil"/>
            </w:tcBorders>
          </w:tcPr>
          <w:p w14:paraId="69D0D42A" w14:textId="77777777" w:rsidR="00064B03" w:rsidRPr="00E05492" w:rsidRDefault="00064B03" w:rsidP="0061789D">
            <w:pPr>
              <w:jc w:val="center"/>
              <w:rPr>
                <w:rFonts w:ascii="Times New Roman" w:hAnsi="Times New Roman" w:cs="Times New Roman"/>
                <w:color w:val="000000"/>
              </w:rPr>
            </w:pPr>
            <w:r w:rsidRPr="00E05492">
              <w:rPr>
                <w:rFonts w:ascii="Times New Roman" w:hAnsi="Times New Roman" w:cs="Times New Roman"/>
                <w:color w:val="000000"/>
              </w:rPr>
              <w:t>Coeff.</w:t>
            </w:r>
          </w:p>
        </w:tc>
        <w:tc>
          <w:tcPr>
            <w:tcW w:w="993" w:type="dxa"/>
            <w:tcBorders>
              <w:left w:val="nil"/>
              <w:bottom w:val="single" w:sz="4" w:space="0" w:color="auto"/>
              <w:right w:val="nil"/>
            </w:tcBorders>
          </w:tcPr>
          <w:p w14:paraId="0B682F52" w14:textId="77777777" w:rsidR="00064B03" w:rsidRPr="00E05492" w:rsidRDefault="00064B03" w:rsidP="0061789D">
            <w:pPr>
              <w:jc w:val="center"/>
              <w:rPr>
                <w:rFonts w:ascii="Times New Roman" w:hAnsi="Times New Roman" w:cs="Times New Roman"/>
                <w:color w:val="000000"/>
              </w:rPr>
            </w:pPr>
            <w:r w:rsidRPr="00E05492">
              <w:rPr>
                <w:rFonts w:ascii="Times New Roman" w:hAnsi="Times New Roman" w:cs="Times New Roman"/>
                <w:color w:val="000000"/>
              </w:rPr>
              <w:t>(</w:t>
            </w:r>
            <w:proofErr w:type="spellStart"/>
            <w:r w:rsidRPr="00E05492">
              <w:rPr>
                <w:rFonts w:ascii="Times New Roman" w:hAnsi="Times New Roman" w:cs="Times New Roman"/>
                <w:color w:val="000000"/>
              </w:rPr>
              <w:t>s.e.</w:t>
            </w:r>
            <w:proofErr w:type="spellEnd"/>
            <w:r w:rsidRPr="00E05492">
              <w:rPr>
                <w:rFonts w:ascii="Times New Roman" w:hAnsi="Times New Roman" w:cs="Times New Roman"/>
                <w:color w:val="000000"/>
              </w:rPr>
              <w:t>)</w:t>
            </w:r>
          </w:p>
        </w:tc>
        <w:tc>
          <w:tcPr>
            <w:tcW w:w="1134" w:type="dxa"/>
            <w:tcBorders>
              <w:left w:val="nil"/>
              <w:bottom w:val="single" w:sz="4" w:space="0" w:color="auto"/>
              <w:right w:val="nil"/>
            </w:tcBorders>
          </w:tcPr>
          <w:p w14:paraId="36EC0B05" w14:textId="77777777" w:rsidR="00064B03" w:rsidRPr="00E05492" w:rsidRDefault="00064B03" w:rsidP="0061789D">
            <w:pPr>
              <w:jc w:val="center"/>
              <w:rPr>
                <w:rFonts w:ascii="Times New Roman" w:hAnsi="Times New Roman" w:cs="Times New Roman"/>
                <w:color w:val="000000"/>
              </w:rPr>
            </w:pPr>
            <w:r w:rsidRPr="00E05492">
              <w:rPr>
                <w:rFonts w:ascii="Times New Roman" w:hAnsi="Times New Roman" w:cs="Times New Roman"/>
                <w:color w:val="000000"/>
              </w:rPr>
              <w:t>Coeff.</w:t>
            </w:r>
          </w:p>
        </w:tc>
        <w:tc>
          <w:tcPr>
            <w:tcW w:w="1134" w:type="dxa"/>
            <w:tcBorders>
              <w:left w:val="nil"/>
              <w:bottom w:val="single" w:sz="4" w:space="0" w:color="auto"/>
              <w:right w:val="nil"/>
            </w:tcBorders>
          </w:tcPr>
          <w:p w14:paraId="186F9B6E" w14:textId="77777777" w:rsidR="00064B03" w:rsidRPr="00E05492" w:rsidRDefault="00064B03" w:rsidP="0061789D">
            <w:pPr>
              <w:jc w:val="center"/>
              <w:rPr>
                <w:rFonts w:ascii="Times New Roman" w:hAnsi="Times New Roman" w:cs="Times New Roman"/>
                <w:color w:val="000000"/>
              </w:rPr>
            </w:pPr>
            <w:r w:rsidRPr="00E05492">
              <w:rPr>
                <w:rFonts w:ascii="Times New Roman" w:hAnsi="Times New Roman" w:cs="Times New Roman"/>
                <w:color w:val="000000"/>
              </w:rPr>
              <w:t>(</w:t>
            </w:r>
            <w:proofErr w:type="spellStart"/>
            <w:r w:rsidRPr="00E05492">
              <w:rPr>
                <w:rFonts w:ascii="Times New Roman" w:hAnsi="Times New Roman" w:cs="Times New Roman"/>
                <w:color w:val="000000"/>
              </w:rPr>
              <w:t>s.e.</w:t>
            </w:r>
            <w:proofErr w:type="spellEnd"/>
            <w:r w:rsidRPr="00E05492">
              <w:rPr>
                <w:rFonts w:ascii="Times New Roman" w:hAnsi="Times New Roman" w:cs="Times New Roman"/>
                <w:color w:val="000000"/>
              </w:rPr>
              <w:t>)</w:t>
            </w:r>
          </w:p>
        </w:tc>
      </w:tr>
      <w:tr w:rsidR="00CC2947" w:rsidRPr="00E05492" w14:paraId="573BDC5F" w14:textId="77777777" w:rsidTr="0061789D">
        <w:tc>
          <w:tcPr>
            <w:tcW w:w="3227" w:type="dxa"/>
            <w:tcBorders>
              <w:left w:val="nil"/>
              <w:bottom w:val="nil"/>
              <w:right w:val="nil"/>
            </w:tcBorders>
          </w:tcPr>
          <w:p w14:paraId="06ACBEBD" w14:textId="77777777" w:rsidR="00CC2947" w:rsidRPr="00E05492" w:rsidRDefault="00CC2947" w:rsidP="00CC2947">
            <w:pPr>
              <w:rPr>
                <w:rFonts w:ascii="Times New Roman" w:hAnsi="Times New Roman" w:cs="Times New Roman"/>
                <w:lang w:val="en-US"/>
              </w:rPr>
            </w:pPr>
            <w:r w:rsidRPr="00E05492">
              <w:rPr>
                <w:rFonts w:ascii="Times New Roman" w:hAnsi="Times New Roman" w:cs="Times New Roman"/>
                <w:lang w:val="en-US"/>
              </w:rPr>
              <w:t>Age</w:t>
            </w:r>
          </w:p>
        </w:tc>
        <w:tc>
          <w:tcPr>
            <w:tcW w:w="1204" w:type="dxa"/>
            <w:tcBorders>
              <w:left w:val="nil"/>
              <w:bottom w:val="nil"/>
              <w:right w:val="nil"/>
            </w:tcBorders>
            <w:vAlign w:val="bottom"/>
          </w:tcPr>
          <w:p w14:paraId="2C1E0E63" w14:textId="1947B8DB"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-0.098***</w:t>
            </w:r>
          </w:p>
        </w:tc>
        <w:tc>
          <w:tcPr>
            <w:tcW w:w="1206" w:type="dxa"/>
            <w:tcBorders>
              <w:left w:val="nil"/>
              <w:bottom w:val="nil"/>
              <w:right w:val="nil"/>
            </w:tcBorders>
            <w:vAlign w:val="bottom"/>
          </w:tcPr>
          <w:p w14:paraId="181AA882" w14:textId="54D28205"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(0.012)</w:t>
            </w:r>
          </w:p>
        </w:tc>
        <w:tc>
          <w:tcPr>
            <w:tcW w:w="1347" w:type="dxa"/>
            <w:tcBorders>
              <w:left w:val="nil"/>
              <w:bottom w:val="nil"/>
              <w:right w:val="nil"/>
            </w:tcBorders>
            <w:vAlign w:val="bottom"/>
          </w:tcPr>
          <w:p w14:paraId="51BF5413" w14:textId="7811030A"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-0.098***</w:t>
            </w:r>
          </w:p>
        </w:tc>
        <w:tc>
          <w:tcPr>
            <w:tcW w:w="1062" w:type="dxa"/>
            <w:tcBorders>
              <w:left w:val="nil"/>
              <w:bottom w:val="nil"/>
              <w:right w:val="nil"/>
            </w:tcBorders>
            <w:vAlign w:val="bottom"/>
          </w:tcPr>
          <w:p w14:paraId="3409365E" w14:textId="2902944D"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(0.015)</w:t>
            </w:r>
          </w:p>
        </w:tc>
        <w:tc>
          <w:tcPr>
            <w:tcW w:w="1134" w:type="dxa"/>
            <w:tcBorders>
              <w:left w:val="nil"/>
              <w:bottom w:val="nil"/>
              <w:right w:val="nil"/>
            </w:tcBorders>
            <w:vAlign w:val="bottom"/>
          </w:tcPr>
          <w:p w14:paraId="60778957" w14:textId="1CDBF07A"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-0.093***</w:t>
            </w:r>
          </w:p>
        </w:tc>
        <w:tc>
          <w:tcPr>
            <w:tcW w:w="993" w:type="dxa"/>
            <w:tcBorders>
              <w:left w:val="nil"/>
              <w:bottom w:val="nil"/>
              <w:right w:val="nil"/>
            </w:tcBorders>
            <w:vAlign w:val="bottom"/>
          </w:tcPr>
          <w:p w14:paraId="64DCBC99" w14:textId="2B599712"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(0.013)</w:t>
            </w:r>
          </w:p>
        </w:tc>
        <w:tc>
          <w:tcPr>
            <w:tcW w:w="1134" w:type="dxa"/>
            <w:tcBorders>
              <w:left w:val="nil"/>
              <w:bottom w:val="nil"/>
              <w:right w:val="nil"/>
            </w:tcBorders>
            <w:vAlign w:val="bottom"/>
          </w:tcPr>
          <w:p w14:paraId="033C2C4D" w14:textId="13845B1F"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-0.092***</w:t>
            </w:r>
          </w:p>
        </w:tc>
        <w:tc>
          <w:tcPr>
            <w:tcW w:w="1134" w:type="dxa"/>
            <w:tcBorders>
              <w:left w:val="nil"/>
              <w:bottom w:val="nil"/>
              <w:right w:val="nil"/>
            </w:tcBorders>
            <w:vAlign w:val="bottom"/>
          </w:tcPr>
          <w:p w14:paraId="367C3CF9" w14:textId="761BA73D"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(0.014)</w:t>
            </w:r>
          </w:p>
        </w:tc>
      </w:tr>
      <w:tr w:rsidR="00CC2947" w:rsidRPr="00E05492" w14:paraId="2BF3BDFC" w14:textId="77777777" w:rsidTr="0061789D">
        <w:tc>
          <w:tcPr>
            <w:tcW w:w="3227" w:type="dxa"/>
            <w:tcBorders>
              <w:top w:val="nil"/>
              <w:left w:val="nil"/>
              <w:bottom w:val="nil"/>
              <w:right w:val="nil"/>
            </w:tcBorders>
          </w:tcPr>
          <w:p w14:paraId="2E821708" w14:textId="77777777" w:rsidR="00CC2947" w:rsidRPr="00E05492" w:rsidRDefault="00CC2947" w:rsidP="00CC2947">
            <w:pPr>
              <w:rPr>
                <w:rFonts w:ascii="Times New Roman" w:hAnsi="Times New Roman" w:cs="Times New Roman"/>
                <w:lang w:val="en-US"/>
              </w:rPr>
            </w:pPr>
            <w:r w:rsidRPr="00E05492">
              <w:rPr>
                <w:rFonts w:ascii="Times New Roman" w:hAnsi="Times New Roman" w:cs="Times New Roman"/>
                <w:lang w:val="en-US"/>
              </w:rPr>
              <w:t>Victory margin 02</w:t>
            </w:r>
          </w:p>
        </w:tc>
        <w:tc>
          <w:tcPr>
            <w:tcW w:w="1204" w:type="dxa"/>
            <w:tcBorders>
              <w:top w:val="nil"/>
              <w:left w:val="nil"/>
              <w:bottom w:val="nil"/>
              <w:right w:val="nil"/>
            </w:tcBorders>
            <w:vAlign w:val="bottom"/>
          </w:tcPr>
          <w:p w14:paraId="4FBA64AC" w14:textId="137DBC5B"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0.022***</w:t>
            </w:r>
          </w:p>
        </w:tc>
        <w:tc>
          <w:tcPr>
            <w:tcW w:w="1206" w:type="dxa"/>
            <w:tcBorders>
              <w:top w:val="nil"/>
              <w:left w:val="nil"/>
              <w:bottom w:val="nil"/>
              <w:right w:val="nil"/>
            </w:tcBorders>
            <w:vAlign w:val="bottom"/>
          </w:tcPr>
          <w:p w14:paraId="3CB5015D" w14:textId="439640F3"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(0.0041)</w:t>
            </w:r>
          </w:p>
        </w:tc>
        <w:tc>
          <w:tcPr>
            <w:tcW w:w="1347" w:type="dxa"/>
            <w:tcBorders>
              <w:top w:val="nil"/>
              <w:left w:val="nil"/>
              <w:bottom w:val="nil"/>
              <w:right w:val="nil"/>
            </w:tcBorders>
            <w:vAlign w:val="bottom"/>
          </w:tcPr>
          <w:p w14:paraId="07020F53" w14:textId="08223D46"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0.020***</w:t>
            </w:r>
          </w:p>
        </w:tc>
        <w:tc>
          <w:tcPr>
            <w:tcW w:w="1062" w:type="dxa"/>
            <w:tcBorders>
              <w:top w:val="nil"/>
              <w:left w:val="nil"/>
              <w:bottom w:val="nil"/>
              <w:right w:val="nil"/>
            </w:tcBorders>
            <w:vAlign w:val="bottom"/>
          </w:tcPr>
          <w:p w14:paraId="7512A204" w14:textId="13924955"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(0.0032)</w:t>
            </w:r>
          </w:p>
        </w:tc>
        <w:tc>
          <w:tcPr>
            <w:tcW w:w="1134" w:type="dxa"/>
            <w:tcBorders>
              <w:top w:val="nil"/>
              <w:left w:val="nil"/>
              <w:bottom w:val="nil"/>
              <w:right w:val="nil"/>
            </w:tcBorders>
            <w:vAlign w:val="bottom"/>
          </w:tcPr>
          <w:p w14:paraId="66DE5C80" w14:textId="78B30939"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0.0084***</w:t>
            </w:r>
          </w:p>
        </w:tc>
        <w:tc>
          <w:tcPr>
            <w:tcW w:w="993" w:type="dxa"/>
            <w:tcBorders>
              <w:top w:val="nil"/>
              <w:left w:val="nil"/>
              <w:bottom w:val="nil"/>
              <w:right w:val="nil"/>
            </w:tcBorders>
            <w:vAlign w:val="bottom"/>
          </w:tcPr>
          <w:p w14:paraId="7B8F8DD0" w14:textId="4A043A04"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(0.0028)</w:t>
            </w:r>
          </w:p>
        </w:tc>
        <w:tc>
          <w:tcPr>
            <w:tcW w:w="1134" w:type="dxa"/>
            <w:tcBorders>
              <w:top w:val="nil"/>
              <w:left w:val="nil"/>
              <w:bottom w:val="nil"/>
              <w:right w:val="nil"/>
            </w:tcBorders>
            <w:vAlign w:val="bottom"/>
          </w:tcPr>
          <w:p w14:paraId="4D40534E" w14:textId="6E6D1438"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0.0035</w:t>
            </w:r>
          </w:p>
        </w:tc>
        <w:tc>
          <w:tcPr>
            <w:tcW w:w="1134" w:type="dxa"/>
            <w:tcBorders>
              <w:top w:val="nil"/>
              <w:left w:val="nil"/>
              <w:bottom w:val="nil"/>
              <w:right w:val="nil"/>
            </w:tcBorders>
            <w:vAlign w:val="bottom"/>
          </w:tcPr>
          <w:p w14:paraId="37C8C329" w14:textId="45503E3B"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(0.0027)</w:t>
            </w:r>
          </w:p>
        </w:tc>
      </w:tr>
      <w:tr w:rsidR="00CC2947" w:rsidRPr="00E05492" w14:paraId="0539AC40" w14:textId="77777777" w:rsidTr="0061789D">
        <w:tc>
          <w:tcPr>
            <w:tcW w:w="3227" w:type="dxa"/>
            <w:tcBorders>
              <w:top w:val="nil"/>
              <w:left w:val="nil"/>
              <w:bottom w:val="nil"/>
              <w:right w:val="nil"/>
            </w:tcBorders>
          </w:tcPr>
          <w:p w14:paraId="40CC27F7" w14:textId="77777777" w:rsidR="00CC2947" w:rsidRPr="00E05492" w:rsidRDefault="00CC2947" w:rsidP="00CC2947">
            <w:pPr>
              <w:rPr>
                <w:rFonts w:ascii="Times New Roman" w:hAnsi="Times New Roman" w:cs="Times New Roman"/>
                <w:lang w:val="en-US"/>
              </w:rPr>
            </w:pPr>
            <w:r w:rsidRPr="00E05492">
              <w:rPr>
                <w:rFonts w:ascii="Times New Roman" w:hAnsi="Times New Roman" w:cs="Times New Roman"/>
                <w:lang w:val="en-US"/>
              </w:rPr>
              <w:t>Local mandates</w:t>
            </w:r>
          </w:p>
        </w:tc>
        <w:tc>
          <w:tcPr>
            <w:tcW w:w="1204" w:type="dxa"/>
            <w:tcBorders>
              <w:top w:val="nil"/>
              <w:left w:val="nil"/>
              <w:bottom w:val="nil"/>
              <w:right w:val="nil"/>
            </w:tcBorders>
            <w:vAlign w:val="bottom"/>
          </w:tcPr>
          <w:p w14:paraId="73260A24" w14:textId="1CDC16C3"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0.20***</w:t>
            </w:r>
          </w:p>
        </w:tc>
        <w:tc>
          <w:tcPr>
            <w:tcW w:w="1206" w:type="dxa"/>
            <w:tcBorders>
              <w:top w:val="nil"/>
              <w:left w:val="nil"/>
              <w:bottom w:val="nil"/>
              <w:right w:val="nil"/>
            </w:tcBorders>
            <w:vAlign w:val="bottom"/>
          </w:tcPr>
          <w:p w14:paraId="155FF7FF" w14:textId="40D17DD3"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(0.047)</w:t>
            </w:r>
          </w:p>
        </w:tc>
        <w:tc>
          <w:tcPr>
            <w:tcW w:w="1347" w:type="dxa"/>
            <w:tcBorders>
              <w:top w:val="nil"/>
              <w:left w:val="nil"/>
              <w:bottom w:val="nil"/>
              <w:right w:val="nil"/>
            </w:tcBorders>
            <w:vAlign w:val="bottom"/>
          </w:tcPr>
          <w:p w14:paraId="1DB9C14A" w14:textId="6268CCA3"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0.22***</w:t>
            </w:r>
          </w:p>
        </w:tc>
        <w:tc>
          <w:tcPr>
            <w:tcW w:w="1062" w:type="dxa"/>
            <w:tcBorders>
              <w:top w:val="nil"/>
              <w:left w:val="nil"/>
              <w:bottom w:val="nil"/>
              <w:right w:val="nil"/>
            </w:tcBorders>
            <w:vAlign w:val="bottom"/>
          </w:tcPr>
          <w:p w14:paraId="7A38EA94" w14:textId="595DC6DB"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(0.045)</w:t>
            </w:r>
          </w:p>
        </w:tc>
        <w:tc>
          <w:tcPr>
            <w:tcW w:w="1134" w:type="dxa"/>
            <w:tcBorders>
              <w:top w:val="nil"/>
              <w:left w:val="nil"/>
              <w:bottom w:val="nil"/>
              <w:right w:val="nil"/>
            </w:tcBorders>
            <w:vAlign w:val="bottom"/>
          </w:tcPr>
          <w:p w14:paraId="748C2088" w14:textId="16476721"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-2.51***</w:t>
            </w:r>
          </w:p>
        </w:tc>
        <w:tc>
          <w:tcPr>
            <w:tcW w:w="993" w:type="dxa"/>
            <w:tcBorders>
              <w:top w:val="nil"/>
              <w:left w:val="nil"/>
              <w:bottom w:val="nil"/>
              <w:right w:val="nil"/>
            </w:tcBorders>
            <w:vAlign w:val="bottom"/>
          </w:tcPr>
          <w:p w14:paraId="3EC8E97B" w14:textId="201A34A2"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(0.083)</w:t>
            </w:r>
          </w:p>
        </w:tc>
        <w:tc>
          <w:tcPr>
            <w:tcW w:w="1134" w:type="dxa"/>
            <w:tcBorders>
              <w:top w:val="nil"/>
              <w:left w:val="nil"/>
              <w:bottom w:val="nil"/>
              <w:right w:val="nil"/>
            </w:tcBorders>
            <w:vAlign w:val="bottom"/>
          </w:tcPr>
          <w:p w14:paraId="3CB1F910" w14:textId="509A8BA8"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-2.81***</w:t>
            </w:r>
          </w:p>
        </w:tc>
        <w:tc>
          <w:tcPr>
            <w:tcW w:w="1134" w:type="dxa"/>
            <w:tcBorders>
              <w:top w:val="nil"/>
              <w:left w:val="nil"/>
              <w:bottom w:val="nil"/>
              <w:right w:val="nil"/>
            </w:tcBorders>
            <w:vAlign w:val="bottom"/>
          </w:tcPr>
          <w:p w14:paraId="12ACAB70" w14:textId="359BD961"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(0.050)</w:t>
            </w:r>
          </w:p>
        </w:tc>
      </w:tr>
      <w:tr w:rsidR="00CC2947" w:rsidRPr="00E05492" w14:paraId="40381277" w14:textId="77777777" w:rsidTr="0061789D">
        <w:tc>
          <w:tcPr>
            <w:tcW w:w="3227" w:type="dxa"/>
            <w:tcBorders>
              <w:top w:val="nil"/>
              <w:left w:val="nil"/>
              <w:bottom w:val="nil"/>
              <w:right w:val="nil"/>
            </w:tcBorders>
          </w:tcPr>
          <w:p w14:paraId="1091CE72" w14:textId="77777777" w:rsidR="00CC2947" w:rsidRPr="00E05492" w:rsidRDefault="00CC2947" w:rsidP="00CC2947">
            <w:pPr>
              <w:rPr>
                <w:rFonts w:ascii="Times New Roman" w:hAnsi="Times New Roman" w:cs="Times New Roman"/>
                <w:lang w:val="en-US"/>
              </w:rPr>
            </w:pPr>
            <w:r w:rsidRPr="00E05492">
              <w:rPr>
                <w:rFonts w:ascii="Times New Roman" w:hAnsi="Times New Roman" w:cs="Times New Roman"/>
                <w:lang w:val="en-US"/>
              </w:rPr>
              <w:t>Elected after 02</w:t>
            </w:r>
          </w:p>
        </w:tc>
        <w:tc>
          <w:tcPr>
            <w:tcW w:w="1204" w:type="dxa"/>
            <w:tcBorders>
              <w:top w:val="nil"/>
              <w:left w:val="nil"/>
              <w:bottom w:val="nil"/>
              <w:right w:val="nil"/>
            </w:tcBorders>
            <w:vAlign w:val="bottom"/>
          </w:tcPr>
          <w:p w14:paraId="44A9B1EC" w14:textId="6D5BDFC5"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-2.09***</w:t>
            </w:r>
          </w:p>
        </w:tc>
        <w:tc>
          <w:tcPr>
            <w:tcW w:w="1206" w:type="dxa"/>
            <w:tcBorders>
              <w:top w:val="nil"/>
              <w:left w:val="nil"/>
              <w:bottom w:val="nil"/>
              <w:right w:val="nil"/>
            </w:tcBorders>
            <w:vAlign w:val="bottom"/>
          </w:tcPr>
          <w:p w14:paraId="3D1B81A7" w14:textId="57B026E3"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(0.13)</w:t>
            </w:r>
          </w:p>
        </w:tc>
        <w:tc>
          <w:tcPr>
            <w:tcW w:w="1347" w:type="dxa"/>
            <w:tcBorders>
              <w:top w:val="nil"/>
              <w:left w:val="nil"/>
              <w:bottom w:val="nil"/>
              <w:right w:val="nil"/>
            </w:tcBorders>
            <w:vAlign w:val="bottom"/>
          </w:tcPr>
          <w:p w14:paraId="6349B21E" w14:textId="2FAE3B2A"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-2.39***</w:t>
            </w:r>
          </w:p>
        </w:tc>
        <w:tc>
          <w:tcPr>
            <w:tcW w:w="1062" w:type="dxa"/>
            <w:tcBorders>
              <w:top w:val="nil"/>
              <w:left w:val="nil"/>
              <w:bottom w:val="nil"/>
              <w:right w:val="nil"/>
            </w:tcBorders>
            <w:vAlign w:val="bottom"/>
          </w:tcPr>
          <w:p w14:paraId="1D43098F" w14:textId="5CB66D95"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(0.22)</w:t>
            </w:r>
          </w:p>
        </w:tc>
        <w:tc>
          <w:tcPr>
            <w:tcW w:w="1134" w:type="dxa"/>
            <w:tcBorders>
              <w:top w:val="nil"/>
              <w:left w:val="nil"/>
              <w:bottom w:val="nil"/>
              <w:right w:val="nil"/>
            </w:tcBorders>
            <w:vAlign w:val="bottom"/>
          </w:tcPr>
          <w:p w14:paraId="2FD27291" w14:textId="12FC40CB"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0.22***</w:t>
            </w:r>
          </w:p>
        </w:tc>
        <w:tc>
          <w:tcPr>
            <w:tcW w:w="993" w:type="dxa"/>
            <w:tcBorders>
              <w:top w:val="nil"/>
              <w:left w:val="nil"/>
              <w:bottom w:val="nil"/>
              <w:right w:val="nil"/>
            </w:tcBorders>
            <w:vAlign w:val="bottom"/>
          </w:tcPr>
          <w:p w14:paraId="3781E052" w14:textId="44ECB0C4"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(0.045)</w:t>
            </w:r>
          </w:p>
        </w:tc>
        <w:tc>
          <w:tcPr>
            <w:tcW w:w="1134" w:type="dxa"/>
            <w:tcBorders>
              <w:top w:val="nil"/>
              <w:left w:val="nil"/>
              <w:bottom w:val="nil"/>
              <w:right w:val="nil"/>
            </w:tcBorders>
            <w:vAlign w:val="bottom"/>
          </w:tcPr>
          <w:p w14:paraId="0C8773BF" w14:textId="68C6E67F"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0.28***</w:t>
            </w:r>
          </w:p>
        </w:tc>
        <w:tc>
          <w:tcPr>
            <w:tcW w:w="1134" w:type="dxa"/>
            <w:tcBorders>
              <w:top w:val="nil"/>
              <w:left w:val="nil"/>
              <w:bottom w:val="nil"/>
              <w:right w:val="nil"/>
            </w:tcBorders>
            <w:vAlign w:val="bottom"/>
          </w:tcPr>
          <w:p w14:paraId="43702494" w14:textId="6805D167" w:rsidR="00CC2947" w:rsidRPr="00E05492" w:rsidRDefault="00CC2947" w:rsidP="00CC2947">
            <w:pPr>
              <w:jc w:val="center"/>
              <w:rPr>
                <w:rFonts w:ascii="Times New Roman" w:hAnsi="Times New Roman" w:cs="Times New Roman"/>
                <w:color w:val="000000"/>
              </w:rPr>
            </w:pPr>
            <w:r w:rsidRPr="00E05492">
              <w:rPr>
                <w:rFonts w:ascii="Times New Roman" w:hAnsi="Times New Roman" w:cs="Times New Roman"/>
                <w:color w:val="000000"/>
              </w:rPr>
              <w:t>(0.051)</w:t>
            </w:r>
          </w:p>
        </w:tc>
      </w:tr>
      <w:tr w:rsidR="002601FA" w:rsidRPr="00E05492" w14:paraId="786A53A9" w14:textId="77777777" w:rsidTr="0061789D">
        <w:tc>
          <w:tcPr>
            <w:tcW w:w="3227" w:type="dxa"/>
            <w:tcBorders>
              <w:left w:val="nil"/>
              <w:bottom w:val="nil"/>
              <w:right w:val="nil"/>
            </w:tcBorders>
          </w:tcPr>
          <w:p w14:paraId="42292AC2" w14:textId="77777777" w:rsidR="002601FA" w:rsidRPr="00E05492" w:rsidRDefault="002601FA" w:rsidP="002601FA">
            <w:pPr>
              <w:rPr>
                <w:rFonts w:ascii="Times New Roman" w:hAnsi="Times New Roman" w:cs="Times New Roman"/>
                <w:lang w:val="en-US"/>
              </w:rPr>
            </w:pPr>
            <w:r w:rsidRPr="00E05492">
              <w:rPr>
                <w:rFonts w:ascii="Times New Roman" w:hAnsi="Times New Roman" w:cs="Times New Roman"/>
                <w:lang w:val="en-US"/>
              </w:rPr>
              <w:t>Oral questions per day</w:t>
            </w:r>
          </w:p>
        </w:tc>
        <w:tc>
          <w:tcPr>
            <w:tcW w:w="1204" w:type="dxa"/>
            <w:tcBorders>
              <w:left w:val="nil"/>
              <w:bottom w:val="nil"/>
              <w:right w:val="nil"/>
            </w:tcBorders>
            <w:vAlign w:val="bottom"/>
          </w:tcPr>
          <w:p w14:paraId="405A31EA" w14:textId="77777777" w:rsidR="002601FA" w:rsidRPr="00E05492" w:rsidRDefault="002601FA" w:rsidP="002601FA">
            <w:pPr>
              <w:jc w:val="center"/>
              <w:rPr>
                <w:rFonts w:ascii="Times New Roman" w:hAnsi="Times New Roman" w:cs="Times New Roman"/>
                <w:color w:val="000000"/>
              </w:rPr>
            </w:pPr>
          </w:p>
        </w:tc>
        <w:tc>
          <w:tcPr>
            <w:tcW w:w="1206" w:type="dxa"/>
            <w:tcBorders>
              <w:left w:val="nil"/>
              <w:bottom w:val="nil"/>
              <w:right w:val="nil"/>
            </w:tcBorders>
            <w:vAlign w:val="bottom"/>
          </w:tcPr>
          <w:p w14:paraId="5F39A4E3" w14:textId="77777777" w:rsidR="002601FA" w:rsidRPr="00E05492" w:rsidRDefault="002601FA" w:rsidP="002601FA">
            <w:pPr>
              <w:jc w:val="center"/>
              <w:rPr>
                <w:rFonts w:ascii="Times New Roman" w:hAnsi="Times New Roman" w:cs="Times New Roman"/>
                <w:color w:val="000000"/>
              </w:rPr>
            </w:pPr>
          </w:p>
        </w:tc>
        <w:tc>
          <w:tcPr>
            <w:tcW w:w="1347" w:type="dxa"/>
            <w:tcBorders>
              <w:left w:val="nil"/>
              <w:bottom w:val="nil"/>
              <w:right w:val="nil"/>
            </w:tcBorders>
            <w:vAlign w:val="bottom"/>
          </w:tcPr>
          <w:p w14:paraId="41779239" w14:textId="2F7E043E"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20.5</w:t>
            </w:r>
          </w:p>
        </w:tc>
        <w:tc>
          <w:tcPr>
            <w:tcW w:w="1062" w:type="dxa"/>
            <w:tcBorders>
              <w:left w:val="nil"/>
              <w:bottom w:val="nil"/>
              <w:right w:val="nil"/>
            </w:tcBorders>
            <w:vAlign w:val="bottom"/>
          </w:tcPr>
          <w:p w14:paraId="233174EB" w14:textId="0A51BA3D"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(29.5)</w:t>
            </w:r>
          </w:p>
        </w:tc>
        <w:tc>
          <w:tcPr>
            <w:tcW w:w="1134" w:type="dxa"/>
            <w:tcBorders>
              <w:left w:val="nil"/>
              <w:bottom w:val="nil"/>
              <w:right w:val="nil"/>
            </w:tcBorders>
          </w:tcPr>
          <w:p w14:paraId="3B5F178A" w14:textId="77777777" w:rsidR="002601FA" w:rsidRPr="00E05492" w:rsidRDefault="002601FA" w:rsidP="002601FA">
            <w:pPr>
              <w:jc w:val="center"/>
              <w:rPr>
                <w:rFonts w:ascii="Times New Roman" w:hAnsi="Times New Roman" w:cs="Times New Roman"/>
                <w:lang w:val="en-US"/>
              </w:rPr>
            </w:pPr>
          </w:p>
        </w:tc>
        <w:tc>
          <w:tcPr>
            <w:tcW w:w="993" w:type="dxa"/>
            <w:tcBorders>
              <w:left w:val="nil"/>
              <w:bottom w:val="nil"/>
              <w:right w:val="nil"/>
            </w:tcBorders>
          </w:tcPr>
          <w:p w14:paraId="4A16DD80" w14:textId="77777777" w:rsidR="002601FA" w:rsidRPr="00E05492" w:rsidRDefault="002601FA" w:rsidP="002601FA">
            <w:pPr>
              <w:jc w:val="center"/>
              <w:rPr>
                <w:rFonts w:ascii="Times New Roman" w:hAnsi="Times New Roman" w:cs="Times New Roman"/>
                <w:lang w:val="en-US"/>
              </w:rPr>
            </w:pPr>
          </w:p>
        </w:tc>
        <w:tc>
          <w:tcPr>
            <w:tcW w:w="1134" w:type="dxa"/>
            <w:tcBorders>
              <w:left w:val="nil"/>
              <w:bottom w:val="nil"/>
              <w:right w:val="nil"/>
            </w:tcBorders>
            <w:vAlign w:val="bottom"/>
          </w:tcPr>
          <w:p w14:paraId="6A3C6591" w14:textId="1B1E0163"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19.3</w:t>
            </w:r>
          </w:p>
        </w:tc>
        <w:tc>
          <w:tcPr>
            <w:tcW w:w="1134" w:type="dxa"/>
            <w:tcBorders>
              <w:left w:val="nil"/>
              <w:bottom w:val="nil"/>
              <w:right w:val="nil"/>
            </w:tcBorders>
            <w:vAlign w:val="bottom"/>
          </w:tcPr>
          <w:p w14:paraId="2A11655C" w14:textId="3AD74DB0"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(23.6)</w:t>
            </w:r>
          </w:p>
        </w:tc>
      </w:tr>
      <w:tr w:rsidR="002601FA" w:rsidRPr="00E05492" w14:paraId="156EC725" w14:textId="77777777" w:rsidTr="0061789D">
        <w:tc>
          <w:tcPr>
            <w:tcW w:w="3227" w:type="dxa"/>
            <w:tcBorders>
              <w:top w:val="nil"/>
              <w:left w:val="nil"/>
              <w:bottom w:val="nil"/>
              <w:right w:val="nil"/>
            </w:tcBorders>
          </w:tcPr>
          <w:p w14:paraId="2218610C" w14:textId="77777777" w:rsidR="002601FA" w:rsidRPr="00E05492" w:rsidRDefault="002601FA" w:rsidP="002601FA">
            <w:pPr>
              <w:rPr>
                <w:rFonts w:ascii="Times New Roman" w:hAnsi="Times New Roman" w:cs="Times New Roman"/>
                <w:lang w:val="en-US"/>
              </w:rPr>
            </w:pPr>
            <w:r w:rsidRPr="00E05492">
              <w:rPr>
                <w:rFonts w:ascii="Times New Roman" w:hAnsi="Times New Roman" w:cs="Times New Roman"/>
                <w:lang w:val="en-US"/>
              </w:rPr>
              <w:t>Written questions per day</w:t>
            </w:r>
          </w:p>
        </w:tc>
        <w:tc>
          <w:tcPr>
            <w:tcW w:w="1204" w:type="dxa"/>
            <w:tcBorders>
              <w:top w:val="nil"/>
              <w:left w:val="nil"/>
              <w:bottom w:val="nil"/>
              <w:right w:val="nil"/>
            </w:tcBorders>
            <w:vAlign w:val="bottom"/>
          </w:tcPr>
          <w:p w14:paraId="1C4FDD82" w14:textId="77777777" w:rsidR="002601FA" w:rsidRPr="00E05492" w:rsidRDefault="002601FA" w:rsidP="002601FA">
            <w:pPr>
              <w:jc w:val="center"/>
              <w:rPr>
                <w:rFonts w:ascii="Times New Roman" w:hAnsi="Times New Roman" w:cs="Times New Roman"/>
                <w:color w:val="000000"/>
                <w:lang w:val="en-US"/>
              </w:rPr>
            </w:pPr>
          </w:p>
        </w:tc>
        <w:tc>
          <w:tcPr>
            <w:tcW w:w="1206" w:type="dxa"/>
            <w:tcBorders>
              <w:top w:val="nil"/>
              <w:left w:val="nil"/>
              <w:bottom w:val="nil"/>
              <w:right w:val="nil"/>
            </w:tcBorders>
            <w:vAlign w:val="bottom"/>
          </w:tcPr>
          <w:p w14:paraId="3EF17707" w14:textId="77777777" w:rsidR="002601FA" w:rsidRPr="00E05492" w:rsidRDefault="002601FA" w:rsidP="002601FA">
            <w:pPr>
              <w:jc w:val="center"/>
              <w:rPr>
                <w:rFonts w:ascii="Times New Roman" w:hAnsi="Times New Roman" w:cs="Times New Roman"/>
                <w:color w:val="000000"/>
                <w:lang w:val="en-US"/>
              </w:rPr>
            </w:pPr>
          </w:p>
        </w:tc>
        <w:tc>
          <w:tcPr>
            <w:tcW w:w="1347" w:type="dxa"/>
            <w:tcBorders>
              <w:top w:val="nil"/>
              <w:left w:val="nil"/>
              <w:bottom w:val="nil"/>
              <w:right w:val="nil"/>
            </w:tcBorders>
            <w:vAlign w:val="bottom"/>
          </w:tcPr>
          <w:p w14:paraId="5070273A" w14:textId="645EFC33"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-0.12</w:t>
            </w:r>
          </w:p>
        </w:tc>
        <w:tc>
          <w:tcPr>
            <w:tcW w:w="1062" w:type="dxa"/>
            <w:tcBorders>
              <w:top w:val="nil"/>
              <w:left w:val="nil"/>
              <w:bottom w:val="nil"/>
              <w:right w:val="nil"/>
            </w:tcBorders>
            <w:vAlign w:val="bottom"/>
          </w:tcPr>
          <w:p w14:paraId="799DB42F" w14:textId="6FF47D67"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(0.35)</w:t>
            </w:r>
          </w:p>
        </w:tc>
        <w:tc>
          <w:tcPr>
            <w:tcW w:w="1134" w:type="dxa"/>
            <w:tcBorders>
              <w:top w:val="nil"/>
              <w:left w:val="nil"/>
              <w:bottom w:val="nil"/>
              <w:right w:val="nil"/>
            </w:tcBorders>
            <w:vAlign w:val="bottom"/>
          </w:tcPr>
          <w:p w14:paraId="3216604B" w14:textId="77777777" w:rsidR="002601FA" w:rsidRPr="00E05492" w:rsidRDefault="002601FA" w:rsidP="002601FA">
            <w:pPr>
              <w:jc w:val="center"/>
              <w:rPr>
                <w:rFonts w:ascii="Times New Roman" w:hAnsi="Times New Roman" w:cs="Times New Roman"/>
                <w:lang w:val="en-US"/>
              </w:rPr>
            </w:pPr>
          </w:p>
        </w:tc>
        <w:tc>
          <w:tcPr>
            <w:tcW w:w="993" w:type="dxa"/>
            <w:tcBorders>
              <w:top w:val="nil"/>
              <w:left w:val="nil"/>
              <w:bottom w:val="nil"/>
              <w:right w:val="nil"/>
            </w:tcBorders>
            <w:vAlign w:val="bottom"/>
          </w:tcPr>
          <w:p w14:paraId="1F78E268" w14:textId="77777777" w:rsidR="002601FA" w:rsidRPr="00E05492" w:rsidRDefault="002601FA" w:rsidP="002601FA">
            <w:pPr>
              <w:jc w:val="center"/>
              <w:rPr>
                <w:rFonts w:ascii="Times New Roman" w:hAnsi="Times New Roman" w:cs="Times New Roman"/>
                <w:lang w:val="en-US"/>
              </w:rPr>
            </w:pPr>
          </w:p>
        </w:tc>
        <w:tc>
          <w:tcPr>
            <w:tcW w:w="1134" w:type="dxa"/>
            <w:tcBorders>
              <w:top w:val="nil"/>
              <w:left w:val="nil"/>
              <w:bottom w:val="nil"/>
              <w:right w:val="nil"/>
            </w:tcBorders>
            <w:vAlign w:val="bottom"/>
          </w:tcPr>
          <w:p w14:paraId="7B927C5B" w14:textId="6582856D"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-0.15</w:t>
            </w:r>
          </w:p>
        </w:tc>
        <w:tc>
          <w:tcPr>
            <w:tcW w:w="1134" w:type="dxa"/>
            <w:tcBorders>
              <w:top w:val="nil"/>
              <w:left w:val="nil"/>
              <w:bottom w:val="nil"/>
              <w:right w:val="nil"/>
            </w:tcBorders>
            <w:vAlign w:val="bottom"/>
          </w:tcPr>
          <w:p w14:paraId="3DB9A153" w14:textId="19875EDF"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(0.32)</w:t>
            </w:r>
          </w:p>
        </w:tc>
      </w:tr>
      <w:tr w:rsidR="002601FA" w:rsidRPr="00E05492" w14:paraId="552CB507" w14:textId="77777777" w:rsidTr="0061789D">
        <w:tc>
          <w:tcPr>
            <w:tcW w:w="3227" w:type="dxa"/>
            <w:tcBorders>
              <w:top w:val="nil"/>
              <w:left w:val="nil"/>
              <w:bottom w:val="nil"/>
              <w:right w:val="nil"/>
            </w:tcBorders>
          </w:tcPr>
          <w:p w14:paraId="55DA8FB0" w14:textId="77777777" w:rsidR="002601FA" w:rsidRPr="00E05492" w:rsidRDefault="002601FA" w:rsidP="002601FA">
            <w:pPr>
              <w:rPr>
                <w:rFonts w:ascii="Times New Roman" w:hAnsi="Times New Roman" w:cs="Times New Roman"/>
                <w:lang w:val="en-US"/>
              </w:rPr>
            </w:pPr>
            <w:r w:rsidRPr="00E05492">
              <w:rPr>
                <w:rFonts w:ascii="Times New Roman" w:hAnsi="Times New Roman" w:cs="Times New Roman"/>
                <w:lang w:val="en-US"/>
              </w:rPr>
              <w:t>Single-authored bills per day</w:t>
            </w:r>
          </w:p>
        </w:tc>
        <w:tc>
          <w:tcPr>
            <w:tcW w:w="1204" w:type="dxa"/>
            <w:tcBorders>
              <w:top w:val="nil"/>
              <w:left w:val="nil"/>
              <w:bottom w:val="nil"/>
              <w:right w:val="nil"/>
            </w:tcBorders>
            <w:vAlign w:val="bottom"/>
          </w:tcPr>
          <w:p w14:paraId="3CC72416" w14:textId="77777777" w:rsidR="002601FA" w:rsidRPr="00E05492" w:rsidRDefault="002601FA" w:rsidP="002601FA">
            <w:pPr>
              <w:jc w:val="center"/>
              <w:rPr>
                <w:rFonts w:ascii="Times New Roman" w:hAnsi="Times New Roman" w:cs="Times New Roman"/>
                <w:color w:val="000000"/>
                <w:lang w:val="en-US"/>
              </w:rPr>
            </w:pPr>
          </w:p>
        </w:tc>
        <w:tc>
          <w:tcPr>
            <w:tcW w:w="1206" w:type="dxa"/>
            <w:tcBorders>
              <w:top w:val="nil"/>
              <w:left w:val="nil"/>
              <w:bottom w:val="nil"/>
              <w:right w:val="nil"/>
            </w:tcBorders>
            <w:vAlign w:val="bottom"/>
          </w:tcPr>
          <w:p w14:paraId="3EC02EF8" w14:textId="77777777" w:rsidR="002601FA" w:rsidRPr="00E05492" w:rsidRDefault="002601FA" w:rsidP="002601FA">
            <w:pPr>
              <w:jc w:val="center"/>
              <w:rPr>
                <w:rFonts w:ascii="Times New Roman" w:hAnsi="Times New Roman" w:cs="Times New Roman"/>
                <w:color w:val="000000"/>
                <w:lang w:val="en-US"/>
              </w:rPr>
            </w:pPr>
          </w:p>
        </w:tc>
        <w:tc>
          <w:tcPr>
            <w:tcW w:w="1347" w:type="dxa"/>
            <w:tcBorders>
              <w:top w:val="nil"/>
              <w:left w:val="nil"/>
              <w:bottom w:val="nil"/>
              <w:right w:val="nil"/>
            </w:tcBorders>
            <w:vAlign w:val="bottom"/>
          </w:tcPr>
          <w:p w14:paraId="6DD6A4CD" w14:textId="5554F2FA"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37.1***</w:t>
            </w:r>
          </w:p>
        </w:tc>
        <w:tc>
          <w:tcPr>
            <w:tcW w:w="1062" w:type="dxa"/>
            <w:tcBorders>
              <w:top w:val="nil"/>
              <w:left w:val="nil"/>
              <w:bottom w:val="nil"/>
              <w:right w:val="nil"/>
            </w:tcBorders>
            <w:vAlign w:val="bottom"/>
          </w:tcPr>
          <w:p w14:paraId="5E7D3BF7" w14:textId="38AC16F0"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(10.3)</w:t>
            </w:r>
          </w:p>
        </w:tc>
        <w:tc>
          <w:tcPr>
            <w:tcW w:w="1134" w:type="dxa"/>
            <w:tcBorders>
              <w:top w:val="nil"/>
              <w:left w:val="nil"/>
              <w:bottom w:val="nil"/>
              <w:right w:val="nil"/>
            </w:tcBorders>
            <w:vAlign w:val="bottom"/>
          </w:tcPr>
          <w:p w14:paraId="0572575D" w14:textId="77777777" w:rsidR="002601FA" w:rsidRPr="00E05492" w:rsidRDefault="002601FA" w:rsidP="002601FA">
            <w:pPr>
              <w:jc w:val="center"/>
              <w:rPr>
                <w:rFonts w:ascii="Times New Roman" w:hAnsi="Times New Roman" w:cs="Times New Roman"/>
                <w:lang w:val="en-US"/>
              </w:rPr>
            </w:pPr>
          </w:p>
        </w:tc>
        <w:tc>
          <w:tcPr>
            <w:tcW w:w="993" w:type="dxa"/>
            <w:tcBorders>
              <w:top w:val="nil"/>
              <w:left w:val="nil"/>
              <w:bottom w:val="nil"/>
              <w:right w:val="nil"/>
            </w:tcBorders>
            <w:vAlign w:val="bottom"/>
          </w:tcPr>
          <w:p w14:paraId="0E8E3C17" w14:textId="77777777" w:rsidR="002601FA" w:rsidRPr="00E05492" w:rsidRDefault="002601FA" w:rsidP="002601FA">
            <w:pPr>
              <w:jc w:val="center"/>
              <w:rPr>
                <w:rFonts w:ascii="Times New Roman" w:hAnsi="Times New Roman" w:cs="Times New Roman"/>
                <w:lang w:val="en-US"/>
              </w:rPr>
            </w:pPr>
          </w:p>
        </w:tc>
        <w:tc>
          <w:tcPr>
            <w:tcW w:w="1134" w:type="dxa"/>
            <w:tcBorders>
              <w:top w:val="nil"/>
              <w:left w:val="nil"/>
              <w:bottom w:val="nil"/>
              <w:right w:val="nil"/>
            </w:tcBorders>
            <w:vAlign w:val="bottom"/>
          </w:tcPr>
          <w:p w14:paraId="01A405C4" w14:textId="74505B0F"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37.2***</w:t>
            </w:r>
          </w:p>
        </w:tc>
        <w:tc>
          <w:tcPr>
            <w:tcW w:w="1134" w:type="dxa"/>
            <w:tcBorders>
              <w:top w:val="nil"/>
              <w:left w:val="nil"/>
              <w:bottom w:val="nil"/>
              <w:right w:val="nil"/>
            </w:tcBorders>
            <w:vAlign w:val="bottom"/>
          </w:tcPr>
          <w:p w14:paraId="0C7DE7A7" w14:textId="3AE655BB"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(7.73)</w:t>
            </w:r>
          </w:p>
        </w:tc>
      </w:tr>
      <w:tr w:rsidR="002601FA" w:rsidRPr="00E05492" w14:paraId="5367236A" w14:textId="77777777" w:rsidTr="0061789D">
        <w:tc>
          <w:tcPr>
            <w:tcW w:w="3227" w:type="dxa"/>
            <w:tcBorders>
              <w:top w:val="nil"/>
              <w:left w:val="nil"/>
              <w:bottom w:val="nil"/>
              <w:right w:val="nil"/>
            </w:tcBorders>
          </w:tcPr>
          <w:p w14:paraId="2F29BE33" w14:textId="77777777" w:rsidR="002601FA" w:rsidRPr="00E05492" w:rsidRDefault="002601FA" w:rsidP="002601FA">
            <w:pPr>
              <w:rPr>
                <w:rFonts w:ascii="Times New Roman" w:hAnsi="Times New Roman" w:cs="Times New Roman"/>
                <w:lang w:val="en-US"/>
              </w:rPr>
            </w:pPr>
            <w:r w:rsidRPr="00E05492">
              <w:rPr>
                <w:rFonts w:ascii="Times New Roman" w:hAnsi="Times New Roman" w:cs="Times New Roman"/>
                <w:lang w:val="en-US"/>
              </w:rPr>
              <w:t>Co-signed bills per day</w:t>
            </w:r>
          </w:p>
        </w:tc>
        <w:tc>
          <w:tcPr>
            <w:tcW w:w="1204" w:type="dxa"/>
            <w:tcBorders>
              <w:top w:val="nil"/>
              <w:left w:val="nil"/>
              <w:bottom w:val="nil"/>
              <w:right w:val="nil"/>
            </w:tcBorders>
            <w:vAlign w:val="bottom"/>
          </w:tcPr>
          <w:p w14:paraId="6F7274DB" w14:textId="77777777" w:rsidR="002601FA" w:rsidRPr="00E05492" w:rsidRDefault="002601FA" w:rsidP="002601FA">
            <w:pPr>
              <w:jc w:val="center"/>
              <w:rPr>
                <w:rFonts w:ascii="Times New Roman" w:hAnsi="Times New Roman" w:cs="Times New Roman"/>
                <w:color w:val="000000"/>
                <w:lang w:val="en-US"/>
              </w:rPr>
            </w:pPr>
          </w:p>
        </w:tc>
        <w:tc>
          <w:tcPr>
            <w:tcW w:w="1206" w:type="dxa"/>
            <w:tcBorders>
              <w:top w:val="nil"/>
              <w:left w:val="nil"/>
              <w:bottom w:val="nil"/>
              <w:right w:val="nil"/>
            </w:tcBorders>
            <w:vAlign w:val="bottom"/>
          </w:tcPr>
          <w:p w14:paraId="14F9D698" w14:textId="77777777" w:rsidR="002601FA" w:rsidRPr="00E05492" w:rsidRDefault="002601FA" w:rsidP="002601FA">
            <w:pPr>
              <w:jc w:val="center"/>
              <w:rPr>
                <w:rFonts w:ascii="Times New Roman" w:hAnsi="Times New Roman" w:cs="Times New Roman"/>
                <w:color w:val="000000"/>
                <w:lang w:val="en-US"/>
              </w:rPr>
            </w:pPr>
          </w:p>
        </w:tc>
        <w:tc>
          <w:tcPr>
            <w:tcW w:w="1347" w:type="dxa"/>
            <w:tcBorders>
              <w:top w:val="nil"/>
              <w:left w:val="nil"/>
              <w:bottom w:val="nil"/>
              <w:right w:val="nil"/>
            </w:tcBorders>
            <w:vAlign w:val="bottom"/>
          </w:tcPr>
          <w:p w14:paraId="4FAA4163" w14:textId="2F7BB91B"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1.46***</w:t>
            </w:r>
          </w:p>
        </w:tc>
        <w:tc>
          <w:tcPr>
            <w:tcW w:w="1062" w:type="dxa"/>
            <w:tcBorders>
              <w:top w:val="nil"/>
              <w:left w:val="nil"/>
              <w:bottom w:val="nil"/>
              <w:right w:val="nil"/>
            </w:tcBorders>
            <w:vAlign w:val="bottom"/>
          </w:tcPr>
          <w:p w14:paraId="519B4755" w14:textId="165CA25F"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(0.48)</w:t>
            </w:r>
          </w:p>
        </w:tc>
        <w:tc>
          <w:tcPr>
            <w:tcW w:w="1134" w:type="dxa"/>
            <w:tcBorders>
              <w:top w:val="nil"/>
              <w:left w:val="nil"/>
              <w:bottom w:val="nil"/>
              <w:right w:val="nil"/>
            </w:tcBorders>
          </w:tcPr>
          <w:p w14:paraId="4D0C75F3" w14:textId="77777777" w:rsidR="002601FA" w:rsidRPr="00E05492" w:rsidRDefault="002601FA" w:rsidP="002601FA">
            <w:pPr>
              <w:jc w:val="center"/>
              <w:rPr>
                <w:rFonts w:ascii="Times New Roman" w:hAnsi="Times New Roman" w:cs="Times New Roman"/>
                <w:lang w:val="en-US"/>
              </w:rPr>
            </w:pPr>
          </w:p>
        </w:tc>
        <w:tc>
          <w:tcPr>
            <w:tcW w:w="993" w:type="dxa"/>
            <w:tcBorders>
              <w:top w:val="nil"/>
              <w:left w:val="nil"/>
              <w:bottom w:val="nil"/>
              <w:right w:val="nil"/>
            </w:tcBorders>
          </w:tcPr>
          <w:p w14:paraId="7215BE98" w14:textId="77777777" w:rsidR="002601FA" w:rsidRPr="00E05492" w:rsidRDefault="002601FA" w:rsidP="002601FA">
            <w:pPr>
              <w:jc w:val="center"/>
              <w:rPr>
                <w:rFonts w:ascii="Times New Roman" w:hAnsi="Times New Roman" w:cs="Times New Roman"/>
                <w:lang w:val="en-US"/>
              </w:rPr>
            </w:pPr>
          </w:p>
        </w:tc>
        <w:tc>
          <w:tcPr>
            <w:tcW w:w="1134" w:type="dxa"/>
            <w:tcBorders>
              <w:top w:val="nil"/>
              <w:left w:val="nil"/>
              <w:bottom w:val="nil"/>
              <w:right w:val="nil"/>
            </w:tcBorders>
            <w:vAlign w:val="bottom"/>
          </w:tcPr>
          <w:p w14:paraId="473DCCD2" w14:textId="3FB7691D"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1.84***</w:t>
            </w:r>
          </w:p>
        </w:tc>
        <w:tc>
          <w:tcPr>
            <w:tcW w:w="1134" w:type="dxa"/>
            <w:tcBorders>
              <w:top w:val="nil"/>
              <w:left w:val="nil"/>
              <w:bottom w:val="nil"/>
              <w:right w:val="nil"/>
            </w:tcBorders>
            <w:vAlign w:val="bottom"/>
          </w:tcPr>
          <w:p w14:paraId="28E77B04" w14:textId="41B4CD6C"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(0.44)</w:t>
            </w:r>
          </w:p>
        </w:tc>
      </w:tr>
      <w:tr w:rsidR="002601FA" w:rsidRPr="00E05492" w14:paraId="2AFECA21" w14:textId="77777777" w:rsidTr="0061789D">
        <w:tc>
          <w:tcPr>
            <w:tcW w:w="3227" w:type="dxa"/>
            <w:tcBorders>
              <w:top w:val="nil"/>
              <w:left w:val="nil"/>
              <w:bottom w:val="nil"/>
              <w:right w:val="nil"/>
            </w:tcBorders>
          </w:tcPr>
          <w:p w14:paraId="36C686FB" w14:textId="77777777" w:rsidR="002601FA" w:rsidRPr="00E05492" w:rsidRDefault="002601FA" w:rsidP="002601FA">
            <w:pPr>
              <w:rPr>
                <w:rFonts w:ascii="Times New Roman" w:hAnsi="Times New Roman" w:cs="Times New Roman"/>
                <w:lang w:val="en-US"/>
              </w:rPr>
            </w:pPr>
            <w:r w:rsidRPr="00E05492">
              <w:rPr>
                <w:rFonts w:ascii="Times New Roman" w:hAnsi="Times New Roman" w:cs="Times New Roman"/>
                <w:lang w:val="en-US"/>
              </w:rPr>
              <w:t>Legislative reports per day</w:t>
            </w:r>
          </w:p>
        </w:tc>
        <w:tc>
          <w:tcPr>
            <w:tcW w:w="1204" w:type="dxa"/>
            <w:tcBorders>
              <w:top w:val="nil"/>
              <w:left w:val="nil"/>
              <w:bottom w:val="nil"/>
              <w:right w:val="nil"/>
            </w:tcBorders>
            <w:vAlign w:val="bottom"/>
          </w:tcPr>
          <w:p w14:paraId="79350D1E" w14:textId="77777777" w:rsidR="002601FA" w:rsidRPr="00E05492" w:rsidRDefault="002601FA" w:rsidP="002601FA">
            <w:pPr>
              <w:jc w:val="center"/>
              <w:rPr>
                <w:rFonts w:ascii="Times New Roman" w:hAnsi="Times New Roman" w:cs="Times New Roman"/>
                <w:color w:val="000000"/>
              </w:rPr>
            </w:pPr>
          </w:p>
        </w:tc>
        <w:tc>
          <w:tcPr>
            <w:tcW w:w="1206" w:type="dxa"/>
            <w:tcBorders>
              <w:top w:val="nil"/>
              <w:left w:val="nil"/>
              <w:bottom w:val="nil"/>
              <w:right w:val="nil"/>
            </w:tcBorders>
            <w:vAlign w:val="bottom"/>
          </w:tcPr>
          <w:p w14:paraId="0345321C" w14:textId="77777777" w:rsidR="002601FA" w:rsidRPr="00E05492" w:rsidRDefault="002601FA" w:rsidP="002601FA">
            <w:pPr>
              <w:jc w:val="center"/>
              <w:rPr>
                <w:rFonts w:ascii="Times New Roman" w:hAnsi="Times New Roman" w:cs="Times New Roman"/>
                <w:color w:val="000000"/>
              </w:rPr>
            </w:pPr>
          </w:p>
        </w:tc>
        <w:tc>
          <w:tcPr>
            <w:tcW w:w="1347" w:type="dxa"/>
            <w:tcBorders>
              <w:top w:val="nil"/>
              <w:left w:val="nil"/>
              <w:bottom w:val="nil"/>
              <w:right w:val="nil"/>
            </w:tcBorders>
            <w:vAlign w:val="bottom"/>
          </w:tcPr>
          <w:p w14:paraId="10A0198B" w14:textId="4520D131"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8.19***</w:t>
            </w:r>
          </w:p>
        </w:tc>
        <w:tc>
          <w:tcPr>
            <w:tcW w:w="1062" w:type="dxa"/>
            <w:tcBorders>
              <w:top w:val="nil"/>
              <w:left w:val="nil"/>
              <w:bottom w:val="nil"/>
              <w:right w:val="nil"/>
            </w:tcBorders>
            <w:vAlign w:val="bottom"/>
          </w:tcPr>
          <w:p w14:paraId="690093E8" w14:textId="6202FD8A"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(3.08)</w:t>
            </w:r>
          </w:p>
        </w:tc>
        <w:tc>
          <w:tcPr>
            <w:tcW w:w="1134" w:type="dxa"/>
            <w:tcBorders>
              <w:top w:val="nil"/>
              <w:left w:val="nil"/>
              <w:bottom w:val="nil"/>
              <w:right w:val="nil"/>
            </w:tcBorders>
          </w:tcPr>
          <w:p w14:paraId="563714C7" w14:textId="77777777" w:rsidR="002601FA" w:rsidRPr="00E05492" w:rsidRDefault="002601FA" w:rsidP="002601FA">
            <w:pPr>
              <w:jc w:val="center"/>
              <w:rPr>
                <w:rFonts w:ascii="Times New Roman" w:hAnsi="Times New Roman" w:cs="Times New Roman"/>
                <w:lang w:val="en-US"/>
              </w:rPr>
            </w:pPr>
          </w:p>
        </w:tc>
        <w:tc>
          <w:tcPr>
            <w:tcW w:w="993" w:type="dxa"/>
            <w:tcBorders>
              <w:top w:val="nil"/>
              <w:left w:val="nil"/>
              <w:bottom w:val="nil"/>
              <w:right w:val="nil"/>
            </w:tcBorders>
          </w:tcPr>
          <w:p w14:paraId="1A250CE8" w14:textId="77777777" w:rsidR="002601FA" w:rsidRPr="00E05492" w:rsidRDefault="002601FA" w:rsidP="002601FA">
            <w:pPr>
              <w:jc w:val="center"/>
              <w:rPr>
                <w:rFonts w:ascii="Times New Roman" w:hAnsi="Times New Roman" w:cs="Times New Roman"/>
                <w:lang w:val="en-US"/>
              </w:rPr>
            </w:pPr>
          </w:p>
        </w:tc>
        <w:tc>
          <w:tcPr>
            <w:tcW w:w="1134" w:type="dxa"/>
            <w:tcBorders>
              <w:top w:val="nil"/>
              <w:left w:val="nil"/>
              <w:bottom w:val="nil"/>
              <w:right w:val="nil"/>
            </w:tcBorders>
            <w:vAlign w:val="bottom"/>
          </w:tcPr>
          <w:p w14:paraId="1A6CE85D" w14:textId="48207182"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14.1*</w:t>
            </w:r>
          </w:p>
        </w:tc>
        <w:tc>
          <w:tcPr>
            <w:tcW w:w="1134" w:type="dxa"/>
            <w:tcBorders>
              <w:top w:val="nil"/>
              <w:left w:val="nil"/>
              <w:bottom w:val="nil"/>
              <w:right w:val="nil"/>
            </w:tcBorders>
            <w:vAlign w:val="bottom"/>
          </w:tcPr>
          <w:p w14:paraId="5F1B0795" w14:textId="24C549B2"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(8.29)</w:t>
            </w:r>
          </w:p>
        </w:tc>
      </w:tr>
      <w:tr w:rsidR="002601FA" w:rsidRPr="00E05492" w14:paraId="7B800654" w14:textId="77777777" w:rsidTr="0061789D">
        <w:tc>
          <w:tcPr>
            <w:tcW w:w="3227" w:type="dxa"/>
            <w:tcBorders>
              <w:top w:val="nil"/>
              <w:left w:val="nil"/>
              <w:bottom w:val="nil"/>
              <w:right w:val="nil"/>
            </w:tcBorders>
          </w:tcPr>
          <w:p w14:paraId="0B9D1627" w14:textId="77777777" w:rsidR="002601FA" w:rsidRPr="00E05492" w:rsidRDefault="002601FA" w:rsidP="002601FA">
            <w:pPr>
              <w:rPr>
                <w:rFonts w:ascii="Times New Roman" w:hAnsi="Times New Roman" w:cs="Times New Roman"/>
                <w:lang w:val="en-US"/>
              </w:rPr>
            </w:pPr>
            <w:r w:rsidRPr="00E05492">
              <w:rPr>
                <w:rFonts w:ascii="Times New Roman" w:hAnsi="Times New Roman" w:cs="Times New Roman"/>
                <w:lang w:val="en-US"/>
              </w:rPr>
              <w:t>Information reports per day</w:t>
            </w:r>
          </w:p>
        </w:tc>
        <w:tc>
          <w:tcPr>
            <w:tcW w:w="1204" w:type="dxa"/>
            <w:tcBorders>
              <w:top w:val="nil"/>
              <w:left w:val="nil"/>
              <w:bottom w:val="nil"/>
              <w:right w:val="nil"/>
            </w:tcBorders>
            <w:vAlign w:val="bottom"/>
          </w:tcPr>
          <w:p w14:paraId="2467988E" w14:textId="77777777" w:rsidR="002601FA" w:rsidRPr="00E05492" w:rsidRDefault="002601FA" w:rsidP="002601FA">
            <w:pPr>
              <w:jc w:val="center"/>
              <w:rPr>
                <w:rFonts w:ascii="Times New Roman" w:hAnsi="Times New Roman" w:cs="Times New Roman"/>
                <w:color w:val="000000"/>
              </w:rPr>
            </w:pPr>
          </w:p>
        </w:tc>
        <w:tc>
          <w:tcPr>
            <w:tcW w:w="1206" w:type="dxa"/>
            <w:tcBorders>
              <w:top w:val="nil"/>
              <w:left w:val="nil"/>
              <w:bottom w:val="nil"/>
              <w:right w:val="nil"/>
            </w:tcBorders>
            <w:vAlign w:val="bottom"/>
          </w:tcPr>
          <w:p w14:paraId="355456E1" w14:textId="77777777" w:rsidR="002601FA" w:rsidRPr="00E05492" w:rsidRDefault="002601FA" w:rsidP="002601FA">
            <w:pPr>
              <w:jc w:val="center"/>
              <w:rPr>
                <w:rFonts w:ascii="Times New Roman" w:hAnsi="Times New Roman" w:cs="Times New Roman"/>
                <w:color w:val="000000"/>
              </w:rPr>
            </w:pPr>
          </w:p>
        </w:tc>
        <w:tc>
          <w:tcPr>
            <w:tcW w:w="1347" w:type="dxa"/>
            <w:tcBorders>
              <w:top w:val="nil"/>
              <w:left w:val="nil"/>
              <w:bottom w:val="nil"/>
              <w:right w:val="nil"/>
            </w:tcBorders>
            <w:vAlign w:val="bottom"/>
          </w:tcPr>
          <w:p w14:paraId="7F95C0AA" w14:textId="60012A4B"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-33.6***</w:t>
            </w:r>
          </w:p>
        </w:tc>
        <w:tc>
          <w:tcPr>
            <w:tcW w:w="1062" w:type="dxa"/>
            <w:tcBorders>
              <w:top w:val="nil"/>
              <w:left w:val="nil"/>
              <w:bottom w:val="nil"/>
              <w:right w:val="nil"/>
            </w:tcBorders>
            <w:vAlign w:val="bottom"/>
          </w:tcPr>
          <w:p w14:paraId="2F0D2C2D" w14:textId="1E5676EB"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(2.92)</w:t>
            </w:r>
          </w:p>
        </w:tc>
        <w:tc>
          <w:tcPr>
            <w:tcW w:w="1134" w:type="dxa"/>
            <w:tcBorders>
              <w:top w:val="nil"/>
              <w:left w:val="nil"/>
              <w:bottom w:val="nil"/>
              <w:right w:val="nil"/>
            </w:tcBorders>
          </w:tcPr>
          <w:p w14:paraId="27647BE9" w14:textId="77777777" w:rsidR="002601FA" w:rsidRPr="00E05492" w:rsidRDefault="002601FA" w:rsidP="002601FA">
            <w:pPr>
              <w:jc w:val="center"/>
              <w:rPr>
                <w:rFonts w:ascii="Times New Roman" w:hAnsi="Times New Roman" w:cs="Times New Roman"/>
                <w:lang w:val="en-US"/>
              </w:rPr>
            </w:pPr>
          </w:p>
        </w:tc>
        <w:tc>
          <w:tcPr>
            <w:tcW w:w="993" w:type="dxa"/>
            <w:tcBorders>
              <w:top w:val="nil"/>
              <w:left w:val="nil"/>
              <w:bottom w:val="nil"/>
              <w:right w:val="nil"/>
            </w:tcBorders>
          </w:tcPr>
          <w:p w14:paraId="54F27103" w14:textId="77777777" w:rsidR="002601FA" w:rsidRPr="00E05492" w:rsidRDefault="002601FA" w:rsidP="002601FA">
            <w:pPr>
              <w:jc w:val="center"/>
              <w:rPr>
                <w:rFonts w:ascii="Times New Roman" w:hAnsi="Times New Roman" w:cs="Times New Roman"/>
                <w:lang w:val="en-US"/>
              </w:rPr>
            </w:pPr>
          </w:p>
        </w:tc>
        <w:tc>
          <w:tcPr>
            <w:tcW w:w="1134" w:type="dxa"/>
            <w:tcBorders>
              <w:top w:val="nil"/>
              <w:left w:val="nil"/>
              <w:bottom w:val="nil"/>
              <w:right w:val="nil"/>
            </w:tcBorders>
            <w:vAlign w:val="bottom"/>
          </w:tcPr>
          <w:p w14:paraId="73E651FC" w14:textId="521731F3"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-29.3***</w:t>
            </w:r>
          </w:p>
        </w:tc>
        <w:tc>
          <w:tcPr>
            <w:tcW w:w="1134" w:type="dxa"/>
            <w:tcBorders>
              <w:top w:val="nil"/>
              <w:left w:val="nil"/>
              <w:bottom w:val="nil"/>
              <w:right w:val="nil"/>
            </w:tcBorders>
            <w:vAlign w:val="bottom"/>
          </w:tcPr>
          <w:p w14:paraId="65E41ED7" w14:textId="702C29A7"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(5.64)</w:t>
            </w:r>
          </w:p>
        </w:tc>
      </w:tr>
      <w:tr w:rsidR="00064B03" w:rsidRPr="00E05492" w14:paraId="1B17C42A" w14:textId="77777777" w:rsidTr="0061789D">
        <w:tc>
          <w:tcPr>
            <w:tcW w:w="3227" w:type="dxa"/>
            <w:tcBorders>
              <w:top w:val="nil"/>
              <w:left w:val="nil"/>
              <w:bottom w:val="nil"/>
              <w:right w:val="nil"/>
            </w:tcBorders>
          </w:tcPr>
          <w:p w14:paraId="797FB7C1" w14:textId="77777777" w:rsidR="00064B03" w:rsidRPr="00E05492" w:rsidRDefault="00064B03" w:rsidP="0061789D">
            <w:pPr>
              <w:rPr>
                <w:rFonts w:ascii="Times New Roman" w:hAnsi="Times New Roman" w:cs="Times New Roman"/>
                <w:lang w:val="en-US"/>
              </w:rPr>
            </w:pPr>
            <w:r w:rsidRPr="00E05492">
              <w:rPr>
                <w:rFonts w:ascii="Times New Roman" w:hAnsi="Times New Roman" w:cs="Times New Roman"/>
                <w:lang w:val="en-US"/>
              </w:rPr>
              <w:t>Committee membership:</w:t>
            </w:r>
          </w:p>
        </w:tc>
        <w:tc>
          <w:tcPr>
            <w:tcW w:w="1204" w:type="dxa"/>
            <w:tcBorders>
              <w:top w:val="nil"/>
              <w:left w:val="nil"/>
              <w:bottom w:val="nil"/>
              <w:right w:val="nil"/>
            </w:tcBorders>
            <w:vAlign w:val="bottom"/>
          </w:tcPr>
          <w:p w14:paraId="33B94F0A" w14:textId="77777777" w:rsidR="00064B03" w:rsidRPr="00E05492" w:rsidRDefault="00064B03" w:rsidP="0061789D">
            <w:pPr>
              <w:jc w:val="center"/>
              <w:rPr>
                <w:rFonts w:ascii="Times New Roman" w:hAnsi="Times New Roman" w:cs="Times New Roman"/>
                <w:color w:val="000000"/>
              </w:rPr>
            </w:pPr>
          </w:p>
        </w:tc>
        <w:tc>
          <w:tcPr>
            <w:tcW w:w="1206" w:type="dxa"/>
            <w:tcBorders>
              <w:top w:val="nil"/>
              <w:left w:val="nil"/>
              <w:bottom w:val="nil"/>
              <w:right w:val="nil"/>
            </w:tcBorders>
            <w:vAlign w:val="bottom"/>
          </w:tcPr>
          <w:p w14:paraId="671A0A12" w14:textId="77777777" w:rsidR="00064B03" w:rsidRPr="00E05492" w:rsidRDefault="00064B03" w:rsidP="0061789D">
            <w:pPr>
              <w:jc w:val="center"/>
              <w:rPr>
                <w:rFonts w:ascii="Times New Roman" w:hAnsi="Times New Roman" w:cs="Times New Roman"/>
                <w:color w:val="000000"/>
              </w:rPr>
            </w:pPr>
          </w:p>
        </w:tc>
        <w:tc>
          <w:tcPr>
            <w:tcW w:w="1347" w:type="dxa"/>
            <w:tcBorders>
              <w:top w:val="nil"/>
              <w:left w:val="nil"/>
              <w:bottom w:val="nil"/>
              <w:right w:val="nil"/>
            </w:tcBorders>
            <w:vAlign w:val="bottom"/>
          </w:tcPr>
          <w:p w14:paraId="6D0153C4" w14:textId="77777777" w:rsidR="00064B03" w:rsidRPr="00E05492" w:rsidRDefault="00064B03" w:rsidP="0061789D">
            <w:pPr>
              <w:jc w:val="center"/>
              <w:rPr>
                <w:rFonts w:ascii="Times New Roman" w:hAnsi="Times New Roman" w:cs="Times New Roman"/>
                <w:color w:val="000000"/>
              </w:rPr>
            </w:pPr>
          </w:p>
        </w:tc>
        <w:tc>
          <w:tcPr>
            <w:tcW w:w="1062" w:type="dxa"/>
            <w:tcBorders>
              <w:top w:val="nil"/>
              <w:left w:val="nil"/>
              <w:bottom w:val="nil"/>
              <w:right w:val="nil"/>
            </w:tcBorders>
            <w:vAlign w:val="bottom"/>
          </w:tcPr>
          <w:p w14:paraId="66F77060" w14:textId="77777777" w:rsidR="00064B03" w:rsidRPr="00E05492" w:rsidRDefault="00064B03" w:rsidP="0061789D">
            <w:pPr>
              <w:jc w:val="center"/>
              <w:rPr>
                <w:rFonts w:ascii="Times New Roman" w:hAnsi="Times New Roman" w:cs="Times New Roman"/>
                <w:color w:val="000000"/>
              </w:rPr>
            </w:pPr>
          </w:p>
        </w:tc>
        <w:tc>
          <w:tcPr>
            <w:tcW w:w="1134" w:type="dxa"/>
            <w:tcBorders>
              <w:top w:val="nil"/>
              <w:left w:val="nil"/>
              <w:bottom w:val="nil"/>
              <w:right w:val="nil"/>
            </w:tcBorders>
          </w:tcPr>
          <w:p w14:paraId="3D9EFB8D" w14:textId="77777777" w:rsidR="00064B03" w:rsidRPr="00E05492" w:rsidRDefault="00064B03" w:rsidP="0061789D">
            <w:pPr>
              <w:jc w:val="center"/>
              <w:rPr>
                <w:rFonts w:ascii="Times New Roman" w:hAnsi="Times New Roman" w:cs="Times New Roman"/>
                <w:lang w:val="en-US"/>
              </w:rPr>
            </w:pPr>
          </w:p>
        </w:tc>
        <w:tc>
          <w:tcPr>
            <w:tcW w:w="993" w:type="dxa"/>
            <w:tcBorders>
              <w:top w:val="nil"/>
              <w:left w:val="nil"/>
              <w:bottom w:val="nil"/>
              <w:right w:val="nil"/>
            </w:tcBorders>
          </w:tcPr>
          <w:p w14:paraId="1725208C" w14:textId="77777777" w:rsidR="00064B03" w:rsidRPr="00E05492" w:rsidRDefault="00064B03" w:rsidP="0061789D">
            <w:pPr>
              <w:jc w:val="center"/>
              <w:rPr>
                <w:rFonts w:ascii="Times New Roman" w:hAnsi="Times New Roman" w:cs="Times New Roman"/>
                <w:lang w:val="en-US"/>
              </w:rPr>
            </w:pPr>
          </w:p>
        </w:tc>
        <w:tc>
          <w:tcPr>
            <w:tcW w:w="1134" w:type="dxa"/>
            <w:tcBorders>
              <w:top w:val="nil"/>
              <w:left w:val="nil"/>
              <w:bottom w:val="nil"/>
              <w:right w:val="nil"/>
            </w:tcBorders>
          </w:tcPr>
          <w:p w14:paraId="065E69EA" w14:textId="77777777" w:rsidR="00064B03" w:rsidRPr="00E05492" w:rsidRDefault="00064B03" w:rsidP="0061789D">
            <w:pPr>
              <w:jc w:val="center"/>
              <w:rPr>
                <w:rFonts w:ascii="Times New Roman" w:hAnsi="Times New Roman" w:cs="Times New Roman"/>
                <w:color w:val="000000"/>
              </w:rPr>
            </w:pPr>
          </w:p>
        </w:tc>
        <w:tc>
          <w:tcPr>
            <w:tcW w:w="1134" w:type="dxa"/>
            <w:tcBorders>
              <w:top w:val="nil"/>
              <w:left w:val="nil"/>
              <w:bottom w:val="nil"/>
              <w:right w:val="nil"/>
            </w:tcBorders>
          </w:tcPr>
          <w:p w14:paraId="6F11DB52" w14:textId="77777777" w:rsidR="00064B03" w:rsidRPr="00E05492" w:rsidRDefault="00064B03" w:rsidP="0061789D">
            <w:pPr>
              <w:jc w:val="center"/>
              <w:rPr>
                <w:rFonts w:ascii="Times New Roman" w:hAnsi="Times New Roman" w:cs="Times New Roman"/>
                <w:color w:val="000000"/>
              </w:rPr>
            </w:pPr>
          </w:p>
        </w:tc>
      </w:tr>
      <w:tr w:rsidR="002601FA" w:rsidRPr="00E05492" w14:paraId="0593F3AE" w14:textId="77777777" w:rsidTr="0061789D">
        <w:tc>
          <w:tcPr>
            <w:tcW w:w="3227" w:type="dxa"/>
            <w:tcBorders>
              <w:top w:val="nil"/>
              <w:left w:val="nil"/>
              <w:bottom w:val="nil"/>
              <w:right w:val="nil"/>
            </w:tcBorders>
          </w:tcPr>
          <w:p w14:paraId="79CD3DF8" w14:textId="77777777" w:rsidR="002601FA" w:rsidRPr="00E05492" w:rsidRDefault="002601FA" w:rsidP="002601FA">
            <w:pPr>
              <w:ind w:left="113"/>
              <w:rPr>
                <w:rFonts w:ascii="Times New Roman" w:hAnsi="Times New Roman" w:cs="Times New Roman"/>
                <w:lang w:val="en-US"/>
              </w:rPr>
            </w:pPr>
            <w:r w:rsidRPr="00E05492">
              <w:rPr>
                <w:rFonts w:ascii="Times New Roman" w:hAnsi="Times New Roman" w:cs="Times New Roman"/>
                <w:lang w:val="en-US"/>
              </w:rPr>
              <w:t>Law</w:t>
            </w:r>
          </w:p>
        </w:tc>
        <w:tc>
          <w:tcPr>
            <w:tcW w:w="1204" w:type="dxa"/>
            <w:tcBorders>
              <w:top w:val="nil"/>
              <w:left w:val="nil"/>
              <w:bottom w:val="nil"/>
              <w:right w:val="nil"/>
            </w:tcBorders>
            <w:vAlign w:val="bottom"/>
          </w:tcPr>
          <w:p w14:paraId="51CF5492" w14:textId="77777777" w:rsidR="002601FA" w:rsidRPr="00E05492" w:rsidRDefault="002601FA" w:rsidP="002601FA">
            <w:pPr>
              <w:jc w:val="center"/>
              <w:rPr>
                <w:rFonts w:ascii="Times New Roman" w:hAnsi="Times New Roman" w:cs="Times New Roman"/>
                <w:color w:val="000000"/>
              </w:rPr>
            </w:pPr>
          </w:p>
        </w:tc>
        <w:tc>
          <w:tcPr>
            <w:tcW w:w="1206" w:type="dxa"/>
            <w:tcBorders>
              <w:top w:val="nil"/>
              <w:left w:val="nil"/>
              <w:bottom w:val="nil"/>
              <w:right w:val="nil"/>
            </w:tcBorders>
            <w:vAlign w:val="bottom"/>
          </w:tcPr>
          <w:p w14:paraId="19EC3A16" w14:textId="77777777" w:rsidR="002601FA" w:rsidRPr="00E05492" w:rsidRDefault="002601FA" w:rsidP="002601FA">
            <w:pPr>
              <w:jc w:val="center"/>
              <w:rPr>
                <w:rFonts w:ascii="Times New Roman" w:hAnsi="Times New Roman" w:cs="Times New Roman"/>
                <w:color w:val="000000"/>
              </w:rPr>
            </w:pPr>
          </w:p>
        </w:tc>
        <w:tc>
          <w:tcPr>
            <w:tcW w:w="1347" w:type="dxa"/>
            <w:tcBorders>
              <w:top w:val="nil"/>
              <w:left w:val="nil"/>
              <w:bottom w:val="nil"/>
              <w:right w:val="nil"/>
            </w:tcBorders>
            <w:vAlign w:val="bottom"/>
          </w:tcPr>
          <w:p w14:paraId="167D17B1" w14:textId="2938D85B"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0.11</w:t>
            </w:r>
          </w:p>
        </w:tc>
        <w:tc>
          <w:tcPr>
            <w:tcW w:w="1062" w:type="dxa"/>
            <w:tcBorders>
              <w:top w:val="nil"/>
              <w:left w:val="nil"/>
              <w:bottom w:val="nil"/>
              <w:right w:val="nil"/>
            </w:tcBorders>
            <w:vAlign w:val="bottom"/>
          </w:tcPr>
          <w:p w14:paraId="58028F88" w14:textId="5F868AC5"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(0.13)</w:t>
            </w:r>
          </w:p>
        </w:tc>
        <w:tc>
          <w:tcPr>
            <w:tcW w:w="1134" w:type="dxa"/>
            <w:tcBorders>
              <w:top w:val="nil"/>
              <w:left w:val="nil"/>
              <w:bottom w:val="nil"/>
              <w:right w:val="nil"/>
            </w:tcBorders>
          </w:tcPr>
          <w:p w14:paraId="75493104" w14:textId="77777777" w:rsidR="002601FA" w:rsidRPr="00E05492" w:rsidRDefault="002601FA" w:rsidP="002601FA">
            <w:pPr>
              <w:jc w:val="center"/>
              <w:rPr>
                <w:rFonts w:ascii="Times New Roman" w:hAnsi="Times New Roman" w:cs="Times New Roman"/>
                <w:lang w:val="en-US"/>
              </w:rPr>
            </w:pPr>
          </w:p>
        </w:tc>
        <w:tc>
          <w:tcPr>
            <w:tcW w:w="993" w:type="dxa"/>
            <w:tcBorders>
              <w:top w:val="nil"/>
              <w:left w:val="nil"/>
              <w:bottom w:val="nil"/>
              <w:right w:val="nil"/>
            </w:tcBorders>
          </w:tcPr>
          <w:p w14:paraId="13EA53C7" w14:textId="77777777" w:rsidR="002601FA" w:rsidRPr="00E05492" w:rsidRDefault="002601FA" w:rsidP="002601FA">
            <w:pPr>
              <w:jc w:val="center"/>
              <w:rPr>
                <w:rFonts w:ascii="Times New Roman" w:hAnsi="Times New Roman" w:cs="Times New Roman"/>
                <w:lang w:val="en-US"/>
              </w:rPr>
            </w:pPr>
          </w:p>
        </w:tc>
        <w:tc>
          <w:tcPr>
            <w:tcW w:w="1134" w:type="dxa"/>
            <w:tcBorders>
              <w:top w:val="nil"/>
              <w:left w:val="nil"/>
              <w:bottom w:val="nil"/>
              <w:right w:val="nil"/>
            </w:tcBorders>
            <w:vAlign w:val="bottom"/>
          </w:tcPr>
          <w:p w14:paraId="1F9CAD5F" w14:textId="6C117397"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0.22*</w:t>
            </w:r>
          </w:p>
        </w:tc>
        <w:tc>
          <w:tcPr>
            <w:tcW w:w="1134" w:type="dxa"/>
            <w:tcBorders>
              <w:top w:val="nil"/>
              <w:left w:val="nil"/>
              <w:bottom w:val="nil"/>
              <w:right w:val="nil"/>
            </w:tcBorders>
            <w:vAlign w:val="bottom"/>
          </w:tcPr>
          <w:p w14:paraId="58B3D234" w14:textId="47647182"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(0.12)</w:t>
            </w:r>
          </w:p>
        </w:tc>
      </w:tr>
      <w:tr w:rsidR="00E04BC8" w:rsidRPr="00E05492" w14:paraId="1930A8F2" w14:textId="77777777" w:rsidTr="0061789D">
        <w:tc>
          <w:tcPr>
            <w:tcW w:w="3227" w:type="dxa"/>
            <w:tcBorders>
              <w:top w:val="nil"/>
              <w:left w:val="nil"/>
              <w:bottom w:val="nil"/>
              <w:right w:val="nil"/>
            </w:tcBorders>
          </w:tcPr>
          <w:p w14:paraId="17F80513" w14:textId="77777777" w:rsidR="00E04BC8" w:rsidRPr="00E05492" w:rsidRDefault="00E04BC8" w:rsidP="00E04BC8">
            <w:pPr>
              <w:ind w:left="113"/>
              <w:rPr>
                <w:rFonts w:ascii="Times New Roman" w:hAnsi="Times New Roman" w:cs="Times New Roman"/>
                <w:lang w:val="en-US"/>
              </w:rPr>
            </w:pPr>
            <w:r w:rsidRPr="00E05492">
              <w:rPr>
                <w:rFonts w:ascii="Times New Roman" w:hAnsi="Times New Roman" w:cs="Times New Roman"/>
                <w:lang w:val="en-US"/>
              </w:rPr>
              <w:t>Culture and education</w:t>
            </w:r>
          </w:p>
        </w:tc>
        <w:tc>
          <w:tcPr>
            <w:tcW w:w="1204" w:type="dxa"/>
            <w:tcBorders>
              <w:top w:val="nil"/>
              <w:left w:val="nil"/>
              <w:bottom w:val="nil"/>
              <w:right w:val="nil"/>
            </w:tcBorders>
            <w:vAlign w:val="bottom"/>
          </w:tcPr>
          <w:p w14:paraId="20E7597C" w14:textId="77777777" w:rsidR="00E04BC8" w:rsidRPr="00E05492" w:rsidRDefault="00E04BC8" w:rsidP="00E04BC8">
            <w:pPr>
              <w:jc w:val="center"/>
              <w:rPr>
                <w:rFonts w:ascii="Times New Roman" w:hAnsi="Times New Roman" w:cs="Times New Roman"/>
                <w:color w:val="000000"/>
              </w:rPr>
            </w:pPr>
          </w:p>
        </w:tc>
        <w:tc>
          <w:tcPr>
            <w:tcW w:w="1206" w:type="dxa"/>
            <w:tcBorders>
              <w:top w:val="nil"/>
              <w:left w:val="nil"/>
              <w:bottom w:val="nil"/>
              <w:right w:val="nil"/>
            </w:tcBorders>
            <w:vAlign w:val="bottom"/>
          </w:tcPr>
          <w:p w14:paraId="6660AAA2" w14:textId="77777777" w:rsidR="00E04BC8" w:rsidRPr="00E05492" w:rsidRDefault="00E04BC8" w:rsidP="00E04BC8">
            <w:pPr>
              <w:jc w:val="center"/>
              <w:rPr>
                <w:rFonts w:ascii="Times New Roman" w:hAnsi="Times New Roman" w:cs="Times New Roman"/>
                <w:color w:val="000000"/>
              </w:rPr>
            </w:pPr>
          </w:p>
        </w:tc>
        <w:tc>
          <w:tcPr>
            <w:tcW w:w="1347" w:type="dxa"/>
            <w:tcBorders>
              <w:top w:val="nil"/>
              <w:left w:val="nil"/>
              <w:bottom w:val="nil"/>
              <w:right w:val="nil"/>
            </w:tcBorders>
            <w:vAlign w:val="bottom"/>
          </w:tcPr>
          <w:p w14:paraId="257EF8B9" w14:textId="4CC82B61" w:rsidR="00E04BC8" w:rsidRPr="00E05492" w:rsidRDefault="00E04BC8" w:rsidP="00E04BC8">
            <w:pPr>
              <w:jc w:val="center"/>
              <w:rPr>
                <w:rFonts w:ascii="Times New Roman" w:hAnsi="Times New Roman" w:cs="Times New Roman"/>
                <w:color w:val="000000"/>
              </w:rPr>
            </w:pPr>
            <w:r w:rsidRPr="00E05492">
              <w:rPr>
                <w:rFonts w:ascii="Times New Roman" w:hAnsi="Times New Roman" w:cs="Times New Roman"/>
                <w:color w:val="000000"/>
              </w:rPr>
              <w:t>0.52**</w:t>
            </w:r>
          </w:p>
        </w:tc>
        <w:tc>
          <w:tcPr>
            <w:tcW w:w="1062" w:type="dxa"/>
            <w:tcBorders>
              <w:top w:val="nil"/>
              <w:left w:val="nil"/>
              <w:bottom w:val="nil"/>
              <w:right w:val="nil"/>
            </w:tcBorders>
            <w:vAlign w:val="bottom"/>
          </w:tcPr>
          <w:p w14:paraId="13188BF4" w14:textId="2ABA49A5" w:rsidR="00E04BC8" w:rsidRPr="00E05492" w:rsidRDefault="00E04BC8" w:rsidP="00E04BC8">
            <w:pPr>
              <w:jc w:val="center"/>
              <w:rPr>
                <w:rFonts w:ascii="Times New Roman" w:hAnsi="Times New Roman" w:cs="Times New Roman"/>
                <w:color w:val="000000"/>
              </w:rPr>
            </w:pPr>
            <w:r w:rsidRPr="00E05492">
              <w:rPr>
                <w:rFonts w:ascii="Times New Roman" w:hAnsi="Times New Roman" w:cs="Times New Roman"/>
                <w:color w:val="000000"/>
              </w:rPr>
              <w:t>(0.20)</w:t>
            </w:r>
          </w:p>
        </w:tc>
        <w:tc>
          <w:tcPr>
            <w:tcW w:w="1134" w:type="dxa"/>
            <w:tcBorders>
              <w:top w:val="nil"/>
              <w:left w:val="nil"/>
              <w:bottom w:val="nil"/>
              <w:right w:val="nil"/>
            </w:tcBorders>
          </w:tcPr>
          <w:p w14:paraId="2FBDD2B4" w14:textId="77777777" w:rsidR="00E04BC8" w:rsidRPr="00E05492" w:rsidRDefault="00E04BC8" w:rsidP="00E04BC8">
            <w:pPr>
              <w:jc w:val="center"/>
              <w:rPr>
                <w:rFonts w:ascii="Times New Roman" w:hAnsi="Times New Roman" w:cs="Times New Roman"/>
                <w:lang w:val="en-US"/>
              </w:rPr>
            </w:pPr>
          </w:p>
        </w:tc>
        <w:tc>
          <w:tcPr>
            <w:tcW w:w="993" w:type="dxa"/>
            <w:tcBorders>
              <w:top w:val="nil"/>
              <w:left w:val="nil"/>
              <w:bottom w:val="nil"/>
              <w:right w:val="nil"/>
            </w:tcBorders>
          </w:tcPr>
          <w:p w14:paraId="20490CAC" w14:textId="77777777" w:rsidR="00E04BC8" w:rsidRPr="00E05492" w:rsidRDefault="00E04BC8" w:rsidP="00E04BC8">
            <w:pPr>
              <w:jc w:val="center"/>
              <w:rPr>
                <w:rFonts w:ascii="Times New Roman" w:hAnsi="Times New Roman" w:cs="Times New Roman"/>
                <w:lang w:val="en-US"/>
              </w:rPr>
            </w:pPr>
          </w:p>
        </w:tc>
        <w:tc>
          <w:tcPr>
            <w:tcW w:w="1134" w:type="dxa"/>
            <w:tcBorders>
              <w:top w:val="nil"/>
              <w:left w:val="nil"/>
              <w:bottom w:val="nil"/>
              <w:right w:val="nil"/>
            </w:tcBorders>
            <w:vAlign w:val="bottom"/>
          </w:tcPr>
          <w:p w14:paraId="2D77EEB0" w14:textId="231BBFE8" w:rsidR="00E04BC8" w:rsidRPr="00E05492" w:rsidRDefault="00E04BC8" w:rsidP="00E04BC8">
            <w:pPr>
              <w:jc w:val="center"/>
              <w:rPr>
                <w:rFonts w:ascii="Times New Roman" w:hAnsi="Times New Roman" w:cs="Times New Roman"/>
                <w:color w:val="000000"/>
              </w:rPr>
            </w:pPr>
            <w:r w:rsidRPr="00E05492">
              <w:rPr>
                <w:rFonts w:ascii="Times New Roman" w:hAnsi="Times New Roman" w:cs="Times New Roman"/>
                <w:color w:val="000000"/>
              </w:rPr>
              <w:t>0.60***</w:t>
            </w:r>
          </w:p>
        </w:tc>
        <w:tc>
          <w:tcPr>
            <w:tcW w:w="1134" w:type="dxa"/>
            <w:tcBorders>
              <w:top w:val="nil"/>
              <w:left w:val="nil"/>
              <w:bottom w:val="nil"/>
              <w:right w:val="nil"/>
            </w:tcBorders>
            <w:vAlign w:val="bottom"/>
          </w:tcPr>
          <w:p w14:paraId="6D0CA55C" w14:textId="1549CA4C" w:rsidR="00E04BC8" w:rsidRPr="00E05492" w:rsidRDefault="00E04BC8" w:rsidP="00E04BC8">
            <w:pPr>
              <w:jc w:val="center"/>
              <w:rPr>
                <w:rFonts w:ascii="Times New Roman" w:hAnsi="Times New Roman" w:cs="Times New Roman"/>
                <w:color w:val="000000"/>
              </w:rPr>
            </w:pPr>
            <w:r w:rsidRPr="00E05492">
              <w:rPr>
                <w:rFonts w:ascii="Times New Roman" w:hAnsi="Times New Roman" w:cs="Times New Roman"/>
                <w:color w:val="000000"/>
              </w:rPr>
              <w:t>(0.18)</w:t>
            </w:r>
          </w:p>
        </w:tc>
      </w:tr>
      <w:tr w:rsidR="00E04BC8" w:rsidRPr="00E05492" w14:paraId="386ACF56" w14:textId="77777777" w:rsidTr="0061789D">
        <w:tc>
          <w:tcPr>
            <w:tcW w:w="3227" w:type="dxa"/>
            <w:tcBorders>
              <w:top w:val="nil"/>
              <w:left w:val="nil"/>
              <w:bottom w:val="nil"/>
              <w:right w:val="nil"/>
            </w:tcBorders>
          </w:tcPr>
          <w:p w14:paraId="7ACDFC64" w14:textId="77777777" w:rsidR="00E04BC8" w:rsidRPr="00E05492" w:rsidRDefault="00E04BC8" w:rsidP="00E04BC8">
            <w:pPr>
              <w:ind w:left="113"/>
              <w:rPr>
                <w:rFonts w:ascii="Times New Roman" w:hAnsi="Times New Roman" w:cs="Times New Roman"/>
                <w:lang w:val="en-US"/>
              </w:rPr>
            </w:pPr>
            <w:r w:rsidRPr="00E05492">
              <w:rPr>
                <w:rFonts w:ascii="Times New Roman" w:hAnsi="Times New Roman" w:cs="Times New Roman"/>
                <w:lang w:val="en-US"/>
              </w:rPr>
              <w:t>National defense</w:t>
            </w:r>
          </w:p>
        </w:tc>
        <w:tc>
          <w:tcPr>
            <w:tcW w:w="1204" w:type="dxa"/>
            <w:tcBorders>
              <w:top w:val="nil"/>
              <w:left w:val="nil"/>
              <w:bottom w:val="nil"/>
              <w:right w:val="nil"/>
            </w:tcBorders>
            <w:vAlign w:val="bottom"/>
          </w:tcPr>
          <w:p w14:paraId="4B58762C" w14:textId="77777777" w:rsidR="00E04BC8" w:rsidRPr="00E05492" w:rsidRDefault="00E04BC8" w:rsidP="00E04BC8">
            <w:pPr>
              <w:jc w:val="center"/>
              <w:rPr>
                <w:rFonts w:ascii="Times New Roman" w:hAnsi="Times New Roman" w:cs="Times New Roman"/>
                <w:color w:val="000000"/>
              </w:rPr>
            </w:pPr>
          </w:p>
        </w:tc>
        <w:tc>
          <w:tcPr>
            <w:tcW w:w="1206" w:type="dxa"/>
            <w:tcBorders>
              <w:top w:val="nil"/>
              <w:left w:val="nil"/>
              <w:bottom w:val="nil"/>
              <w:right w:val="nil"/>
            </w:tcBorders>
            <w:vAlign w:val="bottom"/>
          </w:tcPr>
          <w:p w14:paraId="1BBA5AEA" w14:textId="77777777" w:rsidR="00E04BC8" w:rsidRPr="00E05492" w:rsidRDefault="00E04BC8" w:rsidP="00E04BC8">
            <w:pPr>
              <w:jc w:val="center"/>
              <w:rPr>
                <w:rFonts w:ascii="Times New Roman" w:hAnsi="Times New Roman" w:cs="Times New Roman"/>
                <w:color w:val="000000"/>
              </w:rPr>
            </w:pPr>
          </w:p>
        </w:tc>
        <w:tc>
          <w:tcPr>
            <w:tcW w:w="1347" w:type="dxa"/>
            <w:tcBorders>
              <w:top w:val="nil"/>
              <w:left w:val="nil"/>
              <w:bottom w:val="nil"/>
              <w:right w:val="nil"/>
            </w:tcBorders>
            <w:vAlign w:val="bottom"/>
          </w:tcPr>
          <w:p w14:paraId="573E902F" w14:textId="4FC329D9" w:rsidR="00E04BC8" w:rsidRPr="00E05492" w:rsidRDefault="00E04BC8" w:rsidP="00E04BC8">
            <w:pPr>
              <w:jc w:val="center"/>
              <w:rPr>
                <w:rFonts w:ascii="Times New Roman" w:hAnsi="Times New Roman" w:cs="Times New Roman"/>
                <w:color w:val="000000"/>
              </w:rPr>
            </w:pPr>
            <w:r w:rsidRPr="00E05492">
              <w:rPr>
                <w:rFonts w:ascii="Times New Roman" w:hAnsi="Times New Roman" w:cs="Times New Roman"/>
                <w:color w:val="000000"/>
              </w:rPr>
              <w:t>0.023</w:t>
            </w:r>
          </w:p>
        </w:tc>
        <w:tc>
          <w:tcPr>
            <w:tcW w:w="1062" w:type="dxa"/>
            <w:tcBorders>
              <w:top w:val="nil"/>
              <w:left w:val="nil"/>
              <w:bottom w:val="nil"/>
              <w:right w:val="nil"/>
            </w:tcBorders>
            <w:vAlign w:val="bottom"/>
          </w:tcPr>
          <w:p w14:paraId="162E385D" w14:textId="0315EF29" w:rsidR="00E04BC8" w:rsidRPr="00E05492" w:rsidRDefault="00E04BC8" w:rsidP="00E04BC8">
            <w:pPr>
              <w:jc w:val="center"/>
              <w:rPr>
                <w:rFonts w:ascii="Times New Roman" w:hAnsi="Times New Roman" w:cs="Times New Roman"/>
                <w:color w:val="000000"/>
              </w:rPr>
            </w:pPr>
            <w:r w:rsidRPr="00E05492">
              <w:rPr>
                <w:rFonts w:ascii="Times New Roman" w:hAnsi="Times New Roman" w:cs="Times New Roman"/>
                <w:color w:val="000000"/>
              </w:rPr>
              <w:t>(0.17)</w:t>
            </w:r>
          </w:p>
        </w:tc>
        <w:tc>
          <w:tcPr>
            <w:tcW w:w="1134" w:type="dxa"/>
            <w:tcBorders>
              <w:top w:val="nil"/>
              <w:left w:val="nil"/>
              <w:bottom w:val="nil"/>
              <w:right w:val="nil"/>
            </w:tcBorders>
          </w:tcPr>
          <w:p w14:paraId="063500BC" w14:textId="77777777" w:rsidR="00E04BC8" w:rsidRPr="00E05492" w:rsidRDefault="00E04BC8" w:rsidP="00E04BC8">
            <w:pPr>
              <w:jc w:val="center"/>
              <w:rPr>
                <w:rFonts w:ascii="Times New Roman" w:hAnsi="Times New Roman" w:cs="Times New Roman"/>
                <w:lang w:val="en-US"/>
              </w:rPr>
            </w:pPr>
          </w:p>
        </w:tc>
        <w:tc>
          <w:tcPr>
            <w:tcW w:w="993" w:type="dxa"/>
            <w:tcBorders>
              <w:top w:val="nil"/>
              <w:left w:val="nil"/>
              <w:bottom w:val="nil"/>
              <w:right w:val="nil"/>
            </w:tcBorders>
          </w:tcPr>
          <w:p w14:paraId="3A69E192" w14:textId="77777777" w:rsidR="00E04BC8" w:rsidRPr="00E05492" w:rsidRDefault="00E04BC8" w:rsidP="00E04BC8">
            <w:pPr>
              <w:jc w:val="center"/>
              <w:rPr>
                <w:rFonts w:ascii="Times New Roman" w:hAnsi="Times New Roman" w:cs="Times New Roman"/>
                <w:lang w:val="en-US"/>
              </w:rPr>
            </w:pPr>
          </w:p>
        </w:tc>
        <w:tc>
          <w:tcPr>
            <w:tcW w:w="1134" w:type="dxa"/>
            <w:tcBorders>
              <w:top w:val="nil"/>
              <w:left w:val="nil"/>
              <w:bottom w:val="nil"/>
              <w:right w:val="nil"/>
            </w:tcBorders>
            <w:vAlign w:val="bottom"/>
          </w:tcPr>
          <w:p w14:paraId="0AFF7D80" w14:textId="71F46FCE" w:rsidR="00E04BC8" w:rsidRPr="00E05492" w:rsidRDefault="00E04BC8" w:rsidP="00E04BC8">
            <w:pPr>
              <w:jc w:val="center"/>
              <w:rPr>
                <w:rFonts w:ascii="Times New Roman" w:hAnsi="Times New Roman" w:cs="Times New Roman"/>
                <w:color w:val="000000"/>
              </w:rPr>
            </w:pPr>
            <w:r w:rsidRPr="00E05492">
              <w:rPr>
                <w:rFonts w:ascii="Times New Roman" w:hAnsi="Times New Roman" w:cs="Times New Roman"/>
                <w:color w:val="000000"/>
              </w:rPr>
              <w:t>0.0056</w:t>
            </w:r>
          </w:p>
        </w:tc>
        <w:tc>
          <w:tcPr>
            <w:tcW w:w="1134" w:type="dxa"/>
            <w:tcBorders>
              <w:top w:val="nil"/>
              <w:left w:val="nil"/>
              <w:bottom w:val="nil"/>
              <w:right w:val="nil"/>
            </w:tcBorders>
            <w:vAlign w:val="bottom"/>
          </w:tcPr>
          <w:p w14:paraId="067E5AB7" w14:textId="38C08BCD" w:rsidR="00E04BC8" w:rsidRPr="00E05492" w:rsidRDefault="00E04BC8" w:rsidP="00E04BC8">
            <w:pPr>
              <w:jc w:val="center"/>
              <w:rPr>
                <w:rFonts w:ascii="Times New Roman" w:hAnsi="Times New Roman" w:cs="Times New Roman"/>
                <w:color w:val="000000"/>
              </w:rPr>
            </w:pPr>
            <w:r w:rsidRPr="00E05492">
              <w:rPr>
                <w:rFonts w:ascii="Times New Roman" w:hAnsi="Times New Roman" w:cs="Times New Roman"/>
                <w:color w:val="000000"/>
              </w:rPr>
              <w:t>(0.18)</w:t>
            </w:r>
          </w:p>
        </w:tc>
      </w:tr>
      <w:tr w:rsidR="00064B03" w:rsidRPr="00E05492" w14:paraId="604B56EB" w14:textId="77777777" w:rsidTr="0061789D">
        <w:tc>
          <w:tcPr>
            <w:tcW w:w="3227" w:type="dxa"/>
            <w:tcBorders>
              <w:top w:val="nil"/>
              <w:left w:val="nil"/>
              <w:bottom w:val="nil"/>
              <w:right w:val="nil"/>
            </w:tcBorders>
          </w:tcPr>
          <w:p w14:paraId="74A0DA33" w14:textId="77777777" w:rsidR="00064B03" w:rsidRPr="00E05492" w:rsidRDefault="00064B03" w:rsidP="0061789D">
            <w:pPr>
              <w:ind w:left="113"/>
              <w:rPr>
                <w:rFonts w:ascii="Times New Roman" w:hAnsi="Times New Roman" w:cs="Times New Roman"/>
                <w:lang w:val="en-US"/>
              </w:rPr>
            </w:pPr>
            <w:r w:rsidRPr="00E05492">
              <w:rPr>
                <w:rFonts w:ascii="Times New Roman" w:hAnsi="Times New Roman" w:cs="Times New Roman"/>
                <w:lang w:val="en-US"/>
              </w:rPr>
              <w:t>Economy</w:t>
            </w:r>
          </w:p>
        </w:tc>
        <w:tc>
          <w:tcPr>
            <w:tcW w:w="1204" w:type="dxa"/>
            <w:tcBorders>
              <w:top w:val="nil"/>
              <w:left w:val="nil"/>
              <w:bottom w:val="nil"/>
              <w:right w:val="nil"/>
            </w:tcBorders>
            <w:vAlign w:val="bottom"/>
          </w:tcPr>
          <w:p w14:paraId="59DFCD10" w14:textId="77777777" w:rsidR="00064B03" w:rsidRPr="00E05492" w:rsidRDefault="00064B03" w:rsidP="0061789D">
            <w:pPr>
              <w:jc w:val="center"/>
              <w:rPr>
                <w:rFonts w:ascii="Times New Roman" w:hAnsi="Times New Roman" w:cs="Times New Roman"/>
                <w:color w:val="000000"/>
              </w:rPr>
            </w:pPr>
          </w:p>
        </w:tc>
        <w:tc>
          <w:tcPr>
            <w:tcW w:w="1206" w:type="dxa"/>
            <w:tcBorders>
              <w:top w:val="nil"/>
              <w:left w:val="nil"/>
              <w:bottom w:val="nil"/>
              <w:right w:val="nil"/>
            </w:tcBorders>
            <w:vAlign w:val="bottom"/>
          </w:tcPr>
          <w:p w14:paraId="79CAC66F" w14:textId="77777777" w:rsidR="00064B03" w:rsidRPr="00E05492" w:rsidRDefault="00064B03" w:rsidP="0061789D">
            <w:pPr>
              <w:jc w:val="center"/>
              <w:rPr>
                <w:rFonts w:ascii="Times New Roman" w:hAnsi="Times New Roman" w:cs="Times New Roman"/>
                <w:color w:val="000000"/>
              </w:rPr>
            </w:pPr>
          </w:p>
        </w:tc>
        <w:tc>
          <w:tcPr>
            <w:tcW w:w="1347" w:type="dxa"/>
            <w:tcBorders>
              <w:top w:val="nil"/>
              <w:left w:val="nil"/>
              <w:bottom w:val="nil"/>
              <w:right w:val="nil"/>
            </w:tcBorders>
            <w:vAlign w:val="bottom"/>
          </w:tcPr>
          <w:p w14:paraId="732B988B" w14:textId="77777777" w:rsidR="00064B03" w:rsidRPr="00E05492" w:rsidRDefault="00064B03" w:rsidP="0061789D">
            <w:pPr>
              <w:jc w:val="center"/>
              <w:rPr>
                <w:rFonts w:ascii="Times New Roman" w:hAnsi="Times New Roman" w:cs="Times New Roman"/>
                <w:color w:val="000000"/>
              </w:rPr>
            </w:pPr>
            <w:proofErr w:type="spellStart"/>
            <w:r w:rsidRPr="00E05492">
              <w:rPr>
                <w:rFonts w:ascii="Times New Roman" w:hAnsi="Times New Roman" w:cs="Times New Roman"/>
                <w:color w:val="000000"/>
              </w:rPr>
              <w:t>ref</w:t>
            </w:r>
            <w:proofErr w:type="spellEnd"/>
          </w:p>
        </w:tc>
        <w:tc>
          <w:tcPr>
            <w:tcW w:w="1062" w:type="dxa"/>
            <w:tcBorders>
              <w:top w:val="nil"/>
              <w:left w:val="nil"/>
              <w:bottom w:val="nil"/>
              <w:right w:val="nil"/>
            </w:tcBorders>
            <w:vAlign w:val="bottom"/>
          </w:tcPr>
          <w:p w14:paraId="6A87EF06" w14:textId="77777777" w:rsidR="00064B03" w:rsidRPr="00E05492" w:rsidRDefault="00064B03" w:rsidP="0061789D">
            <w:pPr>
              <w:jc w:val="center"/>
              <w:rPr>
                <w:rFonts w:ascii="Times New Roman" w:hAnsi="Times New Roman" w:cs="Times New Roman"/>
                <w:color w:val="000000"/>
              </w:rPr>
            </w:pPr>
          </w:p>
        </w:tc>
        <w:tc>
          <w:tcPr>
            <w:tcW w:w="1134" w:type="dxa"/>
            <w:tcBorders>
              <w:top w:val="nil"/>
              <w:left w:val="nil"/>
              <w:bottom w:val="nil"/>
              <w:right w:val="nil"/>
            </w:tcBorders>
          </w:tcPr>
          <w:p w14:paraId="7BE9B3FC" w14:textId="77777777" w:rsidR="00064B03" w:rsidRPr="00E05492" w:rsidRDefault="00064B03" w:rsidP="0061789D">
            <w:pPr>
              <w:jc w:val="center"/>
              <w:rPr>
                <w:rFonts w:ascii="Times New Roman" w:hAnsi="Times New Roman" w:cs="Times New Roman"/>
                <w:lang w:val="en-US"/>
              </w:rPr>
            </w:pPr>
          </w:p>
        </w:tc>
        <w:tc>
          <w:tcPr>
            <w:tcW w:w="993" w:type="dxa"/>
            <w:tcBorders>
              <w:top w:val="nil"/>
              <w:left w:val="nil"/>
              <w:bottom w:val="nil"/>
              <w:right w:val="nil"/>
            </w:tcBorders>
          </w:tcPr>
          <w:p w14:paraId="4FAABF96" w14:textId="77777777" w:rsidR="00064B03" w:rsidRPr="00E05492" w:rsidRDefault="00064B03" w:rsidP="0061789D">
            <w:pPr>
              <w:jc w:val="center"/>
              <w:rPr>
                <w:rFonts w:ascii="Times New Roman" w:hAnsi="Times New Roman" w:cs="Times New Roman"/>
                <w:lang w:val="en-US"/>
              </w:rPr>
            </w:pPr>
          </w:p>
        </w:tc>
        <w:tc>
          <w:tcPr>
            <w:tcW w:w="1134" w:type="dxa"/>
            <w:tcBorders>
              <w:top w:val="nil"/>
              <w:left w:val="nil"/>
              <w:bottom w:val="nil"/>
              <w:right w:val="nil"/>
            </w:tcBorders>
          </w:tcPr>
          <w:p w14:paraId="6484ACD7" w14:textId="77777777" w:rsidR="00064B03" w:rsidRPr="00E05492" w:rsidRDefault="00064B03" w:rsidP="0061789D">
            <w:pPr>
              <w:jc w:val="center"/>
              <w:rPr>
                <w:rFonts w:ascii="Times New Roman" w:hAnsi="Times New Roman" w:cs="Times New Roman"/>
                <w:color w:val="000000"/>
              </w:rPr>
            </w:pPr>
            <w:proofErr w:type="spellStart"/>
            <w:r w:rsidRPr="00E05492">
              <w:rPr>
                <w:rFonts w:ascii="Times New Roman" w:hAnsi="Times New Roman" w:cs="Times New Roman"/>
                <w:color w:val="000000"/>
              </w:rPr>
              <w:t>ref</w:t>
            </w:r>
            <w:proofErr w:type="spellEnd"/>
          </w:p>
        </w:tc>
        <w:tc>
          <w:tcPr>
            <w:tcW w:w="1134" w:type="dxa"/>
            <w:tcBorders>
              <w:top w:val="nil"/>
              <w:left w:val="nil"/>
              <w:bottom w:val="nil"/>
              <w:right w:val="nil"/>
            </w:tcBorders>
          </w:tcPr>
          <w:p w14:paraId="50E79BA8" w14:textId="77777777" w:rsidR="00064B03" w:rsidRPr="00E05492" w:rsidRDefault="00064B03" w:rsidP="0061789D">
            <w:pPr>
              <w:jc w:val="center"/>
              <w:rPr>
                <w:rFonts w:ascii="Times New Roman" w:hAnsi="Times New Roman" w:cs="Times New Roman"/>
                <w:color w:val="000000"/>
              </w:rPr>
            </w:pPr>
          </w:p>
        </w:tc>
      </w:tr>
      <w:tr w:rsidR="00E04BC8" w:rsidRPr="00E05492" w14:paraId="374A28AA" w14:textId="77777777" w:rsidTr="0061789D">
        <w:tc>
          <w:tcPr>
            <w:tcW w:w="3227" w:type="dxa"/>
            <w:tcBorders>
              <w:top w:val="nil"/>
              <w:left w:val="nil"/>
              <w:bottom w:val="nil"/>
              <w:right w:val="nil"/>
            </w:tcBorders>
          </w:tcPr>
          <w:p w14:paraId="45525BDF" w14:textId="77777777" w:rsidR="00E04BC8" w:rsidRPr="00E05492" w:rsidRDefault="00E04BC8" w:rsidP="00E04BC8">
            <w:pPr>
              <w:ind w:left="113"/>
              <w:rPr>
                <w:rFonts w:ascii="Times New Roman" w:hAnsi="Times New Roman" w:cs="Times New Roman"/>
                <w:lang w:val="en-US"/>
              </w:rPr>
            </w:pPr>
            <w:r w:rsidRPr="00E05492">
              <w:rPr>
                <w:rFonts w:ascii="Times New Roman" w:hAnsi="Times New Roman" w:cs="Times New Roman"/>
                <w:lang w:val="en-US"/>
              </w:rPr>
              <w:t>Foreign affair</w:t>
            </w:r>
          </w:p>
        </w:tc>
        <w:tc>
          <w:tcPr>
            <w:tcW w:w="1204" w:type="dxa"/>
            <w:tcBorders>
              <w:top w:val="nil"/>
              <w:left w:val="nil"/>
              <w:bottom w:val="nil"/>
              <w:right w:val="nil"/>
            </w:tcBorders>
            <w:vAlign w:val="bottom"/>
          </w:tcPr>
          <w:p w14:paraId="039B6670" w14:textId="77777777" w:rsidR="00E04BC8" w:rsidRPr="00E05492" w:rsidRDefault="00E04BC8" w:rsidP="00E04BC8">
            <w:pPr>
              <w:jc w:val="center"/>
              <w:rPr>
                <w:rFonts w:ascii="Times New Roman" w:hAnsi="Times New Roman" w:cs="Times New Roman"/>
                <w:color w:val="000000"/>
              </w:rPr>
            </w:pPr>
          </w:p>
        </w:tc>
        <w:tc>
          <w:tcPr>
            <w:tcW w:w="1206" w:type="dxa"/>
            <w:tcBorders>
              <w:top w:val="nil"/>
              <w:left w:val="nil"/>
              <w:bottom w:val="nil"/>
              <w:right w:val="nil"/>
            </w:tcBorders>
            <w:vAlign w:val="bottom"/>
          </w:tcPr>
          <w:p w14:paraId="7BB583CB" w14:textId="77777777" w:rsidR="00E04BC8" w:rsidRPr="00E05492" w:rsidRDefault="00E04BC8" w:rsidP="00E04BC8">
            <w:pPr>
              <w:jc w:val="center"/>
              <w:rPr>
                <w:rFonts w:ascii="Times New Roman" w:hAnsi="Times New Roman" w:cs="Times New Roman"/>
                <w:color w:val="000000"/>
              </w:rPr>
            </w:pPr>
          </w:p>
        </w:tc>
        <w:tc>
          <w:tcPr>
            <w:tcW w:w="1347" w:type="dxa"/>
            <w:tcBorders>
              <w:top w:val="nil"/>
              <w:left w:val="nil"/>
              <w:bottom w:val="nil"/>
              <w:right w:val="nil"/>
            </w:tcBorders>
            <w:vAlign w:val="bottom"/>
          </w:tcPr>
          <w:p w14:paraId="7D8DE9EB" w14:textId="3F53C0BF" w:rsidR="00E04BC8" w:rsidRPr="00E05492" w:rsidRDefault="00E04BC8" w:rsidP="00E04BC8">
            <w:pPr>
              <w:jc w:val="center"/>
              <w:rPr>
                <w:rFonts w:ascii="Times New Roman" w:hAnsi="Times New Roman" w:cs="Times New Roman"/>
                <w:color w:val="000000"/>
              </w:rPr>
            </w:pPr>
            <w:r w:rsidRPr="00E05492">
              <w:rPr>
                <w:rFonts w:ascii="Times New Roman" w:hAnsi="Times New Roman" w:cs="Times New Roman"/>
                <w:color w:val="000000"/>
              </w:rPr>
              <w:t>0.063</w:t>
            </w:r>
          </w:p>
        </w:tc>
        <w:tc>
          <w:tcPr>
            <w:tcW w:w="1062" w:type="dxa"/>
            <w:tcBorders>
              <w:top w:val="nil"/>
              <w:left w:val="nil"/>
              <w:bottom w:val="nil"/>
              <w:right w:val="nil"/>
            </w:tcBorders>
            <w:vAlign w:val="bottom"/>
          </w:tcPr>
          <w:p w14:paraId="4853E138" w14:textId="6D53A69D" w:rsidR="00E04BC8" w:rsidRPr="00E05492" w:rsidRDefault="00E04BC8" w:rsidP="00E04BC8">
            <w:pPr>
              <w:jc w:val="center"/>
              <w:rPr>
                <w:rFonts w:ascii="Times New Roman" w:hAnsi="Times New Roman" w:cs="Times New Roman"/>
                <w:color w:val="000000"/>
              </w:rPr>
            </w:pPr>
            <w:r w:rsidRPr="00E05492">
              <w:rPr>
                <w:rFonts w:ascii="Times New Roman" w:hAnsi="Times New Roman" w:cs="Times New Roman"/>
                <w:color w:val="000000"/>
              </w:rPr>
              <w:t>(0.052)</w:t>
            </w:r>
          </w:p>
        </w:tc>
        <w:tc>
          <w:tcPr>
            <w:tcW w:w="1134" w:type="dxa"/>
            <w:tcBorders>
              <w:top w:val="nil"/>
              <w:left w:val="nil"/>
              <w:bottom w:val="nil"/>
              <w:right w:val="nil"/>
            </w:tcBorders>
          </w:tcPr>
          <w:p w14:paraId="54F3FD21" w14:textId="77777777" w:rsidR="00E04BC8" w:rsidRPr="00E05492" w:rsidRDefault="00E04BC8" w:rsidP="00E04BC8">
            <w:pPr>
              <w:jc w:val="center"/>
              <w:rPr>
                <w:rFonts w:ascii="Times New Roman" w:hAnsi="Times New Roman" w:cs="Times New Roman"/>
                <w:lang w:val="en-US"/>
              </w:rPr>
            </w:pPr>
          </w:p>
        </w:tc>
        <w:tc>
          <w:tcPr>
            <w:tcW w:w="993" w:type="dxa"/>
            <w:tcBorders>
              <w:top w:val="nil"/>
              <w:left w:val="nil"/>
              <w:bottom w:val="nil"/>
              <w:right w:val="nil"/>
            </w:tcBorders>
          </w:tcPr>
          <w:p w14:paraId="2F42C863" w14:textId="77777777" w:rsidR="00E04BC8" w:rsidRPr="00E05492" w:rsidRDefault="00E04BC8" w:rsidP="00E04BC8">
            <w:pPr>
              <w:jc w:val="center"/>
              <w:rPr>
                <w:rFonts w:ascii="Times New Roman" w:hAnsi="Times New Roman" w:cs="Times New Roman"/>
                <w:lang w:val="en-US"/>
              </w:rPr>
            </w:pPr>
          </w:p>
        </w:tc>
        <w:tc>
          <w:tcPr>
            <w:tcW w:w="1134" w:type="dxa"/>
            <w:tcBorders>
              <w:top w:val="nil"/>
              <w:left w:val="nil"/>
              <w:bottom w:val="nil"/>
              <w:right w:val="nil"/>
            </w:tcBorders>
            <w:vAlign w:val="bottom"/>
          </w:tcPr>
          <w:p w14:paraId="300E38EF" w14:textId="4EA4D11D" w:rsidR="00E04BC8" w:rsidRPr="00E05492" w:rsidRDefault="00E04BC8" w:rsidP="00E04BC8">
            <w:pPr>
              <w:jc w:val="center"/>
              <w:rPr>
                <w:rFonts w:ascii="Times New Roman" w:hAnsi="Times New Roman" w:cs="Times New Roman"/>
                <w:color w:val="000000"/>
              </w:rPr>
            </w:pPr>
            <w:r w:rsidRPr="00E05492">
              <w:rPr>
                <w:rFonts w:ascii="Times New Roman" w:hAnsi="Times New Roman" w:cs="Times New Roman"/>
                <w:color w:val="000000"/>
              </w:rPr>
              <w:t>0.13</w:t>
            </w:r>
          </w:p>
        </w:tc>
        <w:tc>
          <w:tcPr>
            <w:tcW w:w="1134" w:type="dxa"/>
            <w:tcBorders>
              <w:top w:val="nil"/>
              <w:left w:val="nil"/>
              <w:bottom w:val="nil"/>
              <w:right w:val="nil"/>
            </w:tcBorders>
            <w:vAlign w:val="bottom"/>
          </w:tcPr>
          <w:p w14:paraId="2CAB00CB" w14:textId="5A56193A" w:rsidR="00E04BC8" w:rsidRPr="00E05492" w:rsidRDefault="00E04BC8" w:rsidP="00E04BC8">
            <w:pPr>
              <w:jc w:val="center"/>
              <w:rPr>
                <w:rFonts w:ascii="Times New Roman" w:hAnsi="Times New Roman" w:cs="Times New Roman"/>
                <w:color w:val="000000"/>
              </w:rPr>
            </w:pPr>
            <w:r w:rsidRPr="00E05492">
              <w:rPr>
                <w:rFonts w:ascii="Times New Roman" w:hAnsi="Times New Roman" w:cs="Times New Roman"/>
                <w:color w:val="000000"/>
              </w:rPr>
              <w:t>(0.11)</w:t>
            </w:r>
          </w:p>
        </w:tc>
      </w:tr>
      <w:tr w:rsidR="00E04BC8" w:rsidRPr="00E05492" w14:paraId="79CDE2EF" w14:textId="77777777" w:rsidTr="0061789D">
        <w:tc>
          <w:tcPr>
            <w:tcW w:w="3227" w:type="dxa"/>
            <w:tcBorders>
              <w:top w:val="nil"/>
              <w:left w:val="nil"/>
              <w:bottom w:val="nil"/>
              <w:right w:val="nil"/>
            </w:tcBorders>
          </w:tcPr>
          <w:p w14:paraId="3306CF16" w14:textId="77777777" w:rsidR="00E04BC8" w:rsidRPr="00E05492" w:rsidRDefault="00E04BC8" w:rsidP="00E04BC8">
            <w:pPr>
              <w:ind w:left="113"/>
              <w:rPr>
                <w:rFonts w:ascii="Times New Roman" w:hAnsi="Times New Roman" w:cs="Times New Roman"/>
                <w:lang w:val="en-US"/>
              </w:rPr>
            </w:pPr>
            <w:r w:rsidRPr="00E05492">
              <w:rPr>
                <w:rFonts w:ascii="Times New Roman" w:hAnsi="Times New Roman" w:cs="Times New Roman"/>
                <w:lang w:val="en-US"/>
              </w:rPr>
              <w:t>Public Finance</w:t>
            </w:r>
          </w:p>
        </w:tc>
        <w:tc>
          <w:tcPr>
            <w:tcW w:w="1204" w:type="dxa"/>
            <w:tcBorders>
              <w:top w:val="nil"/>
              <w:left w:val="nil"/>
              <w:bottom w:val="nil"/>
              <w:right w:val="nil"/>
            </w:tcBorders>
            <w:vAlign w:val="bottom"/>
          </w:tcPr>
          <w:p w14:paraId="274343DA" w14:textId="77777777" w:rsidR="00E04BC8" w:rsidRPr="00E05492" w:rsidRDefault="00E04BC8" w:rsidP="00E04BC8">
            <w:pPr>
              <w:jc w:val="center"/>
              <w:rPr>
                <w:rFonts w:ascii="Times New Roman" w:hAnsi="Times New Roman" w:cs="Times New Roman"/>
                <w:color w:val="000000"/>
              </w:rPr>
            </w:pPr>
          </w:p>
        </w:tc>
        <w:tc>
          <w:tcPr>
            <w:tcW w:w="1206" w:type="dxa"/>
            <w:tcBorders>
              <w:top w:val="nil"/>
              <w:left w:val="nil"/>
              <w:bottom w:val="nil"/>
              <w:right w:val="nil"/>
            </w:tcBorders>
            <w:vAlign w:val="bottom"/>
          </w:tcPr>
          <w:p w14:paraId="5A8ED943" w14:textId="77777777" w:rsidR="00E04BC8" w:rsidRPr="00E05492" w:rsidRDefault="00E04BC8" w:rsidP="00E04BC8">
            <w:pPr>
              <w:jc w:val="center"/>
              <w:rPr>
                <w:rFonts w:ascii="Times New Roman" w:hAnsi="Times New Roman" w:cs="Times New Roman"/>
                <w:color w:val="000000"/>
              </w:rPr>
            </w:pPr>
          </w:p>
        </w:tc>
        <w:tc>
          <w:tcPr>
            <w:tcW w:w="1347" w:type="dxa"/>
            <w:tcBorders>
              <w:top w:val="nil"/>
              <w:left w:val="nil"/>
              <w:bottom w:val="nil"/>
              <w:right w:val="nil"/>
            </w:tcBorders>
            <w:vAlign w:val="bottom"/>
          </w:tcPr>
          <w:p w14:paraId="3531BBBA" w14:textId="61B7481F" w:rsidR="00E04BC8" w:rsidRPr="00E05492" w:rsidRDefault="00E04BC8" w:rsidP="00E04BC8">
            <w:pPr>
              <w:jc w:val="center"/>
              <w:rPr>
                <w:rFonts w:ascii="Times New Roman" w:hAnsi="Times New Roman" w:cs="Times New Roman"/>
                <w:color w:val="000000"/>
              </w:rPr>
            </w:pPr>
            <w:r w:rsidRPr="00E05492">
              <w:rPr>
                <w:rFonts w:ascii="Times New Roman" w:hAnsi="Times New Roman" w:cs="Times New Roman"/>
                <w:color w:val="000000"/>
              </w:rPr>
              <w:t>0.23**</w:t>
            </w:r>
          </w:p>
        </w:tc>
        <w:tc>
          <w:tcPr>
            <w:tcW w:w="1062" w:type="dxa"/>
            <w:tcBorders>
              <w:top w:val="nil"/>
              <w:left w:val="nil"/>
              <w:bottom w:val="nil"/>
              <w:right w:val="nil"/>
            </w:tcBorders>
            <w:vAlign w:val="bottom"/>
          </w:tcPr>
          <w:p w14:paraId="4FFBA6FC" w14:textId="4E9C90D8" w:rsidR="00E04BC8" w:rsidRPr="00E05492" w:rsidRDefault="00E04BC8" w:rsidP="00E04BC8">
            <w:pPr>
              <w:jc w:val="center"/>
              <w:rPr>
                <w:rFonts w:ascii="Times New Roman" w:hAnsi="Times New Roman" w:cs="Times New Roman"/>
                <w:color w:val="000000"/>
              </w:rPr>
            </w:pPr>
            <w:r w:rsidRPr="00E05492">
              <w:rPr>
                <w:rFonts w:ascii="Times New Roman" w:hAnsi="Times New Roman" w:cs="Times New Roman"/>
                <w:color w:val="000000"/>
              </w:rPr>
              <w:t>(0.11)</w:t>
            </w:r>
          </w:p>
        </w:tc>
        <w:tc>
          <w:tcPr>
            <w:tcW w:w="1134" w:type="dxa"/>
            <w:tcBorders>
              <w:top w:val="nil"/>
              <w:left w:val="nil"/>
              <w:bottom w:val="nil"/>
              <w:right w:val="nil"/>
            </w:tcBorders>
          </w:tcPr>
          <w:p w14:paraId="0441F847" w14:textId="77777777" w:rsidR="00E04BC8" w:rsidRPr="00E05492" w:rsidRDefault="00E04BC8" w:rsidP="00E04BC8">
            <w:pPr>
              <w:jc w:val="center"/>
              <w:rPr>
                <w:rFonts w:ascii="Times New Roman" w:hAnsi="Times New Roman" w:cs="Times New Roman"/>
                <w:lang w:val="en-US"/>
              </w:rPr>
            </w:pPr>
          </w:p>
        </w:tc>
        <w:tc>
          <w:tcPr>
            <w:tcW w:w="993" w:type="dxa"/>
            <w:tcBorders>
              <w:top w:val="nil"/>
              <w:left w:val="nil"/>
              <w:bottom w:val="nil"/>
              <w:right w:val="nil"/>
            </w:tcBorders>
          </w:tcPr>
          <w:p w14:paraId="71DE7064" w14:textId="77777777" w:rsidR="00E04BC8" w:rsidRPr="00E05492" w:rsidRDefault="00E04BC8" w:rsidP="00E04BC8">
            <w:pPr>
              <w:jc w:val="center"/>
              <w:rPr>
                <w:rFonts w:ascii="Times New Roman" w:hAnsi="Times New Roman" w:cs="Times New Roman"/>
                <w:lang w:val="en-US"/>
              </w:rPr>
            </w:pPr>
          </w:p>
        </w:tc>
        <w:tc>
          <w:tcPr>
            <w:tcW w:w="1134" w:type="dxa"/>
            <w:tcBorders>
              <w:top w:val="nil"/>
              <w:left w:val="nil"/>
              <w:bottom w:val="nil"/>
              <w:right w:val="nil"/>
            </w:tcBorders>
            <w:vAlign w:val="bottom"/>
          </w:tcPr>
          <w:p w14:paraId="7D8A99CC" w14:textId="4E45C3A7" w:rsidR="00E04BC8" w:rsidRPr="00E05492" w:rsidRDefault="00E04BC8" w:rsidP="00E04BC8">
            <w:pPr>
              <w:jc w:val="center"/>
              <w:rPr>
                <w:rFonts w:ascii="Times New Roman" w:hAnsi="Times New Roman" w:cs="Times New Roman"/>
                <w:color w:val="000000"/>
              </w:rPr>
            </w:pPr>
            <w:r w:rsidRPr="00E05492">
              <w:rPr>
                <w:rFonts w:ascii="Times New Roman" w:hAnsi="Times New Roman" w:cs="Times New Roman"/>
                <w:color w:val="000000"/>
              </w:rPr>
              <w:t>0.28***</w:t>
            </w:r>
          </w:p>
        </w:tc>
        <w:tc>
          <w:tcPr>
            <w:tcW w:w="1134" w:type="dxa"/>
            <w:tcBorders>
              <w:top w:val="nil"/>
              <w:left w:val="nil"/>
              <w:bottom w:val="nil"/>
              <w:right w:val="nil"/>
            </w:tcBorders>
            <w:vAlign w:val="bottom"/>
          </w:tcPr>
          <w:p w14:paraId="493B0F7C" w14:textId="0B97941D" w:rsidR="00E04BC8" w:rsidRPr="00E05492" w:rsidRDefault="00E04BC8" w:rsidP="00E04BC8">
            <w:pPr>
              <w:jc w:val="center"/>
              <w:rPr>
                <w:rFonts w:ascii="Times New Roman" w:hAnsi="Times New Roman" w:cs="Times New Roman"/>
                <w:color w:val="000000"/>
              </w:rPr>
            </w:pPr>
            <w:r w:rsidRPr="00E05492">
              <w:rPr>
                <w:rFonts w:ascii="Times New Roman" w:hAnsi="Times New Roman" w:cs="Times New Roman"/>
                <w:color w:val="000000"/>
              </w:rPr>
              <w:t>(0.069)</w:t>
            </w:r>
          </w:p>
        </w:tc>
      </w:tr>
      <w:tr w:rsidR="002601FA" w:rsidRPr="00E05492" w14:paraId="259A82B4" w14:textId="77777777" w:rsidTr="0061789D">
        <w:tc>
          <w:tcPr>
            <w:tcW w:w="3227" w:type="dxa"/>
            <w:tcBorders>
              <w:top w:val="nil"/>
              <w:left w:val="nil"/>
              <w:bottom w:val="nil"/>
              <w:right w:val="nil"/>
            </w:tcBorders>
          </w:tcPr>
          <w:p w14:paraId="369645D1" w14:textId="5CEE0CE5" w:rsidR="002601FA" w:rsidRPr="00E05492" w:rsidRDefault="0012032D" w:rsidP="002601FA">
            <w:pPr>
              <w:rPr>
                <w:rFonts w:ascii="Times New Roman" w:hAnsi="Times New Roman" w:cs="Times New Roman"/>
                <w:lang w:val="en-US"/>
              </w:rPr>
            </w:pPr>
            <w:r>
              <w:rPr>
                <w:rFonts w:ascii="Times New Roman" w:hAnsi="Times New Roman" w:cs="Times New Roman"/>
                <w:lang w:val="en-US"/>
              </w:rPr>
              <w:t>C</w:t>
            </w:r>
            <w:r w:rsidRPr="00E75D09">
              <w:rPr>
                <w:rFonts w:ascii="Times New Roman" w:hAnsi="Times New Roman" w:cs="Times New Roman"/>
                <w:lang w:val="en-US"/>
              </w:rPr>
              <w:t>ommittee</w:t>
            </w:r>
            <w:r>
              <w:rPr>
                <w:rFonts w:ascii="Times New Roman" w:hAnsi="Times New Roman" w:cs="Times New Roman"/>
                <w:lang w:val="en-US"/>
              </w:rPr>
              <w:t xml:space="preserve"> bureau</w:t>
            </w:r>
          </w:p>
        </w:tc>
        <w:tc>
          <w:tcPr>
            <w:tcW w:w="1204" w:type="dxa"/>
            <w:tcBorders>
              <w:top w:val="nil"/>
              <w:left w:val="nil"/>
              <w:bottom w:val="nil"/>
              <w:right w:val="nil"/>
            </w:tcBorders>
            <w:vAlign w:val="bottom"/>
          </w:tcPr>
          <w:p w14:paraId="3E013B0B" w14:textId="77777777" w:rsidR="002601FA" w:rsidRPr="00E05492" w:rsidRDefault="002601FA" w:rsidP="002601FA">
            <w:pPr>
              <w:jc w:val="center"/>
              <w:rPr>
                <w:rFonts w:ascii="Times New Roman" w:hAnsi="Times New Roman" w:cs="Times New Roman"/>
                <w:color w:val="000000"/>
                <w:lang w:val="en-US"/>
              </w:rPr>
            </w:pPr>
          </w:p>
        </w:tc>
        <w:tc>
          <w:tcPr>
            <w:tcW w:w="1206" w:type="dxa"/>
            <w:tcBorders>
              <w:top w:val="nil"/>
              <w:left w:val="nil"/>
              <w:bottom w:val="nil"/>
              <w:right w:val="nil"/>
            </w:tcBorders>
            <w:vAlign w:val="bottom"/>
          </w:tcPr>
          <w:p w14:paraId="5042DFD9" w14:textId="77777777" w:rsidR="002601FA" w:rsidRPr="00E05492" w:rsidRDefault="002601FA" w:rsidP="002601FA">
            <w:pPr>
              <w:jc w:val="center"/>
              <w:rPr>
                <w:rFonts w:ascii="Times New Roman" w:hAnsi="Times New Roman" w:cs="Times New Roman"/>
                <w:color w:val="000000"/>
                <w:lang w:val="en-US"/>
              </w:rPr>
            </w:pPr>
          </w:p>
        </w:tc>
        <w:tc>
          <w:tcPr>
            <w:tcW w:w="1347" w:type="dxa"/>
            <w:tcBorders>
              <w:top w:val="nil"/>
              <w:left w:val="nil"/>
              <w:bottom w:val="nil"/>
              <w:right w:val="nil"/>
            </w:tcBorders>
            <w:vAlign w:val="bottom"/>
          </w:tcPr>
          <w:p w14:paraId="30927348" w14:textId="47670353"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-0.098</w:t>
            </w:r>
          </w:p>
        </w:tc>
        <w:tc>
          <w:tcPr>
            <w:tcW w:w="1062" w:type="dxa"/>
            <w:tcBorders>
              <w:top w:val="nil"/>
              <w:left w:val="nil"/>
              <w:bottom w:val="nil"/>
              <w:right w:val="nil"/>
            </w:tcBorders>
            <w:vAlign w:val="bottom"/>
          </w:tcPr>
          <w:p w14:paraId="7D5D56C3" w14:textId="0E92DEF9"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(0.062)</w:t>
            </w:r>
          </w:p>
        </w:tc>
        <w:tc>
          <w:tcPr>
            <w:tcW w:w="1134" w:type="dxa"/>
            <w:tcBorders>
              <w:top w:val="nil"/>
              <w:left w:val="nil"/>
              <w:bottom w:val="nil"/>
              <w:right w:val="nil"/>
            </w:tcBorders>
          </w:tcPr>
          <w:p w14:paraId="00D66D3B" w14:textId="77777777" w:rsidR="002601FA" w:rsidRPr="00E05492" w:rsidRDefault="002601FA" w:rsidP="002601FA">
            <w:pPr>
              <w:jc w:val="center"/>
              <w:rPr>
                <w:rFonts w:ascii="Times New Roman" w:hAnsi="Times New Roman" w:cs="Times New Roman"/>
                <w:lang w:val="en-US"/>
              </w:rPr>
            </w:pPr>
          </w:p>
        </w:tc>
        <w:tc>
          <w:tcPr>
            <w:tcW w:w="993" w:type="dxa"/>
            <w:tcBorders>
              <w:top w:val="nil"/>
              <w:left w:val="nil"/>
              <w:bottom w:val="nil"/>
              <w:right w:val="nil"/>
            </w:tcBorders>
          </w:tcPr>
          <w:p w14:paraId="3D29239C" w14:textId="77777777" w:rsidR="002601FA" w:rsidRPr="00E05492" w:rsidRDefault="002601FA" w:rsidP="002601FA">
            <w:pPr>
              <w:jc w:val="center"/>
              <w:rPr>
                <w:rFonts w:ascii="Times New Roman" w:hAnsi="Times New Roman" w:cs="Times New Roman"/>
                <w:lang w:val="en-US"/>
              </w:rPr>
            </w:pPr>
          </w:p>
        </w:tc>
        <w:tc>
          <w:tcPr>
            <w:tcW w:w="1134" w:type="dxa"/>
            <w:tcBorders>
              <w:top w:val="nil"/>
              <w:left w:val="nil"/>
              <w:bottom w:val="nil"/>
              <w:right w:val="nil"/>
            </w:tcBorders>
            <w:vAlign w:val="bottom"/>
          </w:tcPr>
          <w:p w14:paraId="6E47F3D5" w14:textId="145268F7"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-0.052</w:t>
            </w:r>
          </w:p>
        </w:tc>
        <w:tc>
          <w:tcPr>
            <w:tcW w:w="1134" w:type="dxa"/>
            <w:tcBorders>
              <w:top w:val="nil"/>
              <w:left w:val="nil"/>
              <w:bottom w:val="nil"/>
              <w:right w:val="nil"/>
            </w:tcBorders>
            <w:vAlign w:val="bottom"/>
          </w:tcPr>
          <w:p w14:paraId="596227B7" w14:textId="3FF52F7F" w:rsidR="002601FA" w:rsidRPr="00E05492" w:rsidRDefault="002601FA" w:rsidP="002601FA">
            <w:pPr>
              <w:jc w:val="center"/>
              <w:rPr>
                <w:rFonts w:ascii="Times New Roman" w:hAnsi="Times New Roman" w:cs="Times New Roman"/>
                <w:color w:val="000000"/>
              </w:rPr>
            </w:pPr>
            <w:r w:rsidRPr="00E05492">
              <w:rPr>
                <w:rFonts w:ascii="Times New Roman" w:hAnsi="Times New Roman" w:cs="Times New Roman"/>
                <w:color w:val="000000"/>
              </w:rPr>
              <w:t>(0.085)</w:t>
            </w:r>
          </w:p>
        </w:tc>
      </w:tr>
      <w:tr w:rsidR="00D80812" w:rsidRPr="00E05492" w14:paraId="50EF5E72" w14:textId="77777777" w:rsidTr="0061789D">
        <w:tc>
          <w:tcPr>
            <w:tcW w:w="3227" w:type="dxa"/>
            <w:tcBorders>
              <w:left w:val="nil"/>
              <w:right w:val="nil"/>
            </w:tcBorders>
          </w:tcPr>
          <w:p w14:paraId="5FD21F94" w14:textId="77777777" w:rsidR="00D80812" w:rsidRPr="00E05492" w:rsidRDefault="00D80812" w:rsidP="00D80812">
            <w:pPr>
              <w:rPr>
                <w:rFonts w:ascii="Times New Roman" w:hAnsi="Times New Roman" w:cs="Times New Roman"/>
                <w:lang w:val="en-US"/>
              </w:rPr>
            </w:pPr>
            <w:r w:rsidRPr="00E05492">
              <w:rPr>
                <w:rFonts w:ascii="Times New Roman" w:hAnsi="Times New Roman" w:cs="Times New Roman"/>
                <w:lang w:val="en-US"/>
              </w:rPr>
              <w:t>Constant</w:t>
            </w:r>
          </w:p>
        </w:tc>
        <w:tc>
          <w:tcPr>
            <w:tcW w:w="1204" w:type="dxa"/>
            <w:tcBorders>
              <w:left w:val="nil"/>
              <w:right w:val="nil"/>
            </w:tcBorders>
            <w:vAlign w:val="bottom"/>
          </w:tcPr>
          <w:p w14:paraId="1B125CE4" w14:textId="23E789A9"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6.50***</w:t>
            </w:r>
          </w:p>
        </w:tc>
        <w:tc>
          <w:tcPr>
            <w:tcW w:w="1206" w:type="dxa"/>
            <w:tcBorders>
              <w:left w:val="nil"/>
              <w:right w:val="nil"/>
            </w:tcBorders>
            <w:vAlign w:val="bottom"/>
          </w:tcPr>
          <w:p w14:paraId="2A824E6D" w14:textId="76110D53"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(0.63)</w:t>
            </w:r>
          </w:p>
        </w:tc>
        <w:tc>
          <w:tcPr>
            <w:tcW w:w="1347" w:type="dxa"/>
            <w:tcBorders>
              <w:left w:val="nil"/>
              <w:right w:val="nil"/>
            </w:tcBorders>
            <w:vAlign w:val="bottom"/>
          </w:tcPr>
          <w:p w14:paraId="64077CE5" w14:textId="37533577"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6.04***</w:t>
            </w:r>
          </w:p>
        </w:tc>
        <w:tc>
          <w:tcPr>
            <w:tcW w:w="1062" w:type="dxa"/>
            <w:tcBorders>
              <w:left w:val="nil"/>
              <w:right w:val="nil"/>
            </w:tcBorders>
            <w:vAlign w:val="bottom"/>
          </w:tcPr>
          <w:p w14:paraId="0E4F3A1B" w14:textId="69717911"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(1.11)</w:t>
            </w:r>
          </w:p>
        </w:tc>
        <w:tc>
          <w:tcPr>
            <w:tcW w:w="1134" w:type="dxa"/>
            <w:tcBorders>
              <w:left w:val="nil"/>
              <w:right w:val="nil"/>
            </w:tcBorders>
            <w:vAlign w:val="bottom"/>
          </w:tcPr>
          <w:p w14:paraId="1074DA47" w14:textId="311F63ED"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6.45***</w:t>
            </w:r>
          </w:p>
        </w:tc>
        <w:tc>
          <w:tcPr>
            <w:tcW w:w="993" w:type="dxa"/>
            <w:tcBorders>
              <w:left w:val="nil"/>
              <w:right w:val="nil"/>
            </w:tcBorders>
            <w:vAlign w:val="bottom"/>
          </w:tcPr>
          <w:p w14:paraId="6DE69FAB" w14:textId="441B6F0F"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(0.62)</w:t>
            </w:r>
          </w:p>
        </w:tc>
        <w:tc>
          <w:tcPr>
            <w:tcW w:w="1134" w:type="dxa"/>
            <w:tcBorders>
              <w:left w:val="nil"/>
              <w:right w:val="nil"/>
            </w:tcBorders>
            <w:vAlign w:val="bottom"/>
          </w:tcPr>
          <w:p w14:paraId="43886712" w14:textId="37B610D7"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5.80***</w:t>
            </w:r>
          </w:p>
        </w:tc>
        <w:tc>
          <w:tcPr>
            <w:tcW w:w="1134" w:type="dxa"/>
            <w:tcBorders>
              <w:left w:val="nil"/>
              <w:right w:val="nil"/>
            </w:tcBorders>
            <w:vAlign w:val="bottom"/>
          </w:tcPr>
          <w:p w14:paraId="62E6F26E" w14:textId="43F845A7"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(0.95)</w:t>
            </w:r>
          </w:p>
        </w:tc>
      </w:tr>
      <w:tr w:rsidR="00064B03" w:rsidRPr="004E0CA5" w14:paraId="256AF5FB" w14:textId="77777777" w:rsidTr="0061789D">
        <w:tc>
          <w:tcPr>
            <w:tcW w:w="3227" w:type="dxa"/>
            <w:tcBorders>
              <w:left w:val="nil"/>
              <w:right w:val="nil"/>
            </w:tcBorders>
          </w:tcPr>
          <w:p w14:paraId="0A071841" w14:textId="77777777" w:rsidR="00064B03" w:rsidRPr="00E05492" w:rsidRDefault="00064B03" w:rsidP="0061789D">
            <w:pPr>
              <w:jc w:val="center"/>
              <w:rPr>
                <w:rFonts w:ascii="Times New Roman" w:hAnsi="Times New Roman" w:cs="Times New Roman"/>
                <w:b/>
                <w:lang w:val="en-US"/>
              </w:rPr>
            </w:pPr>
          </w:p>
        </w:tc>
        <w:tc>
          <w:tcPr>
            <w:tcW w:w="4819" w:type="dxa"/>
            <w:gridSpan w:val="4"/>
            <w:tcBorders>
              <w:left w:val="nil"/>
              <w:right w:val="nil"/>
            </w:tcBorders>
          </w:tcPr>
          <w:p w14:paraId="4D3A2B1D" w14:textId="77777777" w:rsidR="00064B03" w:rsidRPr="00E05492" w:rsidRDefault="00064B03" w:rsidP="0061789D">
            <w:pPr>
              <w:jc w:val="center"/>
              <w:rPr>
                <w:rFonts w:ascii="Times New Roman" w:hAnsi="Times New Roman" w:cs="Times New Roman"/>
                <w:b/>
                <w:lang w:val="en-US"/>
              </w:rPr>
            </w:pPr>
            <w:r w:rsidRPr="00E05492">
              <w:rPr>
                <w:rFonts w:ascii="Times New Roman" w:hAnsi="Times New Roman" w:cs="Times New Roman"/>
                <w:b/>
                <w:lang w:val="en-US"/>
              </w:rPr>
              <w:t>Equation of outcome: Vote share (1</w:t>
            </w:r>
            <w:r w:rsidRPr="00E05492">
              <w:rPr>
                <w:rFonts w:ascii="Times New Roman" w:hAnsi="Times New Roman" w:cs="Times New Roman"/>
                <w:b/>
                <w:vertAlign w:val="superscript"/>
                <w:lang w:val="en-US"/>
              </w:rPr>
              <w:t>st</w:t>
            </w:r>
            <w:r w:rsidRPr="00E05492">
              <w:rPr>
                <w:rFonts w:ascii="Times New Roman" w:hAnsi="Times New Roman" w:cs="Times New Roman"/>
                <w:b/>
                <w:lang w:val="en-US"/>
              </w:rPr>
              <w:t xml:space="preserve"> round)</w:t>
            </w:r>
          </w:p>
        </w:tc>
        <w:tc>
          <w:tcPr>
            <w:tcW w:w="4395" w:type="dxa"/>
            <w:gridSpan w:val="4"/>
            <w:tcBorders>
              <w:left w:val="nil"/>
              <w:right w:val="nil"/>
            </w:tcBorders>
          </w:tcPr>
          <w:p w14:paraId="4B94C589" w14:textId="77777777" w:rsidR="00064B03" w:rsidRPr="00E05492" w:rsidRDefault="00064B03" w:rsidP="0061789D">
            <w:pPr>
              <w:jc w:val="center"/>
              <w:rPr>
                <w:rFonts w:ascii="Times New Roman" w:hAnsi="Times New Roman" w:cs="Times New Roman"/>
                <w:b/>
                <w:lang w:val="en-US"/>
              </w:rPr>
            </w:pPr>
            <w:r w:rsidRPr="00E05492">
              <w:rPr>
                <w:rFonts w:ascii="Times New Roman" w:hAnsi="Times New Roman" w:cs="Times New Roman"/>
                <w:b/>
                <w:lang w:val="en-US"/>
              </w:rPr>
              <w:t xml:space="preserve">Equation of outcome: </w:t>
            </w:r>
            <w:proofErr w:type="spellStart"/>
            <w:r w:rsidRPr="00E05492">
              <w:rPr>
                <w:rFonts w:ascii="Times New Roman" w:hAnsi="Times New Roman" w:cs="Times New Roman"/>
                <w:b/>
                <w:lang w:val="en-US"/>
              </w:rPr>
              <w:t>Pr</w:t>
            </w:r>
            <w:proofErr w:type="spellEnd"/>
            <w:r w:rsidRPr="00E05492">
              <w:rPr>
                <w:rFonts w:ascii="Times New Roman" w:hAnsi="Times New Roman" w:cs="Times New Roman"/>
                <w:b/>
                <w:lang w:val="en-US"/>
              </w:rPr>
              <w:t>(reelected)</w:t>
            </w:r>
          </w:p>
        </w:tc>
      </w:tr>
      <w:tr w:rsidR="00064B03" w:rsidRPr="00E05492" w14:paraId="2E718619" w14:textId="77777777" w:rsidTr="0061789D">
        <w:tc>
          <w:tcPr>
            <w:tcW w:w="3227" w:type="dxa"/>
            <w:tcBorders>
              <w:left w:val="nil"/>
              <w:bottom w:val="single" w:sz="4" w:space="0" w:color="auto"/>
              <w:right w:val="nil"/>
            </w:tcBorders>
          </w:tcPr>
          <w:p w14:paraId="136B7687" w14:textId="77777777" w:rsidR="00064B03" w:rsidRPr="00E05492" w:rsidRDefault="00064B03" w:rsidP="0061789D">
            <w:pPr>
              <w:rPr>
                <w:rFonts w:ascii="Times New Roman" w:hAnsi="Times New Roman" w:cs="Times New Roman"/>
                <w:b/>
                <w:lang w:val="en-US"/>
              </w:rPr>
            </w:pPr>
            <w:proofErr w:type="spellStart"/>
            <w:r w:rsidRPr="00E05492">
              <w:rPr>
                <w:rFonts w:ascii="Times New Roman" w:hAnsi="Times New Roman" w:cs="Times New Roman"/>
                <w:b/>
                <w:lang w:val="en-US"/>
              </w:rPr>
              <w:t>Indep</w:t>
            </w:r>
            <w:proofErr w:type="spellEnd"/>
            <w:r w:rsidRPr="00E05492">
              <w:rPr>
                <w:rFonts w:ascii="Times New Roman" w:hAnsi="Times New Roman" w:cs="Times New Roman"/>
                <w:b/>
                <w:lang w:val="en-US"/>
              </w:rPr>
              <w:t>. Var.</w:t>
            </w:r>
          </w:p>
        </w:tc>
        <w:tc>
          <w:tcPr>
            <w:tcW w:w="1204" w:type="dxa"/>
            <w:tcBorders>
              <w:left w:val="nil"/>
              <w:bottom w:val="single" w:sz="4" w:space="0" w:color="auto"/>
              <w:right w:val="nil"/>
            </w:tcBorders>
          </w:tcPr>
          <w:p w14:paraId="1CAED271" w14:textId="77777777" w:rsidR="00064B03" w:rsidRPr="00E05492" w:rsidRDefault="00064B03" w:rsidP="0061789D">
            <w:pPr>
              <w:jc w:val="center"/>
              <w:rPr>
                <w:rFonts w:ascii="Times New Roman" w:hAnsi="Times New Roman" w:cs="Times New Roman"/>
                <w:b/>
                <w:lang w:val="en-US"/>
              </w:rPr>
            </w:pPr>
            <w:proofErr w:type="spellStart"/>
            <w:r w:rsidRPr="00E05492">
              <w:rPr>
                <w:rFonts w:ascii="Times New Roman" w:hAnsi="Times New Roman" w:cs="Times New Roman"/>
                <w:b/>
                <w:lang w:val="en-US"/>
              </w:rPr>
              <w:t>Coeff</w:t>
            </w:r>
            <w:proofErr w:type="spellEnd"/>
            <w:r w:rsidRPr="00E05492">
              <w:rPr>
                <w:rFonts w:ascii="Times New Roman" w:hAnsi="Times New Roman" w:cs="Times New Roman"/>
                <w:b/>
                <w:lang w:val="en-US"/>
              </w:rPr>
              <w:t>.</w:t>
            </w:r>
          </w:p>
        </w:tc>
        <w:tc>
          <w:tcPr>
            <w:tcW w:w="1206" w:type="dxa"/>
            <w:tcBorders>
              <w:left w:val="nil"/>
              <w:bottom w:val="single" w:sz="4" w:space="0" w:color="auto"/>
              <w:right w:val="nil"/>
            </w:tcBorders>
          </w:tcPr>
          <w:p w14:paraId="79CBF1C5" w14:textId="77777777" w:rsidR="00064B03" w:rsidRPr="00E05492" w:rsidRDefault="00064B03" w:rsidP="0061789D">
            <w:pPr>
              <w:jc w:val="center"/>
              <w:rPr>
                <w:rFonts w:ascii="Times New Roman" w:hAnsi="Times New Roman" w:cs="Times New Roman"/>
                <w:b/>
                <w:lang w:val="en-US"/>
              </w:rPr>
            </w:pPr>
            <w:r w:rsidRPr="00E05492">
              <w:rPr>
                <w:rFonts w:ascii="Times New Roman" w:hAnsi="Times New Roman" w:cs="Times New Roman"/>
                <w:b/>
                <w:lang w:val="en-US"/>
              </w:rPr>
              <w:t>(</w:t>
            </w:r>
            <w:proofErr w:type="spellStart"/>
            <w:r w:rsidRPr="00E05492">
              <w:rPr>
                <w:rFonts w:ascii="Times New Roman" w:hAnsi="Times New Roman" w:cs="Times New Roman"/>
                <w:b/>
                <w:lang w:val="en-US"/>
              </w:rPr>
              <w:t>s.e.</w:t>
            </w:r>
            <w:proofErr w:type="spellEnd"/>
            <w:r w:rsidRPr="00E05492">
              <w:rPr>
                <w:rFonts w:ascii="Times New Roman" w:hAnsi="Times New Roman" w:cs="Times New Roman"/>
                <w:b/>
                <w:lang w:val="en-US"/>
              </w:rPr>
              <w:t>)</w:t>
            </w:r>
          </w:p>
        </w:tc>
        <w:tc>
          <w:tcPr>
            <w:tcW w:w="1347" w:type="dxa"/>
            <w:tcBorders>
              <w:left w:val="nil"/>
              <w:bottom w:val="single" w:sz="4" w:space="0" w:color="auto"/>
              <w:right w:val="nil"/>
            </w:tcBorders>
          </w:tcPr>
          <w:p w14:paraId="2006FFAA" w14:textId="77777777" w:rsidR="00064B03" w:rsidRPr="00E05492" w:rsidRDefault="00064B03" w:rsidP="0061789D">
            <w:pPr>
              <w:jc w:val="center"/>
              <w:rPr>
                <w:rFonts w:ascii="Times New Roman" w:hAnsi="Times New Roman" w:cs="Times New Roman"/>
                <w:b/>
                <w:lang w:val="en-US"/>
              </w:rPr>
            </w:pPr>
            <w:proofErr w:type="spellStart"/>
            <w:r w:rsidRPr="00E05492">
              <w:rPr>
                <w:rFonts w:ascii="Times New Roman" w:hAnsi="Times New Roman" w:cs="Times New Roman"/>
                <w:b/>
                <w:lang w:val="en-US"/>
              </w:rPr>
              <w:t>Coeff</w:t>
            </w:r>
            <w:proofErr w:type="spellEnd"/>
            <w:r w:rsidRPr="00E05492">
              <w:rPr>
                <w:rFonts w:ascii="Times New Roman" w:hAnsi="Times New Roman" w:cs="Times New Roman"/>
                <w:b/>
                <w:lang w:val="en-US"/>
              </w:rPr>
              <w:t>.</w:t>
            </w:r>
          </w:p>
        </w:tc>
        <w:tc>
          <w:tcPr>
            <w:tcW w:w="1062" w:type="dxa"/>
            <w:tcBorders>
              <w:left w:val="nil"/>
              <w:bottom w:val="single" w:sz="4" w:space="0" w:color="auto"/>
              <w:right w:val="nil"/>
            </w:tcBorders>
          </w:tcPr>
          <w:p w14:paraId="478AE237" w14:textId="77777777" w:rsidR="00064B03" w:rsidRPr="00E05492" w:rsidRDefault="00064B03" w:rsidP="0061789D">
            <w:pPr>
              <w:jc w:val="center"/>
              <w:rPr>
                <w:rFonts w:ascii="Times New Roman" w:hAnsi="Times New Roman" w:cs="Times New Roman"/>
                <w:b/>
                <w:lang w:val="en-US"/>
              </w:rPr>
            </w:pPr>
            <w:r w:rsidRPr="00E05492">
              <w:rPr>
                <w:rFonts w:ascii="Times New Roman" w:hAnsi="Times New Roman" w:cs="Times New Roman"/>
                <w:b/>
                <w:lang w:val="en-US"/>
              </w:rPr>
              <w:t>(</w:t>
            </w:r>
            <w:proofErr w:type="spellStart"/>
            <w:r w:rsidRPr="00E05492">
              <w:rPr>
                <w:rFonts w:ascii="Times New Roman" w:hAnsi="Times New Roman" w:cs="Times New Roman"/>
                <w:b/>
                <w:lang w:val="en-US"/>
              </w:rPr>
              <w:t>s.e.</w:t>
            </w:r>
            <w:proofErr w:type="spellEnd"/>
            <w:r w:rsidRPr="00E05492">
              <w:rPr>
                <w:rFonts w:ascii="Times New Roman" w:hAnsi="Times New Roman" w:cs="Times New Roman"/>
                <w:b/>
                <w:lang w:val="en-US"/>
              </w:rPr>
              <w:t>)</w:t>
            </w:r>
          </w:p>
        </w:tc>
        <w:tc>
          <w:tcPr>
            <w:tcW w:w="1134" w:type="dxa"/>
            <w:tcBorders>
              <w:left w:val="nil"/>
              <w:bottom w:val="single" w:sz="4" w:space="0" w:color="auto"/>
              <w:right w:val="nil"/>
            </w:tcBorders>
          </w:tcPr>
          <w:p w14:paraId="3615406E" w14:textId="77777777" w:rsidR="00064B03" w:rsidRPr="00E05492" w:rsidRDefault="00064B03" w:rsidP="0061789D">
            <w:pPr>
              <w:jc w:val="center"/>
              <w:rPr>
                <w:rFonts w:ascii="Times New Roman" w:hAnsi="Times New Roman" w:cs="Times New Roman"/>
                <w:b/>
                <w:lang w:val="en-US"/>
              </w:rPr>
            </w:pPr>
            <w:proofErr w:type="spellStart"/>
            <w:r w:rsidRPr="00E05492">
              <w:rPr>
                <w:rFonts w:ascii="Times New Roman" w:hAnsi="Times New Roman" w:cs="Times New Roman"/>
                <w:b/>
                <w:lang w:val="en-US"/>
              </w:rPr>
              <w:t>Coeff</w:t>
            </w:r>
            <w:proofErr w:type="spellEnd"/>
            <w:r w:rsidRPr="00E05492">
              <w:rPr>
                <w:rFonts w:ascii="Times New Roman" w:hAnsi="Times New Roman" w:cs="Times New Roman"/>
                <w:b/>
                <w:lang w:val="en-US"/>
              </w:rPr>
              <w:t>.</w:t>
            </w:r>
          </w:p>
        </w:tc>
        <w:tc>
          <w:tcPr>
            <w:tcW w:w="993" w:type="dxa"/>
            <w:tcBorders>
              <w:left w:val="nil"/>
              <w:bottom w:val="single" w:sz="4" w:space="0" w:color="auto"/>
              <w:right w:val="nil"/>
            </w:tcBorders>
          </w:tcPr>
          <w:p w14:paraId="68559DBD" w14:textId="77777777" w:rsidR="00064B03" w:rsidRPr="00E05492" w:rsidRDefault="00064B03" w:rsidP="0061789D">
            <w:pPr>
              <w:jc w:val="center"/>
              <w:rPr>
                <w:rFonts w:ascii="Times New Roman" w:hAnsi="Times New Roman" w:cs="Times New Roman"/>
                <w:b/>
                <w:lang w:val="en-US"/>
              </w:rPr>
            </w:pPr>
            <w:r w:rsidRPr="00E05492">
              <w:rPr>
                <w:rFonts w:ascii="Times New Roman" w:hAnsi="Times New Roman" w:cs="Times New Roman"/>
                <w:b/>
                <w:lang w:val="en-US"/>
              </w:rPr>
              <w:t>(</w:t>
            </w:r>
            <w:proofErr w:type="spellStart"/>
            <w:r w:rsidRPr="00E05492">
              <w:rPr>
                <w:rFonts w:ascii="Times New Roman" w:hAnsi="Times New Roman" w:cs="Times New Roman"/>
                <w:b/>
                <w:lang w:val="en-US"/>
              </w:rPr>
              <w:t>s.e.</w:t>
            </w:r>
            <w:proofErr w:type="spellEnd"/>
            <w:r w:rsidRPr="00E05492">
              <w:rPr>
                <w:rFonts w:ascii="Times New Roman" w:hAnsi="Times New Roman" w:cs="Times New Roman"/>
                <w:b/>
                <w:lang w:val="en-US"/>
              </w:rPr>
              <w:t>)</w:t>
            </w:r>
          </w:p>
        </w:tc>
        <w:tc>
          <w:tcPr>
            <w:tcW w:w="1134" w:type="dxa"/>
            <w:tcBorders>
              <w:left w:val="nil"/>
              <w:bottom w:val="single" w:sz="4" w:space="0" w:color="auto"/>
              <w:right w:val="nil"/>
            </w:tcBorders>
          </w:tcPr>
          <w:p w14:paraId="37915D70" w14:textId="77777777" w:rsidR="00064B03" w:rsidRPr="00E05492" w:rsidRDefault="00064B03" w:rsidP="0061789D">
            <w:pPr>
              <w:jc w:val="center"/>
              <w:rPr>
                <w:rFonts w:ascii="Times New Roman" w:hAnsi="Times New Roman" w:cs="Times New Roman"/>
                <w:b/>
                <w:lang w:val="en-US"/>
              </w:rPr>
            </w:pPr>
            <w:proofErr w:type="spellStart"/>
            <w:r w:rsidRPr="00E05492">
              <w:rPr>
                <w:rFonts w:ascii="Times New Roman" w:hAnsi="Times New Roman" w:cs="Times New Roman"/>
                <w:b/>
                <w:lang w:val="en-US"/>
              </w:rPr>
              <w:t>Coeff</w:t>
            </w:r>
            <w:proofErr w:type="spellEnd"/>
            <w:r w:rsidRPr="00E05492">
              <w:rPr>
                <w:rFonts w:ascii="Times New Roman" w:hAnsi="Times New Roman" w:cs="Times New Roman"/>
                <w:b/>
                <w:lang w:val="en-US"/>
              </w:rPr>
              <w:t>.</w:t>
            </w:r>
          </w:p>
        </w:tc>
        <w:tc>
          <w:tcPr>
            <w:tcW w:w="1134" w:type="dxa"/>
            <w:tcBorders>
              <w:left w:val="nil"/>
              <w:bottom w:val="single" w:sz="4" w:space="0" w:color="auto"/>
              <w:right w:val="nil"/>
            </w:tcBorders>
          </w:tcPr>
          <w:p w14:paraId="5EBA5C3D" w14:textId="77777777" w:rsidR="00064B03" w:rsidRPr="00E05492" w:rsidRDefault="00064B03" w:rsidP="0061789D">
            <w:pPr>
              <w:jc w:val="center"/>
              <w:rPr>
                <w:rFonts w:ascii="Times New Roman" w:hAnsi="Times New Roman" w:cs="Times New Roman"/>
                <w:b/>
                <w:lang w:val="en-US"/>
              </w:rPr>
            </w:pPr>
            <w:r w:rsidRPr="00E05492">
              <w:rPr>
                <w:rFonts w:ascii="Times New Roman" w:hAnsi="Times New Roman" w:cs="Times New Roman"/>
                <w:b/>
                <w:lang w:val="en-US"/>
              </w:rPr>
              <w:t>(</w:t>
            </w:r>
            <w:proofErr w:type="spellStart"/>
            <w:r w:rsidRPr="00E05492">
              <w:rPr>
                <w:rFonts w:ascii="Times New Roman" w:hAnsi="Times New Roman" w:cs="Times New Roman"/>
                <w:b/>
                <w:lang w:val="en-US"/>
              </w:rPr>
              <w:t>s.e.</w:t>
            </w:r>
            <w:proofErr w:type="spellEnd"/>
            <w:r w:rsidRPr="00E05492">
              <w:rPr>
                <w:rFonts w:ascii="Times New Roman" w:hAnsi="Times New Roman" w:cs="Times New Roman"/>
                <w:b/>
                <w:lang w:val="en-US"/>
              </w:rPr>
              <w:t>)</w:t>
            </w:r>
          </w:p>
        </w:tc>
      </w:tr>
      <w:tr w:rsidR="00D80812" w:rsidRPr="00E05492" w14:paraId="6CFD2623" w14:textId="77777777" w:rsidTr="0061789D">
        <w:tc>
          <w:tcPr>
            <w:tcW w:w="3227" w:type="dxa"/>
            <w:tcBorders>
              <w:left w:val="nil"/>
              <w:bottom w:val="nil"/>
              <w:right w:val="nil"/>
            </w:tcBorders>
          </w:tcPr>
          <w:p w14:paraId="5432432C" w14:textId="77777777" w:rsidR="00D80812" w:rsidRPr="00E05492" w:rsidRDefault="00D80812" w:rsidP="00D80812">
            <w:pPr>
              <w:rPr>
                <w:rFonts w:ascii="Times New Roman" w:hAnsi="Times New Roman" w:cs="Times New Roman"/>
                <w:lang w:val="en-US"/>
              </w:rPr>
            </w:pPr>
            <w:r w:rsidRPr="00E05492">
              <w:rPr>
                <w:rFonts w:ascii="Times New Roman" w:hAnsi="Times New Roman" w:cs="Times New Roman"/>
                <w:lang w:val="en-US"/>
              </w:rPr>
              <w:t>Oral questions per day</w:t>
            </w:r>
          </w:p>
        </w:tc>
        <w:tc>
          <w:tcPr>
            <w:tcW w:w="1204" w:type="dxa"/>
            <w:tcBorders>
              <w:left w:val="nil"/>
              <w:bottom w:val="nil"/>
              <w:right w:val="nil"/>
            </w:tcBorders>
            <w:vAlign w:val="bottom"/>
          </w:tcPr>
          <w:p w14:paraId="2747E3E0" w14:textId="16554E05"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159.7***</w:t>
            </w:r>
          </w:p>
        </w:tc>
        <w:tc>
          <w:tcPr>
            <w:tcW w:w="1206" w:type="dxa"/>
            <w:tcBorders>
              <w:left w:val="nil"/>
              <w:bottom w:val="nil"/>
              <w:right w:val="nil"/>
            </w:tcBorders>
            <w:vAlign w:val="bottom"/>
          </w:tcPr>
          <w:p w14:paraId="0BFDC9A4" w14:textId="240D2EE0"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(21.7)</w:t>
            </w:r>
          </w:p>
        </w:tc>
        <w:tc>
          <w:tcPr>
            <w:tcW w:w="1347" w:type="dxa"/>
            <w:tcBorders>
              <w:left w:val="nil"/>
              <w:bottom w:val="nil"/>
              <w:right w:val="nil"/>
            </w:tcBorders>
            <w:vAlign w:val="bottom"/>
          </w:tcPr>
          <w:p w14:paraId="222D5413" w14:textId="38FAF9F9"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136.6***</w:t>
            </w:r>
          </w:p>
        </w:tc>
        <w:tc>
          <w:tcPr>
            <w:tcW w:w="1062" w:type="dxa"/>
            <w:tcBorders>
              <w:left w:val="nil"/>
              <w:bottom w:val="nil"/>
              <w:right w:val="nil"/>
            </w:tcBorders>
            <w:vAlign w:val="bottom"/>
          </w:tcPr>
          <w:p w14:paraId="3FFF18EC" w14:textId="3CBD94CA"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(28.2)</w:t>
            </w:r>
          </w:p>
        </w:tc>
        <w:tc>
          <w:tcPr>
            <w:tcW w:w="1134" w:type="dxa"/>
            <w:tcBorders>
              <w:left w:val="nil"/>
              <w:bottom w:val="nil"/>
              <w:right w:val="nil"/>
            </w:tcBorders>
            <w:vAlign w:val="bottom"/>
          </w:tcPr>
          <w:p w14:paraId="386BDC2B" w14:textId="65422135"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25.2*</w:t>
            </w:r>
          </w:p>
        </w:tc>
        <w:tc>
          <w:tcPr>
            <w:tcW w:w="993" w:type="dxa"/>
            <w:tcBorders>
              <w:left w:val="nil"/>
              <w:bottom w:val="nil"/>
              <w:right w:val="nil"/>
            </w:tcBorders>
            <w:vAlign w:val="bottom"/>
          </w:tcPr>
          <w:p w14:paraId="1CEA2D92" w14:textId="7D78AAD0"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(14.4)</w:t>
            </w:r>
          </w:p>
        </w:tc>
        <w:tc>
          <w:tcPr>
            <w:tcW w:w="1134" w:type="dxa"/>
            <w:tcBorders>
              <w:left w:val="nil"/>
              <w:bottom w:val="nil"/>
              <w:right w:val="nil"/>
            </w:tcBorders>
            <w:vAlign w:val="bottom"/>
          </w:tcPr>
          <w:p w14:paraId="5EE30C9C" w14:textId="7883C230"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17.2</w:t>
            </w:r>
          </w:p>
        </w:tc>
        <w:tc>
          <w:tcPr>
            <w:tcW w:w="1134" w:type="dxa"/>
            <w:tcBorders>
              <w:left w:val="nil"/>
              <w:bottom w:val="nil"/>
              <w:right w:val="nil"/>
            </w:tcBorders>
            <w:vAlign w:val="bottom"/>
          </w:tcPr>
          <w:p w14:paraId="47679CF4" w14:textId="12D936A3"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(12.3)</w:t>
            </w:r>
          </w:p>
        </w:tc>
      </w:tr>
      <w:tr w:rsidR="00D80812" w:rsidRPr="00E05492" w14:paraId="2245348D" w14:textId="77777777" w:rsidTr="0061789D">
        <w:tc>
          <w:tcPr>
            <w:tcW w:w="3227" w:type="dxa"/>
            <w:tcBorders>
              <w:top w:val="nil"/>
              <w:left w:val="nil"/>
              <w:bottom w:val="nil"/>
              <w:right w:val="nil"/>
            </w:tcBorders>
          </w:tcPr>
          <w:p w14:paraId="46AD0354" w14:textId="77777777" w:rsidR="00D80812" w:rsidRPr="00E05492" w:rsidRDefault="00D80812" w:rsidP="00D80812">
            <w:pPr>
              <w:rPr>
                <w:rFonts w:ascii="Times New Roman" w:hAnsi="Times New Roman" w:cs="Times New Roman"/>
                <w:lang w:val="en-US"/>
              </w:rPr>
            </w:pPr>
            <w:r w:rsidRPr="00E05492">
              <w:rPr>
                <w:rFonts w:ascii="Times New Roman" w:hAnsi="Times New Roman" w:cs="Times New Roman"/>
                <w:lang w:val="en-US"/>
              </w:rPr>
              <w:t>Written questions per day</w:t>
            </w:r>
          </w:p>
        </w:tc>
        <w:tc>
          <w:tcPr>
            <w:tcW w:w="1204" w:type="dxa"/>
            <w:tcBorders>
              <w:top w:val="nil"/>
              <w:left w:val="nil"/>
              <w:bottom w:val="nil"/>
              <w:right w:val="nil"/>
            </w:tcBorders>
            <w:vAlign w:val="bottom"/>
          </w:tcPr>
          <w:p w14:paraId="766575AB" w14:textId="73F82D8E"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-1.97***</w:t>
            </w:r>
          </w:p>
        </w:tc>
        <w:tc>
          <w:tcPr>
            <w:tcW w:w="1206" w:type="dxa"/>
            <w:tcBorders>
              <w:top w:val="nil"/>
              <w:left w:val="nil"/>
              <w:bottom w:val="nil"/>
              <w:right w:val="nil"/>
            </w:tcBorders>
            <w:vAlign w:val="bottom"/>
          </w:tcPr>
          <w:p w14:paraId="2D601E41" w14:textId="68204CFC"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(0.69)</w:t>
            </w:r>
          </w:p>
        </w:tc>
        <w:tc>
          <w:tcPr>
            <w:tcW w:w="1347" w:type="dxa"/>
            <w:tcBorders>
              <w:top w:val="nil"/>
              <w:left w:val="nil"/>
              <w:bottom w:val="nil"/>
              <w:right w:val="nil"/>
            </w:tcBorders>
            <w:vAlign w:val="bottom"/>
          </w:tcPr>
          <w:p w14:paraId="5B756446" w14:textId="523DC358"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-1.82**</w:t>
            </w:r>
          </w:p>
        </w:tc>
        <w:tc>
          <w:tcPr>
            <w:tcW w:w="1062" w:type="dxa"/>
            <w:tcBorders>
              <w:top w:val="nil"/>
              <w:left w:val="nil"/>
              <w:bottom w:val="nil"/>
              <w:right w:val="nil"/>
            </w:tcBorders>
            <w:vAlign w:val="bottom"/>
          </w:tcPr>
          <w:p w14:paraId="4194C844" w14:textId="7BB97C5B"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(0.78)</w:t>
            </w:r>
          </w:p>
        </w:tc>
        <w:tc>
          <w:tcPr>
            <w:tcW w:w="1134" w:type="dxa"/>
            <w:tcBorders>
              <w:top w:val="nil"/>
              <w:left w:val="nil"/>
              <w:bottom w:val="nil"/>
              <w:right w:val="nil"/>
            </w:tcBorders>
            <w:vAlign w:val="bottom"/>
          </w:tcPr>
          <w:p w14:paraId="03D3B5B1" w14:textId="70AD3CDD"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0.093</w:t>
            </w:r>
          </w:p>
        </w:tc>
        <w:tc>
          <w:tcPr>
            <w:tcW w:w="993" w:type="dxa"/>
            <w:tcBorders>
              <w:top w:val="nil"/>
              <w:left w:val="nil"/>
              <w:bottom w:val="nil"/>
              <w:right w:val="nil"/>
            </w:tcBorders>
            <w:vAlign w:val="bottom"/>
          </w:tcPr>
          <w:p w14:paraId="6BEE0ABC" w14:textId="71B3710A"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(0.19)</w:t>
            </w:r>
          </w:p>
        </w:tc>
        <w:tc>
          <w:tcPr>
            <w:tcW w:w="1134" w:type="dxa"/>
            <w:tcBorders>
              <w:top w:val="nil"/>
              <w:left w:val="nil"/>
              <w:bottom w:val="nil"/>
              <w:right w:val="nil"/>
            </w:tcBorders>
            <w:vAlign w:val="bottom"/>
          </w:tcPr>
          <w:p w14:paraId="261EBA6C" w14:textId="21AACCCF"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0.12</w:t>
            </w:r>
          </w:p>
        </w:tc>
        <w:tc>
          <w:tcPr>
            <w:tcW w:w="1134" w:type="dxa"/>
            <w:tcBorders>
              <w:top w:val="nil"/>
              <w:left w:val="nil"/>
              <w:bottom w:val="nil"/>
              <w:right w:val="nil"/>
            </w:tcBorders>
            <w:vAlign w:val="bottom"/>
          </w:tcPr>
          <w:p w14:paraId="03E278E9" w14:textId="370B349C"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(0.22)</w:t>
            </w:r>
          </w:p>
        </w:tc>
      </w:tr>
      <w:tr w:rsidR="00D80812" w:rsidRPr="00E05492" w14:paraId="1FDE0777" w14:textId="77777777" w:rsidTr="0061789D">
        <w:tc>
          <w:tcPr>
            <w:tcW w:w="3227" w:type="dxa"/>
            <w:tcBorders>
              <w:top w:val="nil"/>
              <w:left w:val="nil"/>
              <w:bottom w:val="nil"/>
              <w:right w:val="nil"/>
            </w:tcBorders>
          </w:tcPr>
          <w:p w14:paraId="53FDB7A6" w14:textId="77777777" w:rsidR="00D80812" w:rsidRPr="00E05492" w:rsidRDefault="00D80812" w:rsidP="00D80812">
            <w:pPr>
              <w:rPr>
                <w:rFonts w:ascii="Times New Roman" w:hAnsi="Times New Roman" w:cs="Times New Roman"/>
                <w:lang w:val="en-US"/>
              </w:rPr>
            </w:pPr>
            <w:r w:rsidRPr="00E05492">
              <w:rPr>
                <w:rFonts w:ascii="Times New Roman" w:hAnsi="Times New Roman" w:cs="Times New Roman"/>
                <w:lang w:val="en-US"/>
              </w:rPr>
              <w:t>Single-authored bills per day</w:t>
            </w:r>
          </w:p>
        </w:tc>
        <w:tc>
          <w:tcPr>
            <w:tcW w:w="1204" w:type="dxa"/>
            <w:tcBorders>
              <w:top w:val="nil"/>
              <w:left w:val="nil"/>
              <w:bottom w:val="nil"/>
              <w:right w:val="nil"/>
            </w:tcBorders>
            <w:vAlign w:val="bottom"/>
          </w:tcPr>
          <w:p w14:paraId="477B3E82" w14:textId="00F3915D"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272.8***</w:t>
            </w:r>
          </w:p>
        </w:tc>
        <w:tc>
          <w:tcPr>
            <w:tcW w:w="1206" w:type="dxa"/>
            <w:tcBorders>
              <w:top w:val="nil"/>
              <w:left w:val="nil"/>
              <w:bottom w:val="nil"/>
              <w:right w:val="nil"/>
            </w:tcBorders>
            <w:vAlign w:val="bottom"/>
          </w:tcPr>
          <w:p w14:paraId="5E19EDF2" w14:textId="2945803F"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(58.3)</w:t>
            </w:r>
          </w:p>
        </w:tc>
        <w:tc>
          <w:tcPr>
            <w:tcW w:w="1347" w:type="dxa"/>
            <w:tcBorders>
              <w:top w:val="nil"/>
              <w:left w:val="nil"/>
              <w:bottom w:val="nil"/>
              <w:right w:val="nil"/>
            </w:tcBorders>
            <w:vAlign w:val="bottom"/>
          </w:tcPr>
          <w:p w14:paraId="23CA4C42" w14:textId="7581E382"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259.2***</w:t>
            </w:r>
          </w:p>
        </w:tc>
        <w:tc>
          <w:tcPr>
            <w:tcW w:w="1062" w:type="dxa"/>
            <w:tcBorders>
              <w:top w:val="nil"/>
              <w:left w:val="nil"/>
              <w:bottom w:val="nil"/>
              <w:right w:val="nil"/>
            </w:tcBorders>
            <w:vAlign w:val="bottom"/>
          </w:tcPr>
          <w:p w14:paraId="22DC56AC" w14:textId="48AAC694"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(54.8)</w:t>
            </w:r>
          </w:p>
        </w:tc>
        <w:tc>
          <w:tcPr>
            <w:tcW w:w="1134" w:type="dxa"/>
            <w:tcBorders>
              <w:top w:val="nil"/>
              <w:left w:val="nil"/>
              <w:bottom w:val="nil"/>
              <w:right w:val="nil"/>
            </w:tcBorders>
            <w:vAlign w:val="bottom"/>
          </w:tcPr>
          <w:p w14:paraId="79F5BE07" w14:textId="203DC2F7"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26.8</w:t>
            </w:r>
          </w:p>
        </w:tc>
        <w:tc>
          <w:tcPr>
            <w:tcW w:w="993" w:type="dxa"/>
            <w:tcBorders>
              <w:top w:val="nil"/>
              <w:left w:val="nil"/>
              <w:bottom w:val="nil"/>
              <w:right w:val="nil"/>
            </w:tcBorders>
            <w:vAlign w:val="bottom"/>
          </w:tcPr>
          <w:p w14:paraId="6387FF90" w14:textId="0447ACF5"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(16.7)</w:t>
            </w:r>
          </w:p>
        </w:tc>
        <w:tc>
          <w:tcPr>
            <w:tcW w:w="1134" w:type="dxa"/>
            <w:tcBorders>
              <w:top w:val="nil"/>
              <w:left w:val="nil"/>
              <w:bottom w:val="nil"/>
              <w:right w:val="nil"/>
            </w:tcBorders>
            <w:vAlign w:val="bottom"/>
          </w:tcPr>
          <w:p w14:paraId="73641C3D" w14:textId="694DAE2B"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27.4</w:t>
            </w:r>
          </w:p>
        </w:tc>
        <w:tc>
          <w:tcPr>
            <w:tcW w:w="1134" w:type="dxa"/>
            <w:tcBorders>
              <w:top w:val="nil"/>
              <w:left w:val="nil"/>
              <w:bottom w:val="nil"/>
              <w:right w:val="nil"/>
            </w:tcBorders>
            <w:vAlign w:val="bottom"/>
          </w:tcPr>
          <w:p w14:paraId="629C43B3" w14:textId="2A17C220"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(18.7)</w:t>
            </w:r>
          </w:p>
        </w:tc>
      </w:tr>
      <w:tr w:rsidR="00D80812" w:rsidRPr="00E05492" w14:paraId="145D4A34" w14:textId="77777777" w:rsidTr="0061789D">
        <w:tc>
          <w:tcPr>
            <w:tcW w:w="3227" w:type="dxa"/>
            <w:tcBorders>
              <w:top w:val="nil"/>
              <w:left w:val="nil"/>
              <w:bottom w:val="nil"/>
              <w:right w:val="nil"/>
            </w:tcBorders>
          </w:tcPr>
          <w:p w14:paraId="23D1271D" w14:textId="77777777" w:rsidR="00D80812" w:rsidRPr="00E05492" w:rsidRDefault="00D80812" w:rsidP="00D80812">
            <w:pPr>
              <w:rPr>
                <w:rFonts w:ascii="Times New Roman" w:hAnsi="Times New Roman" w:cs="Times New Roman"/>
                <w:lang w:val="en-US"/>
              </w:rPr>
            </w:pPr>
            <w:r w:rsidRPr="00E05492">
              <w:rPr>
                <w:rFonts w:ascii="Times New Roman" w:hAnsi="Times New Roman" w:cs="Times New Roman"/>
                <w:lang w:val="en-US"/>
              </w:rPr>
              <w:t>Co-signed bills per day</w:t>
            </w:r>
          </w:p>
        </w:tc>
        <w:tc>
          <w:tcPr>
            <w:tcW w:w="1204" w:type="dxa"/>
            <w:tcBorders>
              <w:top w:val="nil"/>
              <w:left w:val="nil"/>
              <w:bottom w:val="nil"/>
              <w:right w:val="nil"/>
            </w:tcBorders>
            <w:vAlign w:val="bottom"/>
          </w:tcPr>
          <w:p w14:paraId="29D656EF" w14:textId="06112E26"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-0.67</w:t>
            </w:r>
          </w:p>
        </w:tc>
        <w:tc>
          <w:tcPr>
            <w:tcW w:w="1206" w:type="dxa"/>
            <w:tcBorders>
              <w:top w:val="nil"/>
              <w:left w:val="nil"/>
              <w:bottom w:val="nil"/>
              <w:right w:val="nil"/>
            </w:tcBorders>
            <w:vAlign w:val="bottom"/>
          </w:tcPr>
          <w:p w14:paraId="1ED1C8AC" w14:textId="6FF54DCD"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(1.25)</w:t>
            </w:r>
          </w:p>
        </w:tc>
        <w:tc>
          <w:tcPr>
            <w:tcW w:w="1347" w:type="dxa"/>
            <w:tcBorders>
              <w:top w:val="nil"/>
              <w:left w:val="nil"/>
              <w:bottom w:val="nil"/>
              <w:right w:val="nil"/>
            </w:tcBorders>
            <w:vAlign w:val="bottom"/>
          </w:tcPr>
          <w:p w14:paraId="710C2AA6" w14:textId="68AECF7E"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-1.84</w:t>
            </w:r>
          </w:p>
        </w:tc>
        <w:tc>
          <w:tcPr>
            <w:tcW w:w="1062" w:type="dxa"/>
            <w:tcBorders>
              <w:top w:val="nil"/>
              <w:left w:val="nil"/>
              <w:bottom w:val="nil"/>
              <w:right w:val="nil"/>
            </w:tcBorders>
            <w:vAlign w:val="bottom"/>
          </w:tcPr>
          <w:p w14:paraId="7ACD1D09" w14:textId="5D1EE798"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(1.20)</w:t>
            </w:r>
          </w:p>
        </w:tc>
        <w:tc>
          <w:tcPr>
            <w:tcW w:w="1134" w:type="dxa"/>
            <w:tcBorders>
              <w:top w:val="nil"/>
              <w:left w:val="nil"/>
              <w:bottom w:val="nil"/>
              <w:right w:val="nil"/>
            </w:tcBorders>
            <w:vAlign w:val="bottom"/>
          </w:tcPr>
          <w:p w14:paraId="29DFD07E" w14:textId="5F635DE4"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0.083</w:t>
            </w:r>
          </w:p>
        </w:tc>
        <w:tc>
          <w:tcPr>
            <w:tcW w:w="993" w:type="dxa"/>
            <w:tcBorders>
              <w:top w:val="nil"/>
              <w:left w:val="nil"/>
              <w:bottom w:val="nil"/>
              <w:right w:val="nil"/>
            </w:tcBorders>
            <w:vAlign w:val="bottom"/>
          </w:tcPr>
          <w:p w14:paraId="0A4E2CBF" w14:textId="1A7CDF6A"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(0.35)</w:t>
            </w:r>
          </w:p>
        </w:tc>
        <w:tc>
          <w:tcPr>
            <w:tcW w:w="1134" w:type="dxa"/>
            <w:tcBorders>
              <w:top w:val="nil"/>
              <w:left w:val="nil"/>
              <w:bottom w:val="nil"/>
              <w:right w:val="nil"/>
            </w:tcBorders>
            <w:vAlign w:val="bottom"/>
          </w:tcPr>
          <w:p w14:paraId="74174CFD" w14:textId="137480CA"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-0.32</w:t>
            </w:r>
          </w:p>
        </w:tc>
        <w:tc>
          <w:tcPr>
            <w:tcW w:w="1134" w:type="dxa"/>
            <w:tcBorders>
              <w:top w:val="nil"/>
              <w:left w:val="nil"/>
              <w:bottom w:val="nil"/>
              <w:right w:val="nil"/>
            </w:tcBorders>
            <w:vAlign w:val="bottom"/>
          </w:tcPr>
          <w:p w14:paraId="3CF16931" w14:textId="2566EC84"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(0.30)</w:t>
            </w:r>
          </w:p>
        </w:tc>
      </w:tr>
      <w:tr w:rsidR="00D80812" w:rsidRPr="00E05492" w14:paraId="123DC916" w14:textId="77777777" w:rsidTr="0061789D">
        <w:tc>
          <w:tcPr>
            <w:tcW w:w="3227" w:type="dxa"/>
            <w:tcBorders>
              <w:top w:val="nil"/>
              <w:left w:val="nil"/>
              <w:bottom w:val="nil"/>
              <w:right w:val="nil"/>
            </w:tcBorders>
          </w:tcPr>
          <w:p w14:paraId="59F478B8" w14:textId="77777777" w:rsidR="00D80812" w:rsidRPr="00E05492" w:rsidRDefault="00D80812" w:rsidP="00D80812">
            <w:pPr>
              <w:rPr>
                <w:rFonts w:ascii="Times New Roman" w:hAnsi="Times New Roman" w:cs="Times New Roman"/>
                <w:lang w:val="en-US"/>
              </w:rPr>
            </w:pPr>
            <w:r w:rsidRPr="00E05492">
              <w:rPr>
                <w:rFonts w:ascii="Times New Roman" w:hAnsi="Times New Roman" w:cs="Times New Roman"/>
                <w:lang w:val="en-US"/>
              </w:rPr>
              <w:t>Legislative reports per day</w:t>
            </w:r>
          </w:p>
        </w:tc>
        <w:tc>
          <w:tcPr>
            <w:tcW w:w="1204" w:type="dxa"/>
            <w:tcBorders>
              <w:top w:val="nil"/>
              <w:left w:val="nil"/>
              <w:bottom w:val="nil"/>
              <w:right w:val="nil"/>
            </w:tcBorders>
            <w:vAlign w:val="bottom"/>
          </w:tcPr>
          <w:p w14:paraId="12C7FDCB" w14:textId="082AC7D3"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-81.8</w:t>
            </w:r>
          </w:p>
        </w:tc>
        <w:tc>
          <w:tcPr>
            <w:tcW w:w="1206" w:type="dxa"/>
            <w:tcBorders>
              <w:top w:val="nil"/>
              <w:left w:val="nil"/>
              <w:bottom w:val="nil"/>
              <w:right w:val="nil"/>
            </w:tcBorders>
            <w:vAlign w:val="bottom"/>
          </w:tcPr>
          <w:p w14:paraId="1D600B25" w14:textId="03748836"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(114.3)</w:t>
            </w:r>
          </w:p>
        </w:tc>
        <w:tc>
          <w:tcPr>
            <w:tcW w:w="1347" w:type="dxa"/>
            <w:tcBorders>
              <w:top w:val="nil"/>
              <w:left w:val="nil"/>
              <w:bottom w:val="nil"/>
              <w:right w:val="nil"/>
            </w:tcBorders>
            <w:vAlign w:val="bottom"/>
          </w:tcPr>
          <w:p w14:paraId="08985F57" w14:textId="3DE939ED"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-87.3</w:t>
            </w:r>
          </w:p>
        </w:tc>
        <w:tc>
          <w:tcPr>
            <w:tcW w:w="1062" w:type="dxa"/>
            <w:tcBorders>
              <w:top w:val="nil"/>
              <w:left w:val="nil"/>
              <w:bottom w:val="nil"/>
              <w:right w:val="nil"/>
            </w:tcBorders>
            <w:vAlign w:val="bottom"/>
          </w:tcPr>
          <w:p w14:paraId="588E385D" w14:textId="7C364DAF"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(117.0)</w:t>
            </w:r>
          </w:p>
        </w:tc>
        <w:tc>
          <w:tcPr>
            <w:tcW w:w="1134" w:type="dxa"/>
            <w:tcBorders>
              <w:top w:val="nil"/>
              <w:left w:val="nil"/>
              <w:bottom w:val="nil"/>
              <w:right w:val="nil"/>
            </w:tcBorders>
            <w:vAlign w:val="bottom"/>
          </w:tcPr>
          <w:p w14:paraId="6315249F" w14:textId="38FA68D2"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48.3**</w:t>
            </w:r>
          </w:p>
        </w:tc>
        <w:tc>
          <w:tcPr>
            <w:tcW w:w="993" w:type="dxa"/>
            <w:tcBorders>
              <w:top w:val="nil"/>
              <w:left w:val="nil"/>
              <w:bottom w:val="nil"/>
              <w:right w:val="nil"/>
            </w:tcBorders>
            <w:vAlign w:val="bottom"/>
          </w:tcPr>
          <w:p w14:paraId="3D2AC3A0" w14:textId="3F3752A1"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(23.9)</w:t>
            </w:r>
          </w:p>
        </w:tc>
        <w:tc>
          <w:tcPr>
            <w:tcW w:w="1134" w:type="dxa"/>
            <w:tcBorders>
              <w:top w:val="nil"/>
              <w:left w:val="nil"/>
              <w:bottom w:val="nil"/>
              <w:right w:val="nil"/>
            </w:tcBorders>
            <w:vAlign w:val="bottom"/>
          </w:tcPr>
          <w:p w14:paraId="2C9F9F20" w14:textId="1CEE1892"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50.5**</w:t>
            </w:r>
          </w:p>
        </w:tc>
        <w:tc>
          <w:tcPr>
            <w:tcW w:w="1134" w:type="dxa"/>
            <w:tcBorders>
              <w:top w:val="nil"/>
              <w:left w:val="nil"/>
              <w:bottom w:val="nil"/>
              <w:right w:val="nil"/>
            </w:tcBorders>
            <w:vAlign w:val="bottom"/>
          </w:tcPr>
          <w:p w14:paraId="02A86BD7" w14:textId="7F3476EA"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(22.6)</w:t>
            </w:r>
          </w:p>
        </w:tc>
      </w:tr>
      <w:tr w:rsidR="00D80812" w:rsidRPr="00E05492" w14:paraId="6069DAA6" w14:textId="77777777" w:rsidTr="0061789D">
        <w:tc>
          <w:tcPr>
            <w:tcW w:w="3227" w:type="dxa"/>
            <w:tcBorders>
              <w:top w:val="nil"/>
              <w:left w:val="nil"/>
              <w:bottom w:val="nil"/>
              <w:right w:val="nil"/>
            </w:tcBorders>
          </w:tcPr>
          <w:p w14:paraId="67580A63" w14:textId="77777777" w:rsidR="00D80812" w:rsidRPr="00E05492" w:rsidRDefault="00D80812" w:rsidP="00D80812">
            <w:pPr>
              <w:rPr>
                <w:rFonts w:ascii="Times New Roman" w:hAnsi="Times New Roman" w:cs="Times New Roman"/>
                <w:lang w:val="en-US"/>
              </w:rPr>
            </w:pPr>
            <w:r w:rsidRPr="00E05492">
              <w:rPr>
                <w:rFonts w:ascii="Times New Roman" w:hAnsi="Times New Roman" w:cs="Times New Roman"/>
                <w:lang w:val="en-US"/>
              </w:rPr>
              <w:t>Information reports per day</w:t>
            </w:r>
          </w:p>
        </w:tc>
        <w:tc>
          <w:tcPr>
            <w:tcW w:w="1204" w:type="dxa"/>
            <w:tcBorders>
              <w:top w:val="nil"/>
              <w:left w:val="nil"/>
              <w:bottom w:val="nil"/>
              <w:right w:val="nil"/>
            </w:tcBorders>
            <w:vAlign w:val="bottom"/>
          </w:tcPr>
          <w:p w14:paraId="37936E0D" w14:textId="5995A279"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49.2*</w:t>
            </w:r>
          </w:p>
        </w:tc>
        <w:tc>
          <w:tcPr>
            <w:tcW w:w="1206" w:type="dxa"/>
            <w:tcBorders>
              <w:top w:val="nil"/>
              <w:left w:val="nil"/>
              <w:bottom w:val="nil"/>
              <w:right w:val="nil"/>
            </w:tcBorders>
            <w:vAlign w:val="bottom"/>
          </w:tcPr>
          <w:p w14:paraId="2DF1CCC1" w14:textId="3C969B57"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(29.2)</w:t>
            </w:r>
          </w:p>
        </w:tc>
        <w:tc>
          <w:tcPr>
            <w:tcW w:w="1347" w:type="dxa"/>
            <w:tcBorders>
              <w:top w:val="nil"/>
              <w:left w:val="nil"/>
              <w:bottom w:val="nil"/>
              <w:right w:val="nil"/>
            </w:tcBorders>
            <w:vAlign w:val="bottom"/>
          </w:tcPr>
          <w:p w14:paraId="3048CE66" w14:textId="33BDA763"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107.8***</w:t>
            </w:r>
          </w:p>
        </w:tc>
        <w:tc>
          <w:tcPr>
            <w:tcW w:w="1062" w:type="dxa"/>
            <w:tcBorders>
              <w:top w:val="nil"/>
              <w:left w:val="nil"/>
              <w:bottom w:val="nil"/>
              <w:right w:val="nil"/>
            </w:tcBorders>
            <w:vAlign w:val="bottom"/>
          </w:tcPr>
          <w:p w14:paraId="7422E110" w14:textId="4D05A6E8"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(22.4)</w:t>
            </w:r>
          </w:p>
        </w:tc>
        <w:tc>
          <w:tcPr>
            <w:tcW w:w="1134" w:type="dxa"/>
            <w:tcBorders>
              <w:top w:val="nil"/>
              <w:left w:val="nil"/>
              <w:bottom w:val="nil"/>
              <w:right w:val="nil"/>
            </w:tcBorders>
            <w:vAlign w:val="bottom"/>
          </w:tcPr>
          <w:p w14:paraId="792123FC" w14:textId="43BBB83A"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72.1**</w:t>
            </w:r>
          </w:p>
        </w:tc>
        <w:tc>
          <w:tcPr>
            <w:tcW w:w="993" w:type="dxa"/>
            <w:tcBorders>
              <w:top w:val="nil"/>
              <w:left w:val="nil"/>
              <w:bottom w:val="nil"/>
              <w:right w:val="nil"/>
            </w:tcBorders>
            <w:vAlign w:val="bottom"/>
          </w:tcPr>
          <w:p w14:paraId="076E8073" w14:textId="30308809"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(30.6)</w:t>
            </w:r>
          </w:p>
        </w:tc>
        <w:tc>
          <w:tcPr>
            <w:tcW w:w="1134" w:type="dxa"/>
            <w:tcBorders>
              <w:top w:val="nil"/>
              <w:left w:val="nil"/>
              <w:bottom w:val="nil"/>
              <w:right w:val="nil"/>
            </w:tcBorders>
            <w:vAlign w:val="bottom"/>
          </w:tcPr>
          <w:p w14:paraId="35425FAB" w14:textId="2B9C4660"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75.9**</w:t>
            </w:r>
          </w:p>
        </w:tc>
        <w:tc>
          <w:tcPr>
            <w:tcW w:w="1134" w:type="dxa"/>
            <w:tcBorders>
              <w:top w:val="nil"/>
              <w:left w:val="nil"/>
              <w:bottom w:val="nil"/>
              <w:right w:val="nil"/>
            </w:tcBorders>
            <w:vAlign w:val="bottom"/>
          </w:tcPr>
          <w:p w14:paraId="4E5CFD2F" w14:textId="51C9D487"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(35.9)</w:t>
            </w:r>
          </w:p>
        </w:tc>
      </w:tr>
      <w:tr w:rsidR="00064B03" w:rsidRPr="00E05492" w14:paraId="6786F8DB" w14:textId="77777777" w:rsidTr="0061789D">
        <w:tc>
          <w:tcPr>
            <w:tcW w:w="3227" w:type="dxa"/>
            <w:tcBorders>
              <w:top w:val="nil"/>
              <w:left w:val="nil"/>
              <w:bottom w:val="nil"/>
              <w:right w:val="nil"/>
            </w:tcBorders>
          </w:tcPr>
          <w:p w14:paraId="57F605B1" w14:textId="77777777" w:rsidR="00064B03" w:rsidRPr="00E05492" w:rsidRDefault="00064B03" w:rsidP="0061789D">
            <w:pPr>
              <w:rPr>
                <w:rFonts w:ascii="Times New Roman" w:hAnsi="Times New Roman" w:cs="Times New Roman"/>
                <w:lang w:val="en-US"/>
              </w:rPr>
            </w:pPr>
            <w:r w:rsidRPr="00E05492">
              <w:rPr>
                <w:rFonts w:ascii="Times New Roman" w:hAnsi="Times New Roman" w:cs="Times New Roman"/>
                <w:lang w:val="en-US"/>
              </w:rPr>
              <w:t>Committee membership:</w:t>
            </w:r>
          </w:p>
        </w:tc>
        <w:tc>
          <w:tcPr>
            <w:tcW w:w="1204" w:type="dxa"/>
            <w:tcBorders>
              <w:top w:val="nil"/>
              <w:left w:val="nil"/>
              <w:bottom w:val="nil"/>
              <w:right w:val="nil"/>
            </w:tcBorders>
            <w:vAlign w:val="bottom"/>
          </w:tcPr>
          <w:p w14:paraId="14454D04" w14:textId="77777777" w:rsidR="00064B03" w:rsidRPr="00E05492" w:rsidRDefault="00064B03" w:rsidP="0061789D">
            <w:pPr>
              <w:jc w:val="center"/>
              <w:rPr>
                <w:rFonts w:ascii="Times New Roman" w:hAnsi="Times New Roman" w:cs="Times New Roman"/>
                <w:color w:val="000000"/>
              </w:rPr>
            </w:pPr>
          </w:p>
        </w:tc>
        <w:tc>
          <w:tcPr>
            <w:tcW w:w="1206" w:type="dxa"/>
            <w:tcBorders>
              <w:top w:val="nil"/>
              <w:left w:val="nil"/>
              <w:bottom w:val="nil"/>
              <w:right w:val="nil"/>
            </w:tcBorders>
            <w:vAlign w:val="bottom"/>
          </w:tcPr>
          <w:p w14:paraId="41A853A4" w14:textId="77777777" w:rsidR="00064B03" w:rsidRPr="00E05492" w:rsidRDefault="00064B03" w:rsidP="0061789D">
            <w:pPr>
              <w:jc w:val="center"/>
              <w:rPr>
                <w:rFonts w:ascii="Times New Roman" w:hAnsi="Times New Roman" w:cs="Times New Roman"/>
                <w:color w:val="000000"/>
              </w:rPr>
            </w:pPr>
          </w:p>
        </w:tc>
        <w:tc>
          <w:tcPr>
            <w:tcW w:w="1347" w:type="dxa"/>
            <w:tcBorders>
              <w:top w:val="nil"/>
              <w:left w:val="nil"/>
              <w:bottom w:val="nil"/>
              <w:right w:val="nil"/>
            </w:tcBorders>
            <w:vAlign w:val="bottom"/>
          </w:tcPr>
          <w:p w14:paraId="719D9577" w14:textId="77777777" w:rsidR="00064B03" w:rsidRPr="00E05492" w:rsidRDefault="00064B03" w:rsidP="0061789D">
            <w:pPr>
              <w:jc w:val="center"/>
              <w:rPr>
                <w:rFonts w:ascii="Times New Roman" w:hAnsi="Times New Roman" w:cs="Times New Roman"/>
                <w:color w:val="000000"/>
              </w:rPr>
            </w:pPr>
          </w:p>
        </w:tc>
        <w:tc>
          <w:tcPr>
            <w:tcW w:w="1062" w:type="dxa"/>
            <w:tcBorders>
              <w:top w:val="nil"/>
              <w:left w:val="nil"/>
              <w:bottom w:val="nil"/>
              <w:right w:val="nil"/>
            </w:tcBorders>
            <w:vAlign w:val="bottom"/>
          </w:tcPr>
          <w:p w14:paraId="457BDCBB" w14:textId="77777777" w:rsidR="00064B03" w:rsidRPr="00E05492" w:rsidRDefault="00064B03" w:rsidP="0061789D">
            <w:pPr>
              <w:jc w:val="center"/>
              <w:rPr>
                <w:rFonts w:ascii="Times New Roman" w:hAnsi="Times New Roman" w:cs="Times New Roman"/>
                <w:color w:val="000000"/>
              </w:rPr>
            </w:pPr>
          </w:p>
        </w:tc>
        <w:tc>
          <w:tcPr>
            <w:tcW w:w="1134" w:type="dxa"/>
            <w:tcBorders>
              <w:top w:val="nil"/>
              <w:left w:val="nil"/>
              <w:bottom w:val="nil"/>
              <w:right w:val="nil"/>
            </w:tcBorders>
          </w:tcPr>
          <w:p w14:paraId="3BCFDE5B" w14:textId="77777777" w:rsidR="00064B03" w:rsidRPr="00E05492" w:rsidRDefault="00064B03" w:rsidP="0061789D">
            <w:pPr>
              <w:jc w:val="center"/>
              <w:rPr>
                <w:rFonts w:ascii="Times New Roman" w:hAnsi="Times New Roman" w:cs="Times New Roman"/>
                <w:color w:val="000000"/>
              </w:rPr>
            </w:pPr>
          </w:p>
        </w:tc>
        <w:tc>
          <w:tcPr>
            <w:tcW w:w="993" w:type="dxa"/>
            <w:tcBorders>
              <w:top w:val="nil"/>
              <w:left w:val="nil"/>
              <w:bottom w:val="nil"/>
              <w:right w:val="nil"/>
            </w:tcBorders>
          </w:tcPr>
          <w:p w14:paraId="30921C88" w14:textId="77777777" w:rsidR="00064B03" w:rsidRPr="00E05492" w:rsidRDefault="00064B03" w:rsidP="0061789D">
            <w:pPr>
              <w:jc w:val="center"/>
              <w:rPr>
                <w:rFonts w:ascii="Times New Roman" w:hAnsi="Times New Roman" w:cs="Times New Roman"/>
                <w:color w:val="000000"/>
              </w:rPr>
            </w:pPr>
          </w:p>
        </w:tc>
        <w:tc>
          <w:tcPr>
            <w:tcW w:w="1134" w:type="dxa"/>
            <w:tcBorders>
              <w:top w:val="nil"/>
              <w:left w:val="nil"/>
              <w:bottom w:val="nil"/>
              <w:right w:val="nil"/>
            </w:tcBorders>
          </w:tcPr>
          <w:p w14:paraId="705D4E37" w14:textId="77777777" w:rsidR="00064B03" w:rsidRPr="00E05492" w:rsidRDefault="00064B03" w:rsidP="0061789D">
            <w:pPr>
              <w:jc w:val="center"/>
              <w:rPr>
                <w:rFonts w:ascii="Times New Roman" w:hAnsi="Times New Roman" w:cs="Times New Roman"/>
                <w:color w:val="000000"/>
              </w:rPr>
            </w:pPr>
          </w:p>
        </w:tc>
        <w:tc>
          <w:tcPr>
            <w:tcW w:w="1134" w:type="dxa"/>
            <w:tcBorders>
              <w:top w:val="nil"/>
              <w:left w:val="nil"/>
              <w:bottom w:val="nil"/>
              <w:right w:val="nil"/>
            </w:tcBorders>
          </w:tcPr>
          <w:p w14:paraId="468E98C1" w14:textId="77777777" w:rsidR="00064B03" w:rsidRPr="00E05492" w:rsidRDefault="00064B03" w:rsidP="0061789D">
            <w:pPr>
              <w:jc w:val="center"/>
              <w:rPr>
                <w:rFonts w:ascii="Times New Roman" w:hAnsi="Times New Roman" w:cs="Times New Roman"/>
                <w:color w:val="000000"/>
              </w:rPr>
            </w:pPr>
          </w:p>
        </w:tc>
      </w:tr>
      <w:tr w:rsidR="003C0E6F" w:rsidRPr="00E05492" w14:paraId="414C6B7F" w14:textId="77777777" w:rsidTr="0061789D">
        <w:tc>
          <w:tcPr>
            <w:tcW w:w="3227" w:type="dxa"/>
            <w:tcBorders>
              <w:top w:val="nil"/>
              <w:left w:val="nil"/>
              <w:bottom w:val="nil"/>
              <w:right w:val="nil"/>
            </w:tcBorders>
          </w:tcPr>
          <w:p w14:paraId="4005D41B" w14:textId="77777777" w:rsidR="003C0E6F" w:rsidRPr="00E05492" w:rsidRDefault="003C0E6F" w:rsidP="003C0E6F">
            <w:pPr>
              <w:ind w:left="113"/>
              <w:rPr>
                <w:rFonts w:ascii="Times New Roman" w:hAnsi="Times New Roman" w:cs="Times New Roman"/>
                <w:lang w:val="en-US"/>
              </w:rPr>
            </w:pPr>
            <w:r w:rsidRPr="00E05492">
              <w:rPr>
                <w:rFonts w:ascii="Times New Roman" w:hAnsi="Times New Roman" w:cs="Times New Roman"/>
                <w:lang w:val="en-US"/>
              </w:rPr>
              <w:lastRenderedPageBreak/>
              <w:t>Law</w:t>
            </w:r>
          </w:p>
        </w:tc>
        <w:tc>
          <w:tcPr>
            <w:tcW w:w="1204" w:type="dxa"/>
            <w:tcBorders>
              <w:top w:val="nil"/>
              <w:left w:val="nil"/>
              <w:bottom w:val="nil"/>
              <w:right w:val="nil"/>
            </w:tcBorders>
            <w:vAlign w:val="bottom"/>
          </w:tcPr>
          <w:p w14:paraId="3AA6F4E3" w14:textId="0001FAED"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-0.51</w:t>
            </w:r>
          </w:p>
        </w:tc>
        <w:tc>
          <w:tcPr>
            <w:tcW w:w="1206" w:type="dxa"/>
            <w:tcBorders>
              <w:top w:val="nil"/>
              <w:left w:val="nil"/>
              <w:bottom w:val="nil"/>
              <w:right w:val="nil"/>
            </w:tcBorders>
            <w:vAlign w:val="bottom"/>
          </w:tcPr>
          <w:p w14:paraId="320D8394" w14:textId="22884BB7"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(0.74)</w:t>
            </w:r>
          </w:p>
        </w:tc>
        <w:tc>
          <w:tcPr>
            <w:tcW w:w="1347" w:type="dxa"/>
            <w:tcBorders>
              <w:top w:val="nil"/>
              <w:left w:val="nil"/>
              <w:bottom w:val="nil"/>
              <w:right w:val="nil"/>
            </w:tcBorders>
            <w:vAlign w:val="bottom"/>
          </w:tcPr>
          <w:p w14:paraId="4B7D99CF" w14:textId="1F4D8857"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-0.60</w:t>
            </w:r>
          </w:p>
        </w:tc>
        <w:tc>
          <w:tcPr>
            <w:tcW w:w="1062" w:type="dxa"/>
            <w:tcBorders>
              <w:top w:val="nil"/>
              <w:left w:val="nil"/>
              <w:bottom w:val="nil"/>
              <w:right w:val="nil"/>
            </w:tcBorders>
            <w:vAlign w:val="bottom"/>
          </w:tcPr>
          <w:p w14:paraId="2C827A42" w14:textId="12E9D853"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(0.71)</w:t>
            </w:r>
          </w:p>
        </w:tc>
        <w:tc>
          <w:tcPr>
            <w:tcW w:w="1134" w:type="dxa"/>
            <w:tcBorders>
              <w:top w:val="nil"/>
              <w:left w:val="nil"/>
              <w:bottom w:val="nil"/>
              <w:right w:val="nil"/>
            </w:tcBorders>
            <w:vAlign w:val="bottom"/>
          </w:tcPr>
          <w:p w14:paraId="24990A93" w14:textId="0187C19A"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-0.36*</w:t>
            </w:r>
          </w:p>
        </w:tc>
        <w:tc>
          <w:tcPr>
            <w:tcW w:w="993" w:type="dxa"/>
            <w:tcBorders>
              <w:top w:val="nil"/>
              <w:left w:val="nil"/>
              <w:bottom w:val="nil"/>
              <w:right w:val="nil"/>
            </w:tcBorders>
            <w:vAlign w:val="bottom"/>
          </w:tcPr>
          <w:p w14:paraId="1E375FA7" w14:textId="328BD6FA"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(0.20)</w:t>
            </w:r>
          </w:p>
        </w:tc>
        <w:tc>
          <w:tcPr>
            <w:tcW w:w="1134" w:type="dxa"/>
            <w:tcBorders>
              <w:top w:val="nil"/>
              <w:left w:val="nil"/>
              <w:bottom w:val="nil"/>
              <w:right w:val="nil"/>
            </w:tcBorders>
            <w:vAlign w:val="bottom"/>
          </w:tcPr>
          <w:p w14:paraId="4D5D50A0" w14:textId="0B1EDAAF"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-0.38**</w:t>
            </w:r>
          </w:p>
        </w:tc>
        <w:tc>
          <w:tcPr>
            <w:tcW w:w="1134" w:type="dxa"/>
            <w:tcBorders>
              <w:top w:val="nil"/>
              <w:left w:val="nil"/>
              <w:bottom w:val="nil"/>
              <w:right w:val="nil"/>
            </w:tcBorders>
            <w:vAlign w:val="bottom"/>
          </w:tcPr>
          <w:p w14:paraId="0FEAE47E" w14:textId="65A07D82"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(0.19)</w:t>
            </w:r>
          </w:p>
        </w:tc>
      </w:tr>
      <w:tr w:rsidR="00D80812" w:rsidRPr="00E05492" w14:paraId="4B4CE72D" w14:textId="77777777" w:rsidTr="0061789D">
        <w:tc>
          <w:tcPr>
            <w:tcW w:w="3227" w:type="dxa"/>
            <w:tcBorders>
              <w:top w:val="nil"/>
              <w:left w:val="nil"/>
              <w:bottom w:val="nil"/>
              <w:right w:val="nil"/>
            </w:tcBorders>
          </w:tcPr>
          <w:p w14:paraId="2BC4CA0B" w14:textId="77777777" w:rsidR="00D80812" w:rsidRPr="00E05492" w:rsidRDefault="00D80812" w:rsidP="00D80812">
            <w:pPr>
              <w:ind w:left="113"/>
              <w:rPr>
                <w:rFonts w:ascii="Times New Roman" w:hAnsi="Times New Roman" w:cs="Times New Roman"/>
                <w:lang w:val="en-US"/>
              </w:rPr>
            </w:pPr>
            <w:r w:rsidRPr="00E05492">
              <w:rPr>
                <w:rFonts w:ascii="Times New Roman" w:hAnsi="Times New Roman" w:cs="Times New Roman"/>
                <w:lang w:val="en-US"/>
              </w:rPr>
              <w:t>Culture and education</w:t>
            </w:r>
          </w:p>
        </w:tc>
        <w:tc>
          <w:tcPr>
            <w:tcW w:w="1204" w:type="dxa"/>
            <w:tcBorders>
              <w:top w:val="nil"/>
              <w:left w:val="nil"/>
              <w:bottom w:val="nil"/>
              <w:right w:val="nil"/>
            </w:tcBorders>
            <w:vAlign w:val="bottom"/>
          </w:tcPr>
          <w:p w14:paraId="3787D8D8" w14:textId="2627D393"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0.39</w:t>
            </w:r>
          </w:p>
        </w:tc>
        <w:tc>
          <w:tcPr>
            <w:tcW w:w="1206" w:type="dxa"/>
            <w:tcBorders>
              <w:top w:val="nil"/>
              <w:left w:val="nil"/>
              <w:bottom w:val="nil"/>
              <w:right w:val="nil"/>
            </w:tcBorders>
            <w:vAlign w:val="bottom"/>
          </w:tcPr>
          <w:p w14:paraId="7196AFEE" w14:textId="678AC560"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(0.73)</w:t>
            </w:r>
          </w:p>
        </w:tc>
        <w:tc>
          <w:tcPr>
            <w:tcW w:w="1347" w:type="dxa"/>
            <w:tcBorders>
              <w:top w:val="nil"/>
              <w:left w:val="nil"/>
              <w:bottom w:val="nil"/>
              <w:right w:val="nil"/>
            </w:tcBorders>
            <w:vAlign w:val="bottom"/>
          </w:tcPr>
          <w:p w14:paraId="3CE83905" w14:textId="3A186E9E"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-0.10</w:t>
            </w:r>
          </w:p>
        </w:tc>
        <w:tc>
          <w:tcPr>
            <w:tcW w:w="1062" w:type="dxa"/>
            <w:tcBorders>
              <w:top w:val="nil"/>
              <w:left w:val="nil"/>
              <w:bottom w:val="nil"/>
              <w:right w:val="nil"/>
            </w:tcBorders>
            <w:vAlign w:val="bottom"/>
          </w:tcPr>
          <w:p w14:paraId="33E03C86" w14:textId="1B33E58F"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(0.71)</w:t>
            </w:r>
          </w:p>
        </w:tc>
        <w:tc>
          <w:tcPr>
            <w:tcW w:w="1134" w:type="dxa"/>
            <w:tcBorders>
              <w:top w:val="nil"/>
              <w:left w:val="nil"/>
              <w:bottom w:val="nil"/>
              <w:right w:val="nil"/>
            </w:tcBorders>
            <w:vAlign w:val="bottom"/>
          </w:tcPr>
          <w:p w14:paraId="3C7EB400" w14:textId="745854C4"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-0.57***</w:t>
            </w:r>
          </w:p>
        </w:tc>
        <w:tc>
          <w:tcPr>
            <w:tcW w:w="993" w:type="dxa"/>
            <w:tcBorders>
              <w:top w:val="nil"/>
              <w:left w:val="nil"/>
              <w:bottom w:val="nil"/>
              <w:right w:val="nil"/>
            </w:tcBorders>
            <w:vAlign w:val="bottom"/>
          </w:tcPr>
          <w:p w14:paraId="63CC3D3D" w14:textId="7CEDB610"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(0.084)</w:t>
            </w:r>
          </w:p>
        </w:tc>
        <w:tc>
          <w:tcPr>
            <w:tcW w:w="1134" w:type="dxa"/>
            <w:tcBorders>
              <w:top w:val="nil"/>
              <w:left w:val="nil"/>
              <w:bottom w:val="nil"/>
              <w:right w:val="nil"/>
            </w:tcBorders>
            <w:vAlign w:val="bottom"/>
          </w:tcPr>
          <w:p w14:paraId="2D5633D0" w14:textId="17333191"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-0.66***</w:t>
            </w:r>
          </w:p>
        </w:tc>
        <w:tc>
          <w:tcPr>
            <w:tcW w:w="1134" w:type="dxa"/>
            <w:tcBorders>
              <w:top w:val="nil"/>
              <w:left w:val="nil"/>
              <w:bottom w:val="nil"/>
              <w:right w:val="nil"/>
            </w:tcBorders>
            <w:vAlign w:val="bottom"/>
          </w:tcPr>
          <w:p w14:paraId="5F0E868E" w14:textId="26B6DCC7" w:rsidR="00D80812" w:rsidRPr="00E05492" w:rsidRDefault="00D80812" w:rsidP="00D80812">
            <w:pPr>
              <w:jc w:val="center"/>
              <w:rPr>
                <w:rFonts w:ascii="Times New Roman" w:hAnsi="Times New Roman" w:cs="Times New Roman"/>
                <w:color w:val="000000"/>
              </w:rPr>
            </w:pPr>
            <w:r w:rsidRPr="00E05492">
              <w:rPr>
                <w:rFonts w:ascii="Times New Roman" w:hAnsi="Times New Roman" w:cs="Times New Roman"/>
                <w:color w:val="000000"/>
              </w:rPr>
              <w:t>(0.071)</w:t>
            </w:r>
          </w:p>
        </w:tc>
      </w:tr>
      <w:tr w:rsidR="003C0E6F" w:rsidRPr="00E05492" w14:paraId="349C7662" w14:textId="77777777" w:rsidTr="0061789D">
        <w:tc>
          <w:tcPr>
            <w:tcW w:w="3227" w:type="dxa"/>
            <w:tcBorders>
              <w:top w:val="nil"/>
              <w:left w:val="nil"/>
              <w:bottom w:val="nil"/>
              <w:right w:val="nil"/>
            </w:tcBorders>
          </w:tcPr>
          <w:p w14:paraId="604D9146" w14:textId="77777777" w:rsidR="003C0E6F" w:rsidRPr="00E05492" w:rsidRDefault="003C0E6F" w:rsidP="003C0E6F">
            <w:pPr>
              <w:ind w:left="113"/>
              <w:rPr>
                <w:rFonts w:ascii="Times New Roman" w:hAnsi="Times New Roman" w:cs="Times New Roman"/>
                <w:lang w:val="en-US"/>
              </w:rPr>
            </w:pPr>
            <w:r w:rsidRPr="00E05492">
              <w:rPr>
                <w:rFonts w:ascii="Times New Roman" w:hAnsi="Times New Roman" w:cs="Times New Roman"/>
                <w:lang w:val="en-US"/>
              </w:rPr>
              <w:t>National defense</w:t>
            </w:r>
          </w:p>
        </w:tc>
        <w:tc>
          <w:tcPr>
            <w:tcW w:w="1204" w:type="dxa"/>
            <w:tcBorders>
              <w:top w:val="nil"/>
              <w:left w:val="nil"/>
              <w:bottom w:val="nil"/>
              <w:right w:val="nil"/>
            </w:tcBorders>
            <w:vAlign w:val="bottom"/>
          </w:tcPr>
          <w:p w14:paraId="1ACB01CC" w14:textId="08E5E93A"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-0.080</w:t>
            </w:r>
          </w:p>
        </w:tc>
        <w:tc>
          <w:tcPr>
            <w:tcW w:w="1206" w:type="dxa"/>
            <w:tcBorders>
              <w:top w:val="nil"/>
              <w:left w:val="nil"/>
              <w:bottom w:val="nil"/>
              <w:right w:val="nil"/>
            </w:tcBorders>
            <w:vAlign w:val="bottom"/>
          </w:tcPr>
          <w:p w14:paraId="7910C101" w14:textId="30B5211C"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(0.48)</w:t>
            </w:r>
          </w:p>
        </w:tc>
        <w:tc>
          <w:tcPr>
            <w:tcW w:w="1347" w:type="dxa"/>
            <w:tcBorders>
              <w:top w:val="nil"/>
              <w:left w:val="nil"/>
              <w:bottom w:val="nil"/>
              <w:right w:val="nil"/>
            </w:tcBorders>
            <w:vAlign w:val="bottom"/>
          </w:tcPr>
          <w:p w14:paraId="12C931A9" w14:textId="0ADA74F6"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-0.069</w:t>
            </w:r>
          </w:p>
        </w:tc>
        <w:tc>
          <w:tcPr>
            <w:tcW w:w="1062" w:type="dxa"/>
            <w:tcBorders>
              <w:top w:val="nil"/>
              <w:left w:val="nil"/>
              <w:bottom w:val="nil"/>
              <w:right w:val="nil"/>
            </w:tcBorders>
            <w:vAlign w:val="bottom"/>
          </w:tcPr>
          <w:p w14:paraId="4B82E242" w14:textId="2FF41CF0"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(0.57)</w:t>
            </w:r>
          </w:p>
        </w:tc>
        <w:tc>
          <w:tcPr>
            <w:tcW w:w="1134" w:type="dxa"/>
            <w:tcBorders>
              <w:top w:val="nil"/>
              <w:left w:val="nil"/>
              <w:bottom w:val="nil"/>
              <w:right w:val="nil"/>
            </w:tcBorders>
            <w:vAlign w:val="bottom"/>
          </w:tcPr>
          <w:p w14:paraId="772ECADA" w14:textId="563F497F"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-0.25*</w:t>
            </w:r>
          </w:p>
        </w:tc>
        <w:tc>
          <w:tcPr>
            <w:tcW w:w="993" w:type="dxa"/>
            <w:tcBorders>
              <w:top w:val="nil"/>
              <w:left w:val="nil"/>
              <w:bottom w:val="nil"/>
              <w:right w:val="nil"/>
            </w:tcBorders>
            <w:vAlign w:val="bottom"/>
          </w:tcPr>
          <w:p w14:paraId="5928F4F8" w14:textId="18AB5788"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(0.13)</w:t>
            </w:r>
          </w:p>
        </w:tc>
        <w:tc>
          <w:tcPr>
            <w:tcW w:w="1134" w:type="dxa"/>
            <w:tcBorders>
              <w:top w:val="nil"/>
              <w:left w:val="nil"/>
              <w:bottom w:val="nil"/>
              <w:right w:val="nil"/>
            </w:tcBorders>
            <w:vAlign w:val="bottom"/>
          </w:tcPr>
          <w:p w14:paraId="134ABDF7" w14:textId="250D0CDD"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-0.21***</w:t>
            </w:r>
          </w:p>
        </w:tc>
        <w:tc>
          <w:tcPr>
            <w:tcW w:w="1134" w:type="dxa"/>
            <w:tcBorders>
              <w:top w:val="nil"/>
              <w:left w:val="nil"/>
              <w:bottom w:val="nil"/>
              <w:right w:val="nil"/>
            </w:tcBorders>
            <w:vAlign w:val="bottom"/>
          </w:tcPr>
          <w:p w14:paraId="3566677A" w14:textId="770BD995"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(0.075)</w:t>
            </w:r>
          </w:p>
        </w:tc>
      </w:tr>
      <w:tr w:rsidR="00064B03" w:rsidRPr="00E05492" w14:paraId="684516C8" w14:textId="77777777" w:rsidTr="0061789D">
        <w:tc>
          <w:tcPr>
            <w:tcW w:w="3227" w:type="dxa"/>
            <w:tcBorders>
              <w:top w:val="nil"/>
              <w:left w:val="nil"/>
              <w:bottom w:val="nil"/>
              <w:right w:val="nil"/>
            </w:tcBorders>
          </w:tcPr>
          <w:p w14:paraId="717656E1" w14:textId="77777777" w:rsidR="00064B03" w:rsidRPr="00E05492" w:rsidRDefault="00064B03" w:rsidP="0061789D">
            <w:pPr>
              <w:ind w:left="113"/>
              <w:rPr>
                <w:rFonts w:ascii="Times New Roman" w:hAnsi="Times New Roman" w:cs="Times New Roman"/>
                <w:lang w:val="en-US"/>
              </w:rPr>
            </w:pPr>
            <w:r w:rsidRPr="00E05492">
              <w:rPr>
                <w:rFonts w:ascii="Times New Roman" w:hAnsi="Times New Roman" w:cs="Times New Roman"/>
                <w:lang w:val="en-US"/>
              </w:rPr>
              <w:t>Economy</w:t>
            </w:r>
          </w:p>
        </w:tc>
        <w:tc>
          <w:tcPr>
            <w:tcW w:w="1204" w:type="dxa"/>
            <w:tcBorders>
              <w:top w:val="nil"/>
              <w:left w:val="nil"/>
              <w:bottom w:val="nil"/>
              <w:right w:val="nil"/>
            </w:tcBorders>
            <w:vAlign w:val="bottom"/>
          </w:tcPr>
          <w:p w14:paraId="63EFE84D" w14:textId="562A5CE2" w:rsidR="00064B03" w:rsidRPr="00E05492" w:rsidRDefault="004E443C" w:rsidP="0061789D">
            <w:pPr>
              <w:jc w:val="center"/>
              <w:rPr>
                <w:rFonts w:ascii="Times New Roman" w:hAnsi="Times New Roman" w:cs="Times New Roman"/>
                <w:color w:val="000000"/>
              </w:rPr>
            </w:pPr>
            <w:proofErr w:type="spellStart"/>
            <w:r w:rsidRPr="00E05492">
              <w:rPr>
                <w:rFonts w:ascii="Times New Roman" w:hAnsi="Times New Roman" w:cs="Times New Roman"/>
                <w:color w:val="000000"/>
              </w:rPr>
              <w:t>R</w:t>
            </w:r>
            <w:r w:rsidR="00064B03" w:rsidRPr="00E05492">
              <w:rPr>
                <w:rFonts w:ascii="Times New Roman" w:hAnsi="Times New Roman" w:cs="Times New Roman"/>
                <w:color w:val="000000"/>
              </w:rPr>
              <w:t>ef</w:t>
            </w:r>
            <w:proofErr w:type="spellEnd"/>
          </w:p>
        </w:tc>
        <w:tc>
          <w:tcPr>
            <w:tcW w:w="1206" w:type="dxa"/>
            <w:tcBorders>
              <w:top w:val="nil"/>
              <w:left w:val="nil"/>
              <w:bottom w:val="nil"/>
              <w:right w:val="nil"/>
            </w:tcBorders>
            <w:vAlign w:val="bottom"/>
          </w:tcPr>
          <w:p w14:paraId="05AFC7D7" w14:textId="77777777" w:rsidR="00064B03" w:rsidRPr="00E05492" w:rsidRDefault="00064B03" w:rsidP="0061789D">
            <w:pPr>
              <w:jc w:val="center"/>
              <w:rPr>
                <w:rFonts w:ascii="Times New Roman" w:hAnsi="Times New Roman" w:cs="Times New Roman"/>
                <w:color w:val="000000"/>
              </w:rPr>
            </w:pPr>
          </w:p>
        </w:tc>
        <w:tc>
          <w:tcPr>
            <w:tcW w:w="1347" w:type="dxa"/>
            <w:tcBorders>
              <w:top w:val="nil"/>
              <w:left w:val="nil"/>
              <w:bottom w:val="nil"/>
              <w:right w:val="nil"/>
            </w:tcBorders>
            <w:vAlign w:val="bottom"/>
          </w:tcPr>
          <w:p w14:paraId="43922BDE" w14:textId="77777777" w:rsidR="00064B03" w:rsidRPr="00E05492" w:rsidRDefault="00064B03" w:rsidP="0061789D">
            <w:pPr>
              <w:jc w:val="center"/>
              <w:rPr>
                <w:rFonts w:ascii="Times New Roman" w:hAnsi="Times New Roman" w:cs="Times New Roman"/>
                <w:color w:val="000000"/>
              </w:rPr>
            </w:pPr>
            <w:proofErr w:type="spellStart"/>
            <w:r w:rsidRPr="00E05492">
              <w:rPr>
                <w:rFonts w:ascii="Times New Roman" w:hAnsi="Times New Roman" w:cs="Times New Roman"/>
                <w:color w:val="000000"/>
              </w:rPr>
              <w:t>ref</w:t>
            </w:r>
            <w:proofErr w:type="spellEnd"/>
          </w:p>
        </w:tc>
        <w:tc>
          <w:tcPr>
            <w:tcW w:w="1062" w:type="dxa"/>
            <w:tcBorders>
              <w:top w:val="nil"/>
              <w:left w:val="nil"/>
              <w:bottom w:val="nil"/>
              <w:right w:val="nil"/>
            </w:tcBorders>
            <w:vAlign w:val="bottom"/>
          </w:tcPr>
          <w:p w14:paraId="59A9B64B" w14:textId="77777777" w:rsidR="00064B03" w:rsidRPr="00E05492" w:rsidRDefault="00064B03" w:rsidP="0061789D">
            <w:pPr>
              <w:jc w:val="center"/>
              <w:rPr>
                <w:rFonts w:ascii="Times New Roman" w:hAnsi="Times New Roman" w:cs="Times New Roman"/>
                <w:color w:val="000000"/>
              </w:rPr>
            </w:pPr>
          </w:p>
        </w:tc>
        <w:tc>
          <w:tcPr>
            <w:tcW w:w="1134" w:type="dxa"/>
            <w:tcBorders>
              <w:top w:val="nil"/>
              <w:left w:val="nil"/>
              <w:bottom w:val="nil"/>
              <w:right w:val="nil"/>
            </w:tcBorders>
          </w:tcPr>
          <w:p w14:paraId="5EC3427F" w14:textId="77777777" w:rsidR="00064B03" w:rsidRPr="00E05492" w:rsidRDefault="00064B03" w:rsidP="0061789D">
            <w:pPr>
              <w:jc w:val="center"/>
              <w:rPr>
                <w:rFonts w:ascii="Times New Roman" w:hAnsi="Times New Roman" w:cs="Times New Roman"/>
                <w:color w:val="000000"/>
              </w:rPr>
            </w:pPr>
            <w:proofErr w:type="spellStart"/>
            <w:r w:rsidRPr="00E05492">
              <w:rPr>
                <w:rFonts w:ascii="Times New Roman" w:hAnsi="Times New Roman" w:cs="Times New Roman"/>
                <w:color w:val="000000"/>
              </w:rPr>
              <w:t>ref</w:t>
            </w:r>
            <w:proofErr w:type="spellEnd"/>
          </w:p>
        </w:tc>
        <w:tc>
          <w:tcPr>
            <w:tcW w:w="993" w:type="dxa"/>
            <w:tcBorders>
              <w:top w:val="nil"/>
              <w:left w:val="nil"/>
              <w:bottom w:val="nil"/>
              <w:right w:val="nil"/>
            </w:tcBorders>
          </w:tcPr>
          <w:p w14:paraId="03DAE785" w14:textId="77777777" w:rsidR="00064B03" w:rsidRPr="00E05492" w:rsidRDefault="00064B03" w:rsidP="0061789D">
            <w:pPr>
              <w:jc w:val="center"/>
              <w:rPr>
                <w:rFonts w:ascii="Times New Roman" w:hAnsi="Times New Roman" w:cs="Times New Roman"/>
                <w:color w:val="000000"/>
              </w:rPr>
            </w:pPr>
          </w:p>
        </w:tc>
        <w:tc>
          <w:tcPr>
            <w:tcW w:w="1134" w:type="dxa"/>
            <w:tcBorders>
              <w:top w:val="nil"/>
              <w:left w:val="nil"/>
              <w:bottom w:val="nil"/>
              <w:right w:val="nil"/>
            </w:tcBorders>
          </w:tcPr>
          <w:p w14:paraId="7FF08393" w14:textId="77777777" w:rsidR="00064B03" w:rsidRPr="00E05492" w:rsidRDefault="00064B03" w:rsidP="0061789D">
            <w:pPr>
              <w:jc w:val="center"/>
              <w:rPr>
                <w:rFonts w:ascii="Times New Roman" w:hAnsi="Times New Roman" w:cs="Times New Roman"/>
                <w:color w:val="000000"/>
              </w:rPr>
            </w:pPr>
            <w:proofErr w:type="spellStart"/>
            <w:r w:rsidRPr="00E05492">
              <w:rPr>
                <w:rFonts w:ascii="Times New Roman" w:hAnsi="Times New Roman" w:cs="Times New Roman"/>
                <w:color w:val="000000"/>
              </w:rPr>
              <w:t>ref</w:t>
            </w:r>
            <w:proofErr w:type="spellEnd"/>
          </w:p>
        </w:tc>
        <w:tc>
          <w:tcPr>
            <w:tcW w:w="1134" w:type="dxa"/>
            <w:tcBorders>
              <w:top w:val="nil"/>
              <w:left w:val="nil"/>
              <w:bottom w:val="nil"/>
              <w:right w:val="nil"/>
            </w:tcBorders>
          </w:tcPr>
          <w:p w14:paraId="48F48953" w14:textId="77777777" w:rsidR="00064B03" w:rsidRPr="00E05492" w:rsidRDefault="00064B03" w:rsidP="0061789D">
            <w:pPr>
              <w:jc w:val="center"/>
              <w:rPr>
                <w:rFonts w:ascii="Times New Roman" w:hAnsi="Times New Roman" w:cs="Times New Roman"/>
                <w:color w:val="000000"/>
              </w:rPr>
            </w:pPr>
          </w:p>
        </w:tc>
      </w:tr>
      <w:tr w:rsidR="003C0E6F" w:rsidRPr="00E05492" w14:paraId="5C43F68F" w14:textId="77777777" w:rsidTr="0061789D">
        <w:tc>
          <w:tcPr>
            <w:tcW w:w="3227" w:type="dxa"/>
            <w:tcBorders>
              <w:top w:val="nil"/>
              <w:left w:val="nil"/>
              <w:bottom w:val="nil"/>
              <w:right w:val="nil"/>
            </w:tcBorders>
          </w:tcPr>
          <w:p w14:paraId="3D87EA7F" w14:textId="77777777" w:rsidR="003C0E6F" w:rsidRPr="00E05492" w:rsidRDefault="003C0E6F" w:rsidP="003C0E6F">
            <w:pPr>
              <w:ind w:left="113"/>
              <w:rPr>
                <w:rFonts w:ascii="Times New Roman" w:hAnsi="Times New Roman" w:cs="Times New Roman"/>
                <w:lang w:val="en-US"/>
              </w:rPr>
            </w:pPr>
            <w:r w:rsidRPr="00E05492">
              <w:rPr>
                <w:rFonts w:ascii="Times New Roman" w:hAnsi="Times New Roman" w:cs="Times New Roman"/>
                <w:lang w:val="en-US"/>
              </w:rPr>
              <w:t>Foreign affair</w:t>
            </w:r>
          </w:p>
        </w:tc>
        <w:tc>
          <w:tcPr>
            <w:tcW w:w="1204" w:type="dxa"/>
            <w:tcBorders>
              <w:top w:val="nil"/>
              <w:left w:val="nil"/>
              <w:bottom w:val="nil"/>
              <w:right w:val="nil"/>
            </w:tcBorders>
            <w:vAlign w:val="bottom"/>
          </w:tcPr>
          <w:p w14:paraId="223BDCEF" w14:textId="02326FB5"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2.14***</w:t>
            </w:r>
          </w:p>
        </w:tc>
        <w:tc>
          <w:tcPr>
            <w:tcW w:w="1206" w:type="dxa"/>
            <w:tcBorders>
              <w:top w:val="nil"/>
              <w:left w:val="nil"/>
              <w:bottom w:val="nil"/>
              <w:right w:val="nil"/>
            </w:tcBorders>
            <w:vAlign w:val="bottom"/>
          </w:tcPr>
          <w:p w14:paraId="6D978BA5" w14:textId="27886154"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(0.24)</w:t>
            </w:r>
          </w:p>
        </w:tc>
        <w:tc>
          <w:tcPr>
            <w:tcW w:w="1347" w:type="dxa"/>
            <w:tcBorders>
              <w:top w:val="nil"/>
              <w:left w:val="nil"/>
              <w:bottom w:val="nil"/>
              <w:right w:val="nil"/>
            </w:tcBorders>
            <w:vAlign w:val="bottom"/>
          </w:tcPr>
          <w:p w14:paraId="69D53C70" w14:textId="4D56CB08"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2.16***</w:t>
            </w:r>
          </w:p>
        </w:tc>
        <w:tc>
          <w:tcPr>
            <w:tcW w:w="1062" w:type="dxa"/>
            <w:tcBorders>
              <w:top w:val="nil"/>
              <w:left w:val="nil"/>
              <w:bottom w:val="nil"/>
              <w:right w:val="nil"/>
            </w:tcBorders>
            <w:vAlign w:val="bottom"/>
          </w:tcPr>
          <w:p w14:paraId="347C8C80" w14:textId="46863644"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(0.25)</w:t>
            </w:r>
          </w:p>
        </w:tc>
        <w:tc>
          <w:tcPr>
            <w:tcW w:w="1134" w:type="dxa"/>
            <w:tcBorders>
              <w:top w:val="nil"/>
              <w:left w:val="nil"/>
              <w:bottom w:val="nil"/>
              <w:right w:val="nil"/>
            </w:tcBorders>
            <w:vAlign w:val="bottom"/>
          </w:tcPr>
          <w:p w14:paraId="2926CEFC" w14:textId="36A72CAA"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0.35</w:t>
            </w:r>
          </w:p>
        </w:tc>
        <w:tc>
          <w:tcPr>
            <w:tcW w:w="993" w:type="dxa"/>
            <w:tcBorders>
              <w:top w:val="nil"/>
              <w:left w:val="nil"/>
              <w:bottom w:val="nil"/>
              <w:right w:val="nil"/>
            </w:tcBorders>
            <w:vAlign w:val="bottom"/>
          </w:tcPr>
          <w:p w14:paraId="50DF7422" w14:textId="4E11956E"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(0.26)</w:t>
            </w:r>
          </w:p>
        </w:tc>
        <w:tc>
          <w:tcPr>
            <w:tcW w:w="1134" w:type="dxa"/>
            <w:tcBorders>
              <w:top w:val="nil"/>
              <w:left w:val="nil"/>
              <w:bottom w:val="nil"/>
              <w:right w:val="nil"/>
            </w:tcBorders>
            <w:vAlign w:val="bottom"/>
          </w:tcPr>
          <w:p w14:paraId="27772D58" w14:textId="42711A70"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0.33</w:t>
            </w:r>
          </w:p>
        </w:tc>
        <w:tc>
          <w:tcPr>
            <w:tcW w:w="1134" w:type="dxa"/>
            <w:tcBorders>
              <w:top w:val="nil"/>
              <w:left w:val="nil"/>
              <w:bottom w:val="nil"/>
              <w:right w:val="nil"/>
            </w:tcBorders>
            <w:vAlign w:val="bottom"/>
          </w:tcPr>
          <w:p w14:paraId="22135F83" w14:textId="69A5EB18"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(0.28)</w:t>
            </w:r>
          </w:p>
        </w:tc>
      </w:tr>
      <w:tr w:rsidR="003C0E6F" w:rsidRPr="00E05492" w14:paraId="64ED458C" w14:textId="77777777" w:rsidTr="0061789D">
        <w:tc>
          <w:tcPr>
            <w:tcW w:w="3227" w:type="dxa"/>
            <w:tcBorders>
              <w:top w:val="nil"/>
              <w:left w:val="nil"/>
              <w:bottom w:val="nil"/>
              <w:right w:val="nil"/>
            </w:tcBorders>
          </w:tcPr>
          <w:p w14:paraId="3656C137" w14:textId="77777777" w:rsidR="003C0E6F" w:rsidRPr="00E05492" w:rsidRDefault="003C0E6F" w:rsidP="003C0E6F">
            <w:pPr>
              <w:ind w:left="113"/>
              <w:rPr>
                <w:rFonts w:ascii="Times New Roman" w:hAnsi="Times New Roman" w:cs="Times New Roman"/>
                <w:lang w:val="en-US"/>
              </w:rPr>
            </w:pPr>
            <w:r w:rsidRPr="00E05492">
              <w:rPr>
                <w:rFonts w:ascii="Times New Roman" w:hAnsi="Times New Roman" w:cs="Times New Roman"/>
                <w:lang w:val="en-US"/>
              </w:rPr>
              <w:t>Public Finance</w:t>
            </w:r>
          </w:p>
        </w:tc>
        <w:tc>
          <w:tcPr>
            <w:tcW w:w="1204" w:type="dxa"/>
            <w:tcBorders>
              <w:top w:val="nil"/>
              <w:left w:val="nil"/>
              <w:bottom w:val="nil"/>
              <w:right w:val="nil"/>
            </w:tcBorders>
            <w:vAlign w:val="bottom"/>
          </w:tcPr>
          <w:p w14:paraId="393F18B9" w14:textId="0E8C0BB2"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-0.61</w:t>
            </w:r>
          </w:p>
        </w:tc>
        <w:tc>
          <w:tcPr>
            <w:tcW w:w="1206" w:type="dxa"/>
            <w:tcBorders>
              <w:top w:val="nil"/>
              <w:left w:val="nil"/>
              <w:bottom w:val="nil"/>
              <w:right w:val="nil"/>
            </w:tcBorders>
            <w:vAlign w:val="bottom"/>
          </w:tcPr>
          <w:p w14:paraId="44A43E75" w14:textId="55F8B6A5"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(0.81)</w:t>
            </w:r>
          </w:p>
        </w:tc>
        <w:tc>
          <w:tcPr>
            <w:tcW w:w="1347" w:type="dxa"/>
            <w:tcBorders>
              <w:top w:val="nil"/>
              <w:left w:val="nil"/>
              <w:bottom w:val="nil"/>
              <w:right w:val="nil"/>
            </w:tcBorders>
            <w:vAlign w:val="bottom"/>
          </w:tcPr>
          <w:p w14:paraId="6BFCF2C1" w14:textId="76A3BC2B"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-0.86</w:t>
            </w:r>
          </w:p>
        </w:tc>
        <w:tc>
          <w:tcPr>
            <w:tcW w:w="1062" w:type="dxa"/>
            <w:tcBorders>
              <w:top w:val="nil"/>
              <w:left w:val="nil"/>
              <w:bottom w:val="nil"/>
              <w:right w:val="nil"/>
            </w:tcBorders>
            <w:vAlign w:val="bottom"/>
          </w:tcPr>
          <w:p w14:paraId="61F9D7AA" w14:textId="1D15BF2A"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(0.78)</w:t>
            </w:r>
          </w:p>
        </w:tc>
        <w:tc>
          <w:tcPr>
            <w:tcW w:w="1134" w:type="dxa"/>
            <w:tcBorders>
              <w:top w:val="nil"/>
              <w:left w:val="nil"/>
              <w:bottom w:val="nil"/>
              <w:right w:val="nil"/>
            </w:tcBorders>
            <w:vAlign w:val="bottom"/>
          </w:tcPr>
          <w:p w14:paraId="48D370D8" w14:textId="2A34E9C1"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-0.12*</w:t>
            </w:r>
          </w:p>
        </w:tc>
        <w:tc>
          <w:tcPr>
            <w:tcW w:w="993" w:type="dxa"/>
            <w:tcBorders>
              <w:top w:val="nil"/>
              <w:left w:val="nil"/>
              <w:bottom w:val="nil"/>
              <w:right w:val="nil"/>
            </w:tcBorders>
            <w:vAlign w:val="bottom"/>
          </w:tcPr>
          <w:p w14:paraId="729CF15F" w14:textId="3288B9BA"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(0.060)</w:t>
            </w:r>
          </w:p>
        </w:tc>
        <w:tc>
          <w:tcPr>
            <w:tcW w:w="1134" w:type="dxa"/>
            <w:tcBorders>
              <w:top w:val="nil"/>
              <w:left w:val="nil"/>
              <w:bottom w:val="nil"/>
              <w:right w:val="nil"/>
            </w:tcBorders>
            <w:vAlign w:val="bottom"/>
          </w:tcPr>
          <w:p w14:paraId="09E4C0BA" w14:textId="25948EA0"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-0.15***</w:t>
            </w:r>
          </w:p>
        </w:tc>
        <w:tc>
          <w:tcPr>
            <w:tcW w:w="1134" w:type="dxa"/>
            <w:tcBorders>
              <w:top w:val="nil"/>
              <w:left w:val="nil"/>
              <w:bottom w:val="nil"/>
              <w:right w:val="nil"/>
            </w:tcBorders>
            <w:vAlign w:val="bottom"/>
          </w:tcPr>
          <w:p w14:paraId="27C252C0" w14:textId="0CC0388A" w:rsidR="003C0E6F" w:rsidRPr="00E05492" w:rsidRDefault="003C0E6F" w:rsidP="003C0E6F">
            <w:pPr>
              <w:jc w:val="center"/>
              <w:rPr>
                <w:rFonts w:ascii="Times New Roman" w:hAnsi="Times New Roman" w:cs="Times New Roman"/>
                <w:color w:val="000000"/>
              </w:rPr>
            </w:pPr>
            <w:r w:rsidRPr="00E05492">
              <w:rPr>
                <w:rFonts w:ascii="Times New Roman" w:hAnsi="Times New Roman" w:cs="Times New Roman"/>
                <w:color w:val="000000"/>
              </w:rPr>
              <w:t>(0.058)</w:t>
            </w:r>
          </w:p>
        </w:tc>
      </w:tr>
      <w:tr w:rsidR="00EA34FC" w:rsidRPr="00E05492" w14:paraId="34110EE6" w14:textId="77777777" w:rsidTr="0061789D">
        <w:tc>
          <w:tcPr>
            <w:tcW w:w="3227" w:type="dxa"/>
            <w:tcBorders>
              <w:top w:val="nil"/>
              <w:left w:val="nil"/>
              <w:bottom w:val="nil"/>
              <w:right w:val="nil"/>
            </w:tcBorders>
          </w:tcPr>
          <w:p w14:paraId="76BAB170" w14:textId="424C977A" w:rsidR="00EA34FC" w:rsidRPr="00E05492" w:rsidRDefault="0012032D" w:rsidP="00EA34FC">
            <w:pPr>
              <w:rPr>
                <w:rFonts w:ascii="Times New Roman" w:hAnsi="Times New Roman" w:cs="Times New Roman"/>
                <w:lang w:val="en-US"/>
              </w:rPr>
            </w:pPr>
            <w:r>
              <w:rPr>
                <w:rFonts w:ascii="Times New Roman" w:hAnsi="Times New Roman" w:cs="Times New Roman"/>
                <w:lang w:val="en-US"/>
              </w:rPr>
              <w:t>C</w:t>
            </w:r>
            <w:r w:rsidRPr="00E75D09">
              <w:rPr>
                <w:rFonts w:ascii="Times New Roman" w:hAnsi="Times New Roman" w:cs="Times New Roman"/>
                <w:lang w:val="en-US"/>
              </w:rPr>
              <w:t>ommittee</w:t>
            </w:r>
            <w:r>
              <w:rPr>
                <w:rFonts w:ascii="Times New Roman" w:hAnsi="Times New Roman" w:cs="Times New Roman"/>
                <w:lang w:val="en-US"/>
              </w:rPr>
              <w:t xml:space="preserve"> bureau</w:t>
            </w:r>
          </w:p>
        </w:tc>
        <w:tc>
          <w:tcPr>
            <w:tcW w:w="1204" w:type="dxa"/>
            <w:tcBorders>
              <w:top w:val="nil"/>
              <w:left w:val="nil"/>
              <w:bottom w:val="nil"/>
              <w:right w:val="nil"/>
            </w:tcBorders>
            <w:vAlign w:val="bottom"/>
          </w:tcPr>
          <w:p w14:paraId="73360301" w14:textId="706E4C67"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0.34</w:t>
            </w:r>
          </w:p>
        </w:tc>
        <w:tc>
          <w:tcPr>
            <w:tcW w:w="1206" w:type="dxa"/>
            <w:tcBorders>
              <w:top w:val="nil"/>
              <w:left w:val="nil"/>
              <w:bottom w:val="nil"/>
              <w:right w:val="nil"/>
            </w:tcBorders>
            <w:vAlign w:val="bottom"/>
          </w:tcPr>
          <w:p w14:paraId="7A1E3E29" w14:textId="123BEC08"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(1.48)</w:t>
            </w:r>
          </w:p>
        </w:tc>
        <w:tc>
          <w:tcPr>
            <w:tcW w:w="1347" w:type="dxa"/>
            <w:tcBorders>
              <w:top w:val="nil"/>
              <w:left w:val="nil"/>
              <w:bottom w:val="nil"/>
              <w:right w:val="nil"/>
            </w:tcBorders>
            <w:vAlign w:val="bottom"/>
          </w:tcPr>
          <w:p w14:paraId="7543B463" w14:textId="223DF3A5"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0.44</w:t>
            </w:r>
          </w:p>
        </w:tc>
        <w:tc>
          <w:tcPr>
            <w:tcW w:w="1062" w:type="dxa"/>
            <w:tcBorders>
              <w:top w:val="nil"/>
              <w:left w:val="nil"/>
              <w:bottom w:val="nil"/>
              <w:right w:val="nil"/>
            </w:tcBorders>
            <w:vAlign w:val="bottom"/>
          </w:tcPr>
          <w:p w14:paraId="416C1FCB" w14:textId="75AB7379"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(1.63)</w:t>
            </w:r>
          </w:p>
        </w:tc>
        <w:tc>
          <w:tcPr>
            <w:tcW w:w="1134" w:type="dxa"/>
            <w:tcBorders>
              <w:top w:val="nil"/>
              <w:left w:val="nil"/>
              <w:bottom w:val="nil"/>
              <w:right w:val="nil"/>
            </w:tcBorders>
            <w:vAlign w:val="bottom"/>
          </w:tcPr>
          <w:p w14:paraId="6C0C82E3" w14:textId="29E568C5"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-0.44</w:t>
            </w:r>
          </w:p>
        </w:tc>
        <w:tc>
          <w:tcPr>
            <w:tcW w:w="993" w:type="dxa"/>
            <w:tcBorders>
              <w:top w:val="nil"/>
              <w:left w:val="nil"/>
              <w:bottom w:val="nil"/>
              <w:right w:val="nil"/>
            </w:tcBorders>
            <w:vAlign w:val="bottom"/>
          </w:tcPr>
          <w:p w14:paraId="37063DFE" w14:textId="197CAC44"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(0.47)</w:t>
            </w:r>
          </w:p>
        </w:tc>
        <w:tc>
          <w:tcPr>
            <w:tcW w:w="1134" w:type="dxa"/>
            <w:tcBorders>
              <w:top w:val="nil"/>
              <w:left w:val="nil"/>
              <w:bottom w:val="nil"/>
              <w:right w:val="nil"/>
            </w:tcBorders>
            <w:vAlign w:val="bottom"/>
          </w:tcPr>
          <w:p w14:paraId="0585191C" w14:textId="3A2435FF"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-0.44</w:t>
            </w:r>
          </w:p>
        </w:tc>
        <w:tc>
          <w:tcPr>
            <w:tcW w:w="1134" w:type="dxa"/>
            <w:tcBorders>
              <w:top w:val="nil"/>
              <w:left w:val="nil"/>
              <w:bottom w:val="nil"/>
              <w:right w:val="nil"/>
            </w:tcBorders>
            <w:vAlign w:val="bottom"/>
          </w:tcPr>
          <w:p w14:paraId="5E2106DC" w14:textId="7BAEFD1B"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(0.45)</w:t>
            </w:r>
          </w:p>
        </w:tc>
      </w:tr>
      <w:tr w:rsidR="00EA34FC" w:rsidRPr="00E05492" w14:paraId="39EA5DE3" w14:textId="77777777" w:rsidTr="0061789D">
        <w:tc>
          <w:tcPr>
            <w:tcW w:w="3227" w:type="dxa"/>
            <w:tcBorders>
              <w:left w:val="nil"/>
              <w:bottom w:val="nil"/>
              <w:right w:val="nil"/>
            </w:tcBorders>
          </w:tcPr>
          <w:p w14:paraId="1839B1BC" w14:textId="77777777" w:rsidR="00EA34FC" w:rsidRPr="00E05492" w:rsidRDefault="00EA34FC" w:rsidP="00EA34FC">
            <w:pPr>
              <w:rPr>
                <w:rFonts w:ascii="Times New Roman" w:hAnsi="Times New Roman" w:cs="Times New Roman"/>
                <w:lang w:val="en-US"/>
              </w:rPr>
            </w:pPr>
            <w:r w:rsidRPr="00E05492">
              <w:rPr>
                <w:rFonts w:ascii="Times New Roman" w:hAnsi="Times New Roman" w:cs="Times New Roman"/>
                <w:lang w:val="en-US"/>
              </w:rPr>
              <w:t>Sex</w:t>
            </w:r>
          </w:p>
        </w:tc>
        <w:tc>
          <w:tcPr>
            <w:tcW w:w="1204" w:type="dxa"/>
            <w:tcBorders>
              <w:left w:val="nil"/>
              <w:bottom w:val="nil"/>
              <w:right w:val="nil"/>
            </w:tcBorders>
            <w:vAlign w:val="bottom"/>
          </w:tcPr>
          <w:p w14:paraId="7864407A" w14:textId="0198D4B2"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0.35**</w:t>
            </w:r>
          </w:p>
        </w:tc>
        <w:tc>
          <w:tcPr>
            <w:tcW w:w="1206" w:type="dxa"/>
            <w:tcBorders>
              <w:left w:val="nil"/>
              <w:bottom w:val="nil"/>
              <w:right w:val="nil"/>
            </w:tcBorders>
            <w:vAlign w:val="bottom"/>
          </w:tcPr>
          <w:p w14:paraId="390A7797" w14:textId="1444B22F"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(0.17)</w:t>
            </w:r>
          </w:p>
        </w:tc>
        <w:tc>
          <w:tcPr>
            <w:tcW w:w="1347" w:type="dxa"/>
            <w:tcBorders>
              <w:left w:val="nil"/>
              <w:bottom w:val="nil"/>
              <w:right w:val="nil"/>
            </w:tcBorders>
            <w:vAlign w:val="bottom"/>
          </w:tcPr>
          <w:p w14:paraId="619AABA7" w14:textId="4E26A30B"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0.34**</w:t>
            </w:r>
          </w:p>
        </w:tc>
        <w:tc>
          <w:tcPr>
            <w:tcW w:w="1062" w:type="dxa"/>
            <w:tcBorders>
              <w:left w:val="nil"/>
              <w:bottom w:val="nil"/>
              <w:right w:val="nil"/>
            </w:tcBorders>
            <w:vAlign w:val="bottom"/>
          </w:tcPr>
          <w:p w14:paraId="05B810AB" w14:textId="1490B195"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(0.16)</w:t>
            </w:r>
          </w:p>
        </w:tc>
        <w:tc>
          <w:tcPr>
            <w:tcW w:w="1134" w:type="dxa"/>
            <w:tcBorders>
              <w:left w:val="nil"/>
              <w:bottom w:val="nil"/>
              <w:right w:val="nil"/>
            </w:tcBorders>
            <w:vAlign w:val="bottom"/>
          </w:tcPr>
          <w:p w14:paraId="01643249" w14:textId="5213248A"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-0.13</w:t>
            </w:r>
          </w:p>
        </w:tc>
        <w:tc>
          <w:tcPr>
            <w:tcW w:w="993" w:type="dxa"/>
            <w:tcBorders>
              <w:left w:val="nil"/>
              <w:bottom w:val="nil"/>
              <w:right w:val="nil"/>
            </w:tcBorders>
            <w:vAlign w:val="bottom"/>
          </w:tcPr>
          <w:p w14:paraId="7BE9DCE7" w14:textId="5FC8E855"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(0.11)</w:t>
            </w:r>
          </w:p>
        </w:tc>
        <w:tc>
          <w:tcPr>
            <w:tcW w:w="1134" w:type="dxa"/>
            <w:tcBorders>
              <w:left w:val="nil"/>
              <w:bottom w:val="nil"/>
              <w:right w:val="nil"/>
            </w:tcBorders>
            <w:vAlign w:val="bottom"/>
          </w:tcPr>
          <w:p w14:paraId="55CC8793" w14:textId="63AC1D40"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-0.12</w:t>
            </w:r>
          </w:p>
        </w:tc>
        <w:tc>
          <w:tcPr>
            <w:tcW w:w="1134" w:type="dxa"/>
            <w:tcBorders>
              <w:left w:val="nil"/>
              <w:bottom w:val="nil"/>
              <w:right w:val="nil"/>
            </w:tcBorders>
            <w:vAlign w:val="bottom"/>
          </w:tcPr>
          <w:p w14:paraId="2279E8F2" w14:textId="3FC7FC2A"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(0.11)</w:t>
            </w:r>
          </w:p>
        </w:tc>
      </w:tr>
      <w:tr w:rsidR="00EA34FC" w:rsidRPr="00E05492" w14:paraId="582F021D" w14:textId="77777777" w:rsidTr="0061789D">
        <w:tc>
          <w:tcPr>
            <w:tcW w:w="3227" w:type="dxa"/>
            <w:tcBorders>
              <w:top w:val="nil"/>
              <w:left w:val="nil"/>
              <w:bottom w:val="nil"/>
              <w:right w:val="nil"/>
            </w:tcBorders>
          </w:tcPr>
          <w:p w14:paraId="6F209C5D" w14:textId="77777777" w:rsidR="00EA34FC" w:rsidRPr="00E05492" w:rsidRDefault="00EA34FC" w:rsidP="00EA34FC">
            <w:pPr>
              <w:rPr>
                <w:rFonts w:ascii="Times New Roman" w:hAnsi="Times New Roman" w:cs="Times New Roman"/>
                <w:lang w:val="en-US"/>
              </w:rPr>
            </w:pPr>
            <w:r w:rsidRPr="00E05492">
              <w:rPr>
                <w:rFonts w:ascii="Times New Roman" w:hAnsi="Times New Roman" w:cs="Times New Roman"/>
                <w:lang w:val="en-US"/>
              </w:rPr>
              <w:t>Local candidate</w:t>
            </w:r>
          </w:p>
        </w:tc>
        <w:tc>
          <w:tcPr>
            <w:tcW w:w="1204" w:type="dxa"/>
            <w:tcBorders>
              <w:top w:val="nil"/>
              <w:left w:val="nil"/>
              <w:bottom w:val="nil"/>
              <w:right w:val="nil"/>
            </w:tcBorders>
            <w:vAlign w:val="bottom"/>
          </w:tcPr>
          <w:p w14:paraId="511B7FE3" w14:textId="3393D46F"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0.10</w:t>
            </w:r>
          </w:p>
        </w:tc>
        <w:tc>
          <w:tcPr>
            <w:tcW w:w="1206" w:type="dxa"/>
            <w:tcBorders>
              <w:top w:val="nil"/>
              <w:left w:val="nil"/>
              <w:bottom w:val="nil"/>
              <w:right w:val="nil"/>
            </w:tcBorders>
            <w:vAlign w:val="bottom"/>
          </w:tcPr>
          <w:p w14:paraId="27061B15" w14:textId="2464B5D2"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(0.25)</w:t>
            </w:r>
          </w:p>
        </w:tc>
        <w:tc>
          <w:tcPr>
            <w:tcW w:w="1347" w:type="dxa"/>
            <w:tcBorders>
              <w:top w:val="nil"/>
              <w:left w:val="nil"/>
              <w:bottom w:val="nil"/>
              <w:right w:val="nil"/>
            </w:tcBorders>
            <w:vAlign w:val="bottom"/>
          </w:tcPr>
          <w:p w14:paraId="3049B285" w14:textId="00C0C794"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0.090</w:t>
            </w:r>
          </w:p>
        </w:tc>
        <w:tc>
          <w:tcPr>
            <w:tcW w:w="1062" w:type="dxa"/>
            <w:tcBorders>
              <w:top w:val="nil"/>
              <w:left w:val="nil"/>
              <w:bottom w:val="nil"/>
              <w:right w:val="nil"/>
            </w:tcBorders>
            <w:vAlign w:val="bottom"/>
          </w:tcPr>
          <w:p w14:paraId="16527382" w14:textId="050AD3BF"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(0.26)</w:t>
            </w:r>
          </w:p>
        </w:tc>
        <w:tc>
          <w:tcPr>
            <w:tcW w:w="1134" w:type="dxa"/>
            <w:tcBorders>
              <w:top w:val="nil"/>
              <w:left w:val="nil"/>
              <w:bottom w:val="nil"/>
              <w:right w:val="nil"/>
            </w:tcBorders>
            <w:vAlign w:val="bottom"/>
          </w:tcPr>
          <w:p w14:paraId="7425F7DF" w14:textId="02B9BE9B"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-0.29***</w:t>
            </w:r>
          </w:p>
        </w:tc>
        <w:tc>
          <w:tcPr>
            <w:tcW w:w="993" w:type="dxa"/>
            <w:tcBorders>
              <w:top w:val="nil"/>
              <w:left w:val="nil"/>
              <w:bottom w:val="nil"/>
              <w:right w:val="nil"/>
            </w:tcBorders>
            <w:vAlign w:val="bottom"/>
          </w:tcPr>
          <w:p w14:paraId="6FA3284F" w14:textId="5514A596"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(0.078)</w:t>
            </w:r>
          </w:p>
        </w:tc>
        <w:tc>
          <w:tcPr>
            <w:tcW w:w="1134" w:type="dxa"/>
            <w:tcBorders>
              <w:top w:val="nil"/>
              <w:left w:val="nil"/>
              <w:bottom w:val="nil"/>
              <w:right w:val="nil"/>
            </w:tcBorders>
            <w:vAlign w:val="bottom"/>
          </w:tcPr>
          <w:p w14:paraId="614E5A1B" w14:textId="5E955B35"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-0.29***</w:t>
            </w:r>
          </w:p>
        </w:tc>
        <w:tc>
          <w:tcPr>
            <w:tcW w:w="1134" w:type="dxa"/>
            <w:tcBorders>
              <w:top w:val="nil"/>
              <w:left w:val="nil"/>
              <w:bottom w:val="nil"/>
              <w:right w:val="nil"/>
            </w:tcBorders>
            <w:vAlign w:val="bottom"/>
          </w:tcPr>
          <w:p w14:paraId="15E39DF2" w14:textId="78D1073C"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(0.067)</w:t>
            </w:r>
          </w:p>
        </w:tc>
      </w:tr>
      <w:tr w:rsidR="00EA34FC" w:rsidRPr="00E05492" w14:paraId="5D5B1F26" w14:textId="77777777" w:rsidTr="0061789D">
        <w:tc>
          <w:tcPr>
            <w:tcW w:w="3227" w:type="dxa"/>
            <w:tcBorders>
              <w:top w:val="nil"/>
              <w:left w:val="nil"/>
              <w:bottom w:val="nil"/>
              <w:right w:val="nil"/>
            </w:tcBorders>
          </w:tcPr>
          <w:p w14:paraId="1E70EB07" w14:textId="74B0F38E" w:rsidR="00EA34FC" w:rsidRPr="00E05492" w:rsidRDefault="0012032D" w:rsidP="00EA34FC">
            <w:pPr>
              <w:rPr>
                <w:rFonts w:ascii="Times New Roman" w:hAnsi="Times New Roman" w:cs="Times New Roman"/>
                <w:lang w:val="en-US"/>
              </w:rPr>
            </w:pPr>
            <w:r>
              <w:rPr>
                <w:rFonts w:ascii="Times New Roman" w:hAnsi="Times New Roman" w:cs="Times New Roman"/>
                <w:lang w:val="en-US"/>
              </w:rPr>
              <w:t>Tenure</w:t>
            </w:r>
          </w:p>
        </w:tc>
        <w:tc>
          <w:tcPr>
            <w:tcW w:w="1204" w:type="dxa"/>
            <w:tcBorders>
              <w:top w:val="nil"/>
              <w:left w:val="nil"/>
              <w:bottom w:val="nil"/>
              <w:right w:val="nil"/>
            </w:tcBorders>
            <w:vAlign w:val="bottom"/>
          </w:tcPr>
          <w:p w14:paraId="6CF532DF" w14:textId="7CA05993"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0.091</w:t>
            </w:r>
          </w:p>
        </w:tc>
        <w:tc>
          <w:tcPr>
            <w:tcW w:w="1206" w:type="dxa"/>
            <w:tcBorders>
              <w:top w:val="nil"/>
              <w:left w:val="nil"/>
              <w:bottom w:val="nil"/>
              <w:right w:val="nil"/>
            </w:tcBorders>
            <w:vAlign w:val="bottom"/>
          </w:tcPr>
          <w:p w14:paraId="15AD9238" w14:textId="49D656D6"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(0.12)</w:t>
            </w:r>
          </w:p>
        </w:tc>
        <w:tc>
          <w:tcPr>
            <w:tcW w:w="1347" w:type="dxa"/>
            <w:tcBorders>
              <w:top w:val="nil"/>
              <w:left w:val="nil"/>
              <w:bottom w:val="nil"/>
              <w:right w:val="nil"/>
            </w:tcBorders>
            <w:vAlign w:val="bottom"/>
          </w:tcPr>
          <w:p w14:paraId="3ECF35E7" w14:textId="0499FC44"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0.083</w:t>
            </w:r>
          </w:p>
        </w:tc>
        <w:tc>
          <w:tcPr>
            <w:tcW w:w="1062" w:type="dxa"/>
            <w:tcBorders>
              <w:top w:val="nil"/>
              <w:left w:val="nil"/>
              <w:bottom w:val="nil"/>
              <w:right w:val="nil"/>
            </w:tcBorders>
            <w:vAlign w:val="bottom"/>
          </w:tcPr>
          <w:p w14:paraId="2E53A44E" w14:textId="25412824"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(0.13)</w:t>
            </w:r>
          </w:p>
        </w:tc>
        <w:tc>
          <w:tcPr>
            <w:tcW w:w="1134" w:type="dxa"/>
            <w:tcBorders>
              <w:top w:val="nil"/>
              <w:left w:val="nil"/>
              <w:bottom w:val="nil"/>
              <w:right w:val="nil"/>
            </w:tcBorders>
            <w:vAlign w:val="bottom"/>
          </w:tcPr>
          <w:p w14:paraId="59D2FF74" w14:textId="1C190169"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0.16***</w:t>
            </w:r>
          </w:p>
        </w:tc>
        <w:tc>
          <w:tcPr>
            <w:tcW w:w="993" w:type="dxa"/>
            <w:tcBorders>
              <w:top w:val="nil"/>
              <w:left w:val="nil"/>
              <w:bottom w:val="nil"/>
              <w:right w:val="nil"/>
            </w:tcBorders>
            <w:vAlign w:val="bottom"/>
          </w:tcPr>
          <w:p w14:paraId="0E9EEB0C" w14:textId="70C4E7C5"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(0.039)</w:t>
            </w:r>
          </w:p>
        </w:tc>
        <w:tc>
          <w:tcPr>
            <w:tcW w:w="1134" w:type="dxa"/>
            <w:tcBorders>
              <w:top w:val="nil"/>
              <w:left w:val="nil"/>
              <w:bottom w:val="nil"/>
              <w:right w:val="nil"/>
            </w:tcBorders>
            <w:vAlign w:val="bottom"/>
          </w:tcPr>
          <w:p w14:paraId="01ABE00A" w14:textId="073218C6"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0.16***</w:t>
            </w:r>
          </w:p>
        </w:tc>
        <w:tc>
          <w:tcPr>
            <w:tcW w:w="1134" w:type="dxa"/>
            <w:tcBorders>
              <w:top w:val="nil"/>
              <w:left w:val="nil"/>
              <w:bottom w:val="nil"/>
              <w:right w:val="nil"/>
            </w:tcBorders>
            <w:vAlign w:val="bottom"/>
          </w:tcPr>
          <w:p w14:paraId="39BE8758" w14:textId="4E6859CA"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(0.036)</w:t>
            </w:r>
          </w:p>
        </w:tc>
      </w:tr>
      <w:tr w:rsidR="00EA34FC" w:rsidRPr="00E05492" w14:paraId="188C58E9" w14:textId="77777777" w:rsidTr="0061789D">
        <w:tc>
          <w:tcPr>
            <w:tcW w:w="3227" w:type="dxa"/>
            <w:tcBorders>
              <w:top w:val="nil"/>
              <w:left w:val="nil"/>
              <w:bottom w:val="nil"/>
              <w:right w:val="nil"/>
            </w:tcBorders>
          </w:tcPr>
          <w:p w14:paraId="0BC6E008" w14:textId="77777777" w:rsidR="00EA34FC" w:rsidRPr="00E05492" w:rsidRDefault="00EA34FC" w:rsidP="00EA34FC">
            <w:pPr>
              <w:rPr>
                <w:rFonts w:ascii="Times New Roman" w:hAnsi="Times New Roman" w:cs="Times New Roman"/>
                <w:lang w:val="en-US"/>
              </w:rPr>
            </w:pPr>
            <w:r w:rsidRPr="00E05492">
              <w:rPr>
                <w:rFonts w:ascii="Times New Roman" w:hAnsi="Times New Roman" w:cs="Times New Roman"/>
                <w:lang w:val="en-US"/>
              </w:rPr>
              <w:t>Local mandates</w:t>
            </w:r>
          </w:p>
        </w:tc>
        <w:tc>
          <w:tcPr>
            <w:tcW w:w="1204" w:type="dxa"/>
            <w:tcBorders>
              <w:top w:val="nil"/>
              <w:left w:val="nil"/>
              <w:bottom w:val="nil"/>
              <w:right w:val="nil"/>
            </w:tcBorders>
            <w:vAlign w:val="bottom"/>
          </w:tcPr>
          <w:p w14:paraId="678D439C" w14:textId="6B01E21E"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-0.041</w:t>
            </w:r>
          </w:p>
        </w:tc>
        <w:tc>
          <w:tcPr>
            <w:tcW w:w="1206" w:type="dxa"/>
            <w:tcBorders>
              <w:top w:val="nil"/>
              <w:left w:val="nil"/>
              <w:bottom w:val="nil"/>
              <w:right w:val="nil"/>
            </w:tcBorders>
            <w:vAlign w:val="bottom"/>
          </w:tcPr>
          <w:p w14:paraId="3167940F" w14:textId="0D66E58B"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(1.04)</w:t>
            </w:r>
          </w:p>
        </w:tc>
        <w:tc>
          <w:tcPr>
            <w:tcW w:w="1347" w:type="dxa"/>
            <w:tcBorders>
              <w:top w:val="nil"/>
              <w:left w:val="nil"/>
              <w:bottom w:val="nil"/>
              <w:right w:val="nil"/>
            </w:tcBorders>
            <w:vAlign w:val="bottom"/>
          </w:tcPr>
          <w:p w14:paraId="6DA7DBDD" w14:textId="498F8B42"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-0.030</w:t>
            </w:r>
          </w:p>
        </w:tc>
        <w:tc>
          <w:tcPr>
            <w:tcW w:w="1062" w:type="dxa"/>
            <w:tcBorders>
              <w:top w:val="nil"/>
              <w:left w:val="nil"/>
              <w:bottom w:val="nil"/>
              <w:right w:val="nil"/>
            </w:tcBorders>
            <w:vAlign w:val="bottom"/>
          </w:tcPr>
          <w:p w14:paraId="5BAA9403" w14:textId="40B667C8"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(1.05)</w:t>
            </w:r>
          </w:p>
        </w:tc>
        <w:tc>
          <w:tcPr>
            <w:tcW w:w="1134" w:type="dxa"/>
            <w:tcBorders>
              <w:top w:val="nil"/>
              <w:left w:val="nil"/>
              <w:bottom w:val="nil"/>
              <w:right w:val="nil"/>
            </w:tcBorders>
            <w:vAlign w:val="bottom"/>
          </w:tcPr>
          <w:p w14:paraId="39FD1221" w14:textId="37FEF1B5"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0.038</w:t>
            </w:r>
          </w:p>
        </w:tc>
        <w:tc>
          <w:tcPr>
            <w:tcW w:w="993" w:type="dxa"/>
            <w:tcBorders>
              <w:top w:val="nil"/>
              <w:left w:val="nil"/>
              <w:bottom w:val="nil"/>
              <w:right w:val="nil"/>
            </w:tcBorders>
            <w:vAlign w:val="bottom"/>
          </w:tcPr>
          <w:p w14:paraId="3CAD4A10" w14:textId="649AB3B1"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(0.21)</w:t>
            </w:r>
          </w:p>
        </w:tc>
        <w:tc>
          <w:tcPr>
            <w:tcW w:w="1134" w:type="dxa"/>
            <w:tcBorders>
              <w:top w:val="nil"/>
              <w:left w:val="nil"/>
              <w:bottom w:val="nil"/>
              <w:right w:val="nil"/>
            </w:tcBorders>
            <w:vAlign w:val="bottom"/>
          </w:tcPr>
          <w:p w14:paraId="5EFF2BFD" w14:textId="14D2987F"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0.083</w:t>
            </w:r>
          </w:p>
        </w:tc>
        <w:tc>
          <w:tcPr>
            <w:tcW w:w="1134" w:type="dxa"/>
            <w:tcBorders>
              <w:top w:val="nil"/>
              <w:left w:val="nil"/>
              <w:bottom w:val="nil"/>
              <w:right w:val="nil"/>
            </w:tcBorders>
            <w:vAlign w:val="bottom"/>
          </w:tcPr>
          <w:p w14:paraId="7E47837D" w14:textId="6B234FFC"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(0.21)</w:t>
            </w:r>
          </w:p>
        </w:tc>
      </w:tr>
      <w:tr w:rsidR="00EA34FC" w:rsidRPr="00E05492" w14:paraId="7021D5A0" w14:textId="77777777" w:rsidTr="0061789D">
        <w:tc>
          <w:tcPr>
            <w:tcW w:w="3227" w:type="dxa"/>
            <w:tcBorders>
              <w:top w:val="nil"/>
              <w:left w:val="nil"/>
              <w:bottom w:val="nil"/>
              <w:right w:val="nil"/>
            </w:tcBorders>
          </w:tcPr>
          <w:p w14:paraId="5B3B97EB" w14:textId="77777777" w:rsidR="00EA34FC" w:rsidRPr="00E05492" w:rsidRDefault="00EA34FC" w:rsidP="00EA34FC">
            <w:pPr>
              <w:rPr>
                <w:rFonts w:ascii="Times New Roman" w:hAnsi="Times New Roman" w:cs="Times New Roman"/>
                <w:lang w:val="en-US"/>
              </w:rPr>
            </w:pPr>
            <w:r w:rsidRPr="00E05492">
              <w:rPr>
                <w:rFonts w:ascii="Times New Roman" w:hAnsi="Times New Roman" w:cs="Times New Roman"/>
                <w:lang w:val="en-US"/>
              </w:rPr>
              <w:t>Local government</w:t>
            </w:r>
          </w:p>
        </w:tc>
        <w:tc>
          <w:tcPr>
            <w:tcW w:w="1204" w:type="dxa"/>
            <w:tcBorders>
              <w:top w:val="nil"/>
              <w:left w:val="nil"/>
              <w:bottom w:val="nil"/>
              <w:right w:val="nil"/>
            </w:tcBorders>
            <w:vAlign w:val="bottom"/>
          </w:tcPr>
          <w:p w14:paraId="183FF1D5" w14:textId="278C1DC4"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0.95</w:t>
            </w:r>
          </w:p>
        </w:tc>
        <w:tc>
          <w:tcPr>
            <w:tcW w:w="1206" w:type="dxa"/>
            <w:tcBorders>
              <w:top w:val="nil"/>
              <w:left w:val="nil"/>
              <w:bottom w:val="nil"/>
              <w:right w:val="nil"/>
            </w:tcBorders>
            <w:vAlign w:val="bottom"/>
          </w:tcPr>
          <w:p w14:paraId="682D3B96" w14:textId="5E1EDEFD"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(0.86)</w:t>
            </w:r>
          </w:p>
        </w:tc>
        <w:tc>
          <w:tcPr>
            <w:tcW w:w="1347" w:type="dxa"/>
            <w:tcBorders>
              <w:top w:val="nil"/>
              <w:left w:val="nil"/>
              <w:bottom w:val="nil"/>
              <w:right w:val="nil"/>
            </w:tcBorders>
            <w:vAlign w:val="bottom"/>
          </w:tcPr>
          <w:p w14:paraId="2A53E713" w14:textId="57FC58EE"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0.92</w:t>
            </w:r>
          </w:p>
        </w:tc>
        <w:tc>
          <w:tcPr>
            <w:tcW w:w="1062" w:type="dxa"/>
            <w:tcBorders>
              <w:top w:val="nil"/>
              <w:left w:val="nil"/>
              <w:bottom w:val="nil"/>
              <w:right w:val="nil"/>
            </w:tcBorders>
            <w:vAlign w:val="bottom"/>
          </w:tcPr>
          <w:p w14:paraId="6FD487DC" w14:textId="39EAC1D3"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(0.83)</w:t>
            </w:r>
          </w:p>
        </w:tc>
        <w:tc>
          <w:tcPr>
            <w:tcW w:w="1134" w:type="dxa"/>
            <w:tcBorders>
              <w:top w:val="nil"/>
              <w:left w:val="nil"/>
              <w:bottom w:val="nil"/>
              <w:right w:val="nil"/>
            </w:tcBorders>
            <w:vAlign w:val="bottom"/>
          </w:tcPr>
          <w:p w14:paraId="476CF975" w14:textId="22DE206F"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0.097</w:t>
            </w:r>
          </w:p>
        </w:tc>
        <w:tc>
          <w:tcPr>
            <w:tcW w:w="993" w:type="dxa"/>
            <w:tcBorders>
              <w:top w:val="nil"/>
              <w:left w:val="nil"/>
              <w:bottom w:val="nil"/>
              <w:right w:val="nil"/>
            </w:tcBorders>
            <w:vAlign w:val="bottom"/>
          </w:tcPr>
          <w:p w14:paraId="3AAAE521" w14:textId="1243F3ED"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(0.36)</w:t>
            </w:r>
          </w:p>
        </w:tc>
        <w:tc>
          <w:tcPr>
            <w:tcW w:w="1134" w:type="dxa"/>
            <w:tcBorders>
              <w:top w:val="nil"/>
              <w:left w:val="nil"/>
              <w:bottom w:val="nil"/>
              <w:right w:val="nil"/>
            </w:tcBorders>
            <w:vAlign w:val="bottom"/>
          </w:tcPr>
          <w:p w14:paraId="492504D8" w14:textId="7340F72F"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0.078</w:t>
            </w:r>
          </w:p>
        </w:tc>
        <w:tc>
          <w:tcPr>
            <w:tcW w:w="1134" w:type="dxa"/>
            <w:tcBorders>
              <w:top w:val="nil"/>
              <w:left w:val="nil"/>
              <w:bottom w:val="nil"/>
              <w:right w:val="nil"/>
            </w:tcBorders>
            <w:vAlign w:val="bottom"/>
          </w:tcPr>
          <w:p w14:paraId="2C37B4DA" w14:textId="251FA8FE"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(0.35)</w:t>
            </w:r>
          </w:p>
        </w:tc>
      </w:tr>
      <w:tr w:rsidR="00EA34FC" w:rsidRPr="00E05492" w14:paraId="230E1785" w14:textId="77777777" w:rsidTr="0061789D">
        <w:tc>
          <w:tcPr>
            <w:tcW w:w="3227" w:type="dxa"/>
            <w:tcBorders>
              <w:top w:val="nil"/>
              <w:left w:val="nil"/>
              <w:bottom w:val="nil"/>
              <w:right w:val="nil"/>
            </w:tcBorders>
          </w:tcPr>
          <w:p w14:paraId="5D0D516F" w14:textId="77777777" w:rsidR="00EA34FC" w:rsidRPr="00E05492" w:rsidRDefault="00EA34FC" w:rsidP="00EA34FC">
            <w:pPr>
              <w:rPr>
                <w:rFonts w:ascii="Times New Roman" w:hAnsi="Times New Roman" w:cs="Times New Roman"/>
                <w:lang w:val="en-US"/>
              </w:rPr>
            </w:pPr>
            <w:r w:rsidRPr="00E05492">
              <w:rPr>
                <w:rFonts w:ascii="Times New Roman" w:hAnsi="Times New Roman" w:cs="Times New Roman"/>
                <w:lang w:val="en-US"/>
              </w:rPr>
              <w:t>Former minister</w:t>
            </w:r>
          </w:p>
        </w:tc>
        <w:tc>
          <w:tcPr>
            <w:tcW w:w="1204" w:type="dxa"/>
            <w:tcBorders>
              <w:top w:val="nil"/>
              <w:left w:val="nil"/>
              <w:bottom w:val="nil"/>
              <w:right w:val="nil"/>
            </w:tcBorders>
            <w:vAlign w:val="bottom"/>
          </w:tcPr>
          <w:p w14:paraId="62FA0855" w14:textId="5DC8EA3A"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1.04</w:t>
            </w:r>
          </w:p>
        </w:tc>
        <w:tc>
          <w:tcPr>
            <w:tcW w:w="1206" w:type="dxa"/>
            <w:tcBorders>
              <w:top w:val="nil"/>
              <w:left w:val="nil"/>
              <w:bottom w:val="nil"/>
              <w:right w:val="nil"/>
            </w:tcBorders>
            <w:vAlign w:val="bottom"/>
          </w:tcPr>
          <w:p w14:paraId="2D1E8C22" w14:textId="34E636F4"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(0.88)</w:t>
            </w:r>
          </w:p>
        </w:tc>
        <w:tc>
          <w:tcPr>
            <w:tcW w:w="1347" w:type="dxa"/>
            <w:tcBorders>
              <w:top w:val="nil"/>
              <w:left w:val="nil"/>
              <w:bottom w:val="nil"/>
              <w:right w:val="nil"/>
            </w:tcBorders>
            <w:vAlign w:val="bottom"/>
          </w:tcPr>
          <w:p w14:paraId="07F2B35F" w14:textId="163FD878"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1.00</w:t>
            </w:r>
          </w:p>
        </w:tc>
        <w:tc>
          <w:tcPr>
            <w:tcW w:w="1062" w:type="dxa"/>
            <w:tcBorders>
              <w:top w:val="nil"/>
              <w:left w:val="nil"/>
              <w:bottom w:val="nil"/>
              <w:right w:val="nil"/>
            </w:tcBorders>
            <w:vAlign w:val="bottom"/>
          </w:tcPr>
          <w:p w14:paraId="04D7EDC6" w14:textId="4582B251"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(0.94)</w:t>
            </w:r>
          </w:p>
        </w:tc>
        <w:tc>
          <w:tcPr>
            <w:tcW w:w="1134" w:type="dxa"/>
            <w:tcBorders>
              <w:top w:val="nil"/>
              <w:left w:val="nil"/>
              <w:bottom w:val="nil"/>
              <w:right w:val="nil"/>
            </w:tcBorders>
            <w:vAlign w:val="bottom"/>
          </w:tcPr>
          <w:p w14:paraId="6AC9897D" w14:textId="64B6DC2B"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-0.61***</w:t>
            </w:r>
          </w:p>
        </w:tc>
        <w:tc>
          <w:tcPr>
            <w:tcW w:w="993" w:type="dxa"/>
            <w:tcBorders>
              <w:top w:val="nil"/>
              <w:left w:val="nil"/>
              <w:bottom w:val="nil"/>
              <w:right w:val="nil"/>
            </w:tcBorders>
            <w:vAlign w:val="bottom"/>
          </w:tcPr>
          <w:p w14:paraId="50AC61F7" w14:textId="074CCF84"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(0.17)</w:t>
            </w:r>
          </w:p>
        </w:tc>
        <w:tc>
          <w:tcPr>
            <w:tcW w:w="1134" w:type="dxa"/>
            <w:tcBorders>
              <w:top w:val="nil"/>
              <w:left w:val="nil"/>
              <w:bottom w:val="nil"/>
              <w:right w:val="nil"/>
            </w:tcBorders>
            <w:vAlign w:val="bottom"/>
          </w:tcPr>
          <w:p w14:paraId="00372DC1" w14:textId="294AA3C4"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-0.63***</w:t>
            </w:r>
          </w:p>
        </w:tc>
        <w:tc>
          <w:tcPr>
            <w:tcW w:w="1134" w:type="dxa"/>
            <w:tcBorders>
              <w:top w:val="nil"/>
              <w:left w:val="nil"/>
              <w:bottom w:val="nil"/>
              <w:right w:val="nil"/>
            </w:tcBorders>
            <w:vAlign w:val="bottom"/>
          </w:tcPr>
          <w:p w14:paraId="5FE3039A" w14:textId="5B99438B" w:rsidR="00EA34FC" w:rsidRPr="00E05492" w:rsidRDefault="00EA34FC" w:rsidP="00EA34FC">
            <w:pPr>
              <w:jc w:val="center"/>
              <w:rPr>
                <w:rFonts w:ascii="Times New Roman" w:hAnsi="Times New Roman" w:cs="Times New Roman"/>
                <w:color w:val="000000"/>
              </w:rPr>
            </w:pPr>
            <w:r w:rsidRPr="00E05492">
              <w:rPr>
                <w:rFonts w:ascii="Times New Roman" w:hAnsi="Times New Roman" w:cs="Times New Roman"/>
                <w:color w:val="000000"/>
              </w:rPr>
              <w:t>(0.20)</w:t>
            </w:r>
          </w:p>
        </w:tc>
      </w:tr>
      <w:tr w:rsidR="00064B03" w:rsidRPr="00E05492" w14:paraId="298B0E4C" w14:textId="77777777" w:rsidTr="0061789D">
        <w:tc>
          <w:tcPr>
            <w:tcW w:w="3227" w:type="dxa"/>
            <w:tcBorders>
              <w:top w:val="single" w:sz="4" w:space="0" w:color="auto"/>
              <w:left w:val="nil"/>
              <w:bottom w:val="nil"/>
              <w:right w:val="nil"/>
            </w:tcBorders>
          </w:tcPr>
          <w:p w14:paraId="6EA912BE" w14:textId="77777777" w:rsidR="00064B03" w:rsidRPr="00E05492" w:rsidRDefault="00064B03" w:rsidP="0061789D">
            <w:pPr>
              <w:rPr>
                <w:rFonts w:ascii="Times New Roman" w:hAnsi="Times New Roman" w:cs="Times New Roman"/>
                <w:lang w:val="en-US"/>
              </w:rPr>
            </w:pPr>
            <w:r w:rsidRPr="00E05492">
              <w:rPr>
                <w:rFonts w:ascii="Times New Roman" w:hAnsi="Times New Roman" w:cs="Times New Roman"/>
                <w:lang w:val="en-US"/>
              </w:rPr>
              <w:t>Party : UMP</w:t>
            </w:r>
          </w:p>
        </w:tc>
        <w:tc>
          <w:tcPr>
            <w:tcW w:w="1204" w:type="dxa"/>
            <w:tcBorders>
              <w:top w:val="single" w:sz="4" w:space="0" w:color="auto"/>
              <w:left w:val="nil"/>
              <w:bottom w:val="nil"/>
              <w:right w:val="nil"/>
            </w:tcBorders>
            <w:vAlign w:val="bottom"/>
          </w:tcPr>
          <w:p w14:paraId="67410386" w14:textId="7D4D9187" w:rsidR="00064B03" w:rsidRPr="00E05492" w:rsidRDefault="004E443C" w:rsidP="0061789D">
            <w:pPr>
              <w:jc w:val="center"/>
              <w:rPr>
                <w:rFonts w:ascii="Times New Roman" w:hAnsi="Times New Roman" w:cs="Times New Roman"/>
                <w:color w:val="000000"/>
                <w:lang w:val="en-US"/>
              </w:rPr>
            </w:pPr>
            <w:proofErr w:type="spellStart"/>
            <w:r w:rsidRPr="00E05492">
              <w:rPr>
                <w:rFonts w:ascii="Times New Roman" w:hAnsi="Times New Roman" w:cs="Times New Roman"/>
                <w:color w:val="000000"/>
              </w:rPr>
              <w:t>R</w:t>
            </w:r>
            <w:r w:rsidR="00064B03" w:rsidRPr="00E05492">
              <w:rPr>
                <w:rFonts w:ascii="Times New Roman" w:hAnsi="Times New Roman" w:cs="Times New Roman"/>
                <w:color w:val="000000"/>
              </w:rPr>
              <w:t>ef</w:t>
            </w:r>
            <w:proofErr w:type="spellEnd"/>
          </w:p>
        </w:tc>
        <w:tc>
          <w:tcPr>
            <w:tcW w:w="1206" w:type="dxa"/>
            <w:tcBorders>
              <w:top w:val="single" w:sz="4" w:space="0" w:color="auto"/>
              <w:left w:val="nil"/>
              <w:bottom w:val="nil"/>
              <w:right w:val="nil"/>
            </w:tcBorders>
            <w:vAlign w:val="bottom"/>
          </w:tcPr>
          <w:p w14:paraId="4431194D" w14:textId="77777777" w:rsidR="00064B03" w:rsidRPr="00E05492" w:rsidRDefault="00064B03" w:rsidP="0061789D">
            <w:pPr>
              <w:jc w:val="center"/>
              <w:rPr>
                <w:rFonts w:ascii="Times New Roman" w:hAnsi="Times New Roman" w:cs="Times New Roman"/>
                <w:color w:val="000000"/>
                <w:lang w:val="en-US"/>
              </w:rPr>
            </w:pPr>
          </w:p>
        </w:tc>
        <w:tc>
          <w:tcPr>
            <w:tcW w:w="1347" w:type="dxa"/>
            <w:tcBorders>
              <w:top w:val="single" w:sz="4" w:space="0" w:color="auto"/>
              <w:left w:val="nil"/>
              <w:bottom w:val="nil"/>
              <w:right w:val="nil"/>
            </w:tcBorders>
            <w:vAlign w:val="bottom"/>
          </w:tcPr>
          <w:p w14:paraId="2AA46ED9" w14:textId="77777777" w:rsidR="00064B03" w:rsidRPr="00E05492" w:rsidRDefault="00064B03" w:rsidP="0061789D">
            <w:pPr>
              <w:jc w:val="center"/>
              <w:rPr>
                <w:rFonts w:ascii="Times New Roman" w:hAnsi="Times New Roman" w:cs="Times New Roman"/>
                <w:color w:val="000000"/>
                <w:lang w:val="en-US"/>
              </w:rPr>
            </w:pPr>
            <w:proofErr w:type="spellStart"/>
            <w:r w:rsidRPr="00E05492">
              <w:rPr>
                <w:rFonts w:ascii="Times New Roman" w:hAnsi="Times New Roman" w:cs="Times New Roman"/>
                <w:color w:val="000000"/>
              </w:rPr>
              <w:t>ref</w:t>
            </w:r>
            <w:proofErr w:type="spellEnd"/>
          </w:p>
        </w:tc>
        <w:tc>
          <w:tcPr>
            <w:tcW w:w="1062" w:type="dxa"/>
            <w:tcBorders>
              <w:top w:val="single" w:sz="4" w:space="0" w:color="auto"/>
              <w:left w:val="nil"/>
              <w:bottom w:val="nil"/>
              <w:right w:val="nil"/>
            </w:tcBorders>
            <w:vAlign w:val="bottom"/>
          </w:tcPr>
          <w:p w14:paraId="013D4670" w14:textId="77777777" w:rsidR="00064B03" w:rsidRPr="00E05492" w:rsidRDefault="00064B03" w:rsidP="0061789D">
            <w:pPr>
              <w:jc w:val="center"/>
              <w:rPr>
                <w:rFonts w:ascii="Times New Roman" w:hAnsi="Times New Roman" w:cs="Times New Roman"/>
                <w:color w:val="000000"/>
                <w:lang w:val="en-US"/>
              </w:rPr>
            </w:pPr>
          </w:p>
        </w:tc>
        <w:tc>
          <w:tcPr>
            <w:tcW w:w="1134" w:type="dxa"/>
            <w:tcBorders>
              <w:top w:val="single" w:sz="4" w:space="0" w:color="auto"/>
              <w:left w:val="nil"/>
              <w:bottom w:val="nil"/>
              <w:right w:val="nil"/>
            </w:tcBorders>
          </w:tcPr>
          <w:p w14:paraId="26C3F4BB" w14:textId="77777777" w:rsidR="00064B03" w:rsidRPr="00E05492" w:rsidRDefault="00064B03" w:rsidP="0061789D">
            <w:pPr>
              <w:jc w:val="center"/>
              <w:rPr>
                <w:rFonts w:ascii="Times New Roman" w:hAnsi="Times New Roman" w:cs="Times New Roman"/>
                <w:color w:val="000000"/>
              </w:rPr>
            </w:pPr>
            <w:proofErr w:type="spellStart"/>
            <w:r w:rsidRPr="00E05492">
              <w:rPr>
                <w:rFonts w:ascii="Times New Roman" w:hAnsi="Times New Roman" w:cs="Times New Roman"/>
                <w:color w:val="000000"/>
              </w:rPr>
              <w:t>ref</w:t>
            </w:r>
            <w:proofErr w:type="spellEnd"/>
          </w:p>
        </w:tc>
        <w:tc>
          <w:tcPr>
            <w:tcW w:w="993" w:type="dxa"/>
            <w:tcBorders>
              <w:top w:val="single" w:sz="4" w:space="0" w:color="auto"/>
              <w:left w:val="nil"/>
              <w:bottom w:val="nil"/>
              <w:right w:val="nil"/>
            </w:tcBorders>
          </w:tcPr>
          <w:p w14:paraId="46906CB2" w14:textId="77777777" w:rsidR="00064B03" w:rsidRPr="00E05492" w:rsidRDefault="00064B03" w:rsidP="0061789D">
            <w:pPr>
              <w:jc w:val="center"/>
              <w:rPr>
                <w:rFonts w:ascii="Times New Roman" w:hAnsi="Times New Roman" w:cs="Times New Roman"/>
                <w:color w:val="000000"/>
              </w:rPr>
            </w:pPr>
          </w:p>
        </w:tc>
        <w:tc>
          <w:tcPr>
            <w:tcW w:w="1134" w:type="dxa"/>
            <w:tcBorders>
              <w:top w:val="single" w:sz="4" w:space="0" w:color="auto"/>
              <w:left w:val="nil"/>
              <w:bottom w:val="nil"/>
              <w:right w:val="nil"/>
            </w:tcBorders>
          </w:tcPr>
          <w:p w14:paraId="2DA6C7F0" w14:textId="77777777" w:rsidR="00064B03" w:rsidRPr="00E05492" w:rsidRDefault="00064B03" w:rsidP="0061789D">
            <w:pPr>
              <w:jc w:val="center"/>
              <w:rPr>
                <w:rFonts w:ascii="Times New Roman" w:hAnsi="Times New Roman" w:cs="Times New Roman"/>
                <w:color w:val="000000"/>
              </w:rPr>
            </w:pPr>
            <w:proofErr w:type="spellStart"/>
            <w:r w:rsidRPr="00E05492">
              <w:rPr>
                <w:rFonts w:ascii="Times New Roman" w:hAnsi="Times New Roman" w:cs="Times New Roman"/>
                <w:color w:val="000000"/>
              </w:rPr>
              <w:t>ref</w:t>
            </w:r>
            <w:proofErr w:type="spellEnd"/>
          </w:p>
        </w:tc>
        <w:tc>
          <w:tcPr>
            <w:tcW w:w="1134" w:type="dxa"/>
            <w:tcBorders>
              <w:top w:val="single" w:sz="4" w:space="0" w:color="auto"/>
              <w:left w:val="nil"/>
              <w:bottom w:val="nil"/>
              <w:right w:val="nil"/>
            </w:tcBorders>
          </w:tcPr>
          <w:p w14:paraId="7251071E" w14:textId="77777777" w:rsidR="00064B03" w:rsidRPr="00E05492" w:rsidRDefault="00064B03" w:rsidP="0061789D">
            <w:pPr>
              <w:jc w:val="center"/>
              <w:rPr>
                <w:rFonts w:ascii="Times New Roman" w:hAnsi="Times New Roman" w:cs="Times New Roman"/>
                <w:color w:val="000000"/>
              </w:rPr>
            </w:pPr>
          </w:p>
        </w:tc>
      </w:tr>
      <w:tr w:rsidR="00285A4C" w:rsidRPr="00E05492" w14:paraId="2DC86252" w14:textId="77777777" w:rsidTr="0061789D">
        <w:tc>
          <w:tcPr>
            <w:tcW w:w="3227" w:type="dxa"/>
            <w:tcBorders>
              <w:top w:val="nil"/>
              <w:left w:val="nil"/>
              <w:bottom w:val="nil"/>
              <w:right w:val="nil"/>
            </w:tcBorders>
          </w:tcPr>
          <w:p w14:paraId="56B051F3" w14:textId="77777777" w:rsidR="00285A4C" w:rsidRPr="00E05492" w:rsidRDefault="00285A4C" w:rsidP="00285A4C">
            <w:pPr>
              <w:rPr>
                <w:rFonts w:ascii="Times New Roman" w:hAnsi="Times New Roman" w:cs="Times New Roman"/>
                <w:lang w:val="en-US"/>
              </w:rPr>
            </w:pPr>
            <w:r w:rsidRPr="00E05492">
              <w:rPr>
                <w:rFonts w:ascii="Times New Roman" w:hAnsi="Times New Roman" w:cs="Times New Roman"/>
                <w:lang w:val="en-US"/>
              </w:rPr>
              <w:t>Communists</w:t>
            </w:r>
          </w:p>
        </w:tc>
        <w:tc>
          <w:tcPr>
            <w:tcW w:w="1204" w:type="dxa"/>
            <w:tcBorders>
              <w:top w:val="nil"/>
              <w:left w:val="nil"/>
              <w:bottom w:val="nil"/>
              <w:right w:val="nil"/>
            </w:tcBorders>
            <w:vAlign w:val="bottom"/>
          </w:tcPr>
          <w:p w14:paraId="4544B709" w14:textId="33FC1C67"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-13.7***</w:t>
            </w:r>
          </w:p>
        </w:tc>
        <w:tc>
          <w:tcPr>
            <w:tcW w:w="1206" w:type="dxa"/>
            <w:tcBorders>
              <w:top w:val="nil"/>
              <w:left w:val="nil"/>
              <w:bottom w:val="nil"/>
              <w:right w:val="nil"/>
            </w:tcBorders>
            <w:vAlign w:val="bottom"/>
          </w:tcPr>
          <w:p w14:paraId="782EB35A" w14:textId="7941FFA4"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(1.15)</w:t>
            </w:r>
          </w:p>
        </w:tc>
        <w:tc>
          <w:tcPr>
            <w:tcW w:w="1347" w:type="dxa"/>
            <w:tcBorders>
              <w:top w:val="nil"/>
              <w:left w:val="nil"/>
              <w:bottom w:val="nil"/>
              <w:right w:val="nil"/>
            </w:tcBorders>
            <w:vAlign w:val="bottom"/>
          </w:tcPr>
          <w:p w14:paraId="32A370CB" w14:textId="3AF3C59D"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-13.7***</w:t>
            </w:r>
          </w:p>
        </w:tc>
        <w:tc>
          <w:tcPr>
            <w:tcW w:w="1062" w:type="dxa"/>
            <w:tcBorders>
              <w:top w:val="nil"/>
              <w:left w:val="nil"/>
              <w:bottom w:val="nil"/>
              <w:right w:val="nil"/>
            </w:tcBorders>
            <w:vAlign w:val="bottom"/>
          </w:tcPr>
          <w:p w14:paraId="432AE134" w14:textId="18F501A3"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(1.14)</w:t>
            </w:r>
          </w:p>
        </w:tc>
        <w:tc>
          <w:tcPr>
            <w:tcW w:w="1134" w:type="dxa"/>
            <w:tcBorders>
              <w:top w:val="nil"/>
              <w:left w:val="nil"/>
              <w:bottom w:val="nil"/>
              <w:right w:val="nil"/>
            </w:tcBorders>
            <w:vAlign w:val="bottom"/>
          </w:tcPr>
          <w:p w14:paraId="5F0E7057" w14:textId="0C47C117"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0.26</w:t>
            </w:r>
          </w:p>
        </w:tc>
        <w:tc>
          <w:tcPr>
            <w:tcW w:w="993" w:type="dxa"/>
            <w:tcBorders>
              <w:top w:val="nil"/>
              <w:left w:val="nil"/>
              <w:bottom w:val="nil"/>
              <w:right w:val="nil"/>
            </w:tcBorders>
            <w:vAlign w:val="bottom"/>
          </w:tcPr>
          <w:p w14:paraId="47F89B63" w14:textId="7147C377"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(0.27)</w:t>
            </w:r>
          </w:p>
        </w:tc>
        <w:tc>
          <w:tcPr>
            <w:tcW w:w="1134" w:type="dxa"/>
            <w:tcBorders>
              <w:top w:val="nil"/>
              <w:left w:val="nil"/>
              <w:bottom w:val="nil"/>
              <w:right w:val="nil"/>
            </w:tcBorders>
            <w:vAlign w:val="bottom"/>
          </w:tcPr>
          <w:p w14:paraId="276E0061" w14:textId="6E38DE5E"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0.26</w:t>
            </w:r>
          </w:p>
        </w:tc>
        <w:tc>
          <w:tcPr>
            <w:tcW w:w="1134" w:type="dxa"/>
            <w:tcBorders>
              <w:top w:val="nil"/>
              <w:left w:val="nil"/>
              <w:bottom w:val="nil"/>
              <w:right w:val="nil"/>
            </w:tcBorders>
            <w:vAlign w:val="bottom"/>
          </w:tcPr>
          <w:p w14:paraId="421153CB" w14:textId="1F9C9312"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(0.29)</w:t>
            </w:r>
          </w:p>
        </w:tc>
      </w:tr>
      <w:tr w:rsidR="00285A4C" w:rsidRPr="00E05492" w14:paraId="1B7F9485" w14:textId="77777777" w:rsidTr="0061789D">
        <w:tc>
          <w:tcPr>
            <w:tcW w:w="3227" w:type="dxa"/>
            <w:tcBorders>
              <w:top w:val="nil"/>
              <w:left w:val="nil"/>
              <w:bottom w:val="nil"/>
              <w:right w:val="nil"/>
            </w:tcBorders>
          </w:tcPr>
          <w:p w14:paraId="7B70B9E1" w14:textId="77777777" w:rsidR="00285A4C" w:rsidRPr="00E05492" w:rsidRDefault="00285A4C" w:rsidP="00285A4C">
            <w:pPr>
              <w:rPr>
                <w:rFonts w:ascii="Times New Roman" w:hAnsi="Times New Roman" w:cs="Times New Roman"/>
                <w:lang w:val="en-US"/>
              </w:rPr>
            </w:pPr>
            <w:r w:rsidRPr="00E05492">
              <w:rPr>
                <w:rFonts w:ascii="Times New Roman" w:hAnsi="Times New Roman" w:cs="Times New Roman"/>
                <w:lang w:val="en-US"/>
              </w:rPr>
              <w:t>Other Left</w:t>
            </w:r>
          </w:p>
        </w:tc>
        <w:tc>
          <w:tcPr>
            <w:tcW w:w="1204" w:type="dxa"/>
            <w:tcBorders>
              <w:top w:val="nil"/>
              <w:left w:val="nil"/>
              <w:bottom w:val="nil"/>
              <w:right w:val="nil"/>
            </w:tcBorders>
            <w:vAlign w:val="bottom"/>
          </w:tcPr>
          <w:p w14:paraId="2E97E1A1" w14:textId="36EE5966"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-8.52***</w:t>
            </w:r>
          </w:p>
        </w:tc>
        <w:tc>
          <w:tcPr>
            <w:tcW w:w="1206" w:type="dxa"/>
            <w:tcBorders>
              <w:top w:val="nil"/>
              <w:left w:val="nil"/>
              <w:bottom w:val="nil"/>
              <w:right w:val="nil"/>
            </w:tcBorders>
            <w:vAlign w:val="bottom"/>
          </w:tcPr>
          <w:p w14:paraId="13B79EC1" w14:textId="21F8D61B"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(0.32)</w:t>
            </w:r>
          </w:p>
        </w:tc>
        <w:tc>
          <w:tcPr>
            <w:tcW w:w="1347" w:type="dxa"/>
            <w:tcBorders>
              <w:top w:val="nil"/>
              <w:left w:val="nil"/>
              <w:bottom w:val="nil"/>
              <w:right w:val="nil"/>
            </w:tcBorders>
            <w:vAlign w:val="bottom"/>
          </w:tcPr>
          <w:p w14:paraId="06520D9C" w14:textId="7C0A06FA"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-8.47***</w:t>
            </w:r>
          </w:p>
        </w:tc>
        <w:tc>
          <w:tcPr>
            <w:tcW w:w="1062" w:type="dxa"/>
            <w:tcBorders>
              <w:top w:val="nil"/>
              <w:left w:val="nil"/>
              <w:bottom w:val="nil"/>
              <w:right w:val="nil"/>
            </w:tcBorders>
            <w:vAlign w:val="bottom"/>
          </w:tcPr>
          <w:p w14:paraId="14E0D5B1" w14:textId="3DD56EE0"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(0.33)</w:t>
            </w:r>
          </w:p>
        </w:tc>
        <w:tc>
          <w:tcPr>
            <w:tcW w:w="1134" w:type="dxa"/>
            <w:tcBorders>
              <w:top w:val="nil"/>
              <w:left w:val="nil"/>
              <w:bottom w:val="nil"/>
              <w:right w:val="nil"/>
            </w:tcBorders>
            <w:vAlign w:val="bottom"/>
          </w:tcPr>
          <w:p w14:paraId="1072ADBD" w14:textId="532862A1"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-0.43***</w:t>
            </w:r>
          </w:p>
        </w:tc>
        <w:tc>
          <w:tcPr>
            <w:tcW w:w="993" w:type="dxa"/>
            <w:tcBorders>
              <w:top w:val="nil"/>
              <w:left w:val="nil"/>
              <w:bottom w:val="nil"/>
              <w:right w:val="nil"/>
            </w:tcBorders>
            <w:vAlign w:val="bottom"/>
          </w:tcPr>
          <w:p w14:paraId="1A7FD53F" w14:textId="2EA78132"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(0.10)</w:t>
            </w:r>
          </w:p>
        </w:tc>
        <w:tc>
          <w:tcPr>
            <w:tcW w:w="1134" w:type="dxa"/>
            <w:tcBorders>
              <w:top w:val="nil"/>
              <w:left w:val="nil"/>
              <w:bottom w:val="nil"/>
              <w:right w:val="nil"/>
            </w:tcBorders>
            <w:vAlign w:val="bottom"/>
          </w:tcPr>
          <w:p w14:paraId="3524A475" w14:textId="0070627B"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-0.41***</w:t>
            </w:r>
          </w:p>
        </w:tc>
        <w:tc>
          <w:tcPr>
            <w:tcW w:w="1134" w:type="dxa"/>
            <w:tcBorders>
              <w:top w:val="nil"/>
              <w:left w:val="nil"/>
              <w:bottom w:val="nil"/>
              <w:right w:val="nil"/>
            </w:tcBorders>
            <w:vAlign w:val="bottom"/>
          </w:tcPr>
          <w:p w14:paraId="59C5FCC9" w14:textId="020E0DB2"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(0.087)</w:t>
            </w:r>
          </w:p>
        </w:tc>
      </w:tr>
      <w:tr w:rsidR="00285A4C" w:rsidRPr="00E05492" w14:paraId="497B8DA3" w14:textId="77777777" w:rsidTr="0061789D">
        <w:tc>
          <w:tcPr>
            <w:tcW w:w="3227" w:type="dxa"/>
            <w:tcBorders>
              <w:top w:val="nil"/>
              <w:left w:val="nil"/>
              <w:bottom w:val="nil"/>
              <w:right w:val="nil"/>
            </w:tcBorders>
          </w:tcPr>
          <w:p w14:paraId="08718291" w14:textId="77777777" w:rsidR="00285A4C" w:rsidRPr="00E05492" w:rsidRDefault="00285A4C" w:rsidP="00285A4C">
            <w:pPr>
              <w:rPr>
                <w:rFonts w:ascii="Times New Roman" w:hAnsi="Times New Roman" w:cs="Times New Roman"/>
                <w:lang w:val="en-US"/>
              </w:rPr>
            </w:pPr>
            <w:r w:rsidRPr="00E05492">
              <w:rPr>
                <w:rFonts w:ascii="Times New Roman" w:hAnsi="Times New Roman" w:cs="Times New Roman"/>
                <w:lang w:val="en-US"/>
              </w:rPr>
              <w:t>Other Right</w:t>
            </w:r>
          </w:p>
        </w:tc>
        <w:tc>
          <w:tcPr>
            <w:tcW w:w="1204" w:type="dxa"/>
            <w:tcBorders>
              <w:top w:val="nil"/>
              <w:left w:val="nil"/>
              <w:bottom w:val="nil"/>
              <w:right w:val="nil"/>
            </w:tcBorders>
            <w:vAlign w:val="bottom"/>
          </w:tcPr>
          <w:p w14:paraId="05AABCC3" w14:textId="10412549"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-17.0***</w:t>
            </w:r>
          </w:p>
        </w:tc>
        <w:tc>
          <w:tcPr>
            <w:tcW w:w="1206" w:type="dxa"/>
            <w:tcBorders>
              <w:top w:val="nil"/>
              <w:left w:val="nil"/>
              <w:bottom w:val="nil"/>
              <w:right w:val="nil"/>
            </w:tcBorders>
            <w:vAlign w:val="bottom"/>
          </w:tcPr>
          <w:p w14:paraId="02182E48" w14:textId="6AABF53B"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(3.19)</w:t>
            </w:r>
          </w:p>
        </w:tc>
        <w:tc>
          <w:tcPr>
            <w:tcW w:w="1347" w:type="dxa"/>
            <w:tcBorders>
              <w:top w:val="nil"/>
              <w:left w:val="nil"/>
              <w:bottom w:val="nil"/>
              <w:right w:val="nil"/>
            </w:tcBorders>
            <w:vAlign w:val="bottom"/>
          </w:tcPr>
          <w:p w14:paraId="74B41E6D" w14:textId="2C703E97"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-17.2***</w:t>
            </w:r>
          </w:p>
        </w:tc>
        <w:tc>
          <w:tcPr>
            <w:tcW w:w="1062" w:type="dxa"/>
            <w:tcBorders>
              <w:top w:val="nil"/>
              <w:left w:val="nil"/>
              <w:bottom w:val="nil"/>
              <w:right w:val="nil"/>
            </w:tcBorders>
            <w:vAlign w:val="bottom"/>
          </w:tcPr>
          <w:p w14:paraId="3D002420" w14:textId="3EDCA089"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(3.25)</w:t>
            </w:r>
          </w:p>
        </w:tc>
        <w:tc>
          <w:tcPr>
            <w:tcW w:w="1134" w:type="dxa"/>
            <w:tcBorders>
              <w:top w:val="nil"/>
              <w:left w:val="nil"/>
              <w:bottom w:val="nil"/>
              <w:right w:val="nil"/>
            </w:tcBorders>
            <w:vAlign w:val="bottom"/>
          </w:tcPr>
          <w:p w14:paraId="4976B904" w14:textId="7D89AB0C"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0.58</w:t>
            </w:r>
          </w:p>
        </w:tc>
        <w:tc>
          <w:tcPr>
            <w:tcW w:w="993" w:type="dxa"/>
            <w:tcBorders>
              <w:top w:val="nil"/>
              <w:left w:val="nil"/>
              <w:bottom w:val="nil"/>
              <w:right w:val="nil"/>
            </w:tcBorders>
            <w:vAlign w:val="bottom"/>
          </w:tcPr>
          <w:p w14:paraId="6AA49CAD" w14:textId="68BF6079"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(0.67)</w:t>
            </w:r>
          </w:p>
        </w:tc>
        <w:tc>
          <w:tcPr>
            <w:tcW w:w="1134" w:type="dxa"/>
            <w:tcBorders>
              <w:top w:val="nil"/>
              <w:left w:val="nil"/>
              <w:bottom w:val="nil"/>
              <w:right w:val="nil"/>
            </w:tcBorders>
            <w:vAlign w:val="bottom"/>
          </w:tcPr>
          <w:p w14:paraId="481B8AF7" w14:textId="3C3D5451"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0.51</w:t>
            </w:r>
          </w:p>
        </w:tc>
        <w:tc>
          <w:tcPr>
            <w:tcW w:w="1134" w:type="dxa"/>
            <w:tcBorders>
              <w:top w:val="nil"/>
              <w:left w:val="nil"/>
              <w:bottom w:val="nil"/>
              <w:right w:val="nil"/>
            </w:tcBorders>
            <w:vAlign w:val="bottom"/>
          </w:tcPr>
          <w:p w14:paraId="63AEF1B5" w14:textId="687C3885"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(0.65)</w:t>
            </w:r>
          </w:p>
        </w:tc>
      </w:tr>
      <w:tr w:rsidR="00285A4C" w:rsidRPr="00E05492" w14:paraId="14B7498B" w14:textId="77777777" w:rsidTr="0061789D">
        <w:tc>
          <w:tcPr>
            <w:tcW w:w="3227" w:type="dxa"/>
            <w:tcBorders>
              <w:top w:val="nil"/>
              <w:left w:val="nil"/>
              <w:bottom w:val="single" w:sz="4" w:space="0" w:color="auto"/>
              <w:right w:val="nil"/>
            </w:tcBorders>
          </w:tcPr>
          <w:p w14:paraId="23F57ABC" w14:textId="77777777" w:rsidR="00285A4C" w:rsidRPr="00E05492" w:rsidRDefault="00285A4C" w:rsidP="00285A4C">
            <w:pPr>
              <w:rPr>
                <w:rFonts w:ascii="Times New Roman" w:hAnsi="Times New Roman" w:cs="Times New Roman"/>
                <w:lang w:val="en-US"/>
              </w:rPr>
            </w:pPr>
            <w:r w:rsidRPr="00E05492">
              <w:rPr>
                <w:rFonts w:ascii="Times New Roman" w:hAnsi="Times New Roman" w:cs="Times New Roman"/>
                <w:lang w:val="en-US"/>
              </w:rPr>
              <w:t>Socialists and associated</w:t>
            </w:r>
          </w:p>
        </w:tc>
        <w:tc>
          <w:tcPr>
            <w:tcW w:w="1204" w:type="dxa"/>
            <w:tcBorders>
              <w:top w:val="nil"/>
              <w:left w:val="nil"/>
              <w:bottom w:val="single" w:sz="4" w:space="0" w:color="auto"/>
              <w:right w:val="nil"/>
            </w:tcBorders>
            <w:vAlign w:val="bottom"/>
          </w:tcPr>
          <w:p w14:paraId="1B7253F1" w14:textId="06F2FBA2"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-7.86***</w:t>
            </w:r>
          </w:p>
        </w:tc>
        <w:tc>
          <w:tcPr>
            <w:tcW w:w="1206" w:type="dxa"/>
            <w:tcBorders>
              <w:top w:val="nil"/>
              <w:left w:val="nil"/>
              <w:bottom w:val="single" w:sz="4" w:space="0" w:color="auto"/>
              <w:right w:val="nil"/>
            </w:tcBorders>
            <w:vAlign w:val="bottom"/>
          </w:tcPr>
          <w:p w14:paraId="0C0B0FA2" w14:textId="12D6E063"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(0.58)</w:t>
            </w:r>
          </w:p>
        </w:tc>
        <w:tc>
          <w:tcPr>
            <w:tcW w:w="1347" w:type="dxa"/>
            <w:tcBorders>
              <w:top w:val="nil"/>
              <w:left w:val="nil"/>
              <w:bottom w:val="single" w:sz="4" w:space="0" w:color="auto"/>
              <w:right w:val="nil"/>
            </w:tcBorders>
            <w:vAlign w:val="bottom"/>
          </w:tcPr>
          <w:p w14:paraId="1F636D7B" w14:textId="1A92AE51"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-7.72***</w:t>
            </w:r>
          </w:p>
        </w:tc>
        <w:tc>
          <w:tcPr>
            <w:tcW w:w="1062" w:type="dxa"/>
            <w:tcBorders>
              <w:top w:val="nil"/>
              <w:left w:val="nil"/>
              <w:bottom w:val="single" w:sz="4" w:space="0" w:color="auto"/>
              <w:right w:val="nil"/>
            </w:tcBorders>
            <w:vAlign w:val="bottom"/>
          </w:tcPr>
          <w:p w14:paraId="446BC0EE" w14:textId="1FBBC783"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(0.63)</w:t>
            </w:r>
          </w:p>
        </w:tc>
        <w:tc>
          <w:tcPr>
            <w:tcW w:w="1134" w:type="dxa"/>
            <w:tcBorders>
              <w:top w:val="nil"/>
              <w:left w:val="nil"/>
              <w:bottom w:val="single" w:sz="4" w:space="0" w:color="auto"/>
              <w:right w:val="nil"/>
            </w:tcBorders>
            <w:vAlign w:val="bottom"/>
          </w:tcPr>
          <w:p w14:paraId="74D53B9B" w14:textId="5C3D7CAC"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0.85***</w:t>
            </w:r>
          </w:p>
        </w:tc>
        <w:tc>
          <w:tcPr>
            <w:tcW w:w="993" w:type="dxa"/>
            <w:tcBorders>
              <w:top w:val="nil"/>
              <w:left w:val="nil"/>
              <w:bottom w:val="single" w:sz="4" w:space="0" w:color="auto"/>
              <w:right w:val="nil"/>
            </w:tcBorders>
            <w:vAlign w:val="bottom"/>
          </w:tcPr>
          <w:p w14:paraId="335C9EA6" w14:textId="0D1D7677"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(0.057)</w:t>
            </w:r>
          </w:p>
        </w:tc>
        <w:tc>
          <w:tcPr>
            <w:tcW w:w="1134" w:type="dxa"/>
            <w:tcBorders>
              <w:top w:val="nil"/>
              <w:left w:val="nil"/>
              <w:bottom w:val="single" w:sz="4" w:space="0" w:color="auto"/>
              <w:right w:val="nil"/>
            </w:tcBorders>
            <w:vAlign w:val="bottom"/>
          </w:tcPr>
          <w:p w14:paraId="033F0B2B" w14:textId="16EADA2F"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0.83***</w:t>
            </w:r>
          </w:p>
        </w:tc>
        <w:tc>
          <w:tcPr>
            <w:tcW w:w="1134" w:type="dxa"/>
            <w:tcBorders>
              <w:top w:val="nil"/>
              <w:left w:val="nil"/>
              <w:bottom w:val="single" w:sz="4" w:space="0" w:color="auto"/>
              <w:right w:val="nil"/>
            </w:tcBorders>
            <w:vAlign w:val="bottom"/>
          </w:tcPr>
          <w:p w14:paraId="249C2154" w14:textId="6723DF88"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(0.058)</w:t>
            </w:r>
          </w:p>
        </w:tc>
      </w:tr>
      <w:tr w:rsidR="00285A4C" w:rsidRPr="00E05492" w14:paraId="2F12056D" w14:textId="77777777" w:rsidTr="0061789D">
        <w:tc>
          <w:tcPr>
            <w:tcW w:w="3227" w:type="dxa"/>
            <w:tcBorders>
              <w:left w:val="nil"/>
              <w:bottom w:val="nil"/>
              <w:right w:val="nil"/>
            </w:tcBorders>
          </w:tcPr>
          <w:p w14:paraId="568D228D" w14:textId="77777777" w:rsidR="00285A4C" w:rsidRPr="00E05492" w:rsidRDefault="00285A4C" w:rsidP="00285A4C">
            <w:pPr>
              <w:rPr>
                <w:rFonts w:ascii="Times New Roman" w:hAnsi="Times New Roman" w:cs="Times New Roman"/>
                <w:lang w:val="en-US"/>
              </w:rPr>
            </w:pPr>
            <w:r w:rsidRPr="00E05492">
              <w:rPr>
                <w:rFonts w:ascii="Times New Roman" w:hAnsi="Times New Roman" w:cs="Times New Roman"/>
                <w:lang w:val="en-US"/>
              </w:rPr>
              <w:t>Spending per voters</w:t>
            </w:r>
          </w:p>
        </w:tc>
        <w:tc>
          <w:tcPr>
            <w:tcW w:w="1204" w:type="dxa"/>
            <w:tcBorders>
              <w:left w:val="nil"/>
              <w:bottom w:val="nil"/>
              <w:right w:val="nil"/>
            </w:tcBorders>
            <w:vAlign w:val="bottom"/>
          </w:tcPr>
          <w:p w14:paraId="7F7358E1" w14:textId="24AB1762"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2.71</w:t>
            </w:r>
          </w:p>
        </w:tc>
        <w:tc>
          <w:tcPr>
            <w:tcW w:w="1206" w:type="dxa"/>
            <w:tcBorders>
              <w:left w:val="nil"/>
              <w:bottom w:val="nil"/>
              <w:right w:val="nil"/>
            </w:tcBorders>
            <w:vAlign w:val="bottom"/>
          </w:tcPr>
          <w:p w14:paraId="0725B1E4" w14:textId="4C8E22B0"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(2.59)</w:t>
            </w:r>
          </w:p>
        </w:tc>
        <w:tc>
          <w:tcPr>
            <w:tcW w:w="1347" w:type="dxa"/>
            <w:tcBorders>
              <w:left w:val="nil"/>
              <w:bottom w:val="nil"/>
              <w:right w:val="nil"/>
            </w:tcBorders>
            <w:vAlign w:val="bottom"/>
          </w:tcPr>
          <w:p w14:paraId="4C263EEF" w14:textId="36F723E9"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2.75</w:t>
            </w:r>
          </w:p>
        </w:tc>
        <w:tc>
          <w:tcPr>
            <w:tcW w:w="1062" w:type="dxa"/>
            <w:tcBorders>
              <w:left w:val="nil"/>
              <w:bottom w:val="nil"/>
              <w:right w:val="nil"/>
            </w:tcBorders>
            <w:vAlign w:val="bottom"/>
          </w:tcPr>
          <w:p w14:paraId="72493F1F" w14:textId="49D833B9"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(2.65)</w:t>
            </w:r>
          </w:p>
        </w:tc>
        <w:tc>
          <w:tcPr>
            <w:tcW w:w="1134" w:type="dxa"/>
            <w:tcBorders>
              <w:left w:val="nil"/>
              <w:bottom w:val="nil"/>
              <w:right w:val="nil"/>
            </w:tcBorders>
            <w:vAlign w:val="bottom"/>
          </w:tcPr>
          <w:p w14:paraId="7F078277" w14:textId="0E1A9BD4"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0.31</w:t>
            </w:r>
          </w:p>
        </w:tc>
        <w:tc>
          <w:tcPr>
            <w:tcW w:w="993" w:type="dxa"/>
            <w:tcBorders>
              <w:left w:val="nil"/>
              <w:bottom w:val="nil"/>
              <w:right w:val="nil"/>
            </w:tcBorders>
            <w:vAlign w:val="bottom"/>
          </w:tcPr>
          <w:p w14:paraId="5E251952" w14:textId="71DFC4A2"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(0.66)</w:t>
            </w:r>
          </w:p>
        </w:tc>
        <w:tc>
          <w:tcPr>
            <w:tcW w:w="1134" w:type="dxa"/>
            <w:tcBorders>
              <w:left w:val="nil"/>
              <w:bottom w:val="nil"/>
              <w:right w:val="nil"/>
            </w:tcBorders>
            <w:vAlign w:val="bottom"/>
          </w:tcPr>
          <w:p w14:paraId="50495600" w14:textId="574F4801"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0.41</w:t>
            </w:r>
          </w:p>
        </w:tc>
        <w:tc>
          <w:tcPr>
            <w:tcW w:w="1134" w:type="dxa"/>
            <w:tcBorders>
              <w:left w:val="nil"/>
              <w:bottom w:val="nil"/>
              <w:right w:val="nil"/>
            </w:tcBorders>
            <w:vAlign w:val="bottom"/>
          </w:tcPr>
          <w:p w14:paraId="28751777" w14:textId="2A8E408E"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(0.64)</w:t>
            </w:r>
          </w:p>
        </w:tc>
      </w:tr>
      <w:tr w:rsidR="00E05492" w:rsidRPr="00E05492" w14:paraId="24D8F3D7" w14:textId="77777777" w:rsidTr="0061789D">
        <w:tc>
          <w:tcPr>
            <w:tcW w:w="3227" w:type="dxa"/>
            <w:tcBorders>
              <w:top w:val="nil"/>
              <w:left w:val="nil"/>
              <w:bottom w:val="nil"/>
              <w:right w:val="nil"/>
            </w:tcBorders>
          </w:tcPr>
          <w:p w14:paraId="6166EE3A" w14:textId="77777777" w:rsidR="00E05492" w:rsidRPr="00E05492" w:rsidRDefault="00E05492" w:rsidP="00E05492">
            <w:pPr>
              <w:rPr>
                <w:rFonts w:ascii="Times New Roman" w:hAnsi="Times New Roman" w:cs="Times New Roman"/>
                <w:lang w:val="en-US"/>
              </w:rPr>
            </w:pPr>
            <w:proofErr w:type="spellStart"/>
            <w:r w:rsidRPr="00E05492">
              <w:rPr>
                <w:rFonts w:ascii="Times New Roman" w:hAnsi="Times New Roman" w:cs="Times New Roman"/>
                <w:lang w:val="en-US"/>
              </w:rPr>
              <w:t>Nb</w:t>
            </w:r>
            <w:proofErr w:type="spellEnd"/>
            <w:r w:rsidRPr="00E05492">
              <w:rPr>
                <w:rFonts w:ascii="Times New Roman" w:hAnsi="Times New Roman" w:cs="Times New Roman"/>
                <w:lang w:val="en-US"/>
              </w:rPr>
              <w:t xml:space="preserve"> candidates</w:t>
            </w:r>
          </w:p>
        </w:tc>
        <w:tc>
          <w:tcPr>
            <w:tcW w:w="1204" w:type="dxa"/>
            <w:tcBorders>
              <w:top w:val="nil"/>
              <w:left w:val="nil"/>
              <w:bottom w:val="nil"/>
              <w:right w:val="nil"/>
            </w:tcBorders>
            <w:vAlign w:val="bottom"/>
          </w:tcPr>
          <w:p w14:paraId="44CE19C9" w14:textId="3EC4BFE3" w:rsidR="00E05492" w:rsidRPr="00E05492" w:rsidRDefault="00E05492" w:rsidP="00E05492">
            <w:pPr>
              <w:jc w:val="center"/>
              <w:rPr>
                <w:rFonts w:ascii="Times New Roman" w:hAnsi="Times New Roman" w:cs="Times New Roman"/>
                <w:color w:val="000000"/>
              </w:rPr>
            </w:pPr>
            <w:r w:rsidRPr="00E05492">
              <w:rPr>
                <w:rFonts w:ascii="Times New Roman" w:hAnsi="Times New Roman" w:cs="Times New Roman"/>
                <w:color w:val="000000"/>
              </w:rPr>
              <w:t>-1.72***</w:t>
            </w:r>
          </w:p>
        </w:tc>
        <w:tc>
          <w:tcPr>
            <w:tcW w:w="1206" w:type="dxa"/>
            <w:tcBorders>
              <w:top w:val="nil"/>
              <w:left w:val="nil"/>
              <w:bottom w:val="nil"/>
              <w:right w:val="nil"/>
            </w:tcBorders>
            <w:vAlign w:val="bottom"/>
          </w:tcPr>
          <w:p w14:paraId="31C01162" w14:textId="79CCA7CC" w:rsidR="00E05492" w:rsidRPr="00E05492" w:rsidRDefault="00E05492" w:rsidP="00E05492">
            <w:pPr>
              <w:jc w:val="center"/>
              <w:rPr>
                <w:rFonts w:ascii="Times New Roman" w:hAnsi="Times New Roman" w:cs="Times New Roman"/>
                <w:color w:val="000000"/>
              </w:rPr>
            </w:pPr>
            <w:r w:rsidRPr="00E05492">
              <w:rPr>
                <w:rFonts w:ascii="Times New Roman" w:hAnsi="Times New Roman" w:cs="Times New Roman"/>
                <w:color w:val="000000"/>
              </w:rPr>
              <w:t>(0.45)</w:t>
            </w:r>
          </w:p>
        </w:tc>
        <w:tc>
          <w:tcPr>
            <w:tcW w:w="1347" w:type="dxa"/>
            <w:tcBorders>
              <w:top w:val="nil"/>
              <w:left w:val="nil"/>
              <w:bottom w:val="nil"/>
              <w:right w:val="nil"/>
            </w:tcBorders>
            <w:vAlign w:val="bottom"/>
          </w:tcPr>
          <w:p w14:paraId="30679C84" w14:textId="45422469" w:rsidR="00E05492" w:rsidRPr="00E05492" w:rsidRDefault="00E05492" w:rsidP="00E05492">
            <w:pPr>
              <w:jc w:val="center"/>
              <w:rPr>
                <w:rFonts w:ascii="Times New Roman" w:hAnsi="Times New Roman" w:cs="Times New Roman"/>
                <w:color w:val="000000"/>
              </w:rPr>
            </w:pPr>
            <w:r w:rsidRPr="00E05492">
              <w:rPr>
                <w:rFonts w:ascii="Times New Roman" w:hAnsi="Times New Roman" w:cs="Times New Roman"/>
                <w:color w:val="000000"/>
              </w:rPr>
              <w:t>-1.73***</w:t>
            </w:r>
          </w:p>
        </w:tc>
        <w:tc>
          <w:tcPr>
            <w:tcW w:w="1062" w:type="dxa"/>
            <w:tcBorders>
              <w:top w:val="nil"/>
              <w:left w:val="nil"/>
              <w:bottom w:val="nil"/>
              <w:right w:val="nil"/>
            </w:tcBorders>
            <w:vAlign w:val="bottom"/>
          </w:tcPr>
          <w:p w14:paraId="11EC4B79" w14:textId="44885678" w:rsidR="00E05492" w:rsidRPr="00E05492" w:rsidRDefault="00E05492" w:rsidP="00E05492">
            <w:pPr>
              <w:jc w:val="center"/>
              <w:rPr>
                <w:rFonts w:ascii="Times New Roman" w:hAnsi="Times New Roman" w:cs="Times New Roman"/>
                <w:color w:val="000000"/>
              </w:rPr>
            </w:pPr>
            <w:r w:rsidRPr="00E05492">
              <w:rPr>
                <w:rFonts w:ascii="Times New Roman" w:hAnsi="Times New Roman" w:cs="Times New Roman"/>
                <w:color w:val="000000"/>
              </w:rPr>
              <w:t>(0.45)</w:t>
            </w:r>
          </w:p>
        </w:tc>
        <w:tc>
          <w:tcPr>
            <w:tcW w:w="1134" w:type="dxa"/>
            <w:tcBorders>
              <w:top w:val="nil"/>
              <w:left w:val="nil"/>
              <w:bottom w:val="nil"/>
              <w:right w:val="nil"/>
            </w:tcBorders>
            <w:vAlign w:val="bottom"/>
          </w:tcPr>
          <w:p w14:paraId="31181A6E" w14:textId="7FFD02B6" w:rsidR="00E05492" w:rsidRPr="00E05492" w:rsidRDefault="00E05492" w:rsidP="00E05492">
            <w:pPr>
              <w:jc w:val="center"/>
              <w:rPr>
                <w:rFonts w:ascii="Times New Roman" w:hAnsi="Times New Roman" w:cs="Times New Roman"/>
                <w:color w:val="000000"/>
              </w:rPr>
            </w:pPr>
            <w:r w:rsidRPr="00E05492">
              <w:rPr>
                <w:rFonts w:ascii="Times New Roman" w:hAnsi="Times New Roman" w:cs="Times New Roman"/>
                <w:color w:val="000000"/>
              </w:rPr>
              <w:t>-0.17***</w:t>
            </w:r>
          </w:p>
        </w:tc>
        <w:tc>
          <w:tcPr>
            <w:tcW w:w="993" w:type="dxa"/>
            <w:tcBorders>
              <w:top w:val="nil"/>
              <w:left w:val="nil"/>
              <w:bottom w:val="nil"/>
              <w:right w:val="nil"/>
            </w:tcBorders>
            <w:vAlign w:val="bottom"/>
          </w:tcPr>
          <w:p w14:paraId="04BAADA7" w14:textId="3A223165" w:rsidR="00E05492" w:rsidRPr="00E05492" w:rsidRDefault="00E05492" w:rsidP="00E05492">
            <w:pPr>
              <w:jc w:val="center"/>
              <w:rPr>
                <w:rFonts w:ascii="Times New Roman" w:hAnsi="Times New Roman" w:cs="Times New Roman"/>
                <w:color w:val="000000"/>
              </w:rPr>
            </w:pPr>
            <w:r w:rsidRPr="00E05492">
              <w:rPr>
                <w:rFonts w:ascii="Times New Roman" w:hAnsi="Times New Roman" w:cs="Times New Roman"/>
                <w:color w:val="000000"/>
              </w:rPr>
              <w:t>(0.060)</w:t>
            </w:r>
          </w:p>
        </w:tc>
        <w:tc>
          <w:tcPr>
            <w:tcW w:w="1134" w:type="dxa"/>
            <w:tcBorders>
              <w:top w:val="nil"/>
              <w:left w:val="nil"/>
              <w:bottom w:val="nil"/>
              <w:right w:val="nil"/>
            </w:tcBorders>
            <w:vAlign w:val="bottom"/>
          </w:tcPr>
          <w:p w14:paraId="08A4A248" w14:textId="0CF2E101" w:rsidR="00E05492" w:rsidRPr="00E05492" w:rsidRDefault="00E05492" w:rsidP="00E05492">
            <w:pPr>
              <w:jc w:val="center"/>
              <w:rPr>
                <w:rFonts w:ascii="Times New Roman" w:hAnsi="Times New Roman" w:cs="Times New Roman"/>
                <w:color w:val="000000"/>
              </w:rPr>
            </w:pPr>
            <w:r w:rsidRPr="00E05492">
              <w:rPr>
                <w:rFonts w:ascii="Times New Roman" w:hAnsi="Times New Roman" w:cs="Times New Roman"/>
                <w:color w:val="000000"/>
              </w:rPr>
              <w:t>-0.16***</w:t>
            </w:r>
          </w:p>
        </w:tc>
        <w:tc>
          <w:tcPr>
            <w:tcW w:w="1134" w:type="dxa"/>
            <w:tcBorders>
              <w:top w:val="nil"/>
              <w:left w:val="nil"/>
              <w:bottom w:val="nil"/>
              <w:right w:val="nil"/>
            </w:tcBorders>
            <w:vAlign w:val="bottom"/>
          </w:tcPr>
          <w:p w14:paraId="2EF269FE" w14:textId="332ACD44" w:rsidR="00E05492" w:rsidRPr="00E05492" w:rsidRDefault="00E05492" w:rsidP="00E05492">
            <w:pPr>
              <w:jc w:val="center"/>
              <w:rPr>
                <w:rFonts w:ascii="Times New Roman" w:hAnsi="Times New Roman" w:cs="Times New Roman"/>
                <w:color w:val="000000"/>
              </w:rPr>
            </w:pPr>
            <w:r w:rsidRPr="00E05492">
              <w:rPr>
                <w:rFonts w:ascii="Times New Roman" w:hAnsi="Times New Roman" w:cs="Times New Roman"/>
                <w:color w:val="000000"/>
              </w:rPr>
              <w:t>(0.058)</w:t>
            </w:r>
          </w:p>
        </w:tc>
      </w:tr>
      <w:tr w:rsidR="00285A4C" w:rsidRPr="00E05492" w14:paraId="7A38767E" w14:textId="77777777" w:rsidTr="0061789D">
        <w:tc>
          <w:tcPr>
            <w:tcW w:w="3227" w:type="dxa"/>
            <w:tcBorders>
              <w:top w:val="nil"/>
              <w:left w:val="nil"/>
              <w:bottom w:val="nil"/>
              <w:right w:val="nil"/>
            </w:tcBorders>
          </w:tcPr>
          <w:p w14:paraId="320F4C48" w14:textId="77777777" w:rsidR="00285A4C" w:rsidRPr="00E05492" w:rsidRDefault="00285A4C" w:rsidP="00285A4C">
            <w:pPr>
              <w:rPr>
                <w:rFonts w:ascii="Times New Roman" w:hAnsi="Times New Roman" w:cs="Times New Roman"/>
                <w:lang w:val="en-US"/>
              </w:rPr>
            </w:pPr>
            <w:r w:rsidRPr="00E05492">
              <w:rPr>
                <w:rFonts w:ascii="Times New Roman" w:hAnsi="Times New Roman" w:cs="Times New Roman"/>
                <w:lang w:val="en-US"/>
              </w:rPr>
              <w:t>Others’ spending per voters</w:t>
            </w:r>
          </w:p>
        </w:tc>
        <w:tc>
          <w:tcPr>
            <w:tcW w:w="1204" w:type="dxa"/>
            <w:tcBorders>
              <w:top w:val="nil"/>
              <w:left w:val="nil"/>
              <w:bottom w:val="nil"/>
              <w:right w:val="nil"/>
            </w:tcBorders>
            <w:vAlign w:val="bottom"/>
          </w:tcPr>
          <w:p w14:paraId="0FEE4372" w14:textId="65E92C07"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-840.1**</w:t>
            </w:r>
          </w:p>
        </w:tc>
        <w:tc>
          <w:tcPr>
            <w:tcW w:w="1206" w:type="dxa"/>
            <w:tcBorders>
              <w:top w:val="nil"/>
              <w:left w:val="nil"/>
              <w:bottom w:val="nil"/>
              <w:right w:val="nil"/>
            </w:tcBorders>
            <w:vAlign w:val="bottom"/>
          </w:tcPr>
          <w:p w14:paraId="429E255C" w14:textId="7F9BDB96"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(350.7)</w:t>
            </w:r>
          </w:p>
        </w:tc>
        <w:tc>
          <w:tcPr>
            <w:tcW w:w="1347" w:type="dxa"/>
            <w:tcBorders>
              <w:top w:val="nil"/>
              <w:left w:val="nil"/>
              <w:bottom w:val="nil"/>
              <w:right w:val="nil"/>
            </w:tcBorders>
            <w:vAlign w:val="bottom"/>
          </w:tcPr>
          <w:p w14:paraId="480C160F" w14:textId="604EF957"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-844.3**</w:t>
            </w:r>
          </w:p>
        </w:tc>
        <w:tc>
          <w:tcPr>
            <w:tcW w:w="1062" w:type="dxa"/>
            <w:tcBorders>
              <w:top w:val="nil"/>
              <w:left w:val="nil"/>
              <w:bottom w:val="nil"/>
              <w:right w:val="nil"/>
            </w:tcBorders>
            <w:vAlign w:val="bottom"/>
          </w:tcPr>
          <w:p w14:paraId="12B71CE9" w14:textId="00F65D98"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(347.4)</w:t>
            </w:r>
          </w:p>
        </w:tc>
        <w:tc>
          <w:tcPr>
            <w:tcW w:w="1134" w:type="dxa"/>
            <w:tcBorders>
              <w:top w:val="nil"/>
              <w:left w:val="nil"/>
              <w:bottom w:val="nil"/>
              <w:right w:val="nil"/>
            </w:tcBorders>
            <w:vAlign w:val="bottom"/>
          </w:tcPr>
          <w:p w14:paraId="15DCD9DC" w14:textId="33849316"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-62.0**</w:t>
            </w:r>
          </w:p>
        </w:tc>
        <w:tc>
          <w:tcPr>
            <w:tcW w:w="993" w:type="dxa"/>
            <w:tcBorders>
              <w:top w:val="nil"/>
              <w:left w:val="nil"/>
              <w:bottom w:val="nil"/>
              <w:right w:val="nil"/>
            </w:tcBorders>
            <w:vAlign w:val="bottom"/>
          </w:tcPr>
          <w:p w14:paraId="549E7DC6" w14:textId="5277C378"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(27.4)</w:t>
            </w:r>
          </w:p>
        </w:tc>
        <w:tc>
          <w:tcPr>
            <w:tcW w:w="1134" w:type="dxa"/>
            <w:tcBorders>
              <w:top w:val="nil"/>
              <w:left w:val="nil"/>
              <w:bottom w:val="nil"/>
              <w:right w:val="nil"/>
            </w:tcBorders>
            <w:vAlign w:val="bottom"/>
          </w:tcPr>
          <w:p w14:paraId="5F4BFF40" w14:textId="3235AEE4"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-62.5**</w:t>
            </w:r>
          </w:p>
        </w:tc>
        <w:tc>
          <w:tcPr>
            <w:tcW w:w="1134" w:type="dxa"/>
            <w:tcBorders>
              <w:top w:val="nil"/>
              <w:left w:val="nil"/>
              <w:bottom w:val="nil"/>
              <w:right w:val="nil"/>
            </w:tcBorders>
            <w:vAlign w:val="bottom"/>
          </w:tcPr>
          <w:p w14:paraId="018C30CA" w14:textId="544950FC"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(27.8)</w:t>
            </w:r>
          </w:p>
        </w:tc>
      </w:tr>
      <w:tr w:rsidR="00285A4C" w:rsidRPr="00E05492" w14:paraId="1652A50F" w14:textId="77777777" w:rsidTr="0061789D">
        <w:tc>
          <w:tcPr>
            <w:tcW w:w="3227" w:type="dxa"/>
            <w:tcBorders>
              <w:top w:val="nil"/>
              <w:left w:val="nil"/>
              <w:right w:val="nil"/>
            </w:tcBorders>
          </w:tcPr>
          <w:p w14:paraId="6326BA0E" w14:textId="77777777" w:rsidR="00285A4C" w:rsidRPr="00E05492" w:rsidRDefault="00285A4C" w:rsidP="00285A4C">
            <w:pPr>
              <w:rPr>
                <w:rFonts w:ascii="Times New Roman" w:hAnsi="Times New Roman" w:cs="Times New Roman"/>
                <w:lang w:val="en-US"/>
              </w:rPr>
            </w:pPr>
            <w:r w:rsidRPr="00E05492">
              <w:rPr>
                <w:rFonts w:ascii="Times New Roman" w:hAnsi="Times New Roman" w:cs="Times New Roman"/>
                <w:lang w:val="en-US"/>
              </w:rPr>
              <w:t>Unemployment rate</w:t>
            </w:r>
          </w:p>
        </w:tc>
        <w:tc>
          <w:tcPr>
            <w:tcW w:w="1204" w:type="dxa"/>
            <w:tcBorders>
              <w:top w:val="nil"/>
              <w:left w:val="nil"/>
              <w:right w:val="nil"/>
            </w:tcBorders>
            <w:vAlign w:val="bottom"/>
          </w:tcPr>
          <w:p w14:paraId="5FBCA13F" w14:textId="28463877"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-0.23*</w:t>
            </w:r>
          </w:p>
        </w:tc>
        <w:tc>
          <w:tcPr>
            <w:tcW w:w="1206" w:type="dxa"/>
            <w:tcBorders>
              <w:top w:val="nil"/>
              <w:left w:val="nil"/>
              <w:right w:val="nil"/>
            </w:tcBorders>
            <w:vAlign w:val="bottom"/>
          </w:tcPr>
          <w:p w14:paraId="6282D8E2" w14:textId="3D4801A6"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(0.12)</w:t>
            </w:r>
          </w:p>
        </w:tc>
        <w:tc>
          <w:tcPr>
            <w:tcW w:w="1347" w:type="dxa"/>
            <w:tcBorders>
              <w:top w:val="nil"/>
              <w:left w:val="nil"/>
              <w:right w:val="nil"/>
            </w:tcBorders>
            <w:vAlign w:val="bottom"/>
          </w:tcPr>
          <w:p w14:paraId="50C73EA0" w14:textId="15FC3FE0"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-0.25**</w:t>
            </w:r>
          </w:p>
        </w:tc>
        <w:tc>
          <w:tcPr>
            <w:tcW w:w="1062" w:type="dxa"/>
            <w:tcBorders>
              <w:top w:val="nil"/>
              <w:left w:val="nil"/>
              <w:right w:val="nil"/>
            </w:tcBorders>
            <w:vAlign w:val="bottom"/>
          </w:tcPr>
          <w:p w14:paraId="06BA68E1" w14:textId="5A22CB28"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(0.11)</w:t>
            </w:r>
          </w:p>
        </w:tc>
        <w:tc>
          <w:tcPr>
            <w:tcW w:w="1134" w:type="dxa"/>
            <w:tcBorders>
              <w:top w:val="nil"/>
              <w:left w:val="nil"/>
              <w:right w:val="nil"/>
            </w:tcBorders>
            <w:vAlign w:val="bottom"/>
          </w:tcPr>
          <w:p w14:paraId="385630AB" w14:textId="5D0F491E"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0.023</w:t>
            </w:r>
          </w:p>
        </w:tc>
        <w:tc>
          <w:tcPr>
            <w:tcW w:w="993" w:type="dxa"/>
            <w:tcBorders>
              <w:top w:val="nil"/>
              <w:left w:val="nil"/>
              <w:right w:val="nil"/>
            </w:tcBorders>
            <w:vAlign w:val="bottom"/>
          </w:tcPr>
          <w:p w14:paraId="5D95DB0C" w14:textId="53DBB3CC"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(0.054)</w:t>
            </w:r>
          </w:p>
        </w:tc>
        <w:tc>
          <w:tcPr>
            <w:tcW w:w="1134" w:type="dxa"/>
            <w:tcBorders>
              <w:top w:val="nil"/>
              <w:left w:val="nil"/>
              <w:right w:val="nil"/>
            </w:tcBorders>
            <w:vAlign w:val="bottom"/>
          </w:tcPr>
          <w:p w14:paraId="59014DC6" w14:textId="05908E28"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0.026</w:t>
            </w:r>
          </w:p>
        </w:tc>
        <w:tc>
          <w:tcPr>
            <w:tcW w:w="1134" w:type="dxa"/>
            <w:tcBorders>
              <w:top w:val="nil"/>
              <w:left w:val="nil"/>
              <w:right w:val="nil"/>
            </w:tcBorders>
            <w:vAlign w:val="bottom"/>
          </w:tcPr>
          <w:p w14:paraId="22118CC8" w14:textId="41E0F7A8" w:rsidR="00285A4C" w:rsidRPr="00E05492" w:rsidRDefault="00285A4C" w:rsidP="00285A4C">
            <w:pPr>
              <w:jc w:val="center"/>
              <w:rPr>
                <w:rFonts w:ascii="Times New Roman" w:hAnsi="Times New Roman" w:cs="Times New Roman"/>
                <w:color w:val="000000"/>
              </w:rPr>
            </w:pPr>
            <w:r w:rsidRPr="00E05492">
              <w:rPr>
                <w:rFonts w:ascii="Times New Roman" w:hAnsi="Times New Roman" w:cs="Times New Roman"/>
                <w:color w:val="000000"/>
              </w:rPr>
              <w:t>(0.056)</w:t>
            </w:r>
          </w:p>
        </w:tc>
      </w:tr>
      <w:tr w:rsidR="00E05492" w:rsidRPr="00E05492" w14:paraId="64614813" w14:textId="77777777" w:rsidTr="0061789D">
        <w:tc>
          <w:tcPr>
            <w:tcW w:w="3227" w:type="dxa"/>
            <w:tcBorders>
              <w:left w:val="nil"/>
              <w:right w:val="nil"/>
            </w:tcBorders>
          </w:tcPr>
          <w:p w14:paraId="7B92E01A" w14:textId="77777777" w:rsidR="00E05492" w:rsidRPr="00E05492" w:rsidRDefault="00E05492" w:rsidP="00E05492">
            <w:pPr>
              <w:rPr>
                <w:rFonts w:ascii="Times New Roman" w:hAnsi="Times New Roman" w:cs="Times New Roman"/>
                <w:lang w:val="en-US"/>
              </w:rPr>
            </w:pPr>
            <w:r w:rsidRPr="00E05492">
              <w:rPr>
                <w:rFonts w:ascii="Times New Roman" w:hAnsi="Times New Roman" w:cs="Times New Roman"/>
                <w:lang w:val="en-US"/>
              </w:rPr>
              <w:t>Constant</w:t>
            </w:r>
          </w:p>
        </w:tc>
        <w:tc>
          <w:tcPr>
            <w:tcW w:w="1204" w:type="dxa"/>
            <w:tcBorders>
              <w:left w:val="nil"/>
              <w:right w:val="nil"/>
            </w:tcBorders>
            <w:vAlign w:val="bottom"/>
          </w:tcPr>
          <w:p w14:paraId="4CAC335D" w14:textId="56FCE011" w:rsidR="00E05492" w:rsidRPr="00E05492" w:rsidRDefault="00E05492" w:rsidP="00E05492">
            <w:pPr>
              <w:jc w:val="center"/>
              <w:rPr>
                <w:rFonts w:ascii="Times New Roman" w:hAnsi="Times New Roman" w:cs="Times New Roman"/>
                <w:color w:val="000000"/>
              </w:rPr>
            </w:pPr>
            <w:r w:rsidRPr="00E05492">
              <w:rPr>
                <w:rFonts w:ascii="Times New Roman" w:hAnsi="Times New Roman" w:cs="Times New Roman"/>
                <w:color w:val="000000"/>
              </w:rPr>
              <w:t>75.3***</w:t>
            </w:r>
          </w:p>
        </w:tc>
        <w:tc>
          <w:tcPr>
            <w:tcW w:w="1206" w:type="dxa"/>
            <w:tcBorders>
              <w:left w:val="nil"/>
              <w:right w:val="nil"/>
            </w:tcBorders>
            <w:vAlign w:val="bottom"/>
          </w:tcPr>
          <w:p w14:paraId="053B629C" w14:textId="58140959" w:rsidR="00E05492" w:rsidRPr="00E05492" w:rsidRDefault="00E05492" w:rsidP="00E05492">
            <w:pPr>
              <w:jc w:val="center"/>
              <w:rPr>
                <w:rFonts w:ascii="Times New Roman" w:hAnsi="Times New Roman" w:cs="Times New Roman"/>
                <w:color w:val="000000"/>
              </w:rPr>
            </w:pPr>
            <w:r w:rsidRPr="00E05492">
              <w:rPr>
                <w:rFonts w:ascii="Times New Roman" w:hAnsi="Times New Roman" w:cs="Times New Roman"/>
                <w:color w:val="000000"/>
              </w:rPr>
              <w:t>(6.41)</w:t>
            </w:r>
          </w:p>
        </w:tc>
        <w:tc>
          <w:tcPr>
            <w:tcW w:w="1347" w:type="dxa"/>
            <w:tcBorders>
              <w:left w:val="nil"/>
              <w:right w:val="nil"/>
            </w:tcBorders>
            <w:vAlign w:val="bottom"/>
          </w:tcPr>
          <w:p w14:paraId="5242BCC2" w14:textId="7F6A726A" w:rsidR="00E05492" w:rsidRPr="00E05492" w:rsidRDefault="00E05492" w:rsidP="00E05492">
            <w:pPr>
              <w:jc w:val="center"/>
              <w:rPr>
                <w:rFonts w:ascii="Times New Roman" w:hAnsi="Times New Roman" w:cs="Times New Roman"/>
                <w:color w:val="000000"/>
              </w:rPr>
            </w:pPr>
            <w:r w:rsidRPr="00E05492">
              <w:rPr>
                <w:rFonts w:ascii="Times New Roman" w:hAnsi="Times New Roman" w:cs="Times New Roman"/>
                <w:color w:val="000000"/>
              </w:rPr>
              <w:t>76.0***</w:t>
            </w:r>
          </w:p>
        </w:tc>
        <w:tc>
          <w:tcPr>
            <w:tcW w:w="1062" w:type="dxa"/>
            <w:tcBorders>
              <w:left w:val="nil"/>
              <w:right w:val="nil"/>
            </w:tcBorders>
            <w:vAlign w:val="bottom"/>
          </w:tcPr>
          <w:p w14:paraId="65504042" w14:textId="69AE195E" w:rsidR="00E05492" w:rsidRPr="00E05492" w:rsidRDefault="00E05492" w:rsidP="00E05492">
            <w:pPr>
              <w:jc w:val="center"/>
              <w:rPr>
                <w:rFonts w:ascii="Times New Roman" w:hAnsi="Times New Roman" w:cs="Times New Roman"/>
                <w:color w:val="000000"/>
              </w:rPr>
            </w:pPr>
            <w:r w:rsidRPr="00E05492">
              <w:rPr>
                <w:rFonts w:ascii="Times New Roman" w:hAnsi="Times New Roman" w:cs="Times New Roman"/>
                <w:color w:val="000000"/>
              </w:rPr>
              <w:t>(6.51)</w:t>
            </w:r>
          </w:p>
        </w:tc>
        <w:tc>
          <w:tcPr>
            <w:tcW w:w="1134" w:type="dxa"/>
            <w:tcBorders>
              <w:left w:val="nil"/>
              <w:right w:val="nil"/>
            </w:tcBorders>
            <w:vAlign w:val="bottom"/>
          </w:tcPr>
          <w:p w14:paraId="52BDFF63" w14:textId="12C1A502" w:rsidR="00E05492" w:rsidRPr="00E05492" w:rsidRDefault="00E05492" w:rsidP="00E05492">
            <w:pPr>
              <w:jc w:val="center"/>
              <w:rPr>
                <w:rFonts w:ascii="Times New Roman" w:hAnsi="Times New Roman" w:cs="Times New Roman"/>
                <w:color w:val="000000"/>
              </w:rPr>
            </w:pPr>
            <w:r w:rsidRPr="00E05492">
              <w:rPr>
                <w:rFonts w:ascii="Times New Roman" w:hAnsi="Times New Roman" w:cs="Times New Roman"/>
                <w:color w:val="000000"/>
              </w:rPr>
              <w:t>3.18***</w:t>
            </w:r>
          </w:p>
        </w:tc>
        <w:tc>
          <w:tcPr>
            <w:tcW w:w="993" w:type="dxa"/>
            <w:tcBorders>
              <w:left w:val="nil"/>
              <w:right w:val="nil"/>
            </w:tcBorders>
            <w:vAlign w:val="bottom"/>
          </w:tcPr>
          <w:p w14:paraId="5DFB69E1" w14:textId="28E2A6FA" w:rsidR="00E05492" w:rsidRPr="00E05492" w:rsidRDefault="00E05492" w:rsidP="00E05492">
            <w:pPr>
              <w:jc w:val="center"/>
              <w:rPr>
                <w:rFonts w:ascii="Times New Roman" w:hAnsi="Times New Roman" w:cs="Times New Roman"/>
                <w:color w:val="000000"/>
              </w:rPr>
            </w:pPr>
            <w:r w:rsidRPr="00E05492">
              <w:rPr>
                <w:rFonts w:ascii="Times New Roman" w:hAnsi="Times New Roman" w:cs="Times New Roman"/>
                <w:color w:val="000000"/>
              </w:rPr>
              <w:t>(0.59)</w:t>
            </w:r>
          </w:p>
        </w:tc>
        <w:tc>
          <w:tcPr>
            <w:tcW w:w="1134" w:type="dxa"/>
            <w:tcBorders>
              <w:left w:val="nil"/>
              <w:right w:val="nil"/>
            </w:tcBorders>
            <w:vAlign w:val="bottom"/>
          </w:tcPr>
          <w:p w14:paraId="1119D2AE" w14:textId="3BE3D5AC" w:rsidR="00E05492" w:rsidRPr="00E05492" w:rsidRDefault="00E05492" w:rsidP="00E05492">
            <w:pPr>
              <w:jc w:val="center"/>
              <w:rPr>
                <w:rFonts w:ascii="Times New Roman" w:hAnsi="Times New Roman" w:cs="Times New Roman"/>
                <w:color w:val="000000"/>
              </w:rPr>
            </w:pPr>
            <w:r w:rsidRPr="00E05492">
              <w:rPr>
                <w:rFonts w:ascii="Times New Roman" w:hAnsi="Times New Roman" w:cs="Times New Roman"/>
                <w:color w:val="000000"/>
              </w:rPr>
              <w:t>3.10***</w:t>
            </w:r>
          </w:p>
        </w:tc>
        <w:tc>
          <w:tcPr>
            <w:tcW w:w="1134" w:type="dxa"/>
            <w:tcBorders>
              <w:left w:val="nil"/>
              <w:right w:val="nil"/>
            </w:tcBorders>
            <w:vAlign w:val="bottom"/>
          </w:tcPr>
          <w:p w14:paraId="26B40CF1" w14:textId="57D9AC46" w:rsidR="00E05492" w:rsidRPr="00E05492" w:rsidRDefault="00E05492" w:rsidP="00E05492">
            <w:pPr>
              <w:jc w:val="center"/>
              <w:rPr>
                <w:rFonts w:ascii="Times New Roman" w:hAnsi="Times New Roman" w:cs="Times New Roman"/>
                <w:color w:val="000000"/>
              </w:rPr>
            </w:pPr>
            <w:r w:rsidRPr="00E05492">
              <w:rPr>
                <w:rFonts w:ascii="Times New Roman" w:hAnsi="Times New Roman" w:cs="Times New Roman"/>
                <w:color w:val="000000"/>
              </w:rPr>
              <w:t>(0.66)</w:t>
            </w:r>
          </w:p>
        </w:tc>
      </w:tr>
      <w:tr w:rsidR="00064B03" w:rsidRPr="00E05492" w14:paraId="64AF7158" w14:textId="77777777" w:rsidTr="0061789D">
        <w:tc>
          <w:tcPr>
            <w:tcW w:w="3227" w:type="dxa"/>
            <w:tcBorders>
              <w:left w:val="nil"/>
              <w:right w:val="nil"/>
            </w:tcBorders>
          </w:tcPr>
          <w:p w14:paraId="0316E888" w14:textId="77777777" w:rsidR="00064B03" w:rsidRPr="00E05492" w:rsidRDefault="00064B03" w:rsidP="0061789D">
            <w:pPr>
              <w:jc w:val="right"/>
              <w:rPr>
                <w:rFonts w:ascii="Times New Roman" w:hAnsi="Times New Roman" w:cs="Times New Roman"/>
                <w:lang w:val="en-US"/>
              </w:rPr>
            </w:pPr>
            <w:r w:rsidRPr="00E05492">
              <w:rPr>
                <w:rFonts w:ascii="Times New Roman" w:hAnsi="Times New Roman" w:cs="Times New Roman"/>
                <w:lang w:val="en-US"/>
              </w:rPr>
              <w:t>rho</w:t>
            </w:r>
          </w:p>
        </w:tc>
        <w:tc>
          <w:tcPr>
            <w:tcW w:w="1204" w:type="dxa"/>
            <w:tcBorders>
              <w:left w:val="nil"/>
              <w:right w:val="nil"/>
            </w:tcBorders>
          </w:tcPr>
          <w:p w14:paraId="20E364E7" w14:textId="4DB0ED0C" w:rsidR="00064B03" w:rsidRPr="00E05492" w:rsidRDefault="00064B03" w:rsidP="0061789D">
            <w:pPr>
              <w:jc w:val="center"/>
              <w:rPr>
                <w:rFonts w:ascii="Times New Roman" w:hAnsi="Times New Roman" w:cs="Times New Roman"/>
                <w:lang w:val="en-US"/>
              </w:rPr>
            </w:pPr>
            <w:r w:rsidRPr="00E05492">
              <w:rPr>
                <w:rFonts w:ascii="Times New Roman" w:hAnsi="Times New Roman" w:cs="Times New Roman"/>
                <w:lang w:val="en-US"/>
              </w:rPr>
              <w:t>-0.6</w:t>
            </w:r>
            <w:r w:rsidR="004B6D56" w:rsidRPr="00E05492">
              <w:rPr>
                <w:rFonts w:ascii="Times New Roman" w:hAnsi="Times New Roman" w:cs="Times New Roman"/>
                <w:lang w:val="en-US"/>
              </w:rPr>
              <w:t>1</w:t>
            </w:r>
          </w:p>
        </w:tc>
        <w:tc>
          <w:tcPr>
            <w:tcW w:w="1206" w:type="dxa"/>
            <w:tcBorders>
              <w:left w:val="nil"/>
              <w:right w:val="nil"/>
            </w:tcBorders>
          </w:tcPr>
          <w:p w14:paraId="4EA2ADF0" w14:textId="01967E6E" w:rsidR="00064B03" w:rsidRPr="00E05492" w:rsidRDefault="00064B03" w:rsidP="0061789D">
            <w:pPr>
              <w:jc w:val="center"/>
              <w:rPr>
                <w:rFonts w:ascii="Times New Roman" w:hAnsi="Times New Roman" w:cs="Times New Roman"/>
                <w:lang w:val="en-US"/>
              </w:rPr>
            </w:pPr>
            <w:r w:rsidRPr="00E05492">
              <w:rPr>
                <w:rFonts w:ascii="Times New Roman" w:hAnsi="Times New Roman" w:cs="Times New Roman"/>
                <w:lang w:val="en-US"/>
              </w:rPr>
              <w:t>(0.1</w:t>
            </w:r>
            <w:r w:rsidR="004F75C8" w:rsidRPr="00E05492">
              <w:rPr>
                <w:rFonts w:ascii="Times New Roman" w:hAnsi="Times New Roman" w:cs="Times New Roman"/>
                <w:lang w:val="en-US"/>
              </w:rPr>
              <w:t>09</w:t>
            </w:r>
            <w:r w:rsidRPr="00E05492">
              <w:rPr>
                <w:rFonts w:ascii="Times New Roman" w:hAnsi="Times New Roman" w:cs="Times New Roman"/>
                <w:lang w:val="en-US"/>
              </w:rPr>
              <w:t>)</w:t>
            </w:r>
          </w:p>
        </w:tc>
        <w:tc>
          <w:tcPr>
            <w:tcW w:w="1347" w:type="dxa"/>
            <w:tcBorders>
              <w:left w:val="nil"/>
              <w:right w:val="nil"/>
            </w:tcBorders>
          </w:tcPr>
          <w:p w14:paraId="51F7AD9F" w14:textId="507B9310" w:rsidR="00064B03" w:rsidRPr="00E05492" w:rsidRDefault="00064B03" w:rsidP="0061789D">
            <w:pPr>
              <w:jc w:val="center"/>
              <w:rPr>
                <w:rFonts w:ascii="Times New Roman" w:hAnsi="Times New Roman" w:cs="Times New Roman"/>
                <w:lang w:val="en-US"/>
              </w:rPr>
            </w:pPr>
            <w:r w:rsidRPr="00E05492">
              <w:rPr>
                <w:rFonts w:ascii="Times New Roman" w:hAnsi="Times New Roman" w:cs="Times New Roman"/>
                <w:lang w:val="en-US"/>
              </w:rPr>
              <w:t>-0.6</w:t>
            </w:r>
            <w:r w:rsidR="004B6D56" w:rsidRPr="00E05492">
              <w:rPr>
                <w:rFonts w:ascii="Times New Roman" w:hAnsi="Times New Roman" w:cs="Times New Roman"/>
                <w:lang w:val="en-US"/>
              </w:rPr>
              <w:t>1</w:t>
            </w:r>
          </w:p>
        </w:tc>
        <w:tc>
          <w:tcPr>
            <w:tcW w:w="1062" w:type="dxa"/>
            <w:tcBorders>
              <w:left w:val="nil"/>
              <w:right w:val="nil"/>
            </w:tcBorders>
          </w:tcPr>
          <w:p w14:paraId="25CC9A02" w14:textId="4FF85F69" w:rsidR="00064B03" w:rsidRPr="00E05492" w:rsidRDefault="00064B03" w:rsidP="0061789D">
            <w:pPr>
              <w:jc w:val="center"/>
              <w:rPr>
                <w:rFonts w:ascii="Times New Roman" w:hAnsi="Times New Roman" w:cs="Times New Roman"/>
                <w:lang w:val="en-US"/>
              </w:rPr>
            </w:pPr>
            <w:r w:rsidRPr="00E05492">
              <w:rPr>
                <w:rFonts w:ascii="Times New Roman" w:hAnsi="Times New Roman" w:cs="Times New Roman"/>
                <w:lang w:val="en-US"/>
              </w:rPr>
              <w:t>(0.08</w:t>
            </w:r>
            <w:r w:rsidR="004B6D56" w:rsidRPr="00E05492">
              <w:rPr>
                <w:rFonts w:ascii="Times New Roman" w:hAnsi="Times New Roman" w:cs="Times New Roman"/>
                <w:lang w:val="en-US"/>
              </w:rPr>
              <w:t>5</w:t>
            </w:r>
            <w:r w:rsidRPr="00E05492">
              <w:rPr>
                <w:rFonts w:ascii="Times New Roman" w:hAnsi="Times New Roman" w:cs="Times New Roman"/>
                <w:lang w:val="en-US"/>
              </w:rPr>
              <w:t>)</w:t>
            </w:r>
          </w:p>
        </w:tc>
        <w:tc>
          <w:tcPr>
            <w:tcW w:w="1134" w:type="dxa"/>
            <w:tcBorders>
              <w:left w:val="nil"/>
              <w:right w:val="nil"/>
            </w:tcBorders>
          </w:tcPr>
          <w:p w14:paraId="353D121F" w14:textId="77777777" w:rsidR="00064B03" w:rsidRPr="00E05492" w:rsidRDefault="00064B03" w:rsidP="0061789D">
            <w:pPr>
              <w:jc w:val="center"/>
              <w:rPr>
                <w:rFonts w:ascii="Times New Roman" w:hAnsi="Times New Roman" w:cs="Times New Roman"/>
                <w:lang w:val="en-US"/>
              </w:rPr>
            </w:pPr>
            <w:r w:rsidRPr="00E05492">
              <w:rPr>
                <w:rFonts w:ascii="Times New Roman" w:hAnsi="Times New Roman" w:cs="Times New Roman"/>
                <w:lang w:val="en-US"/>
              </w:rPr>
              <w:t>-1</w:t>
            </w:r>
          </w:p>
        </w:tc>
        <w:tc>
          <w:tcPr>
            <w:tcW w:w="993" w:type="dxa"/>
            <w:tcBorders>
              <w:left w:val="nil"/>
              <w:right w:val="nil"/>
            </w:tcBorders>
          </w:tcPr>
          <w:p w14:paraId="02ED0F79" w14:textId="77777777" w:rsidR="00064B03" w:rsidRPr="00E05492" w:rsidRDefault="00064B03" w:rsidP="0061789D">
            <w:pPr>
              <w:jc w:val="center"/>
              <w:rPr>
                <w:rFonts w:ascii="Times New Roman" w:hAnsi="Times New Roman" w:cs="Times New Roman"/>
                <w:lang w:val="en-US"/>
              </w:rPr>
            </w:pPr>
            <w:r w:rsidRPr="00E05492">
              <w:rPr>
                <w:rFonts w:ascii="Times New Roman" w:hAnsi="Times New Roman" w:cs="Times New Roman"/>
                <w:lang w:val="en-US"/>
              </w:rPr>
              <w:t>(0.0001)</w:t>
            </w:r>
          </w:p>
        </w:tc>
        <w:tc>
          <w:tcPr>
            <w:tcW w:w="1134" w:type="dxa"/>
            <w:tcBorders>
              <w:left w:val="nil"/>
              <w:right w:val="nil"/>
            </w:tcBorders>
          </w:tcPr>
          <w:p w14:paraId="5B775120" w14:textId="77777777" w:rsidR="00064B03" w:rsidRPr="00E05492" w:rsidRDefault="00064B03" w:rsidP="0061789D">
            <w:pPr>
              <w:jc w:val="center"/>
              <w:rPr>
                <w:rFonts w:ascii="Times New Roman" w:hAnsi="Times New Roman" w:cs="Times New Roman"/>
                <w:lang w:val="en-US"/>
              </w:rPr>
            </w:pPr>
            <w:r w:rsidRPr="00E05492">
              <w:rPr>
                <w:rFonts w:ascii="Times New Roman" w:hAnsi="Times New Roman" w:cs="Times New Roman"/>
                <w:lang w:val="en-US"/>
              </w:rPr>
              <w:t>-1</w:t>
            </w:r>
          </w:p>
        </w:tc>
        <w:tc>
          <w:tcPr>
            <w:tcW w:w="1134" w:type="dxa"/>
            <w:tcBorders>
              <w:left w:val="nil"/>
              <w:right w:val="nil"/>
            </w:tcBorders>
          </w:tcPr>
          <w:p w14:paraId="0B700D00" w14:textId="77777777" w:rsidR="00064B03" w:rsidRPr="00E05492" w:rsidRDefault="00064B03" w:rsidP="0061789D">
            <w:pPr>
              <w:jc w:val="center"/>
              <w:rPr>
                <w:rFonts w:ascii="Times New Roman" w:hAnsi="Times New Roman" w:cs="Times New Roman"/>
                <w:lang w:val="en-US"/>
              </w:rPr>
            </w:pPr>
            <w:r w:rsidRPr="00E05492">
              <w:rPr>
                <w:rFonts w:ascii="Times New Roman" w:hAnsi="Times New Roman" w:cs="Times New Roman"/>
                <w:lang w:val="en-US"/>
              </w:rPr>
              <w:t>(0.0001)</w:t>
            </w:r>
          </w:p>
        </w:tc>
      </w:tr>
      <w:tr w:rsidR="00064B03" w:rsidRPr="00E05492" w14:paraId="5CBE8A33" w14:textId="77777777" w:rsidTr="0061789D">
        <w:tc>
          <w:tcPr>
            <w:tcW w:w="3227" w:type="dxa"/>
            <w:tcBorders>
              <w:left w:val="nil"/>
              <w:bottom w:val="single" w:sz="4" w:space="0" w:color="auto"/>
              <w:right w:val="nil"/>
            </w:tcBorders>
          </w:tcPr>
          <w:p w14:paraId="399C2D96" w14:textId="77777777" w:rsidR="00064B03" w:rsidRPr="00E05492" w:rsidRDefault="00064B03" w:rsidP="0061789D">
            <w:pPr>
              <w:jc w:val="right"/>
              <w:rPr>
                <w:rFonts w:ascii="Times New Roman" w:hAnsi="Times New Roman" w:cs="Times New Roman"/>
                <w:lang w:val="en-US"/>
              </w:rPr>
            </w:pPr>
            <w:r w:rsidRPr="00E05492">
              <w:rPr>
                <w:rFonts w:ascii="Times New Roman" w:hAnsi="Times New Roman" w:cs="Times New Roman"/>
                <w:lang w:val="en-US"/>
              </w:rPr>
              <w:t xml:space="preserve">LR test of </w:t>
            </w:r>
            <w:proofErr w:type="spellStart"/>
            <w:r w:rsidRPr="00E05492">
              <w:rPr>
                <w:rFonts w:ascii="Times New Roman" w:hAnsi="Times New Roman" w:cs="Times New Roman"/>
                <w:lang w:val="en-US"/>
              </w:rPr>
              <w:t>indep</w:t>
            </w:r>
            <w:proofErr w:type="spellEnd"/>
            <w:r w:rsidRPr="00E05492">
              <w:rPr>
                <w:rFonts w:ascii="Times New Roman" w:hAnsi="Times New Roman" w:cs="Times New Roman"/>
                <w:lang w:val="en-US"/>
              </w:rPr>
              <w:t xml:space="preserve">. equations (rho=0) </w:t>
            </w:r>
          </w:p>
        </w:tc>
        <w:tc>
          <w:tcPr>
            <w:tcW w:w="2410" w:type="dxa"/>
            <w:gridSpan w:val="2"/>
            <w:tcBorders>
              <w:left w:val="nil"/>
              <w:bottom w:val="single" w:sz="4" w:space="0" w:color="auto"/>
              <w:right w:val="nil"/>
            </w:tcBorders>
            <w:vAlign w:val="center"/>
          </w:tcPr>
          <w:p w14:paraId="378DAD8F" w14:textId="3F9B41E5" w:rsidR="00064B03" w:rsidRPr="00E05492" w:rsidRDefault="00064B03" w:rsidP="0061789D">
            <w:pPr>
              <w:jc w:val="center"/>
              <w:rPr>
                <w:rFonts w:ascii="Times New Roman" w:hAnsi="Times New Roman" w:cs="Times New Roman"/>
                <w:lang w:val="en-US"/>
              </w:rPr>
            </w:pPr>
            <w:r w:rsidRPr="00E05492">
              <w:rPr>
                <w:rFonts w:ascii="Times New Roman" w:hAnsi="Times New Roman" w:cs="Times New Roman"/>
                <w:lang w:val="en-US"/>
              </w:rPr>
              <w:t>Chi²(1)= 16.</w:t>
            </w:r>
            <w:r w:rsidR="004B6D56" w:rsidRPr="00E05492">
              <w:rPr>
                <w:rFonts w:ascii="Times New Roman" w:hAnsi="Times New Roman" w:cs="Times New Roman"/>
                <w:lang w:val="en-US"/>
              </w:rPr>
              <w:t>8</w:t>
            </w:r>
            <w:r w:rsidRPr="00E05492">
              <w:rPr>
                <w:rFonts w:ascii="Times New Roman" w:hAnsi="Times New Roman" w:cs="Times New Roman"/>
                <w:lang w:val="en-US"/>
              </w:rPr>
              <w:t>1 ***</w:t>
            </w:r>
          </w:p>
        </w:tc>
        <w:tc>
          <w:tcPr>
            <w:tcW w:w="2409" w:type="dxa"/>
            <w:gridSpan w:val="2"/>
            <w:tcBorders>
              <w:left w:val="nil"/>
              <w:bottom w:val="single" w:sz="4" w:space="0" w:color="auto"/>
              <w:right w:val="nil"/>
            </w:tcBorders>
            <w:vAlign w:val="center"/>
          </w:tcPr>
          <w:p w14:paraId="51480729" w14:textId="0105A64A" w:rsidR="00064B03" w:rsidRPr="00E05492" w:rsidRDefault="00064B03" w:rsidP="0061789D">
            <w:pPr>
              <w:jc w:val="center"/>
              <w:rPr>
                <w:rFonts w:ascii="Times New Roman" w:hAnsi="Times New Roman" w:cs="Times New Roman"/>
                <w:lang w:val="en-US"/>
              </w:rPr>
            </w:pPr>
            <w:r w:rsidRPr="00E05492">
              <w:rPr>
                <w:rFonts w:ascii="Times New Roman" w:hAnsi="Times New Roman" w:cs="Times New Roman"/>
                <w:lang w:val="en-US"/>
              </w:rPr>
              <w:t>Chi²(1)= 2</w:t>
            </w:r>
            <w:r w:rsidR="004B6D56" w:rsidRPr="00E05492">
              <w:rPr>
                <w:rFonts w:ascii="Times New Roman" w:hAnsi="Times New Roman" w:cs="Times New Roman"/>
                <w:lang w:val="en-US"/>
              </w:rPr>
              <w:t>7</w:t>
            </w:r>
            <w:r w:rsidRPr="00E05492">
              <w:rPr>
                <w:rFonts w:ascii="Times New Roman" w:hAnsi="Times New Roman" w:cs="Times New Roman"/>
                <w:lang w:val="en-US"/>
              </w:rPr>
              <w:t>.</w:t>
            </w:r>
            <w:r w:rsidR="004B6D56" w:rsidRPr="00E05492">
              <w:rPr>
                <w:rFonts w:ascii="Times New Roman" w:hAnsi="Times New Roman" w:cs="Times New Roman"/>
                <w:lang w:val="en-US"/>
              </w:rPr>
              <w:t>14</w:t>
            </w:r>
            <w:r w:rsidRPr="00E05492">
              <w:rPr>
                <w:rFonts w:ascii="Times New Roman" w:hAnsi="Times New Roman" w:cs="Times New Roman"/>
                <w:lang w:val="en-US"/>
              </w:rPr>
              <w:t xml:space="preserve"> ***</w:t>
            </w:r>
          </w:p>
        </w:tc>
        <w:tc>
          <w:tcPr>
            <w:tcW w:w="2127" w:type="dxa"/>
            <w:gridSpan w:val="2"/>
            <w:tcBorders>
              <w:left w:val="nil"/>
              <w:bottom w:val="single" w:sz="4" w:space="0" w:color="auto"/>
              <w:right w:val="nil"/>
            </w:tcBorders>
            <w:vAlign w:val="center"/>
          </w:tcPr>
          <w:p w14:paraId="5347A349" w14:textId="73E52B65" w:rsidR="00064B03" w:rsidRPr="00E05492" w:rsidRDefault="00064B03" w:rsidP="0061789D">
            <w:pPr>
              <w:jc w:val="center"/>
              <w:rPr>
                <w:rFonts w:ascii="Times New Roman" w:hAnsi="Times New Roman" w:cs="Times New Roman"/>
                <w:color w:val="000000"/>
              </w:rPr>
            </w:pPr>
            <w:r w:rsidRPr="00E05492">
              <w:rPr>
                <w:rFonts w:ascii="Times New Roman" w:hAnsi="Times New Roman" w:cs="Times New Roman"/>
                <w:color w:val="000000"/>
              </w:rPr>
              <w:t xml:space="preserve">Chi²(1)= </w:t>
            </w:r>
            <w:r w:rsidR="00D67FC0" w:rsidRPr="00E05492">
              <w:rPr>
                <w:rFonts w:ascii="Times New Roman" w:hAnsi="Times New Roman" w:cs="Times New Roman"/>
                <w:color w:val="000000"/>
              </w:rPr>
              <w:t>0</w:t>
            </w:r>
            <w:r w:rsidRPr="00E05492">
              <w:rPr>
                <w:rFonts w:ascii="Times New Roman" w:hAnsi="Times New Roman" w:cs="Times New Roman"/>
                <w:color w:val="000000"/>
              </w:rPr>
              <w:t>.</w:t>
            </w:r>
            <w:r w:rsidR="00D67FC0" w:rsidRPr="00E05492">
              <w:rPr>
                <w:rFonts w:ascii="Times New Roman" w:hAnsi="Times New Roman" w:cs="Times New Roman"/>
                <w:color w:val="000000"/>
              </w:rPr>
              <w:t>01</w:t>
            </w:r>
          </w:p>
        </w:tc>
        <w:tc>
          <w:tcPr>
            <w:tcW w:w="2268" w:type="dxa"/>
            <w:gridSpan w:val="2"/>
            <w:tcBorders>
              <w:left w:val="nil"/>
              <w:bottom w:val="single" w:sz="4" w:space="0" w:color="auto"/>
              <w:right w:val="nil"/>
            </w:tcBorders>
            <w:vAlign w:val="center"/>
          </w:tcPr>
          <w:p w14:paraId="7E4FF6DD" w14:textId="09C13D71" w:rsidR="00064B03" w:rsidRPr="00E05492" w:rsidRDefault="00064B03" w:rsidP="0061789D">
            <w:pPr>
              <w:jc w:val="center"/>
              <w:rPr>
                <w:rFonts w:ascii="Times New Roman" w:hAnsi="Times New Roman" w:cs="Times New Roman"/>
                <w:color w:val="000000"/>
              </w:rPr>
            </w:pPr>
            <w:r w:rsidRPr="00E05492">
              <w:rPr>
                <w:rFonts w:ascii="Times New Roman" w:hAnsi="Times New Roman" w:cs="Times New Roman"/>
                <w:color w:val="000000"/>
              </w:rPr>
              <w:t xml:space="preserve">Chi²(1)= </w:t>
            </w:r>
            <w:r w:rsidR="00D67FC0" w:rsidRPr="00E05492">
              <w:rPr>
                <w:rFonts w:ascii="Times New Roman" w:hAnsi="Times New Roman" w:cs="Times New Roman"/>
                <w:color w:val="000000"/>
              </w:rPr>
              <w:t>0</w:t>
            </w:r>
            <w:r w:rsidRPr="00E05492">
              <w:rPr>
                <w:rFonts w:ascii="Times New Roman" w:hAnsi="Times New Roman" w:cs="Times New Roman"/>
                <w:color w:val="000000"/>
              </w:rPr>
              <w:t>.</w:t>
            </w:r>
            <w:r w:rsidR="00D67FC0" w:rsidRPr="00E05492">
              <w:rPr>
                <w:rFonts w:ascii="Times New Roman" w:hAnsi="Times New Roman" w:cs="Times New Roman"/>
                <w:color w:val="000000"/>
              </w:rPr>
              <w:t>29</w:t>
            </w:r>
          </w:p>
        </w:tc>
      </w:tr>
      <w:tr w:rsidR="00064B03" w:rsidRPr="004E0CA5" w14:paraId="26487AEE" w14:textId="77777777" w:rsidTr="0061789D">
        <w:tc>
          <w:tcPr>
            <w:tcW w:w="12441" w:type="dxa"/>
            <w:gridSpan w:val="9"/>
            <w:tcBorders>
              <w:left w:val="nil"/>
              <w:bottom w:val="nil"/>
              <w:right w:val="nil"/>
            </w:tcBorders>
          </w:tcPr>
          <w:p w14:paraId="14C8A191" w14:textId="77777777" w:rsidR="00064B03" w:rsidRPr="00E05492" w:rsidRDefault="00064B03" w:rsidP="0061789D">
            <w:pPr>
              <w:jc w:val="both"/>
              <w:rPr>
                <w:rFonts w:ascii="Times New Roman" w:hAnsi="Times New Roman" w:cs="Times New Roman"/>
                <w:lang w:val="en-US"/>
              </w:rPr>
            </w:pPr>
            <w:proofErr w:type="spellStart"/>
            <w:r w:rsidRPr="00E05492">
              <w:rPr>
                <w:rFonts w:ascii="Times New Roman" w:hAnsi="Times New Roman" w:cs="Times New Roman"/>
                <w:lang w:val="en-US"/>
              </w:rPr>
              <w:t>Nb</w:t>
            </w:r>
            <w:proofErr w:type="spellEnd"/>
            <w:r w:rsidRPr="00E05492">
              <w:rPr>
                <w:rFonts w:ascii="Times New Roman" w:hAnsi="Times New Roman" w:cs="Times New Roman"/>
                <w:lang w:val="en-US"/>
              </w:rPr>
              <w:t xml:space="preserve"> obs. = </w:t>
            </w:r>
            <w:proofErr w:type="gramStart"/>
            <w:r w:rsidRPr="00E05492">
              <w:rPr>
                <w:rFonts w:ascii="Times New Roman" w:hAnsi="Times New Roman" w:cs="Times New Roman"/>
                <w:lang w:val="en-US"/>
              </w:rPr>
              <w:t>553 ;</w:t>
            </w:r>
            <w:proofErr w:type="gramEnd"/>
            <w:r w:rsidRPr="00E05492">
              <w:rPr>
                <w:rFonts w:ascii="Times New Roman" w:hAnsi="Times New Roman" w:cs="Times New Roman"/>
                <w:lang w:val="en-US"/>
              </w:rPr>
              <w:t xml:space="preserve"> Censored obs. = 98 ; Uncensored obs. = 455 ; ***. ** </w:t>
            </w:r>
            <w:proofErr w:type="gramStart"/>
            <w:r w:rsidRPr="00E05492">
              <w:rPr>
                <w:rFonts w:ascii="Times New Roman" w:hAnsi="Times New Roman" w:cs="Times New Roman"/>
                <w:lang w:val="en-US"/>
              </w:rPr>
              <w:t>and</w:t>
            </w:r>
            <w:proofErr w:type="gramEnd"/>
            <w:r w:rsidRPr="00E05492">
              <w:rPr>
                <w:rFonts w:ascii="Times New Roman" w:hAnsi="Times New Roman" w:cs="Times New Roman"/>
                <w:lang w:val="en-US"/>
              </w:rPr>
              <w:t xml:space="preserve"> * respectively mean different from zero at 1%. 5% and 10% threshold.</w:t>
            </w:r>
          </w:p>
          <w:p w14:paraId="6FEB05C0" w14:textId="77777777" w:rsidR="00064B03" w:rsidRPr="00E05492" w:rsidRDefault="00064B03" w:rsidP="0061789D">
            <w:pPr>
              <w:jc w:val="both"/>
              <w:rPr>
                <w:rFonts w:ascii="Times New Roman" w:hAnsi="Times New Roman" w:cs="Times New Roman"/>
                <w:lang w:val="en-US"/>
              </w:rPr>
            </w:pPr>
            <w:r w:rsidRPr="00E05492">
              <w:rPr>
                <w:rFonts w:ascii="Times New Roman" w:hAnsi="Times New Roman" w:cs="Times New Roman"/>
                <w:lang w:val="en-US"/>
              </w:rPr>
              <w:t xml:space="preserve">The </w:t>
            </w:r>
            <w:proofErr w:type="spellStart"/>
            <w:r w:rsidRPr="00E05492">
              <w:rPr>
                <w:rFonts w:ascii="Times New Roman" w:hAnsi="Times New Roman" w:cs="Times New Roman"/>
                <w:lang w:val="en-US"/>
              </w:rPr>
              <w:t>s.e.</w:t>
            </w:r>
            <w:proofErr w:type="spellEnd"/>
            <w:r w:rsidRPr="00E05492">
              <w:rPr>
                <w:rFonts w:ascii="Times New Roman" w:hAnsi="Times New Roman" w:cs="Times New Roman"/>
                <w:lang w:val="en-US"/>
              </w:rPr>
              <w:t xml:space="preserve"> are corrected by the cluster method related to the political groups in order to take into account the unobserved heterogeneity associated to the political groups</w:t>
            </w:r>
          </w:p>
        </w:tc>
      </w:tr>
    </w:tbl>
    <w:p w14:paraId="06A2F3F4" w14:textId="77777777" w:rsidR="00064B03" w:rsidRDefault="00064B03" w:rsidP="00096607">
      <w:pPr>
        <w:spacing w:after="0" w:line="480" w:lineRule="auto"/>
        <w:rPr>
          <w:rFonts w:ascii="Times New Roman" w:hAnsi="Times New Roman" w:cs="Times New Roman"/>
          <w:sz w:val="24"/>
          <w:szCs w:val="24"/>
          <w:lang w:val="en-US"/>
        </w:rPr>
      </w:pPr>
    </w:p>
    <w:p w14:paraId="75892AED" w14:textId="77777777" w:rsidR="002C6EE1" w:rsidRDefault="002C6EE1" w:rsidP="00096607">
      <w:pPr>
        <w:spacing w:after="0" w:line="480" w:lineRule="auto"/>
        <w:rPr>
          <w:rFonts w:ascii="Times New Roman" w:hAnsi="Times New Roman" w:cs="Times New Roman"/>
          <w:sz w:val="24"/>
          <w:szCs w:val="24"/>
          <w:lang w:val="en-US"/>
        </w:rPr>
        <w:sectPr w:rsidR="002C6EE1" w:rsidSect="00064B03">
          <w:pgSz w:w="16838" w:h="11906" w:orient="landscape"/>
          <w:pgMar w:top="1417" w:right="1417" w:bottom="1417" w:left="1417" w:header="708" w:footer="708" w:gutter="0"/>
          <w:cols w:space="708"/>
          <w:docGrid w:linePitch="360"/>
        </w:sectPr>
      </w:pPr>
    </w:p>
    <w:p w14:paraId="58E5E694" w14:textId="37691C3B" w:rsidR="00BB237D" w:rsidRPr="00BB237D" w:rsidRDefault="00BB237D" w:rsidP="00BB237D">
      <w:pPr>
        <w:spacing w:after="0" w:line="360" w:lineRule="auto"/>
        <w:rPr>
          <w:rFonts w:ascii="Times New Roman" w:hAnsi="Times New Roman" w:cs="Times New Roman"/>
          <w:b/>
          <w:i/>
          <w:sz w:val="24"/>
          <w:szCs w:val="24"/>
          <w:lang w:val="en-US"/>
        </w:rPr>
      </w:pPr>
      <w:r w:rsidRPr="00BB237D">
        <w:rPr>
          <w:rFonts w:ascii="Times New Roman" w:hAnsi="Times New Roman" w:cs="Times New Roman"/>
          <w:b/>
          <w:i/>
          <w:sz w:val="24"/>
          <w:szCs w:val="24"/>
          <w:lang w:val="en-US"/>
        </w:rPr>
        <w:lastRenderedPageBreak/>
        <w:t>Estimations comments</w:t>
      </w:r>
    </w:p>
    <w:p w14:paraId="63B1BE3E" w14:textId="77777777" w:rsidR="000626FE" w:rsidRDefault="000626FE" w:rsidP="00CB36FA">
      <w:pPr>
        <w:spacing w:after="0" w:line="360" w:lineRule="auto"/>
        <w:rPr>
          <w:rFonts w:ascii="Times New Roman" w:hAnsi="Times New Roman" w:cs="Times New Roman"/>
          <w:sz w:val="24"/>
          <w:szCs w:val="24"/>
          <w:lang w:val="en-US"/>
        </w:rPr>
      </w:pPr>
    </w:p>
    <w:p w14:paraId="44C0A2DE" w14:textId="554F7113" w:rsidR="00BB237D" w:rsidRDefault="00BB237D" w:rsidP="00CB36FA">
      <w:pPr>
        <w:spacing w:after="0" w:line="360" w:lineRule="auto"/>
        <w:rPr>
          <w:rFonts w:ascii="Times New Roman" w:hAnsi="Times New Roman" w:cs="Times New Roman"/>
          <w:sz w:val="24"/>
          <w:szCs w:val="24"/>
          <w:lang w:val="en-US"/>
        </w:rPr>
      </w:pPr>
      <w:r w:rsidRPr="00CA64BD">
        <w:rPr>
          <w:rFonts w:ascii="Times New Roman" w:hAnsi="Times New Roman" w:cs="Times New Roman"/>
          <w:sz w:val="24"/>
          <w:szCs w:val="24"/>
          <w:lang w:val="en-US"/>
        </w:rPr>
        <w:t>Results of the</w:t>
      </w:r>
      <w:r>
        <w:rPr>
          <w:rFonts w:ascii="Times New Roman" w:hAnsi="Times New Roman" w:cs="Times New Roman"/>
          <w:sz w:val="24"/>
          <w:szCs w:val="24"/>
          <w:lang w:val="en-US"/>
        </w:rPr>
        <w:t xml:space="preserve"> empirical analysis </w:t>
      </w:r>
      <w:proofErr w:type="gramStart"/>
      <w:r>
        <w:rPr>
          <w:rFonts w:ascii="Times New Roman" w:hAnsi="Times New Roman" w:cs="Times New Roman"/>
          <w:sz w:val="24"/>
          <w:szCs w:val="24"/>
          <w:lang w:val="en-US"/>
        </w:rPr>
        <w:t>are detailed</w:t>
      </w:r>
      <w:proofErr w:type="gramEnd"/>
      <w:r w:rsidRPr="00CA64BD">
        <w:rPr>
          <w:rFonts w:ascii="Times New Roman" w:hAnsi="Times New Roman" w:cs="Times New Roman"/>
          <w:sz w:val="24"/>
          <w:szCs w:val="24"/>
          <w:lang w:val="en-US"/>
        </w:rPr>
        <w:t xml:space="preserve"> in Table </w:t>
      </w:r>
      <w:r>
        <w:rPr>
          <w:rFonts w:ascii="Times New Roman" w:hAnsi="Times New Roman" w:cs="Times New Roman"/>
          <w:sz w:val="24"/>
          <w:szCs w:val="24"/>
          <w:lang w:val="en-US"/>
        </w:rPr>
        <w:t>A</w:t>
      </w:r>
      <w:r w:rsidR="00D61E21">
        <w:rPr>
          <w:rFonts w:ascii="Times New Roman" w:hAnsi="Times New Roman" w:cs="Times New Roman"/>
          <w:sz w:val="24"/>
          <w:szCs w:val="24"/>
          <w:lang w:val="en-US"/>
        </w:rPr>
        <w:t>2</w:t>
      </w:r>
      <w:r w:rsidR="00CB36FA">
        <w:rPr>
          <w:rFonts w:ascii="Times New Roman" w:hAnsi="Times New Roman" w:cs="Times New Roman"/>
          <w:sz w:val="24"/>
          <w:szCs w:val="24"/>
          <w:lang w:val="en-US"/>
        </w:rPr>
        <w:t xml:space="preserve">, where </w:t>
      </w:r>
      <w:r>
        <w:rPr>
          <w:rFonts w:ascii="Times New Roman" w:hAnsi="Times New Roman" w:cs="Times New Roman"/>
          <w:sz w:val="24"/>
          <w:szCs w:val="24"/>
          <w:lang w:val="en-US"/>
        </w:rPr>
        <w:t>the first two columns report the estimation of the incumbents’ vote share at the first round of the election with respect to the two specifications proposed to explain the likelihood of candidacy (models 1a and 1b). As for the last two columns, they show the estimation of reelection probability using the same two specifications (models 2a and 2b).</w:t>
      </w:r>
    </w:p>
    <w:p w14:paraId="6FB357D3" w14:textId="07D4A9BD" w:rsidR="00406551" w:rsidRPr="00D61E21" w:rsidRDefault="00406551" w:rsidP="00406551">
      <w:pPr>
        <w:spacing w:after="0" w:line="360" w:lineRule="auto"/>
        <w:rPr>
          <w:rFonts w:ascii="Times New Roman" w:eastAsiaTheme="minorEastAsia" w:hAnsi="Times New Roman" w:cs="Times New Roman"/>
          <w:sz w:val="24"/>
          <w:szCs w:val="24"/>
          <w:lang w:val="en-US"/>
        </w:rPr>
      </w:pPr>
      <w:r w:rsidRPr="00D61E21">
        <w:rPr>
          <w:rFonts w:ascii="Times New Roman" w:hAnsi="Times New Roman" w:cs="Times New Roman"/>
          <w:sz w:val="24"/>
          <w:szCs w:val="24"/>
          <w:lang w:val="en-US"/>
        </w:rPr>
        <w:t xml:space="preserve">It should be noted </w:t>
      </w:r>
      <w:r w:rsidR="004E0CA5" w:rsidRPr="00D61E21">
        <w:rPr>
          <w:rFonts w:ascii="Times New Roman" w:hAnsi="Times New Roman" w:cs="Times New Roman"/>
          <w:sz w:val="24"/>
          <w:szCs w:val="24"/>
          <w:lang w:val="en-US"/>
        </w:rPr>
        <w:t xml:space="preserve">first </w:t>
      </w:r>
      <w:r w:rsidRPr="00D61E21">
        <w:rPr>
          <w:rFonts w:ascii="Times New Roman" w:hAnsi="Times New Roman" w:cs="Times New Roman"/>
          <w:sz w:val="24"/>
          <w:szCs w:val="24"/>
          <w:lang w:val="en-US"/>
        </w:rPr>
        <w:t xml:space="preserve">that the estimated coefficients of correlation between the error terms of the two equations </w:t>
      </w:r>
      <w:r w:rsidRPr="00D61E21">
        <w:rPr>
          <w:rFonts w:ascii="Times New Roman" w:eastAsiaTheme="minorEastAsia" w:hAnsi="Times New Roman" w:cs="Times New Roman"/>
          <w:sz w:val="24"/>
          <w:szCs w:val="24"/>
          <w:lang w:val="en-US"/>
        </w:rPr>
        <w:t>are significantly different from zero (</w:t>
      </w:r>
      <m:oMath>
        <m:acc>
          <m:accPr>
            <m:ctrlPr>
              <w:rPr>
                <w:rFonts w:ascii="Cambria Math" w:hAnsi="Cambria Math" w:cs="Times New Roman"/>
                <w:i/>
                <w:sz w:val="24"/>
                <w:szCs w:val="24"/>
                <w:lang w:val="en-US"/>
              </w:rPr>
            </m:ctrlPr>
          </m:accPr>
          <m:e>
            <m:r>
              <w:rPr>
                <w:rFonts w:ascii="Cambria Math" w:hAnsi="Cambria Math" w:cs="Times New Roman"/>
                <w:sz w:val="24"/>
                <w:szCs w:val="24"/>
                <w:lang w:val="en-US"/>
              </w:rPr>
              <m:t>ρ</m:t>
            </m:r>
          </m:e>
        </m:acc>
        <m:r>
          <w:rPr>
            <w:rFonts w:ascii="Cambria Math" w:hAnsi="Cambria Math" w:cs="Times New Roman"/>
            <w:sz w:val="24"/>
            <w:szCs w:val="24"/>
            <w:lang w:val="en-US"/>
          </w:rPr>
          <m:t>≠0</m:t>
        </m:r>
      </m:oMath>
      <w:r w:rsidRPr="00D61E21">
        <w:rPr>
          <w:rFonts w:ascii="Times New Roman" w:eastAsiaTheme="minorEastAsia" w:hAnsi="Times New Roman" w:cs="Times New Roman"/>
          <w:sz w:val="24"/>
          <w:szCs w:val="24"/>
          <w:lang w:val="en-US"/>
        </w:rPr>
        <w:t xml:space="preserve">) </w:t>
      </w:r>
      <w:r w:rsidR="00044EAE" w:rsidRPr="00D61E21">
        <w:rPr>
          <w:rFonts w:ascii="Times New Roman" w:eastAsiaTheme="minorEastAsia" w:hAnsi="Times New Roman" w:cs="Times New Roman"/>
          <w:sz w:val="24"/>
          <w:szCs w:val="24"/>
          <w:lang w:val="en-US"/>
        </w:rPr>
        <w:t xml:space="preserve">and the associated Chi-tests are conclusive </w:t>
      </w:r>
      <w:r w:rsidR="00D61E21">
        <w:rPr>
          <w:rFonts w:ascii="Times New Roman" w:eastAsiaTheme="minorEastAsia" w:hAnsi="Times New Roman" w:cs="Times New Roman"/>
          <w:sz w:val="24"/>
          <w:szCs w:val="24"/>
          <w:lang w:val="en-US"/>
        </w:rPr>
        <w:t>for the first estimations only</w:t>
      </w:r>
      <w:r w:rsidRPr="00D61E21">
        <w:rPr>
          <w:rFonts w:ascii="Times New Roman" w:eastAsiaTheme="minorEastAsia" w:hAnsi="Times New Roman" w:cs="Times New Roman"/>
          <w:sz w:val="24"/>
          <w:szCs w:val="24"/>
          <w:lang w:val="en-US"/>
        </w:rPr>
        <w:t>.</w:t>
      </w:r>
      <w:r w:rsidR="00044EAE">
        <w:rPr>
          <w:rFonts w:ascii="Times New Roman" w:eastAsiaTheme="minorEastAsia" w:hAnsi="Times New Roman" w:cs="Times New Roman"/>
          <w:sz w:val="24"/>
          <w:szCs w:val="24"/>
          <w:lang w:val="en-US"/>
        </w:rPr>
        <w:t xml:space="preserve"> In other words, the </w:t>
      </w:r>
      <w:r w:rsidR="00B86769">
        <w:rPr>
          <w:rFonts w:ascii="Times New Roman" w:eastAsiaTheme="minorEastAsia" w:hAnsi="Times New Roman" w:cs="Times New Roman"/>
          <w:sz w:val="24"/>
          <w:szCs w:val="24"/>
          <w:lang w:val="en-US"/>
        </w:rPr>
        <w:t xml:space="preserve">statistical </w:t>
      </w:r>
      <w:r w:rsidR="00044EAE">
        <w:rPr>
          <w:rFonts w:ascii="Times New Roman" w:eastAsiaTheme="minorEastAsia" w:hAnsi="Times New Roman" w:cs="Times New Roman"/>
          <w:sz w:val="24"/>
          <w:szCs w:val="24"/>
          <w:lang w:val="en-US"/>
        </w:rPr>
        <w:t xml:space="preserve">issue of selection is </w:t>
      </w:r>
      <w:r w:rsidR="006E73B2">
        <w:rPr>
          <w:rFonts w:ascii="Times New Roman" w:eastAsiaTheme="minorEastAsia" w:hAnsi="Times New Roman" w:cs="Times New Roman"/>
          <w:sz w:val="24"/>
          <w:szCs w:val="24"/>
          <w:lang w:val="en-US"/>
        </w:rPr>
        <w:t xml:space="preserve">lonely </w:t>
      </w:r>
      <w:r w:rsidR="00044EAE">
        <w:rPr>
          <w:rFonts w:ascii="Times New Roman" w:eastAsiaTheme="minorEastAsia" w:hAnsi="Times New Roman" w:cs="Times New Roman"/>
          <w:sz w:val="24"/>
          <w:szCs w:val="24"/>
          <w:lang w:val="en-US"/>
        </w:rPr>
        <w:t xml:space="preserve">relevant </w:t>
      </w:r>
      <w:r w:rsidR="006E73B2">
        <w:rPr>
          <w:rFonts w:ascii="Times New Roman" w:eastAsiaTheme="minorEastAsia" w:hAnsi="Times New Roman" w:cs="Times New Roman"/>
          <w:sz w:val="24"/>
          <w:szCs w:val="24"/>
          <w:lang w:val="en-US"/>
        </w:rPr>
        <w:t xml:space="preserve">when we study the vote share collected by the incumbent at the first round. </w:t>
      </w:r>
    </w:p>
    <w:p w14:paraId="743DA566" w14:textId="5795205E" w:rsidR="00F950EF" w:rsidRDefault="00406551" w:rsidP="00406551">
      <w:pPr>
        <w:spacing w:after="0" w:line="360" w:lineRule="auto"/>
        <w:rPr>
          <w:rFonts w:ascii="Times New Roman" w:eastAsiaTheme="minorEastAsia" w:hAnsi="Times New Roman" w:cs="Times New Roman"/>
          <w:sz w:val="24"/>
          <w:szCs w:val="24"/>
          <w:lang w:val="en-US"/>
        </w:rPr>
      </w:pPr>
      <w:r w:rsidRPr="006512A5">
        <w:rPr>
          <w:rFonts w:ascii="Times New Roman" w:eastAsiaTheme="minorEastAsia" w:hAnsi="Times New Roman" w:cs="Times New Roman"/>
          <w:sz w:val="24"/>
          <w:szCs w:val="24"/>
          <w:lang w:val="en-US"/>
        </w:rPr>
        <w:t>Interestingly, there are only minor differences between the two specifications proposed, that is between model 1a and model 2a, on the one hand, and between model 2a and model 2b, on the other hand. The introduction of parliamentary activities’ indicators in the estimation of the candidacy probability does not modify radically the coefficients of the other variables, especially the coefficients of the outcome equations</w:t>
      </w:r>
      <w:r w:rsidR="005519E9" w:rsidRPr="006512A5">
        <w:rPr>
          <w:rFonts w:ascii="Times New Roman" w:eastAsiaTheme="minorEastAsia" w:hAnsi="Times New Roman" w:cs="Times New Roman"/>
          <w:sz w:val="24"/>
          <w:szCs w:val="24"/>
          <w:lang w:val="en-US"/>
        </w:rPr>
        <w:t xml:space="preserve"> related to parliamentary activities</w:t>
      </w:r>
      <w:r w:rsidRPr="006512A5">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lang w:val="en-US"/>
        </w:rPr>
        <w:t xml:space="preserve"> </w:t>
      </w:r>
    </w:p>
    <w:p w14:paraId="34D2B33D" w14:textId="581D44F2" w:rsidR="006512A5" w:rsidRDefault="004E0CA5" w:rsidP="006512A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To sum up, the activities that</w:t>
      </w:r>
      <w:r w:rsidR="006512A5">
        <w:rPr>
          <w:rFonts w:ascii="Times New Roman" w:hAnsi="Times New Roman" w:cs="Times New Roman"/>
          <w:sz w:val="24"/>
          <w:szCs w:val="24"/>
          <w:lang w:val="en-US"/>
        </w:rPr>
        <w:t xml:space="preserve"> </w:t>
      </w:r>
      <w:proofErr w:type="gramStart"/>
      <w:r w:rsidR="006512A5">
        <w:rPr>
          <w:rFonts w:ascii="Times New Roman" w:hAnsi="Times New Roman" w:cs="Times New Roman"/>
          <w:sz w:val="24"/>
          <w:szCs w:val="24"/>
          <w:lang w:val="en-US"/>
        </w:rPr>
        <w:t>are deemed</w:t>
      </w:r>
      <w:proofErr w:type="gramEnd"/>
      <w:r w:rsidR="006512A5">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006512A5">
        <w:rPr>
          <w:rFonts w:ascii="Times New Roman" w:hAnsi="Times New Roman" w:cs="Times New Roman"/>
          <w:sz w:val="24"/>
          <w:szCs w:val="24"/>
          <w:lang w:val="en-US"/>
        </w:rPr>
        <w:t xml:space="preserve"> most significant for the legislative process – bills and reports – have a significant and positive effect on the candidacy, whereas less strategic activities such as written and oral questions have no visible impact. This probably reflects the fact that the candidacy decision depends primarily upon the incumbents themselves and the political parties: such informed actors value certain types of activities – the most strategic ones – at the expense of others. If this is true, the negative coefficient for the information reports suggests that these reports </w:t>
      </w:r>
      <w:proofErr w:type="gramStart"/>
      <w:r w:rsidR="006512A5">
        <w:rPr>
          <w:rFonts w:ascii="Times New Roman" w:hAnsi="Times New Roman" w:cs="Times New Roman"/>
          <w:sz w:val="24"/>
          <w:szCs w:val="24"/>
          <w:lang w:val="en-US"/>
        </w:rPr>
        <w:t>are evaluated</w:t>
      </w:r>
      <w:proofErr w:type="gramEnd"/>
      <w:r w:rsidR="006512A5">
        <w:rPr>
          <w:rFonts w:ascii="Times New Roman" w:hAnsi="Times New Roman" w:cs="Times New Roman"/>
          <w:sz w:val="24"/>
          <w:szCs w:val="24"/>
          <w:lang w:val="en-US"/>
        </w:rPr>
        <w:t xml:space="preserve"> negatively by the political actors and are left to the weakest MPs.</w:t>
      </w:r>
    </w:p>
    <w:p w14:paraId="0B9B88DD" w14:textId="205A0AA5" w:rsidR="00C634C5" w:rsidRDefault="00C634C5" w:rsidP="006512A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Beyond these first comment</w:t>
      </w:r>
      <w:r w:rsidR="004E0CA5">
        <w:rPr>
          <w:rFonts w:ascii="Times New Roman" w:hAnsi="Times New Roman" w:cs="Times New Roman"/>
          <w:sz w:val="24"/>
          <w:szCs w:val="24"/>
          <w:lang w:val="en-US"/>
        </w:rPr>
        <w:t>s</w:t>
      </w:r>
      <w:r>
        <w:rPr>
          <w:rFonts w:ascii="Times New Roman" w:hAnsi="Times New Roman" w:cs="Times New Roman"/>
          <w:sz w:val="24"/>
          <w:szCs w:val="24"/>
          <w:lang w:val="en-US"/>
        </w:rPr>
        <w:t xml:space="preserve">, the comparison with the standard method of estimation presented in the text </w:t>
      </w:r>
      <w:r w:rsidR="00CA4864">
        <w:rPr>
          <w:rFonts w:ascii="Times New Roman" w:hAnsi="Times New Roman" w:cs="Times New Roman"/>
          <w:sz w:val="24"/>
          <w:szCs w:val="24"/>
          <w:lang w:val="en-US"/>
        </w:rPr>
        <w:t>provides</w:t>
      </w:r>
      <w:r w:rsidR="004E0CA5">
        <w:rPr>
          <w:rFonts w:ascii="Times New Roman" w:hAnsi="Times New Roman" w:cs="Times New Roman"/>
          <w:sz w:val="24"/>
          <w:szCs w:val="24"/>
          <w:lang w:val="en-US"/>
        </w:rPr>
        <w:t xml:space="preserve"> a</w:t>
      </w:r>
      <w:r w:rsidR="00CA4864">
        <w:rPr>
          <w:rFonts w:ascii="Times New Roman" w:hAnsi="Times New Roman" w:cs="Times New Roman"/>
          <w:sz w:val="24"/>
          <w:szCs w:val="24"/>
          <w:lang w:val="en-US"/>
        </w:rPr>
        <w:t xml:space="preserve"> clear conclusion. </w:t>
      </w:r>
      <w:r w:rsidR="00105A8F">
        <w:rPr>
          <w:rFonts w:ascii="Times New Roman" w:hAnsi="Times New Roman" w:cs="Times New Roman"/>
          <w:sz w:val="24"/>
          <w:szCs w:val="24"/>
          <w:lang w:val="en-US"/>
        </w:rPr>
        <w:t>Except for the single-authored</w:t>
      </w:r>
      <w:r w:rsidR="004E0CA5">
        <w:rPr>
          <w:rFonts w:ascii="Times New Roman" w:hAnsi="Times New Roman" w:cs="Times New Roman"/>
          <w:sz w:val="24"/>
          <w:szCs w:val="24"/>
          <w:lang w:val="en-US"/>
        </w:rPr>
        <w:t xml:space="preserve"> bills</w:t>
      </w:r>
      <w:r w:rsidR="00105A8F">
        <w:rPr>
          <w:rFonts w:ascii="Times New Roman" w:hAnsi="Times New Roman" w:cs="Times New Roman"/>
          <w:sz w:val="24"/>
          <w:szCs w:val="24"/>
          <w:lang w:val="en-US"/>
        </w:rPr>
        <w:t xml:space="preserve"> variable</w:t>
      </w:r>
      <w:r w:rsidR="004E0CA5">
        <w:rPr>
          <w:rFonts w:ascii="Times New Roman" w:hAnsi="Times New Roman" w:cs="Times New Roman"/>
          <w:sz w:val="24"/>
          <w:szCs w:val="24"/>
          <w:lang w:val="en-US"/>
        </w:rPr>
        <w:t>,</w:t>
      </w:r>
      <w:r w:rsidR="00105A8F">
        <w:rPr>
          <w:rFonts w:ascii="Times New Roman" w:hAnsi="Times New Roman" w:cs="Times New Roman"/>
          <w:sz w:val="24"/>
          <w:szCs w:val="24"/>
          <w:lang w:val="en-US"/>
        </w:rPr>
        <w:t xml:space="preserve"> which </w:t>
      </w:r>
      <w:r w:rsidR="001E0BA7">
        <w:rPr>
          <w:rFonts w:ascii="Times New Roman" w:hAnsi="Times New Roman" w:cs="Times New Roman"/>
          <w:sz w:val="24"/>
          <w:szCs w:val="24"/>
          <w:lang w:val="en-US"/>
        </w:rPr>
        <w:t xml:space="preserve">loses its significance in the </w:t>
      </w:r>
      <w:r w:rsidR="00274CBC">
        <w:rPr>
          <w:rFonts w:ascii="Times New Roman" w:hAnsi="Times New Roman" w:cs="Times New Roman"/>
          <w:sz w:val="24"/>
          <w:szCs w:val="24"/>
          <w:lang w:val="en-US"/>
        </w:rPr>
        <w:t xml:space="preserve">estimation with selection, all the </w:t>
      </w:r>
      <w:r w:rsidR="00FF082E">
        <w:rPr>
          <w:rFonts w:ascii="Times New Roman" w:hAnsi="Times New Roman" w:cs="Times New Roman"/>
          <w:sz w:val="24"/>
          <w:szCs w:val="24"/>
          <w:lang w:val="en-US"/>
        </w:rPr>
        <w:t xml:space="preserve">coefficients of the </w:t>
      </w:r>
      <w:r w:rsidR="00274CBC">
        <w:rPr>
          <w:rFonts w:ascii="Times New Roman" w:hAnsi="Times New Roman" w:cs="Times New Roman"/>
          <w:sz w:val="24"/>
          <w:szCs w:val="24"/>
          <w:lang w:val="en-US"/>
        </w:rPr>
        <w:t>other parliamentary activities</w:t>
      </w:r>
      <w:r w:rsidR="003E04D1">
        <w:rPr>
          <w:rFonts w:ascii="Times New Roman" w:hAnsi="Times New Roman" w:cs="Times New Roman"/>
          <w:sz w:val="24"/>
          <w:szCs w:val="24"/>
          <w:lang w:val="en-US"/>
        </w:rPr>
        <w:t>’</w:t>
      </w:r>
      <w:r w:rsidR="00274CBC">
        <w:rPr>
          <w:rFonts w:ascii="Times New Roman" w:hAnsi="Times New Roman" w:cs="Times New Roman"/>
          <w:sz w:val="24"/>
          <w:szCs w:val="24"/>
          <w:lang w:val="en-US"/>
        </w:rPr>
        <w:t xml:space="preserve"> variables </w:t>
      </w:r>
      <w:r w:rsidR="007E7926">
        <w:rPr>
          <w:rFonts w:ascii="Times New Roman" w:hAnsi="Times New Roman" w:cs="Times New Roman"/>
          <w:sz w:val="24"/>
          <w:szCs w:val="24"/>
          <w:lang w:val="en-US"/>
        </w:rPr>
        <w:t xml:space="preserve">have comparable </w:t>
      </w:r>
      <w:r w:rsidR="0018619B">
        <w:rPr>
          <w:rFonts w:ascii="Times New Roman" w:hAnsi="Times New Roman" w:cs="Times New Roman"/>
          <w:sz w:val="24"/>
          <w:szCs w:val="24"/>
          <w:lang w:val="en-US"/>
        </w:rPr>
        <w:t xml:space="preserve">effects in terms of both significance and direction. The committee membership </w:t>
      </w:r>
      <w:r w:rsidR="008A3FEF">
        <w:rPr>
          <w:rFonts w:ascii="Times New Roman" w:hAnsi="Times New Roman" w:cs="Times New Roman"/>
          <w:sz w:val="24"/>
          <w:szCs w:val="24"/>
          <w:lang w:val="en-US"/>
        </w:rPr>
        <w:t xml:space="preserve">has more mitigated results, but the differences between the two methods of estimations </w:t>
      </w:r>
      <w:proofErr w:type="gramStart"/>
      <w:r w:rsidR="008A3FEF">
        <w:rPr>
          <w:rFonts w:ascii="Times New Roman" w:hAnsi="Times New Roman" w:cs="Times New Roman"/>
          <w:sz w:val="24"/>
          <w:szCs w:val="24"/>
          <w:lang w:val="en-US"/>
        </w:rPr>
        <w:t>are related</w:t>
      </w:r>
      <w:proofErr w:type="gramEnd"/>
      <w:r w:rsidR="008A3FEF">
        <w:rPr>
          <w:rFonts w:ascii="Times New Roman" w:hAnsi="Times New Roman" w:cs="Times New Roman"/>
          <w:sz w:val="24"/>
          <w:szCs w:val="24"/>
          <w:lang w:val="en-US"/>
        </w:rPr>
        <w:t xml:space="preserve"> to the significance and </w:t>
      </w:r>
      <w:r w:rsidR="00D122DE">
        <w:rPr>
          <w:rFonts w:ascii="Times New Roman" w:hAnsi="Times New Roman" w:cs="Times New Roman"/>
          <w:sz w:val="24"/>
          <w:szCs w:val="24"/>
          <w:lang w:val="en-US"/>
        </w:rPr>
        <w:t>not to the effect direction.</w:t>
      </w:r>
    </w:p>
    <w:p w14:paraId="1BE4FE7F" w14:textId="77777777" w:rsidR="00536370" w:rsidRDefault="00536370" w:rsidP="006512A5">
      <w:pPr>
        <w:spacing w:after="0" w:line="360" w:lineRule="auto"/>
        <w:rPr>
          <w:rFonts w:ascii="Times New Roman" w:hAnsi="Times New Roman" w:cs="Times New Roman"/>
          <w:sz w:val="24"/>
          <w:szCs w:val="24"/>
          <w:lang w:val="en-US"/>
        </w:rPr>
      </w:pPr>
    </w:p>
    <w:p w14:paraId="3FE4979D" w14:textId="7A06099A" w:rsidR="005519E9" w:rsidRDefault="004F0079" w:rsidP="00406551">
      <w:pPr>
        <w:spacing w:after="0" w:line="360" w:lineRule="auto"/>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Overall</w:t>
      </w:r>
      <w:r w:rsidR="00406551">
        <w:rPr>
          <w:rFonts w:ascii="Times New Roman" w:eastAsiaTheme="minorEastAsia" w:hAnsi="Times New Roman" w:cs="Times New Roman"/>
          <w:sz w:val="24"/>
          <w:szCs w:val="24"/>
          <w:lang w:val="en-US"/>
        </w:rPr>
        <w:t xml:space="preserve">, the results are very stable and not sensitive to the simultaneous presence of the same </w:t>
      </w:r>
      <w:r w:rsidR="00406551" w:rsidRPr="00DD543D">
        <w:rPr>
          <w:rFonts w:ascii="Times New Roman" w:eastAsiaTheme="minorEastAsia" w:hAnsi="Times New Roman" w:cs="Times New Roman"/>
          <w:sz w:val="24"/>
          <w:szCs w:val="24"/>
          <w:lang w:val="en-US"/>
        </w:rPr>
        <w:t xml:space="preserve">explanatory </w:t>
      </w:r>
      <w:r w:rsidR="00406551">
        <w:rPr>
          <w:rFonts w:ascii="Times New Roman" w:eastAsiaTheme="minorEastAsia" w:hAnsi="Times New Roman" w:cs="Times New Roman"/>
          <w:sz w:val="24"/>
          <w:szCs w:val="24"/>
          <w:lang w:val="en-US"/>
        </w:rPr>
        <w:t xml:space="preserve">variables in both the selection and the outcome equations, which is often a criticism made to this type of empirical estimation methods. </w:t>
      </w:r>
      <w:r w:rsidR="00A2585A">
        <w:rPr>
          <w:rFonts w:ascii="Times New Roman" w:eastAsiaTheme="minorEastAsia" w:hAnsi="Times New Roman" w:cs="Times New Roman"/>
          <w:sz w:val="24"/>
          <w:szCs w:val="24"/>
          <w:lang w:val="en-US"/>
        </w:rPr>
        <w:t xml:space="preserve">And compared to the standard </w:t>
      </w:r>
      <w:r w:rsidR="00A2585A">
        <w:rPr>
          <w:rFonts w:ascii="Times New Roman" w:eastAsiaTheme="minorEastAsia" w:hAnsi="Times New Roman" w:cs="Times New Roman"/>
          <w:sz w:val="24"/>
          <w:szCs w:val="24"/>
          <w:lang w:val="en-US"/>
        </w:rPr>
        <w:lastRenderedPageBreak/>
        <w:t xml:space="preserve">method of estimation commented in the text, taking into account the </w:t>
      </w:r>
      <w:r w:rsidR="00536370">
        <w:rPr>
          <w:rFonts w:ascii="Times New Roman" w:eastAsiaTheme="minorEastAsia" w:hAnsi="Times New Roman" w:cs="Times New Roman"/>
          <w:sz w:val="24"/>
          <w:szCs w:val="24"/>
          <w:lang w:val="en-US"/>
        </w:rPr>
        <w:t xml:space="preserve">selection which is relevant for only one </w:t>
      </w:r>
      <w:r>
        <w:rPr>
          <w:rFonts w:ascii="Times New Roman" w:eastAsiaTheme="minorEastAsia" w:hAnsi="Times New Roman" w:cs="Times New Roman"/>
          <w:sz w:val="24"/>
          <w:szCs w:val="24"/>
          <w:lang w:val="en-US"/>
        </w:rPr>
        <w:t xml:space="preserve">studied variable does not lead to large change in results. Finally, our </w:t>
      </w:r>
      <w:r w:rsidR="00486118">
        <w:rPr>
          <w:rFonts w:ascii="Times New Roman" w:eastAsiaTheme="minorEastAsia" w:hAnsi="Times New Roman" w:cs="Times New Roman"/>
          <w:sz w:val="24"/>
          <w:szCs w:val="24"/>
          <w:lang w:val="en-US"/>
        </w:rPr>
        <w:t>conclusion drawn from standard methods are quite robust to change in estimation method</w:t>
      </w:r>
      <w:r w:rsidR="00386410">
        <w:rPr>
          <w:rFonts w:ascii="Times New Roman" w:eastAsiaTheme="minorEastAsia" w:hAnsi="Times New Roman" w:cs="Times New Roman"/>
          <w:sz w:val="24"/>
          <w:szCs w:val="24"/>
          <w:lang w:val="en-US"/>
        </w:rPr>
        <w:t xml:space="preserve">, especially the selection of the incumbent candidate does not </w:t>
      </w:r>
      <w:r w:rsidR="007D3795">
        <w:rPr>
          <w:rFonts w:ascii="Times New Roman" w:eastAsiaTheme="minorEastAsia" w:hAnsi="Times New Roman" w:cs="Times New Roman"/>
          <w:sz w:val="24"/>
          <w:szCs w:val="24"/>
          <w:lang w:val="en-US"/>
        </w:rPr>
        <w:t xml:space="preserve">deeply </w:t>
      </w:r>
      <w:r w:rsidR="00386410">
        <w:rPr>
          <w:rFonts w:ascii="Times New Roman" w:eastAsiaTheme="minorEastAsia" w:hAnsi="Times New Roman" w:cs="Times New Roman"/>
          <w:sz w:val="24"/>
          <w:szCs w:val="24"/>
          <w:lang w:val="en-US"/>
        </w:rPr>
        <w:t>influence ou</w:t>
      </w:r>
      <w:r w:rsidR="007D3795">
        <w:rPr>
          <w:rFonts w:ascii="Times New Roman" w:eastAsiaTheme="minorEastAsia" w:hAnsi="Times New Roman" w:cs="Times New Roman"/>
          <w:sz w:val="24"/>
          <w:szCs w:val="24"/>
          <w:lang w:val="en-US"/>
        </w:rPr>
        <w:t>r estimations.</w:t>
      </w:r>
    </w:p>
    <w:p w14:paraId="4972D90B" w14:textId="5BC1A732" w:rsidR="00406551" w:rsidRDefault="00406551" w:rsidP="00406551">
      <w:pPr>
        <w:spacing w:after="0" w:line="360" w:lineRule="auto"/>
        <w:rPr>
          <w:rFonts w:ascii="Times New Roman" w:hAnsi="Times New Roman" w:cs="Times New Roman"/>
          <w:sz w:val="24"/>
          <w:szCs w:val="24"/>
          <w:lang w:val="en-US"/>
        </w:rPr>
      </w:pPr>
    </w:p>
    <w:p w14:paraId="6213931F" w14:textId="77777777" w:rsidR="00CA7654" w:rsidRDefault="00CA7654" w:rsidP="00334F41">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1245808C" w14:textId="29EC1CA4" w:rsidR="00334F41" w:rsidRPr="009E071B" w:rsidRDefault="00334F41" w:rsidP="00334F41">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A3. </w:t>
      </w:r>
      <w:r w:rsidR="00BB1856">
        <w:rPr>
          <w:rFonts w:ascii="Times New Roman" w:hAnsi="Times New Roman" w:cs="Times New Roman"/>
          <w:b/>
          <w:sz w:val="24"/>
          <w:szCs w:val="24"/>
          <w:lang w:val="en-US"/>
        </w:rPr>
        <w:t>M</w:t>
      </w:r>
      <w:r w:rsidR="004B5252">
        <w:rPr>
          <w:rFonts w:ascii="Times New Roman" w:hAnsi="Times New Roman" w:cs="Times New Roman"/>
          <w:b/>
          <w:sz w:val="24"/>
          <w:szCs w:val="24"/>
          <w:lang w:val="en-US"/>
        </w:rPr>
        <w:t>easurement of</w:t>
      </w:r>
      <w:r w:rsidR="003E6B65">
        <w:rPr>
          <w:rFonts w:ascii="Times New Roman" w:hAnsi="Times New Roman" w:cs="Times New Roman"/>
          <w:b/>
          <w:sz w:val="24"/>
          <w:szCs w:val="24"/>
          <w:lang w:val="en-US"/>
        </w:rPr>
        <w:t xml:space="preserve"> parliamentary activities</w:t>
      </w:r>
      <w:r w:rsidR="00BB1856">
        <w:rPr>
          <w:rFonts w:ascii="Times New Roman" w:hAnsi="Times New Roman" w:cs="Times New Roman"/>
          <w:b/>
          <w:sz w:val="24"/>
          <w:szCs w:val="24"/>
          <w:lang w:val="en-US"/>
        </w:rPr>
        <w:t>: production or productivity</w:t>
      </w:r>
      <w:r w:rsidR="00125395">
        <w:rPr>
          <w:rFonts w:ascii="Times New Roman" w:hAnsi="Times New Roman" w:cs="Times New Roman"/>
          <w:b/>
          <w:sz w:val="24"/>
          <w:szCs w:val="24"/>
          <w:lang w:val="en-US"/>
        </w:rPr>
        <w:t>?</w:t>
      </w:r>
    </w:p>
    <w:p w14:paraId="15C1805E" w14:textId="77777777" w:rsidR="004B5252" w:rsidRDefault="004B5252" w:rsidP="00334F41">
      <w:pPr>
        <w:spacing w:after="0" w:line="480" w:lineRule="auto"/>
        <w:rPr>
          <w:rFonts w:ascii="Times New Roman" w:eastAsia="Times-Roman" w:hAnsi="Times New Roman" w:cs="Times New Roman"/>
          <w:sz w:val="24"/>
          <w:szCs w:val="24"/>
          <w:lang w:val="en-US"/>
        </w:rPr>
      </w:pPr>
    </w:p>
    <w:p w14:paraId="71D04192" w14:textId="340A69D6" w:rsidR="009278F4" w:rsidRDefault="004B5252" w:rsidP="00D00B27">
      <w:pPr>
        <w:spacing w:after="0" w:line="480" w:lineRule="auto"/>
        <w:rPr>
          <w:rFonts w:ascii="Times New Roman" w:eastAsia="Times-Roman" w:hAnsi="Times New Roman" w:cs="Times New Roman"/>
          <w:sz w:val="24"/>
          <w:szCs w:val="24"/>
          <w:lang w:val="en-US"/>
        </w:rPr>
      </w:pPr>
      <w:r>
        <w:rPr>
          <w:rFonts w:ascii="Times New Roman" w:eastAsia="Times-Roman" w:hAnsi="Times New Roman" w:cs="Times New Roman"/>
          <w:sz w:val="24"/>
          <w:szCs w:val="24"/>
          <w:lang w:val="en-US"/>
        </w:rPr>
        <w:t xml:space="preserve">In the article, we use the raw variable adjusted by the length (in days) of each MP’s mandate to measure MPs’ parliamentary activities. </w:t>
      </w:r>
      <w:r w:rsidR="00AB57DA">
        <w:rPr>
          <w:rFonts w:ascii="Times New Roman" w:eastAsia="Times-Roman" w:hAnsi="Times New Roman" w:cs="Times New Roman"/>
          <w:sz w:val="24"/>
          <w:szCs w:val="24"/>
          <w:lang w:val="en-US"/>
        </w:rPr>
        <w:t>This adjustment is necessary</w:t>
      </w:r>
      <w:r>
        <w:rPr>
          <w:rFonts w:ascii="Times New Roman" w:eastAsia="Times-Roman" w:hAnsi="Times New Roman" w:cs="Times New Roman"/>
          <w:sz w:val="24"/>
          <w:szCs w:val="24"/>
          <w:lang w:val="en-US"/>
        </w:rPr>
        <w:t xml:space="preserve"> because some MPs</w:t>
      </w:r>
      <w:r w:rsidR="00BA1F39">
        <w:rPr>
          <w:rFonts w:ascii="Times New Roman" w:eastAsia="Times-Roman" w:hAnsi="Times New Roman" w:cs="Times New Roman"/>
          <w:sz w:val="24"/>
          <w:szCs w:val="24"/>
          <w:lang w:val="en-US"/>
        </w:rPr>
        <w:t>,</w:t>
      </w:r>
      <w:r>
        <w:rPr>
          <w:rFonts w:ascii="Times New Roman" w:eastAsia="Times-Roman" w:hAnsi="Times New Roman" w:cs="Times New Roman"/>
          <w:sz w:val="24"/>
          <w:szCs w:val="24"/>
          <w:lang w:val="en-US"/>
        </w:rPr>
        <w:t xml:space="preserve"> </w:t>
      </w:r>
      <w:r w:rsidR="00BA1F39">
        <w:rPr>
          <w:rFonts w:ascii="Times New Roman" w:eastAsia="Times-Roman" w:hAnsi="Times New Roman" w:cs="Times New Roman"/>
          <w:sz w:val="24"/>
          <w:szCs w:val="24"/>
          <w:lang w:val="en-US"/>
        </w:rPr>
        <w:t>who</w:t>
      </w:r>
      <w:r>
        <w:rPr>
          <w:rFonts w:ascii="Times New Roman" w:eastAsia="Times-Roman" w:hAnsi="Times New Roman" w:cs="Times New Roman"/>
          <w:sz w:val="24"/>
          <w:szCs w:val="24"/>
          <w:lang w:val="en-US"/>
        </w:rPr>
        <w:t xml:space="preserve"> were not elected at the 2002 general election </w:t>
      </w:r>
      <w:r w:rsidR="00BA1F39">
        <w:rPr>
          <w:rFonts w:ascii="Times New Roman" w:eastAsia="Times-Roman" w:hAnsi="Times New Roman" w:cs="Times New Roman"/>
          <w:sz w:val="24"/>
          <w:szCs w:val="24"/>
          <w:lang w:val="en-US"/>
        </w:rPr>
        <w:t>(</w:t>
      </w:r>
      <w:r w:rsidR="00BA1F39" w:rsidRPr="00847B9B">
        <w:rPr>
          <w:rFonts w:ascii="Times New Roman" w:eastAsia="Times-Roman" w:hAnsi="Times New Roman" w:cs="Times New Roman"/>
          <w:i/>
          <w:sz w:val="24"/>
          <w:szCs w:val="24"/>
          <w:lang w:val="en-US"/>
        </w:rPr>
        <w:t>i.e.</w:t>
      </w:r>
      <w:r>
        <w:rPr>
          <w:rFonts w:ascii="Times New Roman" w:eastAsia="Times-Roman" w:hAnsi="Times New Roman" w:cs="Times New Roman"/>
          <w:sz w:val="24"/>
          <w:szCs w:val="24"/>
          <w:lang w:val="en-US"/>
        </w:rPr>
        <w:t xml:space="preserve"> at the beginning of the </w:t>
      </w:r>
      <w:r w:rsidR="00BA1F39">
        <w:rPr>
          <w:rFonts w:ascii="Times New Roman" w:eastAsia="Times-Roman" w:hAnsi="Times New Roman" w:cs="Times New Roman"/>
          <w:sz w:val="24"/>
          <w:szCs w:val="24"/>
          <w:lang w:val="en-US"/>
        </w:rPr>
        <w:t>legislative term), started their mandate at any moment later during the legislative term</w:t>
      </w:r>
      <w:r w:rsidR="00B30A41">
        <w:rPr>
          <w:rFonts w:ascii="Times New Roman" w:eastAsia="Times-Roman" w:hAnsi="Times New Roman" w:cs="Times New Roman"/>
          <w:sz w:val="24"/>
          <w:szCs w:val="24"/>
          <w:lang w:val="en-US"/>
        </w:rPr>
        <w:t>.</w:t>
      </w:r>
      <w:r w:rsidR="00D00B27">
        <w:rPr>
          <w:rStyle w:val="Appelnotedebasdep"/>
          <w:rFonts w:ascii="Times New Roman" w:eastAsia="Times-Roman" w:hAnsi="Times New Roman" w:cs="Times New Roman"/>
          <w:sz w:val="24"/>
          <w:szCs w:val="24"/>
          <w:lang w:val="en-US"/>
        </w:rPr>
        <w:footnoteReference w:id="3"/>
      </w:r>
      <w:r>
        <w:rPr>
          <w:rFonts w:ascii="Times New Roman" w:eastAsia="Times-Roman" w:hAnsi="Times New Roman" w:cs="Times New Roman"/>
          <w:sz w:val="24"/>
          <w:szCs w:val="24"/>
          <w:lang w:val="en-US"/>
        </w:rPr>
        <w:t xml:space="preserve"> Dividing </w:t>
      </w:r>
      <w:r w:rsidR="00BA1F39">
        <w:rPr>
          <w:rFonts w:ascii="Times New Roman" w:eastAsia="Times-Roman" w:hAnsi="Times New Roman" w:cs="Times New Roman"/>
          <w:sz w:val="24"/>
          <w:szCs w:val="24"/>
          <w:lang w:val="en-US"/>
        </w:rPr>
        <w:t xml:space="preserve">the raw variables by the </w:t>
      </w:r>
      <w:r>
        <w:rPr>
          <w:rFonts w:ascii="Times New Roman" w:eastAsia="Times-Roman" w:hAnsi="Times New Roman" w:cs="Times New Roman"/>
          <w:sz w:val="24"/>
          <w:szCs w:val="24"/>
          <w:lang w:val="en-US"/>
        </w:rPr>
        <w:t>length</w:t>
      </w:r>
      <w:r w:rsidR="00BA1F39">
        <w:rPr>
          <w:rFonts w:ascii="Times New Roman" w:eastAsia="Times-Roman" w:hAnsi="Times New Roman" w:cs="Times New Roman"/>
          <w:sz w:val="24"/>
          <w:szCs w:val="24"/>
          <w:lang w:val="en-US"/>
        </w:rPr>
        <w:t xml:space="preserve"> of the mandate</w:t>
      </w:r>
      <w:r>
        <w:rPr>
          <w:rFonts w:ascii="Times New Roman" w:eastAsia="Times-Roman" w:hAnsi="Times New Roman" w:cs="Times New Roman"/>
          <w:sz w:val="24"/>
          <w:szCs w:val="24"/>
          <w:lang w:val="en-US"/>
        </w:rPr>
        <w:t xml:space="preserve"> normalizes the measures and enables us to </w:t>
      </w:r>
      <w:r w:rsidR="00BA1F39">
        <w:rPr>
          <w:rFonts w:ascii="Times New Roman" w:eastAsia="Times-Roman" w:hAnsi="Times New Roman" w:cs="Times New Roman"/>
          <w:sz w:val="24"/>
          <w:szCs w:val="24"/>
          <w:lang w:val="en-US"/>
        </w:rPr>
        <w:t>include all incumbent</w:t>
      </w:r>
      <w:r>
        <w:rPr>
          <w:rFonts w:ascii="Times New Roman" w:eastAsia="Times-Roman" w:hAnsi="Times New Roman" w:cs="Times New Roman"/>
          <w:sz w:val="24"/>
          <w:szCs w:val="24"/>
          <w:lang w:val="en-US"/>
        </w:rPr>
        <w:t xml:space="preserve"> MPs</w:t>
      </w:r>
      <w:r w:rsidR="00BA1F39">
        <w:rPr>
          <w:rFonts w:ascii="Times New Roman" w:eastAsia="Times-Roman" w:hAnsi="Times New Roman" w:cs="Times New Roman"/>
          <w:sz w:val="24"/>
          <w:szCs w:val="24"/>
          <w:lang w:val="en-US"/>
        </w:rPr>
        <w:t xml:space="preserve"> whatever the starting date of their mandate</w:t>
      </w:r>
      <w:r>
        <w:rPr>
          <w:rFonts w:ascii="Times New Roman" w:eastAsia="Times-Roman" w:hAnsi="Times New Roman" w:cs="Times New Roman"/>
          <w:sz w:val="24"/>
          <w:szCs w:val="24"/>
          <w:lang w:val="en-US"/>
        </w:rPr>
        <w:t>. However, th</w:t>
      </w:r>
      <w:r w:rsidR="00AB57DA">
        <w:rPr>
          <w:rFonts w:ascii="Times New Roman" w:eastAsia="Times-Roman" w:hAnsi="Times New Roman" w:cs="Times New Roman"/>
          <w:sz w:val="24"/>
          <w:szCs w:val="24"/>
          <w:lang w:val="en-US"/>
        </w:rPr>
        <w:t>is</w:t>
      </w:r>
      <w:r>
        <w:rPr>
          <w:rFonts w:ascii="Times New Roman" w:eastAsia="Times-Roman" w:hAnsi="Times New Roman" w:cs="Times New Roman"/>
          <w:sz w:val="24"/>
          <w:szCs w:val="24"/>
          <w:lang w:val="en-US"/>
        </w:rPr>
        <w:t xml:space="preserve"> strategy ma</w:t>
      </w:r>
      <w:r w:rsidR="00AB57DA">
        <w:rPr>
          <w:rFonts w:ascii="Times New Roman" w:eastAsia="Times-Roman" w:hAnsi="Times New Roman" w:cs="Times New Roman"/>
          <w:sz w:val="24"/>
          <w:szCs w:val="24"/>
          <w:lang w:val="en-US"/>
        </w:rPr>
        <w:t>y have theoretical implications and</w:t>
      </w:r>
      <w:r w:rsidR="00BA1F39">
        <w:rPr>
          <w:rFonts w:ascii="Times New Roman" w:eastAsia="Times-Roman" w:hAnsi="Times New Roman" w:cs="Times New Roman"/>
          <w:sz w:val="24"/>
          <w:szCs w:val="24"/>
          <w:lang w:val="en-US"/>
        </w:rPr>
        <w:t xml:space="preserve"> empirical</w:t>
      </w:r>
      <w:r w:rsidR="00AB57DA">
        <w:rPr>
          <w:rFonts w:ascii="Times New Roman" w:eastAsia="Times-Roman" w:hAnsi="Times New Roman" w:cs="Times New Roman"/>
          <w:sz w:val="24"/>
          <w:szCs w:val="24"/>
          <w:lang w:val="en-US"/>
        </w:rPr>
        <w:t xml:space="preserve"> drawbacks that we address in this section</w:t>
      </w:r>
      <w:r>
        <w:rPr>
          <w:rFonts w:ascii="Times New Roman" w:eastAsia="Times-Roman" w:hAnsi="Times New Roman" w:cs="Times New Roman"/>
          <w:sz w:val="24"/>
          <w:szCs w:val="24"/>
          <w:lang w:val="en-US"/>
        </w:rPr>
        <w:t>.</w:t>
      </w:r>
      <w:r w:rsidR="00D00B27">
        <w:rPr>
          <w:rFonts w:ascii="Times New Roman" w:eastAsia="Times-Roman" w:hAnsi="Times New Roman" w:cs="Times New Roman"/>
          <w:sz w:val="24"/>
          <w:szCs w:val="24"/>
          <w:lang w:val="en-US"/>
        </w:rPr>
        <w:t xml:space="preserve"> In particular, the strategy</w:t>
      </w:r>
      <w:r w:rsidR="00AB57DA">
        <w:rPr>
          <w:rFonts w:ascii="Times New Roman" w:eastAsia="Times-Roman" w:hAnsi="Times New Roman" w:cs="Times New Roman"/>
          <w:sz w:val="24"/>
          <w:szCs w:val="24"/>
          <w:lang w:val="en-US"/>
        </w:rPr>
        <w:t xml:space="preserve"> involves that</w:t>
      </w:r>
      <w:r w:rsidR="00502649">
        <w:rPr>
          <w:rFonts w:ascii="Times New Roman" w:eastAsia="Times-Roman" w:hAnsi="Times New Roman" w:cs="Times New Roman"/>
          <w:sz w:val="24"/>
          <w:szCs w:val="24"/>
          <w:lang w:val="en-US"/>
        </w:rPr>
        <w:t xml:space="preserve"> </w:t>
      </w:r>
      <w:r w:rsidR="007B141D">
        <w:rPr>
          <w:rFonts w:ascii="Times New Roman" w:eastAsia="Times-Roman" w:hAnsi="Times New Roman" w:cs="Times New Roman"/>
          <w:sz w:val="24"/>
          <w:szCs w:val="24"/>
          <w:lang w:val="en-US"/>
        </w:rPr>
        <w:t xml:space="preserve">we </w:t>
      </w:r>
      <w:r w:rsidR="00BA1F39">
        <w:rPr>
          <w:rFonts w:ascii="Times New Roman" w:eastAsia="Times-Roman" w:hAnsi="Times New Roman" w:cs="Times New Roman"/>
          <w:sz w:val="24"/>
          <w:szCs w:val="24"/>
          <w:lang w:val="en-US"/>
        </w:rPr>
        <w:t xml:space="preserve">assume </w:t>
      </w:r>
      <w:r w:rsidR="009278F4">
        <w:rPr>
          <w:rFonts w:ascii="Times New Roman" w:eastAsia="Times-Roman" w:hAnsi="Times New Roman" w:cs="Times New Roman"/>
          <w:sz w:val="24"/>
          <w:szCs w:val="24"/>
          <w:lang w:val="en-US"/>
        </w:rPr>
        <w:t xml:space="preserve">implicitly </w:t>
      </w:r>
      <w:r w:rsidR="00AB57DA">
        <w:rPr>
          <w:rFonts w:ascii="Times New Roman" w:eastAsia="Times-Roman" w:hAnsi="Times New Roman" w:cs="Times New Roman"/>
          <w:sz w:val="24"/>
          <w:szCs w:val="24"/>
          <w:lang w:val="en-US"/>
        </w:rPr>
        <w:t>the</w:t>
      </w:r>
      <w:r w:rsidR="007B141D">
        <w:rPr>
          <w:rFonts w:ascii="Times New Roman" w:eastAsia="Times-Roman" w:hAnsi="Times New Roman" w:cs="Times New Roman"/>
          <w:sz w:val="24"/>
          <w:szCs w:val="24"/>
          <w:lang w:val="en-US"/>
        </w:rPr>
        <w:t xml:space="preserve"> voters</w:t>
      </w:r>
      <w:r w:rsidR="00AB57DA">
        <w:rPr>
          <w:rFonts w:ascii="Times New Roman" w:eastAsia="Times-Roman" w:hAnsi="Times New Roman" w:cs="Times New Roman"/>
          <w:sz w:val="24"/>
          <w:szCs w:val="24"/>
          <w:lang w:val="en-US"/>
        </w:rPr>
        <w:t>’ reactions to depend</w:t>
      </w:r>
      <w:r w:rsidR="007B141D">
        <w:rPr>
          <w:rFonts w:ascii="Times New Roman" w:eastAsia="Times-Roman" w:hAnsi="Times New Roman" w:cs="Times New Roman"/>
          <w:sz w:val="24"/>
          <w:szCs w:val="24"/>
          <w:lang w:val="en-US"/>
        </w:rPr>
        <w:t xml:space="preserve"> on the </w:t>
      </w:r>
      <w:r w:rsidR="0061789D">
        <w:rPr>
          <w:rFonts w:ascii="Times New Roman" w:eastAsia="Times-Roman" w:hAnsi="Times New Roman" w:cs="Times New Roman"/>
          <w:sz w:val="24"/>
          <w:szCs w:val="24"/>
          <w:lang w:val="en-US"/>
        </w:rPr>
        <w:t xml:space="preserve">MPs’ </w:t>
      </w:r>
      <w:r w:rsidR="007B141D">
        <w:rPr>
          <w:rFonts w:ascii="Times New Roman" w:eastAsia="Times-Roman" w:hAnsi="Times New Roman" w:cs="Times New Roman"/>
          <w:sz w:val="24"/>
          <w:szCs w:val="24"/>
          <w:lang w:val="en-US"/>
        </w:rPr>
        <w:t>productivity rather than</w:t>
      </w:r>
      <w:r w:rsidR="00AB57DA">
        <w:rPr>
          <w:rFonts w:ascii="Times New Roman" w:eastAsia="Times-Roman" w:hAnsi="Times New Roman" w:cs="Times New Roman"/>
          <w:sz w:val="24"/>
          <w:szCs w:val="24"/>
          <w:lang w:val="en-US"/>
        </w:rPr>
        <w:t xml:space="preserve"> on</w:t>
      </w:r>
      <w:r w:rsidR="007B141D">
        <w:rPr>
          <w:rFonts w:ascii="Times New Roman" w:eastAsia="Times-Roman" w:hAnsi="Times New Roman" w:cs="Times New Roman"/>
          <w:sz w:val="24"/>
          <w:szCs w:val="24"/>
          <w:lang w:val="en-US"/>
        </w:rPr>
        <w:t xml:space="preserve"> the</w:t>
      </w:r>
      <w:r w:rsidR="0061789D">
        <w:rPr>
          <w:rFonts w:ascii="Times New Roman" w:eastAsia="Times-Roman" w:hAnsi="Times New Roman" w:cs="Times New Roman"/>
          <w:sz w:val="24"/>
          <w:szCs w:val="24"/>
          <w:lang w:val="en-US"/>
        </w:rPr>
        <w:t>ir</w:t>
      </w:r>
      <w:r w:rsidR="007B141D">
        <w:rPr>
          <w:rFonts w:ascii="Times New Roman" w:eastAsia="Times-Roman" w:hAnsi="Times New Roman" w:cs="Times New Roman"/>
          <w:sz w:val="24"/>
          <w:szCs w:val="24"/>
          <w:lang w:val="en-US"/>
        </w:rPr>
        <w:t xml:space="preserve"> </w:t>
      </w:r>
      <w:r w:rsidR="0061789D">
        <w:rPr>
          <w:rFonts w:ascii="Times New Roman" w:eastAsia="Times-Roman" w:hAnsi="Times New Roman" w:cs="Times New Roman"/>
          <w:sz w:val="24"/>
          <w:szCs w:val="24"/>
          <w:lang w:val="en-US"/>
        </w:rPr>
        <w:t xml:space="preserve">sheer </w:t>
      </w:r>
      <w:r w:rsidR="007B141D">
        <w:rPr>
          <w:rFonts w:ascii="Times New Roman" w:eastAsia="Times-Roman" w:hAnsi="Times New Roman" w:cs="Times New Roman"/>
          <w:sz w:val="24"/>
          <w:szCs w:val="24"/>
          <w:lang w:val="en-US"/>
        </w:rPr>
        <w:t>volume of</w:t>
      </w:r>
      <w:r w:rsidR="00502649">
        <w:rPr>
          <w:rFonts w:ascii="Times New Roman" w:eastAsia="Times-Roman" w:hAnsi="Times New Roman" w:cs="Times New Roman"/>
          <w:sz w:val="24"/>
          <w:szCs w:val="24"/>
          <w:lang w:val="en-US"/>
        </w:rPr>
        <w:t xml:space="preserve"> </w:t>
      </w:r>
      <w:r w:rsidR="007B141D">
        <w:rPr>
          <w:rFonts w:ascii="Times New Roman" w:eastAsia="Times-Roman" w:hAnsi="Times New Roman" w:cs="Times New Roman"/>
          <w:sz w:val="24"/>
          <w:szCs w:val="24"/>
          <w:lang w:val="en-US"/>
        </w:rPr>
        <w:t>production.</w:t>
      </w:r>
      <w:r w:rsidR="008C4EF8">
        <w:rPr>
          <w:rFonts w:ascii="Times New Roman" w:eastAsia="Times-Roman" w:hAnsi="Times New Roman" w:cs="Times New Roman"/>
          <w:sz w:val="24"/>
          <w:szCs w:val="24"/>
          <w:lang w:val="en-US"/>
        </w:rPr>
        <w:t xml:space="preserve"> </w:t>
      </w:r>
      <w:r w:rsidR="00AB57DA">
        <w:rPr>
          <w:rFonts w:ascii="Times New Roman" w:eastAsia="Times-Roman" w:hAnsi="Times New Roman" w:cs="Times New Roman"/>
          <w:sz w:val="24"/>
          <w:szCs w:val="24"/>
          <w:lang w:val="en-US"/>
        </w:rPr>
        <w:t>T</w:t>
      </w:r>
      <w:r w:rsidR="00DE1968">
        <w:rPr>
          <w:rFonts w:ascii="Times New Roman" w:eastAsia="Times-Roman" w:hAnsi="Times New Roman" w:cs="Times New Roman"/>
          <w:sz w:val="24"/>
          <w:szCs w:val="24"/>
          <w:lang w:val="en-US"/>
        </w:rPr>
        <w:t>o assess the relevance of our emphasis on productivity as well as the statistical consequences of the normalization strategy,</w:t>
      </w:r>
      <w:r w:rsidR="00AB57DA">
        <w:rPr>
          <w:rFonts w:ascii="Times New Roman" w:eastAsia="Times-Roman" w:hAnsi="Times New Roman" w:cs="Times New Roman"/>
          <w:sz w:val="24"/>
          <w:szCs w:val="24"/>
          <w:lang w:val="en-US"/>
        </w:rPr>
        <w:t xml:space="preserve"> we propose to replace the </w:t>
      </w:r>
      <w:r w:rsidR="00AB57DA" w:rsidRPr="00DC2852">
        <w:rPr>
          <w:rFonts w:ascii="Times New Roman" w:eastAsia="Times-Roman" w:hAnsi="Times New Roman" w:cs="Times New Roman"/>
          <w:i/>
          <w:iCs/>
          <w:sz w:val="24"/>
          <w:szCs w:val="24"/>
          <w:lang w:val="en-US"/>
        </w:rPr>
        <w:t>per</w:t>
      </w:r>
      <w:r w:rsidR="00AB57DA">
        <w:rPr>
          <w:rFonts w:ascii="Times New Roman" w:eastAsia="Times-Roman" w:hAnsi="Times New Roman" w:cs="Times New Roman"/>
          <w:i/>
          <w:iCs/>
          <w:sz w:val="24"/>
          <w:szCs w:val="24"/>
          <w:lang w:val="en-US"/>
        </w:rPr>
        <w:t>-</w:t>
      </w:r>
      <w:r w:rsidR="00AB57DA" w:rsidRPr="00DC2852">
        <w:rPr>
          <w:rFonts w:ascii="Times New Roman" w:eastAsia="Times-Roman" w:hAnsi="Times New Roman" w:cs="Times New Roman"/>
          <w:i/>
          <w:iCs/>
          <w:sz w:val="24"/>
          <w:szCs w:val="24"/>
          <w:lang w:val="en-US"/>
        </w:rPr>
        <w:t>day</w:t>
      </w:r>
      <w:r w:rsidR="00AB57DA">
        <w:rPr>
          <w:rFonts w:ascii="Times New Roman" w:eastAsia="Times-Roman" w:hAnsi="Times New Roman" w:cs="Times New Roman"/>
          <w:sz w:val="24"/>
          <w:szCs w:val="24"/>
          <w:lang w:val="en-US"/>
        </w:rPr>
        <w:t xml:space="preserve"> measures with raw variables. </w:t>
      </w:r>
      <w:r w:rsidR="00D41287">
        <w:rPr>
          <w:rFonts w:ascii="Times New Roman" w:eastAsia="Times-Roman" w:hAnsi="Times New Roman" w:cs="Times New Roman"/>
          <w:sz w:val="24"/>
          <w:szCs w:val="24"/>
          <w:lang w:val="en-US"/>
        </w:rPr>
        <w:t>The</w:t>
      </w:r>
      <w:r w:rsidR="00AB57DA">
        <w:rPr>
          <w:rFonts w:ascii="Times New Roman" w:eastAsia="Times-Roman" w:hAnsi="Times New Roman" w:cs="Times New Roman"/>
          <w:sz w:val="24"/>
          <w:szCs w:val="24"/>
          <w:lang w:val="en-US"/>
        </w:rPr>
        <w:t xml:space="preserve"> specification</w:t>
      </w:r>
      <w:r w:rsidR="00D41287">
        <w:rPr>
          <w:rFonts w:ascii="Times New Roman" w:eastAsia="Times-Roman" w:hAnsi="Times New Roman" w:cs="Times New Roman"/>
          <w:sz w:val="24"/>
          <w:szCs w:val="24"/>
          <w:lang w:val="en-US"/>
        </w:rPr>
        <w:t>s of our models</w:t>
      </w:r>
      <w:r w:rsidR="00AB57DA">
        <w:rPr>
          <w:rFonts w:ascii="Times New Roman" w:eastAsia="Times-Roman" w:hAnsi="Times New Roman" w:cs="Times New Roman"/>
          <w:sz w:val="24"/>
          <w:szCs w:val="24"/>
          <w:lang w:val="en-US"/>
        </w:rPr>
        <w:t xml:space="preserve"> </w:t>
      </w:r>
      <w:r w:rsidR="00D41287">
        <w:rPr>
          <w:rFonts w:ascii="Times New Roman" w:eastAsia="Times-Roman" w:hAnsi="Times New Roman" w:cs="Times New Roman"/>
          <w:sz w:val="24"/>
          <w:szCs w:val="24"/>
          <w:lang w:val="en-US"/>
        </w:rPr>
        <w:t>are</w:t>
      </w:r>
      <w:r w:rsidR="00AB57DA">
        <w:rPr>
          <w:rFonts w:ascii="Times New Roman" w:eastAsia="Times-Roman" w:hAnsi="Times New Roman" w:cs="Times New Roman"/>
          <w:sz w:val="24"/>
          <w:szCs w:val="24"/>
          <w:lang w:val="en-US"/>
        </w:rPr>
        <w:t xml:space="preserve"> </w:t>
      </w:r>
      <w:r w:rsidR="00DE1968">
        <w:rPr>
          <w:rFonts w:ascii="Times New Roman" w:eastAsia="Times-Roman" w:hAnsi="Times New Roman" w:cs="Times New Roman"/>
          <w:sz w:val="24"/>
          <w:szCs w:val="24"/>
          <w:lang w:val="en-US"/>
        </w:rPr>
        <w:t xml:space="preserve">thus </w:t>
      </w:r>
      <w:r w:rsidR="00AB57DA">
        <w:rPr>
          <w:rFonts w:ascii="Times New Roman" w:eastAsia="Times-Roman" w:hAnsi="Times New Roman" w:cs="Times New Roman"/>
          <w:sz w:val="24"/>
          <w:szCs w:val="24"/>
          <w:lang w:val="en-US"/>
        </w:rPr>
        <w:t>strictly the same except for the change in specification</w:t>
      </w:r>
      <w:r w:rsidR="00D41287">
        <w:rPr>
          <w:rFonts w:ascii="Times New Roman" w:eastAsia="Times-Roman" w:hAnsi="Times New Roman" w:cs="Times New Roman"/>
          <w:sz w:val="24"/>
          <w:szCs w:val="24"/>
          <w:lang w:val="en-US"/>
        </w:rPr>
        <w:t>s of the activity variables. We use the</w:t>
      </w:r>
      <w:r w:rsidR="00AB57DA">
        <w:rPr>
          <w:rFonts w:ascii="Times New Roman" w:eastAsia="Times-Roman" w:hAnsi="Times New Roman" w:cs="Times New Roman"/>
          <w:sz w:val="24"/>
          <w:szCs w:val="24"/>
          <w:lang w:val="en-US"/>
        </w:rPr>
        <w:t>s</w:t>
      </w:r>
      <w:r w:rsidR="00D41287">
        <w:rPr>
          <w:rFonts w:ascii="Times New Roman" w:eastAsia="Times-Roman" w:hAnsi="Times New Roman" w:cs="Times New Roman"/>
          <w:sz w:val="24"/>
          <w:szCs w:val="24"/>
          <w:lang w:val="en-US"/>
        </w:rPr>
        <w:t>e</w:t>
      </w:r>
      <w:r w:rsidR="00AB57DA">
        <w:rPr>
          <w:rFonts w:ascii="Times New Roman" w:eastAsia="Times-Roman" w:hAnsi="Times New Roman" w:cs="Times New Roman"/>
          <w:sz w:val="24"/>
          <w:szCs w:val="24"/>
          <w:lang w:val="en-US"/>
        </w:rPr>
        <w:t xml:space="preserve"> new </w:t>
      </w:r>
      <w:r w:rsidR="007654B9">
        <w:rPr>
          <w:rFonts w:ascii="Times New Roman" w:eastAsia="Times-Roman" w:hAnsi="Times New Roman" w:cs="Times New Roman"/>
          <w:sz w:val="24"/>
          <w:szCs w:val="24"/>
          <w:lang w:val="en-US"/>
        </w:rPr>
        <w:t xml:space="preserve">variables </w:t>
      </w:r>
      <w:r w:rsidR="00D41287">
        <w:rPr>
          <w:rFonts w:ascii="Times New Roman" w:eastAsia="Times-Roman" w:hAnsi="Times New Roman" w:cs="Times New Roman"/>
          <w:sz w:val="24"/>
          <w:szCs w:val="24"/>
          <w:lang w:val="en-US"/>
        </w:rPr>
        <w:t xml:space="preserve">in </w:t>
      </w:r>
      <w:r w:rsidR="00AB57DA">
        <w:rPr>
          <w:rFonts w:ascii="Times New Roman" w:eastAsia="Times-Roman" w:hAnsi="Times New Roman" w:cs="Times New Roman"/>
          <w:sz w:val="24"/>
          <w:szCs w:val="24"/>
          <w:lang w:val="en-US"/>
        </w:rPr>
        <w:t>model</w:t>
      </w:r>
      <w:r w:rsidR="00D41287">
        <w:rPr>
          <w:rFonts w:ascii="Times New Roman" w:eastAsia="Times-Roman" w:hAnsi="Times New Roman" w:cs="Times New Roman"/>
          <w:sz w:val="24"/>
          <w:szCs w:val="24"/>
          <w:lang w:val="en-US"/>
        </w:rPr>
        <w:t>s</w:t>
      </w:r>
      <w:r w:rsidR="00AB57DA">
        <w:rPr>
          <w:rFonts w:ascii="Times New Roman" w:eastAsia="Times-Roman" w:hAnsi="Times New Roman" w:cs="Times New Roman"/>
          <w:sz w:val="24"/>
          <w:szCs w:val="24"/>
          <w:lang w:val="en-US"/>
        </w:rPr>
        <w:t xml:space="preserve"> </w:t>
      </w:r>
      <w:r w:rsidR="00D41287">
        <w:rPr>
          <w:rFonts w:ascii="Times New Roman" w:eastAsia="Times-Roman" w:hAnsi="Times New Roman" w:cs="Times New Roman"/>
          <w:sz w:val="24"/>
          <w:szCs w:val="24"/>
          <w:lang w:val="en-US"/>
        </w:rPr>
        <w:t>A</w:t>
      </w:r>
      <w:r w:rsidR="00AB57DA">
        <w:rPr>
          <w:rFonts w:ascii="Times New Roman" w:eastAsia="Times-Roman" w:hAnsi="Times New Roman" w:cs="Times New Roman"/>
          <w:sz w:val="24"/>
          <w:szCs w:val="24"/>
          <w:lang w:val="en-US"/>
        </w:rPr>
        <w:t>1</w:t>
      </w:r>
      <w:r w:rsidR="00D41287">
        <w:rPr>
          <w:rFonts w:ascii="Times New Roman" w:eastAsia="Times-Roman" w:hAnsi="Times New Roman" w:cs="Times New Roman"/>
          <w:sz w:val="24"/>
          <w:szCs w:val="24"/>
          <w:lang w:val="en-US"/>
        </w:rPr>
        <w:t xml:space="preserve"> and A2</w:t>
      </w:r>
      <w:r w:rsidR="00AB57DA">
        <w:rPr>
          <w:rFonts w:ascii="Times New Roman" w:eastAsia="Times-Roman" w:hAnsi="Times New Roman" w:cs="Times New Roman"/>
          <w:sz w:val="24"/>
          <w:szCs w:val="24"/>
          <w:lang w:val="en-US"/>
        </w:rPr>
        <w:t xml:space="preserve"> </w:t>
      </w:r>
      <w:r w:rsidR="00515658">
        <w:rPr>
          <w:rFonts w:ascii="Times New Roman" w:eastAsia="Times-Roman" w:hAnsi="Times New Roman" w:cs="Times New Roman"/>
          <w:sz w:val="24"/>
          <w:szCs w:val="24"/>
          <w:lang w:val="en-US"/>
        </w:rPr>
        <w:t xml:space="preserve">(table A3) </w:t>
      </w:r>
      <w:r w:rsidR="00AB57DA">
        <w:rPr>
          <w:rFonts w:ascii="Times New Roman" w:eastAsia="Times-Roman" w:hAnsi="Times New Roman" w:cs="Times New Roman"/>
          <w:sz w:val="24"/>
          <w:szCs w:val="24"/>
          <w:lang w:val="en-US"/>
        </w:rPr>
        <w:t xml:space="preserve">to explain the </w:t>
      </w:r>
      <w:r w:rsidR="00DE1968">
        <w:rPr>
          <w:rFonts w:ascii="Times New Roman" w:eastAsia="Times-Roman" w:hAnsi="Times New Roman" w:cs="Times New Roman"/>
          <w:sz w:val="24"/>
          <w:szCs w:val="24"/>
          <w:lang w:val="en-US"/>
        </w:rPr>
        <w:t>electoral score</w:t>
      </w:r>
      <w:r w:rsidR="00AB57DA">
        <w:rPr>
          <w:rFonts w:ascii="Times New Roman" w:eastAsia="Times-Roman" w:hAnsi="Times New Roman" w:cs="Times New Roman"/>
          <w:sz w:val="24"/>
          <w:szCs w:val="24"/>
          <w:lang w:val="en-US"/>
        </w:rPr>
        <w:t xml:space="preserve"> at the fi</w:t>
      </w:r>
      <w:r w:rsidR="00D41287">
        <w:rPr>
          <w:rFonts w:ascii="Times New Roman" w:eastAsia="Times-Roman" w:hAnsi="Times New Roman" w:cs="Times New Roman"/>
          <w:sz w:val="24"/>
          <w:szCs w:val="24"/>
          <w:lang w:val="en-US"/>
        </w:rPr>
        <w:t>rst round</w:t>
      </w:r>
      <w:r w:rsidR="00D00B27">
        <w:rPr>
          <w:rFonts w:ascii="Times New Roman" w:eastAsia="Times-Roman" w:hAnsi="Times New Roman" w:cs="Times New Roman"/>
          <w:sz w:val="24"/>
          <w:szCs w:val="24"/>
          <w:lang w:val="en-US"/>
        </w:rPr>
        <w:t>, on the one hand,</w:t>
      </w:r>
      <w:r w:rsidR="00D41287">
        <w:rPr>
          <w:rFonts w:ascii="Times New Roman" w:eastAsia="Times-Roman" w:hAnsi="Times New Roman" w:cs="Times New Roman"/>
          <w:sz w:val="24"/>
          <w:szCs w:val="24"/>
          <w:lang w:val="en-US"/>
        </w:rPr>
        <w:t xml:space="preserve"> and</w:t>
      </w:r>
      <w:r w:rsidR="00FE42DE">
        <w:rPr>
          <w:rFonts w:ascii="Times New Roman" w:eastAsia="Times-Roman" w:hAnsi="Times New Roman" w:cs="Times New Roman"/>
          <w:sz w:val="24"/>
          <w:szCs w:val="24"/>
          <w:lang w:val="en-US"/>
        </w:rPr>
        <w:t xml:space="preserve"> </w:t>
      </w:r>
      <w:r w:rsidR="00D41287">
        <w:rPr>
          <w:rFonts w:ascii="Times New Roman" w:eastAsia="Times-Roman" w:hAnsi="Times New Roman" w:cs="Times New Roman"/>
          <w:sz w:val="24"/>
          <w:szCs w:val="24"/>
          <w:lang w:val="en-US"/>
        </w:rPr>
        <w:t>the reelection probability</w:t>
      </w:r>
      <w:r w:rsidR="00D00B27">
        <w:rPr>
          <w:rFonts w:ascii="Times New Roman" w:eastAsia="Times-Roman" w:hAnsi="Times New Roman" w:cs="Times New Roman"/>
          <w:sz w:val="24"/>
          <w:szCs w:val="24"/>
          <w:lang w:val="en-US"/>
        </w:rPr>
        <w:t>, on the other hand</w:t>
      </w:r>
      <w:r w:rsidR="00AB57DA">
        <w:rPr>
          <w:rFonts w:ascii="Times New Roman" w:eastAsia="Times-Roman" w:hAnsi="Times New Roman" w:cs="Times New Roman"/>
          <w:sz w:val="24"/>
          <w:szCs w:val="24"/>
          <w:lang w:val="en-US"/>
        </w:rPr>
        <w:t>.</w:t>
      </w:r>
    </w:p>
    <w:p w14:paraId="7753E1E4" w14:textId="59415A20" w:rsidR="00DE1968" w:rsidRDefault="00DE1968" w:rsidP="0035699D">
      <w:pPr>
        <w:spacing w:after="0" w:line="360" w:lineRule="auto"/>
        <w:rPr>
          <w:rFonts w:ascii="Times New Roman" w:eastAsia="Times-Roman" w:hAnsi="Times New Roman" w:cs="Times New Roman"/>
          <w:sz w:val="24"/>
          <w:szCs w:val="24"/>
          <w:lang w:val="en-US"/>
        </w:rPr>
      </w:pPr>
    </w:p>
    <w:p w14:paraId="5500B886" w14:textId="57E9B5C5" w:rsidR="006B0BED" w:rsidRDefault="006B0BED" w:rsidP="006B0BED">
      <w:pPr>
        <w:pStyle w:val="Lgende"/>
        <w:spacing w:after="0" w:line="360" w:lineRule="auto"/>
        <w:rPr>
          <w:rFonts w:ascii="Times New Roman" w:hAnsi="Times New Roman" w:cs="Times New Roman"/>
          <w:color w:val="000000" w:themeColor="text1"/>
          <w:sz w:val="24"/>
          <w:szCs w:val="24"/>
          <w:lang w:val="en-US"/>
        </w:rPr>
      </w:pPr>
      <w:r w:rsidRPr="00CF47B2">
        <w:rPr>
          <w:rFonts w:ascii="Times New Roman" w:hAnsi="Times New Roman" w:cs="Times New Roman"/>
          <w:color w:val="000000" w:themeColor="text1"/>
          <w:sz w:val="24"/>
          <w:szCs w:val="24"/>
          <w:lang w:val="en-US"/>
        </w:rPr>
        <w:t xml:space="preserve">Table </w:t>
      </w:r>
      <w:r>
        <w:rPr>
          <w:rFonts w:ascii="Times New Roman" w:hAnsi="Times New Roman" w:cs="Times New Roman"/>
          <w:color w:val="000000" w:themeColor="text1"/>
          <w:sz w:val="24"/>
          <w:szCs w:val="24"/>
          <w:lang w:val="en-US"/>
        </w:rPr>
        <w:t>A3</w:t>
      </w:r>
      <w:r w:rsidRPr="00CF47B2">
        <w:rPr>
          <w:rFonts w:ascii="Times New Roman" w:hAnsi="Times New Roman" w:cs="Times New Roman"/>
          <w:color w:val="000000" w:themeColor="text1"/>
          <w:sz w:val="24"/>
          <w:szCs w:val="24"/>
          <w:lang w:val="en-US"/>
        </w:rPr>
        <w:t xml:space="preserve">: </w:t>
      </w:r>
      <w:r w:rsidRPr="006B0BED">
        <w:rPr>
          <w:rFonts w:ascii="Times New Roman" w:hAnsi="Times New Roman" w:cs="Times New Roman"/>
          <w:color w:val="000000" w:themeColor="text1"/>
          <w:sz w:val="24"/>
          <w:szCs w:val="24"/>
          <w:lang w:val="en-US"/>
        </w:rPr>
        <w:t xml:space="preserve">Influence of </w:t>
      </w:r>
      <w:r>
        <w:rPr>
          <w:rFonts w:ascii="Times New Roman" w:hAnsi="Times New Roman" w:cs="Times New Roman"/>
          <w:color w:val="000000" w:themeColor="text1"/>
          <w:sz w:val="24"/>
          <w:szCs w:val="24"/>
          <w:lang w:val="en-US"/>
        </w:rPr>
        <w:t>raw</w:t>
      </w:r>
      <w:r w:rsidRPr="006B0BED">
        <w:rPr>
          <w:rFonts w:ascii="Times New Roman" w:hAnsi="Times New Roman" w:cs="Times New Roman"/>
          <w:color w:val="000000" w:themeColor="text1"/>
          <w:sz w:val="24"/>
          <w:szCs w:val="24"/>
          <w:lang w:val="en-US"/>
        </w:rPr>
        <w:t xml:space="preserve"> measure of legislative output on MPs</w:t>
      </w:r>
      <w:r>
        <w:rPr>
          <w:rFonts w:ascii="Times New Roman" w:hAnsi="Times New Roman" w:cs="Times New Roman"/>
          <w:color w:val="000000" w:themeColor="text1"/>
          <w:sz w:val="24"/>
          <w:szCs w:val="24"/>
          <w:lang w:val="en-US"/>
        </w:rPr>
        <w:t>’</w:t>
      </w:r>
      <w:r w:rsidRPr="006B0BED">
        <w:rPr>
          <w:rFonts w:ascii="Times New Roman" w:hAnsi="Times New Roman" w:cs="Times New Roman"/>
          <w:color w:val="000000" w:themeColor="text1"/>
          <w:sz w:val="24"/>
          <w:szCs w:val="24"/>
          <w:lang w:val="en-US"/>
        </w:rPr>
        <w:t xml:space="preserve"> vote share (1st round) and reelection probability</w:t>
      </w:r>
    </w:p>
    <w:tbl>
      <w:tblPr>
        <w:tblStyle w:val="Grilledutableau"/>
        <w:tblW w:w="5000" w:type="pct"/>
        <w:tblLook w:val="04A0" w:firstRow="1" w:lastRow="0" w:firstColumn="1" w:lastColumn="0" w:noHBand="0" w:noVBand="1"/>
      </w:tblPr>
      <w:tblGrid>
        <w:gridCol w:w="3678"/>
        <w:gridCol w:w="1348"/>
        <w:gridCol w:w="1350"/>
        <w:gridCol w:w="1348"/>
        <w:gridCol w:w="1348"/>
      </w:tblGrid>
      <w:tr w:rsidR="006B0BED" w:rsidRPr="00D34ABE" w14:paraId="1993A834" w14:textId="77777777" w:rsidTr="006B0BED">
        <w:tc>
          <w:tcPr>
            <w:tcW w:w="2027" w:type="pct"/>
            <w:tcBorders>
              <w:left w:val="nil"/>
              <w:bottom w:val="single" w:sz="4" w:space="0" w:color="auto"/>
              <w:right w:val="nil"/>
            </w:tcBorders>
          </w:tcPr>
          <w:p w14:paraId="17B3D728" w14:textId="77777777" w:rsidR="006B0BED" w:rsidRPr="00D34ABE" w:rsidRDefault="006B0BED" w:rsidP="00BA1F39">
            <w:pPr>
              <w:rPr>
                <w:rFonts w:ascii="Times New Roman" w:hAnsi="Times New Roman" w:cs="Times New Roman"/>
                <w:sz w:val="20"/>
                <w:szCs w:val="20"/>
                <w:lang w:val="en-US"/>
              </w:rPr>
            </w:pPr>
          </w:p>
        </w:tc>
        <w:tc>
          <w:tcPr>
            <w:tcW w:w="1486" w:type="pct"/>
            <w:gridSpan w:val="2"/>
            <w:tcBorders>
              <w:left w:val="nil"/>
              <w:bottom w:val="single" w:sz="4" w:space="0" w:color="auto"/>
              <w:right w:val="nil"/>
            </w:tcBorders>
          </w:tcPr>
          <w:p w14:paraId="6951D147" w14:textId="77777777" w:rsidR="006B0BED" w:rsidRPr="00D34ABE" w:rsidRDefault="006B0BED" w:rsidP="00BA1F39">
            <w:pPr>
              <w:jc w:val="center"/>
              <w:rPr>
                <w:rFonts w:ascii="Times New Roman" w:hAnsi="Times New Roman" w:cs="Times New Roman"/>
                <w:b/>
                <w:sz w:val="20"/>
                <w:szCs w:val="20"/>
                <w:lang w:val="en-US"/>
              </w:rPr>
            </w:pPr>
            <w:r>
              <w:rPr>
                <w:rFonts w:ascii="Times New Roman" w:hAnsi="Times New Roman" w:cs="Times New Roman"/>
                <w:b/>
                <w:sz w:val="20"/>
                <w:szCs w:val="20"/>
                <w:lang w:val="en-US"/>
              </w:rPr>
              <w:t>Model A1</w:t>
            </w:r>
          </w:p>
        </w:tc>
        <w:tc>
          <w:tcPr>
            <w:tcW w:w="1486" w:type="pct"/>
            <w:gridSpan w:val="2"/>
            <w:tcBorders>
              <w:left w:val="nil"/>
              <w:bottom w:val="single" w:sz="4" w:space="0" w:color="auto"/>
              <w:right w:val="nil"/>
            </w:tcBorders>
          </w:tcPr>
          <w:p w14:paraId="02D67008" w14:textId="4B1D88E1" w:rsidR="006B0BED" w:rsidRPr="00D34ABE" w:rsidRDefault="006B0BED" w:rsidP="00BA1F39">
            <w:pPr>
              <w:jc w:val="center"/>
              <w:rPr>
                <w:rFonts w:ascii="Times New Roman" w:hAnsi="Times New Roman" w:cs="Times New Roman"/>
                <w:b/>
                <w:sz w:val="20"/>
                <w:szCs w:val="20"/>
                <w:lang w:val="en-US"/>
              </w:rPr>
            </w:pPr>
            <w:r>
              <w:rPr>
                <w:rFonts w:ascii="Times New Roman" w:hAnsi="Times New Roman" w:cs="Times New Roman"/>
                <w:b/>
                <w:sz w:val="20"/>
                <w:szCs w:val="20"/>
                <w:lang w:val="en-US"/>
              </w:rPr>
              <w:t>Model A2</w:t>
            </w:r>
          </w:p>
        </w:tc>
      </w:tr>
      <w:tr w:rsidR="006B0BED" w:rsidRPr="00D34ABE" w14:paraId="2733EB43" w14:textId="77777777" w:rsidTr="006B0BED">
        <w:tc>
          <w:tcPr>
            <w:tcW w:w="2027" w:type="pct"/>
            <w:tcBorders>
              <w:left w:val="nil"/>
              <w:bottom w:val="single" w:sz="4" w:space="0" w:color="auto"/>
              <w:right w:val="nil"/>
            </w:tcBorders>
          </w:tcPr>
          <w:p w14:paraId="355449F8" w14:textId="77777777" w:rsidR="006B0BED" w:rsidRPr="00D34ABE" w:rsidRDefault="006B0BED" w:rsidP="00BA1F39">
            <w:pPr>
              <w:rPr>
                <w:rFonts w:ascii="Times New Roman" w:hAnsi="Times New Roman" w:cs="Times New Roman"/>
                <w:sz w:val="20"/>
                <w:szCs w:val="20"/>
                <w:lang w:val="en-US"/>
              </w:rPr>
            </w:pPr>
          </w:p>
        </w:tc>
        <w:tc>
          <w:tcPr>
            <w:tcW w:w="1486" w:type="pct"/>
            <w:gridSpan w:val="2"/>
            <w:tcBorders>
              <w:left w:val="nil"/>
              <w:bottom w:val="single" w:sz="4" w:space="0" w:color="auto"/>
              <w:right w:val="nil"/>
            </w:tcBorders>
          </w:tcPr>
          <w:p w14:paraId="7DA66C62" w14:textId="71387839" w:rsidR="006B0BED" w:rsidRDefault="006B0BED" w:rsidP="00BA1F39">
            <w:pPr>
              <w:jc w:val="center"/>
              <w:rPr>
                <w:rFonts w:ascii="Times New Roman" w:hAnsi="Times New Roman" w:cs="Times New Roman"/>
                <w:b/>
                <w:sz w:val="20"/>
                <w:szCs w:val="20"/>
                <w:lang w:val="en-US"/>
              </w:rPr>
            </w:pPr>
            <w:r>
              <w:rPr>
                <w:rFonts w:ascii="Times New Roman" w:hAnsi="Times New Roman" w:cs="Times New Roman"/>
                <w:b/>
                <w:sz w:val="20"/>
                <w:szCs w:val="20"/>
                <w:lang w:val="en-US"/>
              </w:rPr>
              <w:t>Vote share (1</w:t>
            </w:r>
            <w:r w:rsidRPr="006B0BED">
              <w:rPr>
                <w:rFonts w:ascii="Times New Roman" w:hAnsi="Times New Roman" w:cs="Times New Roman"/>
                <w:b/>
                <w:sz w:val="20"/>
                <w:szCs w:val="20"/>
                <w:vertAlign w:val="superscript"/>
                <w:lang w:val="en-US"/>
              </w:rPr>
              <w:t>st</w:t>
            </w:r>
            <w:r>
              <w:rPr>
                <w:rFonts w:ascii="Times New Roman" w:hAnsi="Times New Roman" w:cs="Times New Roman"/>
                <w:b/>
                <w:sz w:val="20"/>
                <w:szCs w:val="20"/>
                <w:lang w:val="en-US"/>
              </w:rPr>
              <w:t xml:space="preserve"> round)</w:t>
            </w:r>
          </w:p>
        </w:tc>
        <w:tc>
          <w:tcPr>
            <w:tcW w:w="1486" w:type="pct"/>
            <w:gridSpan w:val="2"/>
            <w:tcBorders>
              <w:left w:val="nil"/>
              <w:bottom w:val="single" w:sz="4" w:space="0" w:color="auto"/>
              <w:right w:val="nil"/>
            </w:tcBorders>
          </w:tcPr>
          <w:p w14:paraId="7498DBC4" w14:textId="7F591762" w:rsidR="006B0BED" w:rsidRPr="00D34ABE" w:rsidRDefault="006B0BED" w:rsidP="00BA1F39">
            <w:pPr>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Pr</w:t>
            </w:r>
            <w:proofErr w:type="spellEnd"/>
            <w:r>
              <w:rPr>
                <w:rFonts w:ascii="Times New Roman" w:hAnsi="Times New Roman" w:cs="Times New Roman"/>
                <w:b/>
                <w:sz w:val="20"/>
                <w:szCs w:val="20"/>
                <w:lang w:val="en-US"/>
              </w:rPr>
              <w:t xml:space="preserve"> (reelection)</w:t>
            </w:r>
          </w:p>
        </w:tc>
      </w:tr>
      <w:tr w:rsidR="006B0BED" w:rsidRPr="00D34ABE" w14:paraId="3CDB0CA3" w14:textId="77777777" w:rsidTr="006B0BED">
        <w:tc>
          <w:tcPr>
            <w:tcW w:w="2027" w:type="pct"/>
            <w:tcBorders>
              <w:left w:val="nil"/>
              <w:bottom w:val="single" w:sz="4" w:space="0" w:color="auto"/>
              <w:right w:val="nil"/>
            </w:tcBorders>
          </w:tcPr>
          <w:p w14:paraId="50A8865E" w14:textId="77777777" w:rsidR="006B0BED" w:rsidRPr="00D34ABE" w:rsidRDefault="006B0BED" w:rsidP="006B0BED">
            <w:pPr>
              <w:rPr>
                <w:rFonts w:ascii="Times New Roman" w:hAnsi="Times New Roman" w:cs="Times New Roman"/>
                <w:sz w:val="20"/>
                <w:szCs w:val="20"/>
                <w:lang w:val="en-US"/>
              </w:rPr>
            </w:pPr>
            <w:proofErr w:type="spellStart"/>
            <w:r w:rsidRPr="00D34ABE">
              <w:rPr>
                <w:rFonts w:ascii="Times New Roman" w:hAnsi="Times New Roman" w:cs="Times New Roman"/>
                <w:sz w:val="20"/>
                <w:szCs w:val="20"/>
                <w:lang w:val="en-US"/>
              </w:rPr>
              <w:t>Indep</w:t>
            </w:r>
            <w:proofErr w:type="spellEnd"/>
            <w:r w:rsidRPr="00D34ABE">
              <w:rPr>
                <w:rFonts w:ascii="Times New Roman" w:hAnsi="Times New Roman" w:cs="Times New Roman"/>
                <w:sz w:val="20"/>
                <w:szCs w:val="20"/>
                <w:lang w:val="en-US"/>
              </w:rPr>
              <w:t>. Var.</w:t>
            </w:r>
          </w:p>
        </w:tc>
        <w:tc>
          <w:tcPr>
            <w:tcW w:w="743" w:type="pct"/>
            <w:tcBorders>
              <w:left w:val="nil"/>
              <w:bottom w:val="single" w:sz="4" w:space="0" w:color="auto"/>
              <w:right w:val="nil"/>
            </w:tcBorders>
          </w:tcPr>
          <w:p w14:paraId="6C3795D1" w14:textId="77777777" w:rsidR="006B0BED" w:rsidRPr="00D34ABE" w:rsidRDefault="006B0BED" w:rsidP="006B0BED">
            <w:pPr>
              <w:jc w:val="center"/>
              <w:rPr>
                <w:rFonts w:ascii="Times New Roman" w:hAnsi="Times New Roman" w:cs="Times New Roman"/>
                <w:b/>
                <w:sz w:val="20"/>
                <w:szCs w:val="20"/>
                <w:lang w:val="en-US"/>
              </w:rPr>
            </w:pPr>
            <w:proofErr w:type="spellStart"/>
            <w:r w:rsidRPr="00D34ABE">
              <w:rPr>
                <w:rFonts w:ascii="Times New Roman" w:hAnsi="Times New Roman" w:cs="Times New Roman"/>
                <w:b/>
                <w:sz w:val="20"/>
                <w:szCs w:val="20"/>
                <w:lang w:val="en-US"/>
              </w:rPr>
              <w:t>Coeff</w:t>
            </w:r>
            <w:proofErr w:type="spellEnd"/>
            <w:r w:rsidRPr="00D34ABE">
              <w:rPr>
                <w:rFonts w:ascii="Times New Roman" w:hAnsi="Times New Roman" w:cs="Times New Roman"/>
                <w:b/>
                <w:sz w:val="20"/>
                <w:szCs w:val="20"/>
                <w:lang w:val="en-US"/>
              </w:rPr>
              <w:t>.</w:t>
            </w:r>
          </w:p>
        </w:tc>
        <w:tc>
          <w:tcPr>
            <w:tcW w:w="744" w:type="pct"/>
            <w:tcBorders>
              <w:left w:val="nil"/>
              <w:bottom w:val="single" w:sz="4" w:space="0" w:color="auto"/>
              <w:right w:val="nil"/>
            </w:tcBorders>
          </w:tcPr>
          <w:p w14:paraId="2B7B72AE" w14:textId="77777777" w:rsidR="006B0BED" w:rsidRPr="00D34ABE" w:rsidRDefault="006B0BED" w:rsidP="006B0BED">
            <w:pPr>
              <w:jc w:val="center"/>
              <w:rPr>
                <w:rFonts w:ascii="Times New Roman" w:hAnsi="Times New Roman" w:cs="Times New Roman"/>
                <w:b/>
                <w:sz w:val="20"/>
                <w:szCs w:val="20"/>
                <w:lang w:val="en-US"/>
              </w:rPr>
            </w:pPr>
            <w:r w:rsidRPr="00D34ABE">
              <w:rPr>
                <w:rFonts w:ascii="Times New Roman" w:hAnsi="Times New Roman" w:cs="Times New Roman"/>
                <w:b/>
                <w:sz w:val="20"/>
                <w:szCs w:val="20"/>
                <w:lang w:val="en-US"/>
              </w:rPr>
              <w:t>(</w:t>
            </w:r>
            <w:proofErr w:type="spellStart"/>
            <w:r w:rsidRPr="00D34ABE">
              <w:rPr>
                <w:rFonts w:ascii="Times New Roman" w:hAnsi="Times New Roman" w:cs="Times New Roman"/>
                <w:b/>
                <w:sz w:val="20"/>
                <w:szCs w:val="20"/>
                <w:lang w:val="en-US"/>
              </w:rPr>
              <w:t>s.e.</w:t>
            </w:r>
            <w:proofErr w:type="spellEnd"/>
            <w:r w:rsidRPr="00D34ABE">
              <w:rPr>
                <w:rFonts w:ascii="Times New Roman" w:hAnsi="Times New Roman" w:cs="Times New Roman"/>
                <w:b/>
                <w:sz w:val="20"/>
                <w:szCs w:val="20"/>
                <w:lang w:val="en-US"/>
              </w:rPr>
              <w:t>)</w:t>
            </w:r>
          </w:p>
        </w:tc>
        <w:tc>
          <w:tcPr>
            <w:tcW w:w="743" w:type="pct"/>
            <w:tcBorders>
              <w:left w:val="nil"/>
              <w:bottom w:val="single" w:sz="4" w:space="0" w:color="auto"/>
              <w:right w:val="nil"/>
            </w:tcBorders>
          </w:tcPr>
          <w:p w14:paraId="39EB4B83" w14:textId="3D9C6CF3" w:rsidR="006B0BED" w:rsidRPr="00D34ABE" w:rsidRDefault="006B0BED" w:rsidP="006B0BED">
            <w:pPr>
              <w:jc w:val="center"/>
              <w:rPr>
                <w:rFonts w:ascii="Times New Roman" w:hAnsi="Times New Roman" w:cs="Times New Roman"/>
                <w:b/>
                <w:sz w:val="20"/>
                <w:szCs w:val="20"/>
                <w:lang w:val="en-US"/>
              </w:rPr>
            </w:pPr>
            <w:proofErr w:type="spellStart"/>
            <w:r w:rsidRPr="00D34ABE">
              <w:rPr>
                <w:rFonts w:ascii="Times New Roman" w:hAnsi="Times New Roman" w:cs="Times New Roman"/>
                <w:b/>
                <w:sz w:val="20"/>
                <w:szCs w:val="20"/>
                <w:lang w:val="en-US"/>
              </w:rPr>
              <w:t>Coeff</w:t>
            </w:r>
            <w:proofErr w:type="spellEnd"/>
            <w:r w:rsidRPr="00D34ABE">
              <w:rPr>
                <w:rFonts w:ascii="Times New Roman" w:hAnsi="Times New Roman" w:cs="Times New Roman"/>
                <w:b/>
                <w:sz w:val="20"/>
                <w:szCs w:val="20"/>
                <w:lang w:val="en-US"/>
              </w:rPr>
              <w:t>.</w:t>
            </w:r>
          </w:p>
        </w:tc>
        <w:tc>
          <w:tcPr>
            <w:tcW w:w="744" w:type="pct"/>
            <w:tcBorders>
              <w:left w:val="nil"/>
              <w:bottom w:val="single" w:sz="4" w:space="0" w:color="auto"/>
              <w:right w:val="nil"/>
            </w:tcBorders>
          </w:tcPr>
          <w:p w14:paraId="12BCB350" w14:textId="350C81EA" w:rsidR="006B0BED" w:rsidRPr="00D34ABE" w:rsidRDefault="006B0BED" w:rsidP="006B0BED">
            <w:pPr>
              <w:jc w:val="center"/>
              <w:rPr>
                <w:rFonts w:ascii="Times New Roman" w:hAnsi="Times New Roman" w:cs="Times New Roman"/>
                <w:b/>
                <w:sz w:val="20"/>
                <w:szCs w:val="20"/>
                <w:lang w:val="en-US"/>
              </w:rPr>
            </w:pPr>
            <w:r w:rsidRPr="00D34ABE">
              <w:rPr>
                <w:rFonts w:ascii="Times New Roman" w:hAnsi="Times New Roman" w:cs="Times New Roman"/>
                <w:b/>
                <w:sz w:val="20"/>
                <w:szCs w:val="20"/>
                <w:lang w:val="en-US"/>
              </w:rPr>
              <w:t>(</w:t>
            </w:r>
            <w:proofErr w:type="spellStart"/>
            <w:r w:rsidRPr="00D34ABE">
              <w:rPr>
                <w:rFonts w:ascii="Times New Roman" w:hAnsi="Times New Roman" w:cs="Times New Roman"/>
                <w:b/>
                <w:sz w:val="20"/>
                <w:szCs w:val="20"/>
                <w:lang w:val="en-US"/>
              </w:rPr>
              <w:t>s.e.</w:t>
            </w:r>
            <w:proofErr w:type="spellEnd"/>
            <w:r w:rsidRPr="00D34ABE">
              <w:rPr>
                <w:rFonts w:ascii="Times New Roman" w:hAnsi="Times New Roman" w:cs="Times New Roman"/>
                <w:b/>
                <w:sz w:val="20"/>
                <w:szCs w:val="20"/>
                <w:lang w:val="en-US"/>
              </w:rPr>
              <w:t>)</w:t>
            </w:r>
          </w:p>
        </w:tc>
      </w:tr>
      <w:tr w:rsidR="006B0BED" w:rsidRPr="00D34ABE" w14:paraId="5810C425" w14:textId="77777777" w:rsidTr="006B0BED">
        <w:tc>
          <w:tcPr>
            <w:tcW w:w="2027" w:type="pct"/>
            <w:tcBorders>
              <w:left w:val="nil"/>
              <w:bottom w:val="nil"/>
              <w:right w:val="nil"/>
            </w:tcBorders>
          </w:tcPr>
          <w:p w14:paraId="6C83A900"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Oral questions</w:t>
            </w:r>
          </w:p>
        </w:tc>
        <w:tc>
          <w:tcPr>
            <w:tcW w:w="743" w:type="pct"/>
            <w:tcBorders>
              <w:left w:val="nil"/>
              <w:bottom w:val="nil"/>
              <w:right w:val="nil"/>
            </w:tcBorders>
            <w:vAlign w:val="bottom"/>
          </w:tcPr>
          <w:p w14:paraId="11F75146"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0.27</w:t>
            </w:r>
          </w:p>
        </w:tc>
        <w:tc>
          <w:tcPr>
            <w:tcW w:w="744" w:type="pct"/>
            <w:tcBorders>
              <w:left w:val="nil"/>
              <w:bottom w:val="nil"/>
              <w:right w:val="nil"/>
            </w:tcBorders>
            <w:vAlign w:val="bottom"/>
          </w:tcPr>
          <w:p w14:paraId="57F5B009"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(0.15)</w:t>
            </w:r>
          </w:p>
        </w:tc>
        <w:tc>
          <w:tcPr>
            <w:tcW w:w="743" w:type="pct"/>
            <w:tcBorders>
              <w:left w:val="nil"/>
              <w:bottom w:val="nil"/>
              <w:right w:val="nil"/>
            </w:tcBorders>
            <w:vAlign w:val="bottom"/>
          </w:tcPr>
          <w:p w14:paraId="076F3FA9" w14:textId="5410DF9F"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0.17***</w:t>
            </w:r>
          </w:p>
        </w:tc>
        <w:tc>
          <w:tcPr>
            <w:tcW w:w="744" w:type="pct"/>
            <w:tcBorders>
              <w:left w:val="nil"/>
              <w:bottom w:val="nil"/>
              <w:right w:val="nil"/>
            </w:tcBorders>
            <w:vAlign w:val="bottom"/>
          </w:tcPr>
          <w:p w14:paraId="51E9E992" w14:textId="265FC283"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(0.053)</w:t>
            </w:r>
          </w:p>
        </w:tc>
      </w:tr>
      <w:tr w:rsidR="006B0BED" w:rsidRPr="00D34ABE" w14:paraId="5CB0CC1D" w14:textId="77777777" w:rsidTr="006B0BED">
        <w:tc>
          <w:tcPr>
            <w:tcW w:w="2027" w:type="pct"/>
            <w:tcBorders>
              <w:top w:val="nil"/>
              <w:left w:val="nil"/>
              <w:bottom w:val="nil"/>
              <w:right w:val="nil"/>
            </w:tcBorders>
          </w:tcPr>
          <w:p w14:paraId="16419949"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Written questions</w:t>
            </w:r>
          </w:p>
        </w:tc>
        <w:tc>
          <w:tcPr>
            <w:tcW w:w="743" w:type="pct"/>
            <w:tcBorders>
              <w:top w:val="nil"/>
              <w:left w:val="nil"/>
              <w:bottom w:val="nil"/>
              <w:right w:val="nil"/>
            </w:tcBorders>
            <w:vAlign w:val="bottom"/>
          </w:tcPr>
          <w:p w14:paraId="6DA230D3"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0.0014</w:t>
            </w:r>
          </w:p>
        </w:tc>
        <w:tc>
          <w:tcPr>
            <w:tcW w:w="744" w:type="pct"/>
            <w:tcBorders>
              <w:top w:val="nil"/>
              <w:left w:val="nil"/>
              <w:bottom w:val="nil"/>
              <w:right w:val="nil"/>
            </w:tcBorders>
            <w:vAlign w:val="bottom"/>
          </w:tcPr>
          <w:p w14:paraId="02380E69"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(0.00072)</w:t>
            </w:r>
          </w:p>
        </w:tc>
        <w:tc>
          <w:tcPr>
            <w:tcW w:w="743" w:type="pct"/>
            <w:tcBorders>
              <w:top w:val="nil"/>
              <w:left w:val="nil"/>
              <w:bottom w:val="nil"/>
              <w:right w:val="nil"/>
            </w:tcBorders>
            <w:vAlign w:val="bottom"/>
          </w:tcPr>
          <w:p w14:paraId="3B8D7A15" w14:textId="42B5D6B5"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0.00028</w:t>
            </w:r>
          </w:p>
        </w:tc>
        <w:tc>
          <w:tcPr>
            <w:tcW w:w="744" w:type="pct"/>
            <w:tcBorders>
              <w:top w:val="nil"/>
              <w:left w:val="nil"/>
              <w:bottom w:val="nil"/>
              <w:right w:val="nil"/>
            </w:tcBorders>
            <w:vAlign w:val="bottom"/>
          </w:tcPr>
          <w:p w14:paraId="3D914A5A" w14:textId="54FAC3A8"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(0.00020)</w:t>
            </w:r>
          </w:p>
        </w:tc>
      </w:tr>
      <w:tr w:rsidR="006B0BED" w:rsidRPr="00D34ABE" w14:paraId="13D6C077" w14:textId="77777777" w:rsidTr="006B0BED">
        <w:tc>
          <w:tcPr>
            <w:tcW w:w="2027" w:type="pct"/>
            <w:tcBorders>
              <w:top w:val="nil"/>
              <w:left w:val="nil"/>
              <w:bottom w:val="nil"/>
              <w:right w:val="nil"/>
            </w:tcBorders>
          </w:tcPr>
          <w:p w14:paraId="05935BDD"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Single-authored bills</w:t>
            </w:r>
          </w:p>
        </w:tc>
        <w:tc>
          <w:tcPr>
            <w:tcW w:w="743" w:type="pct"/>
            <w:tcBorders>
              <w:top w:val="nil"/>
              <w:left w:val="nil"/>
              <w:bottom w:val="nil"/>
              <w:right w:val="nil"/>
            </w:tcBorders>
            <w:vAlign w:val="bottom"/>
          </w:tcPr>
          <w:p w14:paraId="0137F346"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0.17**</w:t>
            </w:r>
          </w:p>
        </w:tc>
        <w:tc>
          <w:tcPr>
            <w:tcW w:w="744" w:type="pct"/>
            <w:tcBorders>
              <w:top w:val="nil"/>
              <w:left w:val="nil"/>
              <w:bottom w:val="nil"/>
              <w:right w:val="nil"/>
            </w:tcBorders>
            <w:vAlign w:val="bottom"/>
          </w:tcPr>
          <w:p w14:paraId="5A7C6A91"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(0.054)</w:t>
            </w:r>
          </w:p>
        </w:tc>
        <w:tc>
          <w:tcPr>
            <w:tcW w:w="743" w:type="pct"/>
            <w:tcBorders>
              <w:top w:val="nil"/>
              <w:left w:val="nil"/>
              <w:bottom w:val="nil"/>
              <w:right w:val="nil"/>
            </w:tcBorders>
            <w:vAlign w:val="bottom"/>
          </w:tcPr>
          <w:p w14:paraId="721127F9" w14:textId="3330DF12"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0.076*</w:t>
            </w:r>
          </w:p>
        </w:tc>
        <w:tc>
          <w:tcPr>
            <w:tcW w:w="744" w:type="pct"/>
            <w:tcBorders>
              <w:top w:val="nil"/>
              <w:left w:val="nil"/>
              <w:bottom w:val="nil"/>
              <w:right w:val="nil"/>
            </w:tcBorders>
            <w:vAlign w:val="bottom"/>
          </w:tcPr>
          <w:p w14:paraId="173764F5" w14:textId="74EA839D"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(0.040)</w:t>
            </w:r>
          </w:p>
        </w:tc>
      </w:tr>
      <w:tr w:rsidR="006B0BED" w:rsidRPr="00D34ABE" w14:paraId="68388E83" w14:textId="77777777" w:rsidTr="006B0BED">
        <w:tc>
          <w:tcPr>
            <w:tcW w:w="2027" w:type="pct"/>
            <w:tcBorders>
              <w:top w:val="nil"/>
              <w:left w:val="nil"/>
              <w:bottom w:val="nil"/>
              <w:right w:val="nil"/>
            </w:tcBorders>
          </w:tcPr>
          <w:p w14:paraId="30A259DE"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Co-signed bills</w:t>
            </w:r>
          </w:p>
        </w:tc>
        <w:tc>
          <w:tcPr>
            <w:tcW w:w="743" w:type="pct"/>
            <w:tcBorders>
              <w:top w:val="nil"/>
              <w:left w:val="nil"/>
              <w:bottom w:val="nil"/>
              <w:right w:val="nil"/>
            </w:tcBorders>
            <w:vAlign w:val="bottom"/>
          </w:tcPr>
          <w:p w14:paraId="5F5E5BCF"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0.0012</w:t>
            </w:r>
          </w:p>
        </w:tc>
        <w:tc>
          <w:tcPr>
            <w:tcW w:w="744" w:type="pct"/>
            <w:tcBorders>
              <w:top w:val="nil"/>
              <w:left w:val="nil"/>
              <w:bottom w:val="nil"/>
              <w:right w:val="nil"/>
            </w:tcBorders>
            <w:vAlign w:val="bottom"/>
          </w:tcPr>
          <w:p w14:paraId="41F4FCF3"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(0.0023)</w:t>
            </w:r>
          </w:p>
        </w:tc>
        <w:tc>
          <w:tcPr>
            <w:tcW w:w="743" w:type="pct"/>
            <w:tcBorders>
              <w:top w:val="nil"/>
              <w:left w:val="nil"/>
              <w:bottom w:val="nil"/>
              <w:right w:val="nil"/>
            </w:tcBorders>
            <w:vAlign w:val="bottom"/>
          </w:tcPr>
          <w:p w14:paraId="6E98CD91" w14:textId="63C80236"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0.00084*</w:t>
            </w:r>
          </w:p>
        </w:tc>
        <w:tc>
          <w:tcPr>
            <w:tcW w:w="744" w:type="pct"/>
            <w:tcBorders>
              <w:top w:val="nil"/>
              <w:left w:val="nil"/>
              <w:bottom w:val="nil"/>
              <w:right w:val="nil"/>
            </w:tcBorders>
            <w:vAlign w:val="bottom"/>
          </w:tcPr>
          <w:p w14:paraId="771324F7" w14:textId="0B09CC47"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(0.00050)</w:t>
            </w:r>
          </w:p>
        </w:tc>
      </w:tr>
      <w:tr w:rsidR="006B0BED" w:rsidRPr="00D34ABE" w14:paraId="3E04A11C" w14:textId="77777777" w:rsidTr="006B0BED">
        <w:tc>
          <w:tcPr>
            <w:tcW w:w="2027" w:type="pct"/>
            <w:tcBorders>
              <w:top w:val="nil"/>
              <w:left w:val="nil"/>
              <w:bottom w:val="nil"/>
              <w:right w:val="nil"/>
            </w:tcBorders>
          </w:tcPr>
          <w:p w14:paraId="5CC02FD9"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Legislative reports</w:t>
            </w:r>
          </w:p>
        </w:tc>
        <w:tc>
          <w:tcPr>
            <w:tcW w:w="743" w:type="pct"/>
            <w:tcBorders>
              <w:top w:val="nil"/>
              <w:left w:val="nil"/>
              <w:bottom w:val="nil"/>
              <w:right w:val="nil"/>
            </w:tcBorders>
            <w:vAlign w:val="bottom"/>
          </w:tcPr>
          <w:p w14:paraId="53F88620"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0.061</w:t>
            </w:r>
          </w:p>
        </w:tc>
        <w:tc>
          <w:tcPr>
            <w:tcW w:w="744" w:type="pct"/>
            <w:tcBorders>
              <w:top w:val="nil"/>
              <w:left w:val="nil"/>
              <w:bottom w:val="nil"/>
              <w:right w:val="nil"/>
            </w:tcBorders>
            <w:vAlign w:val="bottom"/>
          </w:tcPr>
          <w:p w14:paraId="003E61DB"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(0.069)</w:t>
            </w:r>
          </w:p>
        </w:tc>
        <w:tc>
          <w:tcPr>
            <w:tcW w:w="743" w:type="pct"/>
            <w:tcBorders>
              <w:top w:val="nil"/>
              <w:left w:val="nil"/>
              <w:bottom w:val="nil"/>
              <w:right w:val="nil"/>
            </w:tcBorders>
            <w:vAlign w:val="bottom"/>
          </w:tcPr>
          <w:p w14:paraId="743CB512" w14:textId="11EE8089"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0.056</w:t>
            </w:r>
          </w:p>
        </w:tc>
        <w:tc>
          <w:tcPr>
            <w:tcW w:w="744" w:type="pct"/>
            <w:tcBorders>
              <w:top w:val="nil"/>
              <w:left w:val="nil"/>
              <w:bottom w:val="nil"/>
              <w:right w:val="nil"/>
            </w:tcBorders>
            <w:vAlign w:val="bottom"/>
          </w:tcPr>
          <w:p w14:paraId="57FB5B51" w14:textId="05C5B8DA"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(0.039)</w:t>
            </w:r>
          </w:p>
        </w:tc>
      </w:tr>
      <w:tr w:rsidR="006B0BED" w:rsidRPr="00D34ABE" w14:paraId="262524C6" w14:textId="77777777" w:rsidTr="006B0BED">
        <w:tc>
          <w:tcPr>
            <w:tcW w:w="2027" w:type="pct"/>
            <w:tcBorders>
              <w:top w:val="nil"/>
              <w:left w:val="nil"/>
              <w:bottom w:val="nil"/>
              <w:right w:val="nil"/>
            </w:tcBorders>
          </w:tcPr>
          <w:p w14:paraId="52A573A8"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Information reports</w:t>
            </w:r>
          </w:p>
        </w:tc>
        <w:tc>
          <w:tcPr>
            <w:tcW w:w="743" w:type="pct"/>
            <w:tcBorders>
              <w:top w:val="nil"/>
              <w:left w:val="nil"/>
              <w:bottom w:val="nil"/>
              <w:right w:val="nil"/>
            </w:tcBorders>
            <w:vAlign w:val="bottom"/>
          </w:tcPr>
          <w:p w14:paraId="3052CE9F"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0.017</w:t>
            </w:r>
          </w:p>
        </w:tc>
        <w:tc>
          <w:tcPr>
            <w:tcW w:w="744" w:type="pct"/>
            <w:tcBorders>
              <w:top w:val="nil"/>
              <w:left w:val="nil"/>
              <w:bottom w:val="nil"/>
              <w:right w:val="nil"/>
            </w:tcBorders>
            <w:vAlign w:val="bottom"/>
          </w:tcPr>
          <w:p w14:paraId="73CD7463"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(0.049)</w:t>
            </w:r>
          </w:p>
        </w:tc>
        <w:tc>
          <w:tcPr>
            <w:tcW w:w="743" w:type="pct"/>
            <w:tcBorders>
              <w:top w:val="nil"/>
              <w:left w:val="nil"/>
              <w:bottom w:val="nil"/>
              <w:right w:val="nil"/>
            </w:tcBorders>
            <w:vAlign w:val="bottom"/>
          </w:tcPr>
          <w:p w14:paraId="2BF6F6DF" w14:textId="0D5135B3"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0.081**</w:t>
            </w:r>
          </w:p>
        </w:tc>
        <w:tc>
          <w:tcPr>
            <w:tcW w:w="744" w:type="pct"/>
            <w:tcBorders>
              <w:top w:val="nil"/>
              <w:left w:val="nil"/>
              <w:bottom w:val="nil"/>
              <w:right w:val="nil"/>
            </w:tcBorders>
            <w:vAlign w:val="bottom"/>
          </w:tcPr>
          <w:p w14:paraId="3C699B0F" w14:textId="7F85D7D5"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(0.036)</w:t>
            </w:r>
          </w:p>
        </w:tc>
      </w:tr>
      <w:tr w:rsidR="006B0BED" w:rsidRPr="00D34ABE" w14:paraId="6CA63F0B" w14:textId="77777777" w:rsidTr="006B0BED">
        <w:tc>
          <w:tcPr>
            <w:tcW w:w="2027" w:type="pct"/>
            <w:tcBorders>
              <w:top w:val="nil"/>
              <w:left w:val="nil"/>
              <w:bottom w:val="nil"/>
              <w:right w:val="nil"/>
            </w:tcBorders>
          </w:tcPr>
          <w:p w14:paraId="7A007A4C"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Committee bureau</w:t>
            </w:r>
          </w:p>
        </w:tc>
        <w:tc>
          <w:tcPr>
            <w:tcW w:w="743" w:type="pct"/>
            <w:tcBorders>
              <w:top w:val="nil"/>
              <w:left w:val="nil"/>
              <w:bottom w:val="nil"/>
              <w:right w:val="nil"/>
            </w:tcBorders>
            <w:vAlign w:val="bottom"/>
          </w:tcPr>
          <w:p w14:paraId="7F60A28D"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0.24</w:t>
            </w:r>
          </w:p>
        </w:tc>
        <w:tc>
          <w:tcPr>
            <w:tcW w:w="744" w:type="pct"/>
            <w:tcBorders>
              <w:top w:val="nil"/>
              <w:left w:val="nil"/>
              <w:bottom w:val="nil"/>
              <w:right w:val="nil"/>
            </w:tcBorders>
            <w:vAlign w:val="bottom"/>
          </w:tcPr>
          <w:p w14:paraId="3948FF9F"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(1.64)</w:t>
            </w:r>
          </w:p>
        </w:tc>
        <w:tc>
          <w:tcPr>
            <w:tcW w:w="743" w:type="pct"/>
            <w:tcBorders>
              <w:top w:val="nil"/>
              <w:left w:val="nil"/>
              <w:bottom w:val="nil"/>
              <w:right w:val="nil"/>
            </w:tcBorders>
            <w:vAlign w:val="bottom"/>
          </w:tcPr>
          <w:p w14:paraId="40834F1A" w14:textId="4CB61557"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-1.03</w:t>
            </w:r>
          </w:p>
        </w:tc>
        <w:tc>
          <w:tcPr>
            <w:tcW w:w="744" w:type="pct"/>
            <w:tcBorders>
              <w:top w:val="nil"/>
              <w:left w:val="nil"/>
              <w:bottom w:val="nil"/>
              <w:right w:val="nil"/>
            </w:tcBorders>
            <w:vAlign w:val="bottom"/>
          </w:tcPr>
          <w:p w14:paraId="087E7835" w14:textId="005D9A54"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(0.74)</w:t>
            </w:r>
          </w:p>
        </w:tc>
      </w:tr>
      <w:tr w:rsidR="006B0BED" w:rsidRPr="00D34ABE" w14:paraId="60638B46" w14:textId="77777777" w:rsidTr="006B0BED">
        <w:tc>
          <w:tcPr>
            <w:tcW w:w="2027" w:type="pct"/>
            <w:tcBorders>
              <w:top w:val="nil"/>
              <w:left w:val="nil"/>
              <w:bottom w:val="nil"/>
              <w:right w:val="nil"/>
            </w:tcBorders>
          </w:tcPr>
          <w:p w14:paraId="40CD7172"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Committee membership:</w:t>
            </w:r>
          </w:p>
        </w:tc>
        <w:tc>
          <w:tcPr>
            <w:tcW w:w="743" w:type="pct"/>
            <w:tcBorders>
              <w:top w:val="nil"/>
              <w:left w:val="nil"/>
              <w:bottom w:val="nil"/>
              <w:right w:val="nil"/>
            </w:tcBorders>
            <w:vAlign w:val="bottom"/>
          </w:tcPr>
          <w:p w14:paraId="24860459" w14:textId="77777777" w:rsidR="006B0BED" w:rsidRPr="00D34ABE" w:rsidRDefault="006B0BED" w:rsidP="006B0BED">
            <w:pPr>
              <w:jc w:val="center"/>
              <w:rPr>
                <w:rFonts w:ascii="Times New Roman" w:hAnsi="Times New Roman" w:cs="Times New Roman"/>
                <w:color w:val="000000"/>
                <w:sz w:val="20"/>
                <w:szCs w:val="20"/>
              </w:rPr>
            </w:pPr>
          </w:p>
        </w:tc>
        <w:tc>
          <w:tcPr>
            <w:tcW w:w="744" w:type="pct"/>
            <w:tcBorders>
              <w:top w:val="nil"/>
              <w:left w:val="nil"/>
              <w:bottom w:val="nil"/>
              <w:right w:val="nil"/>
            </w:tcBorders>
            <w:vAlign w:val="bottom"/>
          </w:tcPr>
          <w:p w14:paraId="44618D51" w14:textId="77777777" w:rsidR="006B0BED" w:rsidRPr="00D34ABE" w:rsidRDefault="006B0BED" w:rsidP="006B0BED">
            <w:pPr>
              <w:jc w:val="center"/>
              <w:rPr>
                <w:rFonts w:ascii="Times New Roman" w:hAnsi="Times New Roman" w:cs="Times New Roman"/>
                <w:color w:val="000000"/>
                <w:sz w:val="20"/>
                <w:szCs w:val="20"/>
              </w:rPr>
            </w:pPr>
          </w:p>
        </w:tc>
        <w:tc>
          <w:tcPr>
            <w:tcW w:w="743" w:type="pct"/>
            <w:tcBorders>
              <w:top w:val="nil"/>
              <w:left w:val="nil"/>
              <w:bottom w:val="nil"/>
              <w:right w:val="nil"/>
            </w:tcBorders>
            <w:vAlign w:val="bottom"/>
          </w:tcPr>
          <w:p w14:paraId="6D774519" w14:textId="77777777" w:rsidR="006B0BED" w:rsidRPr="00D34ABE" w:rsidRDefault="006B0BED" w:rsidP="006B0BED">
            <w:pPr>
              <w:jc w:val="center"/>
              <w:rPr>
                <w:rFonts w:ascii="Times New Roman" w:hAnsi="Times New Roman" w:cs="Times New Roman"/>
                <w:color w:val="000000"/>
                <w:sz w:val="20"/>
                <w:szCs w:val="20"/>
              </w:rPr>
            </w:pPr>
          </w:p>
        </w:tc>
        <w:tc>
          <w:tcPr>
            <w:tcW w:w="744" w:type="pct"/>
            <w:tcBorders>
              <w:top w:val="nil"/>
              <w:left w:val="nil"/>
              <w:bottom w:val="nil"/>
              <w:right w:val="nil"/>
            </w:tcBorders>
            <w:vAlign w:val="bottom"/>
          </w:tcPr>
          <w:p w14:paraId="13A2C6C5" w14:textId="77777777" w:rsidR="006B0BED" w:rsidRPr="00D34ABE" w:rsidRDefault="006B0BED" w:rsidP="006B0BED">
            <w:pPr>
              <w:jc w:val="center"/>
              <w:rPr>
                <w:rFonts w:ascii="Times New Roman" w:hAnsi="Times New Roman" w:cs="Times New Roman"/>
                <w:color w:val="000000"/>
                <w:sz w:val="20"/>
                <w:szCs w:val="20"/>
              </w:rPr>
            </w:pPr>
          </w:p>
        </w:tc>
      </w:tr>
      <w:tr w:rsidR="006B0BED" w:rsidRPr="00D34ABE" w14:paraId="154AB19C" w14:textId="77777777" w:rsidTr="006B0BED">
        <w:tc>
          <w:tcPr>
            <w:tcW w:w="2027" w:type="pct"/>
            <w:tcBorders>
              <w:top w:val="nil"/>
              <w:left w:val="nil"/>
              <w:bottom w:val="nil"/>
              <w:right w:val="nil"/>
            </w:tcBorders>
          </w:tcPr>
          <w:p w14:paraId="65E2E16E" w14:textId="77777777" w:rsidR="006B0BED" w:rsidRPr="00D34ABE" w:rsidRDefault="006B0BED" w:rsidP="006B0BED">
            <w:pPr>
              <w:ind w:left="113"/>
              <w:rPr>
                <w:rFonts w:ascii="Times New Roman" w:hAnsi="Times New Roman" w:cs="Times New Roman"/>
                <w:sz w:val="20"/>
                <w:szCs w:val="20"/>
                <w:lang w:val="en-US"/>
              </w:rPr>
            </w:pPr>
            <w:r w:rsidRPr="00D34ABE">
              <w:rPr>
                <w:rFonts w:ascii="Times New Roman" w:hAnsi="Times New Roman" w:cs="Times New Roman"/>
                <w:sz w:val="20"/>
                <w:szCs w:val="20"/>
                <w:lang w:val="en-US"/>
              </w:rPr>
              <w:lastRenderedPageBreak/>
              <w:t>Law</w:t>
            </w:r>
          </w:p>
        </w:tc>
        <w:tc>
          <w:tcPr>
            <w:tcW w:w="743" w:type="pct"/>
            <w:tcBorders>
              <w:top w:val="nil"/>
              <w:left w:val="nil"/>
              <w:bottom w:val="nil"/>
              <w:right w:val="nil"/>
            </w:tcBorders>
            <w:vAlign w:val="bottom"/>
          </w:tcPr>
          <w:p w14:paraId="4BEF3378"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0.96</w:t>
            </w:r>
          </w:p>
        </w:tc>
        <w:tc>
          <w:tcPr>
            <w:tcW w:w="744" w:type="pct"/>
            <w:tcBorders>
              <w:top w:val="nil"/>
              <w:left w:val="nil"/>
              <w:bottom w:val="nil"/>
              <w:right w:val="nil"/>
            </w:tcBorders>
            <w:vAlign w:val="bottom"/>
          </w:tcPr>
          <w:p w14:paraId="32965BC2"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(0.52)</w:t>
            </w:r>
          </w:p>
        </w:tc>
        <w:tc>
          <w:tcPr>
            <w:tcW w:w="743" w:type="pct"/>
            <w:tcBorders>
              <w:top w:val="nil"/>
              <w:left w:val="nil"/>
              <w:bottom w:val="nil"/>
              <w:right w:val="nil"/>
            </w:tcBorders>
            <w:vAlign w:val="bottom"/>
          </w:tcPr>
          <w:p w14:paraId="4D4B0129" w14:textId="21F63553"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-0.74*</w:t>
            </w:r>
          </w:p>
        </w:tc>
        <w:tc>
          <w:tcPr>
            <w:tcW w:w="744" w:type="pct"/>
            <w:tcBorders>
              <w:top w:val="nil"/>
              <w:left w:val="nil"/>
              <w:bottom w:val="nil"/>
              <w:right w:val="nil"/>
            </w:tcBorders>
            <w:vAlign w:val="bottom"/>
          </w:tcPr>
          <w:p w14:paraId="51785A02" w14:textId="7D687C74"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(0.42)</w:t>
            </w:r>
          </w:p>
        </w:tc>
      </w:tr>
      <w:tr w:rsidR="006B0BED" w:rsidRPr="00D34ABE" w14:paraId="50297E22" w14:textId="77777777" w:rsidTr="006B0BED">
        <w:tc>
          <w:tcPr>
            <w:tcW w:w="2027" w:type="pct"/>
            <w:tcBorders>
              <w:top w:val="nil"/>
              <w:left w:val="nil"/>
              <w:bottom w:val="nil"/>
              <w:right w:val="nil"/>
            </w:tcBorders>
          </w:tcPr>
          <w:p w14:paraId="6D8C7DB1" w14:textId="77777777" w:rsidR="006B0BED" w:rsidRPr="00D34ABE" w:rsidRDefault="006B0BED" w:rsidP="006B0BED">
            <w:pPr>
              <w:ind w:left="113"/>
              <w:rPr>
                <w:rFonts w:ascii="Times New Roman" w:hAnsi="Times New Roman" w:cs="Times New Roman"/>
                <w:sz w:val="20"/>
                <w:szCs w:val="20"/>
                <w:lang w:val="en-US"/>
              </w:rPr>
            </w:pPr>
            <w:r w:rsidRPr="00D34ABE">
              <w:rPr>
                <w:rFonts w:ascii="Times New Roman" w:hAnsi="Times New Roman" w:cs="Times New Roman"/>
                <w:sz w:val="20"/>
                <w:szCs w:val="20"/>
                <w:lang w:val="en-US"/>
              </w:rPr>
              <w:t>Culture and education</w:t>
            </w:r>
          </w:p>
        </w:tc>
        <w:tc>
          <w:tcPr>
            <w:tcW w:w="743" w:type="pct"/>
            <w:tcBorders>
              <w:top w:val="nil"/>
              <w:left w:val="nil"/>
              <w:bottom w:val="nil"/>
              <w:right w:val="nil"/>
            </w:tcBorders>
            <w:vAlign w:val="bottom"/>
          </w:tcPr>
          <w:p w14:paraId="41BEEF34"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0.89</w:t>
            </w:r>
          </w:p>
        </w:tc>
        <w:tc>
          <w:tcPr>
            <w:tcW w:w="744" w:type="pct"/>
            <w:tcBorders>
              <w:top w:val="nil"/>
              <w:left w:val="nil"/>
              <w:bottom w:val="nil"/>
              <w:right w:val="nil"/>
            </w:tcBorders>
            <w:vAlign w:val="bottom"/>
          </w:tcPr>
          <w:p w14:paraId="54EB7A20"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(1.13)</w:t>
            </w:r>
          </w:p>
        </w:tc>
        <w:tc>
          <w:tcPr>
            <w:tcW w:w="743" w:type="pct"/>
            <w:tcBorders>
              <w:top w:val="nil"/>
              <w:left w:val="nil"/>
              <w:bottom w:val="nil"/>
              <w:right w:val="nil"/>
            </w:tcBorders>
            <w:vAlign w:val="bottom"/>
          </w:tcPr>
          <w:p w14:paraId="68B90E77" w14:textId="2C7B6B6C"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-1.40***</w:t>
            </w:r>
          </w:p>
        </w:tc>
        <w:tc>
          <w:tcPr>
            <w:tcW w:w="744" w:type="pct"/>
            <w:tcBorders>
              <w:top w:val="nil"/>
              <w:left w:val="nil"/>
              <w:bottom w:val="nil"/>
              <w:right w:val="nil"/>
            </w:tcBorders>
            <w:vAlign w:val="bottom"/>
          </w:tcPr>
          <w:p w14:paraId="1E6CDA34" w14:textId="15D4DCB0"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(0.21)</w:t>
            </w:r>
          </w:p>
        </w:tc>
      </w:tr>
      <w:tr w:rsidR="006B0BED" w:rsidRPr="00D34ABE" w14:paraId="2A18986C" w14:textId="77777777" w:rsidTr="006B0BED">
        <w:tc>
          <w:tcPr>
            <w:tcW w:w="2027" w:type="pct"/>
            <w:tcBorders>
              <w:top w:val="nil"/>
              <w:left w:val="nil"/>
              <w:bottom w:val="nil"/>
              <w:right w:val="nil"/>
            </w:tcBorders>
          </w:tcPr>
          <w:p w14:paraId="62D8AE73" w14:textId="77777777" w:rsidR="006B0BED" w:rsidRPr="00D34ABE" w:rsidRDefault="006B0BED" w:rsidP="006B0BED">
            <w:pPr>
              <w:ind w:left="113"/>
              <w:rPr>
                <w:rFonts w:ascii="Times New Roman" w:hAnsi="Times New Roman" w:cs="Times New Roman"/>
                <w:sz w:val="20"/>
                <w:szCs w:val="20"/>
                <w:lang w:val="en-US"/>
              </w:rPr>
            </w:pPr>
            <w:r w:rsidRPr="00D34ABE">
              <w:rPr>
                <w:rFonts w:ascii="Times New Roman" w:hAnsi="Times New Roman" w:cs="Times New Roman"/>
                <w:sz w:val="20"/>
                <w:szCs w:val="20"/>
                <w:lang w:val="en-US"/>
              </w:rPr>
              <w:t>National defense</w:t>
            </w:r>
          </w:p>
        </w:tc>
        <w:tc>
          <w:tcPr>
            <w:tcW w:w="743" w:type="pct"/>
            <w:tcBorders>
              <w:top w:val="nil"/>
              <w:left w:val="nil"/>
              <w:bottom w:val="nil"/>
              <w:right w:val="nil"/>
            </w:tcBorders>
            <w:vAlign w:val="bottom"/>
          </w:tcPr>
          <w:p w14:paraId="2DA95249"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0.96</w:t>
            </w:r>
          </w:p>
        </w:tc>
        <w:tc>
          <w:tcPr>
            <w:tcW w:w="744" w:type="pct"/>
            <w:tcBorders>
              <w:top w:val="nil"/>
              <w:left w:val="nil"/>
              <w:bottom w:val="nil"/>
              <w:right w:val="nil"/>
            </w:tcBorders>
            <w:vAlign w:val="bottom"/>
          </w:tcPr>
          <w:p w14:paraId="53C6928F"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(0.91)</w:t>
            </w:r>
          </w:p>
        </w:tc>
        <w:tc>
          <w:tcPr>
            <w:tcW w:w="743" w:type="pct"/>
            <w:tcBorders>
              <w:top w:val="nil"/>
              <w:left w:val="nil"/>
              <w:bottom w:val="nil"/>
              <w:right w:val="nil"/>
            </w:tcBorders>
            <w:vAlign w:val="bottom"/>
          </w:tcPr>
          <w:p w14:paraId="03F16234" w14:textId="2223063C"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-0.76***</w:t>
            </w:r>
          </w:p>
        </w:tc>
        <w:tc>
          <w:tcPr>
            <w:tcW w:w="744" w:type="pct"/>
            <w:tcBorders>
              <w:top w:val="nil"/>
              <w:left w:val="nil"/>
              <w:bottom w:val="nil"/>
              <w:right w:val="nil"/>
            </w:tcBorders>
            <w:vAlign w:val="bottom"/>
          </w:tcPr>
          <w:p w14:paraId="5E5107BB" w14:textId="34B2EB69"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(0.17)</w:t>
            </w:r>
          </w:p>
        </w:tc>
      </w:tr>
      <w:tr w:rsidR="006B0BED" w:rsidRPr="00D34ABE" w14:paraId="65B9206C" w14:textId="77777777" w:rsidTr="006B0BED">
        <w:tc>
          <w:tcPr>
            <w:tcW w:w="2027" w:type="pct"/>
            <w:tcBorders>
              <w:top w:val="nil"/>
              <w:left w:val="nil"/>
              <w:bottom w:val="nil"/>
              <w:right w:val="nil"/>
            </w:tcBorders>
          </w:tcPr>
          <w:p w14:paraId="0C9C4187" w14:textId="77777777" w:rsidR="006B0BED" w:rsidRPr="00D34ABE" w:rsidRDefault="006B0BED" w:rsidP="006B0BED">
            <w:pPr>
              <w:ind w:left="113"/>
              <w:rPr>
                <w:rFonts w:ascii="Times New Roman" w:hAnsi="Times New Roman" w:cs="Times New Roman"/>
                <w:sz w:val="20"/>
                <w:szCs w:val="20"/>
                <w:lang w:val="en-US"/>
              </w:rPr>
            </w:pPr>
            <w:r w:rsidRPr="00D34ABE">
              <w:rPr>
                <w:rFonts w:ascii="Times New Roman" w:hAnsi="Times New Roman" w:cs="Times New Roman"/>
                <w:sz w:val="20"/>
                <w:szCs w:val="20"/>
                <w:lang w:val="en-US"/>
              </w:rPr>
              <w:t>Economy</w:t>
            </w:r>
          </w:p>
        </w:tc>
        <w:tc>
          <w:tcPr>
            <w:tcW w:w="1486" w:type="pct"/>
            <w:gridSpan w:val="2"/>
            <w:tcBorders>
              <w:top w:val="nil"/>
              <w:left w:val="nil"/>
              <w:bottom w:val="nil"/>
              <w:right w:val="nil"/>
            </w:tcBorders>
            <w:vAlign w:val="bottom"/>
          </w:tcPr>
          <w:p w14:paraId="618A86CC" w14:textId="77777777" w:rsidR="006B0BED" w:rsidRPr="00D34ABE" w:rsidRDefault="006B0BED" w:rsidP="006B0BED">
            <w:pPr>
              <w:jc w:val="center"/>
              <w:rPr>
                <w:rFonts w:ascii="Times New Roman" w:hAnsi="Times New Roman" w:cs="Times New Roman"/>
                <w:color w:val="000000"/>
                <w:sz w:val="20"/>
                <w:szCs w:val="20"/>
              </w:rPr>
            </w:pPr>
            <w:proofErr w:type="spellStart"/>
            <w:r w:rsidRPr="00D34ABE">
              <w:rPr>
                <w:rFonts w:ascii="Times New Roman" w:hAnsi="Times New Roman" w:cs="Times New Roman"/>
                <w:color w:val="000000"/>
                <w:sz w:val="20"/>
                <w:szCs w:val="20"/>
              </w:rPr>
              <w:t>Ref</w:t>
            </w:r>
            <w:proofErr w:type="spellEnd"/>
          </w:p>
        </w:tc>
        <w:tc>
          <w:tcPr>
            <w:tcW w:w="1486" w:type="pct"/>
            <w:gridSpan w:val="2"/>
            <w:tcBorders>
              <w:top w:val="nil"/>
              <w:left w:val="nil"/>
              <w:bottom w:val="nil"/>
              <w:right w:val="nil"/>
            </w:tcBorders>
          </w:tcPr>
          <w:p w14:paraId="1A622723" w14:textId="71265A6A" w:rsidR="006B0BED" w:rsidRPr="00D34ABE" w:rsidRDefault="006B0BED" w:rsidP="006B0BED">
            <w:pPr>
              <w:jc w:val="center"/>
              <w:rPr>
                <w:rFonts w:ascii="Times New Roman" w:hAnsi="Times New Roman" w:cs="Times New Roman"/>
                <w:color w:val="000000"/>
                <w:sz w:val="20"/>
                <w:szCs w:val="20"/>
              </w:rPr>
            </w:pPr>
          </w:p>
        </w:tc>
      </w:tr>
      <w:tr w:rsidR="006B0BED" w:rsidRPr="00D34ABE" w14:paraId="616319DD" w14:textId="77777777" w:rsidTr="006B0BED">
        <w:tc>
          <w:tcPr>
            <w:tcW w:w="2027" w:type="pct"/>
            <w:tcBorders>
              <w:top w:val="nil"/>
              <w:left w:val="nil"/>
              <w:bottom w:val="nil"/>
              <w:right w:val="nil"/>
            </w:tcBorders>
          </w:tcPr>
          <w:p w14:paraId="0A1DB909" w14:textId="77777777" w:rsidR="006B0BED" w:rsidRPr="00D34ABE" w:rsidRDefault="006B0BED" w:rsidP="006B0BED">
            <w:pPr>
              <w:ind w:left="113"/>
              <w:rPr>
                <w:rFonts w:ascii="Times New Roman" w:hAnsi="Times New Roman" w:cs="Times New Roman"/>
                <w:sz w:val="20"/>
                <w:szCs w:val="20"/>
                <w:lang w:val="en-US"/>
              </w:rPr>
            </w:pPr>
            <w:r w:rsidRPr="00D34ABE">
              <w:rPr>
                <w:rFonts w:ascii="Times New Roman" w:hAnsi="Times New Roman" w:cs="Times New Roman"/>
                <w:sz w:val="20"/>
                <w:szCs w:val="20"/>
                <w:lang w:val="en-US"/>
              </w:rPr>
              <w:t>Foreign affair</w:t>
            </w:r>
          </w:p>
        </w:tc>
        <w:tc>
          <w:tcPr>
            <w:tcW w:w="743" w:type="pct"/>
            <w:tcBorders>
              <w:top w:val="nil"/>
              <w:left w:val="nil"/>
              <w:bottom w:val="nil"/>
              <w:right w:val="nil"/>
            </w:tcBorders>
            <w:vAlign w:val="bottom"/>
          </w:tcPr>
          <w:p w14:paraId="31505407"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0.64</w:t>
            </w:r>
          </w:p>
        </w:tc>
        <w:tc>
          <w:tcPr>
            <w:tcW w:w="744" w:type="pct"/>
            <w:tcBorders>
              <w:top w:val="nil"/>
              <w:left w:val="nil"/>
              <w:bottom w:val="nil"/>
              <w:right w:val="nil"/>
            </w:tcBorders>
            <w:vAlign w:val="bottom"/>
          </w:tcPr>
          <w:p w14:paraId="71B46E80"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(0.40)</w:t>
            </w:r>
          </w:p>
        </w:tc>
        <w:tc>
          <w:tcPr>
            <w:tcW w:w="743" w:type="pct"/>
            <w:tcBorders>
              <w:top w:val="nil"/>
              <w:left w:val="nil"/>
              <w:bottom w:val="nil"/>
              <w:right w:val="nil"/>
            </w:tcBorders>
            <w:vAlign w:val="bottom"/>
          </w:tcPr>
          <w:p w14:paraId="32001C29" w14:textId="00E58B20"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0.55</w:t>
            </w:r>
          </w:p>
        </w:tc>
        <w:tc>
          <w:tcPr>
            <w:tcW w:w="744" w:type="pct"/>
            <w:tcBorders>
              <w:top w:val="nil"/>
              <w:left w:val="nil"/>
              <w:bottom w:val="nil"/>
              <w:right w:val="nil"/>
            </w:tcBorders>
            <w:vAlign w:val="bottom"/>
          </w:tcPr>
          <w:p w14:paraId="49452DE1" w14:textId="011708D2"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(0.64)</w:t>
            </w:r>
          </w:p>
        </w:tc>
      </w:tr>
      <w:tr w:rsidR="006B0BED" w:rsidRPr="00D34ABE" w14:paraId="5968F1A5" w14:textId="77777777" w:rsidTr="006B0BED">
        <w:tc>
          <w:tcPr>
            <w:tcW w:w="2027" w:type="pct"/>
            <w:tcBorders>
              <w:top w:val="nil"/>
              <w:left w:val="nil"/>
              <w:bottom w:val="nil"/>
              <w:right w:val="nil"/>
            </w:tcBorders>
          </w:tcPr>
          <w:p w14:paraId="31E40B8D" w14:textId="77777777" w:rsidR="006B0BED" w:rsidRPr="00D34ABE" w:rsidRDefault="006B0BED" w:rsidP="006B0BED">
            <w:pPr>
              <w:ind w:left="113"/>
              <w:rPr>
                <w:rFonts w:ascii="Times New Roman" w:hAnsi="Times New Roman" w:cs="Times New Roman"/>
                <w:sz w:val="20"/>
                <w:szCs w:val="20"/>
                <w:lang w:val="en-US"/>
              </w:rPr>
            </w:pPr>
            <w:r w:rsidRPr="00D34ABE">
              <w:rPr>
                <w:rFonts w:ascii="Times New Roman" w:hAnsi="Times New Roman" w:cs="Times New Roman"/>
                <w:sz w:val="20"/>
                <w:szCs w:val="20"/>
                <w:lang w:val="en-US"/>
              </w:rPr>
              <w:t>Public Finance</w:t>
            </w:r>
          </w:p>
        </w:tc>
        <w:tc>
          <w:tcPr>
            <w:tcW w:w="743" w:type="pct"/>
            <w:tcBorders>
              <w:top w:val="nil"/>
              <w:left w:val="nil"/>
              <w:bottom w:val="nil"/>
              <w:right w:val="nil"/>
            </w:tcBorders>
            <w:vAlign w:val="bottom"/>
          </w:tcPr>
          <w:p w14:paraId="149BF904"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-1.23</w:t>
            </w:r>
          </w:p>
        </w:tc>
        <w:tc>
          <w:tcPr>
            <w:tcW w:w="744" w:type="pct"/>
            <w:tcBorders>
              <w:top w:val="nil"/>
              <w:left w:val="nil"/>
              <w:bottom w:val="nil"/>
              <w:right w:val="nil"/>
            </w:tcBorders>
            <w:vAlign w:val="bottom"/>
          </w:tcPr>
          <w:p w14:paraId="3EACCB4C"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(0.69)</w:t>
            </w:r>
          </w:p>
        </w:tc>
        <w:tc>
          <w:tcPr>
            <w:tcW w:w="743" w:type="pct"/>
            <w:tcBorders>
              <w:top w:val="nil"/>
              <w:left w:val="nil"/>
              <w:bottom w:val="nil"/>
              <w:right w:val="nil"/>
            </w:tcBorders>
            <w:vAlign w:val="bottom"/>
          </w:tcPr>
          <w:p w14:paraId="05FFE8F9" w14:textId="6BBA0A9F"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0.28</w:t>
            </w:r>
          </w:p>
        </w:tc>
        <w:tc>
          <w:tcPr>
            <w:tcW w:w="744" w:type="pct"/>
            <w:tcBorders>
              <w:top w:val="nil"/>
              <w:left w:val="nil"/>
              <w:bottom w:val="nil"/>
              <w:right w:val="nil"/>
            </w:tcBorders>
            <w:vAlign w:val="bottom"/>
          </w:tcPr>
          <w:p w14:paraId="45993B13" w14:textId="5B367327"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(0.17)</w:t>
            </w:r>
          </w:p>
        </w:tc>
      </w:tr>
      <w:tr w:rsidR="006B0BED" w:rsidRPr="00D34ABE" w14:paraId="41FAC161" w14:textId="77777777" w:rsidTr="006B0BED">
        <w:tc>
          <w:tcPr>
            <w:tcW w:w="2027" w:type="pct"/>
            <w:tcBorders>
              <w:left w:val="nil"/>
              <w:bottom w:val="nil"/>
              <w:right w:val="nil"/>
            </w:tcBorders>
          </w:tcPr>
          <w:p w14:paraId="2A0B2BCC"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Age</w:t>
            </w:r>
          </w:p>
        </w:tc>
        <w:tc>
          <w:tcPr>
            <w:tcW w:w="743" w:type="pct"/>
            <w:tcBorders>
              <w:left w:val="nil"/>
              <w:bottom w:val="nil"/>
              <w:right w:val="nil"/>
            </w:tcBorders>
            <w:vAlign w:val="bottom"/>
          </w:tcPr>
          <w:p w14:paraId="099BF752"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-0.18*</w:t>
            </w:r>
          </w:p>
        </w:tc>
        <w:tc>
          <w:tcPr>
            <w:tcW w:w="744" w:type="pct"/>
            <w:tcBorders>
              <w:left w:val="nil"/>
              <w:bottom w:val="nil"/>
              <w:right w:val="nil"/>
            </w:tcBorders>
            <w:vAlign w:val="bottom"/>
          </w:tcPr>
          <w:p w14:paraId="3F6BBFD5"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(0.072)</w:t>
            </w:r>
          </w:p>
        </w:tc>
        <w:tc>
          <w:tcPr>
            <w:tcW w:w="743" w:type="pct"/>
            <w:tcBorders>
              <w:left w:val="nil"/>
              <w:bottom w:val="nil"/>
              <w:right w:val="nil"/>
            </w:tcBorders>
            <w:vAlign w:val="bottom"/>
          </w:tcPr>
          <w:p w14:paraId="23AB2D51" w14:textId="52EC745C"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-0.024**</w:t>
            </w:r>
          </w:p>
        </w:tc>
        <w:tc>
          <w:tcPr>
            <w:tcW w:w="744" w:type="pct"/>
            <w:tcBorders>
              <w:left w:val="nil"/>
              <w:bottom w:val="nil"/>
              <w:right w:val="nil"/>
            </w:tcBorders>
            <w:vAlign w:val="bottom"/>
          </w:tcPr>
          <w:p w14:paraId="78F63538" w14:textId="5438DB6A"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(0.010)</w:t>
            </w:r>
          </w:p>
        </w:tc>
      </w:tr>
      <w:tr w:rsidR="006B0BED" w:rsidRPr="00D34ABE" w14:paraId="222D661C" w14:textId="77777777" w:rsidTr="006B0BED">
        <w:tc>
          <w:tcPr>
            <w:tcW w:w="2027" w:type="pct"/>
            <w:tcBorders>
              <w:top w:val="nil"/>
              <w:left w:val="nil"/>
              <w:bottom w:val="nil"/>
              <w:right w:val="nil"/>
            </w:tcBorders>
          </w:tcPr>
          <w:p w14:paraId="4BD98060"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Sex</w:t>
            </w:r>
          </w:p>
        </w:tc>
        <w:tc>
          <w:tcPr>
            <w:tcW w:w="743" w:type="pct"/>
            <w:tcBorders>
              <w:top w:val="nil"/>
              <w:left w:val="nil"/>
              <w:bottom w:val="nil"/>
              <w:right w:val="nil"/>
            </w:tcBorders>
            <w:vAlign w:val="bottom"/>
          </w:tcPr>
          <w:p w14:paraId="721ED06B"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0.27</w:t>
            </w:r>
          </w:p>
        </w:tc>
        <w:tc>
          <w:tcPr>
            <w:tcW w:w="744" w:type="pct"/>
            <w:tcBorders>
              <w:top w:val="nil"/>
              <w:left w:val="nil"/>
              <w:bottom w:val="nil"/>
              <w:right w:val="nil"/>
            </w:tcBorders>
            <w:vAlign w:val="bottom"/>
          </w:tcPr>
          <w:p w14:paraId="232E8824"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(0.17)</w:t>
            </w:r>
          </w:p>
        </w:tc>
        <w:tc>
          <w:tcPr>
            <w:tcW w:w="743" w:type="pct"/>
            <w:tcBorders>
              <w:top w:val="nil"/>
              <w:left w:val="nil"/>
              <w:bottom w:val="nil"/>
              <w:right w:val="nil"/>
            </w:tcBorders>
            <w:vAlign w:val="bottom"/>
          </w:tcPr>
          <w:p w14:paraId="4B299CE0" w14:textId="2446643A"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0.30</w:t>
            </w:r>
          </w:p>
        </w:tc>
        <w:tc>
          <w:tcPr>
            <w:tcW w:w="744" w:type="pct"/>
            <w:tcBorders>
              <w:top w:val="nil"/>
              <w:left w:val="nil"/>
              <w:bottom w:val="nil"/>
              <w:right w:val="nil"/>
            </w:tcBorders>
            <w:vAlign w:val="bottom"/>
          </w:tcPr>
          <w:p w14:paraId="16742860" w14:textId="3B7FBC11"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(0.28)</w:t>
            </w:r>
          </w:p>
        </w:tc>
      </w:tr>
      <w:tr w:rsidR="006B0BED" w:rsidRPr="00D34ABE" w14:paraId="1DFAE16F" w14:textId="77777777" w:rsidTr="006B0BED">
        <w:tc>
          <w:tcPr>
            <w:tcW w:w="2027" w:type="pct"/>
            <w:tcBorders>
              <w:top w:val="nil"/>
              <w:left w:val="nil"/>
              <w:bottom w:val="nil"/>
              <w:right w:val="nil"/>
            </w:tcBorders>
          </w:tcPr>
          <w:p w14:paraId="42B31690"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Local candidate</w:t>
            </w:r>
          </w:p>
        </w:tc>
        <w:tc>
          <w:tcPr>
            <w:tcW w:w="743" w:type="pct"/>
            <w:tcBorders>
              <w:top w:val="nil"/>
              <w:left w:val="nil"/>
              <w:bottom w:val="nil"/>
              <w:right w:val="nil"/>
            </w:tcBorders>
            <w:vAlign w:val="bottom"/>
          </w:tcPr>
          <w:p w14:paraId="6B757CB5"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0.21</w:t>
            </w:r>
          </w:p>
        </w:tc>
        <w:tc>
          <w:tcPr>
            <w:tcW w:w="744" w:type="pct"/>
            <w:tcBorders>
              <w:top w:val="nil"/>
              <w:left w:val="nil"/>
              <w:bottom w:val="nil"/>
              <w:right w:val="nil"/>
            </w:tcBorders>
            <w:vAlign w:val="bottom"/>
          </w:tcPr>
          <w:p w14:paraId="153E2943"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(0.41)</w:t>
            </w:r>
          </w:p>
        </w:tc>
        <w:tc>
          <w:tcPr>
            <w:tcW w:w="743" w:type="pct"/>
            <w:tcBorders>
              <w:top w:val="nil"/>
              <w:left w:val="nil"/>
              <w:bottom w:val="nil"/>
              <w:right w:val="nil"/>
            </w:tcBorders>
            <w:vAlign w:val="bottom"/>
          </w:tcPr>
          <w:p w14:paraId="0CC1AC69" w14:textId="2E5EBE74"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-0.62***</w:t>
            </w:r>
          </w:p>
        </w:tc>
        <w:tc>
          <w:tcPr>
            <w:tcW w:w="744" w:type="pct"/>
            <w:tcBorders>
              <w:top w:val="nil"/>
              <w:left w:val="nil"/>
              <w:bottom w:val="nil"/>
              <w:right w:val="nil"/>
            </w:tcBorders>
            <w:vAlign w:val="bottom"/>
          </w:tcPr>
          <w:p w14:paraId="7CFFED0A" w14:textId="03BD3FA9"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(0.15)</w:t>
            </w:r>
          </w:p>
        </w:tc>
      </w:tr>
      <w:tr w:rsidR="006B0BED" w:rsidRPr="00D34ABE" w14:paraId="134D3592" w14:textId="77777777" w:rsidTr="006B0BED">
        <w:tc>
          <w:tcPr>
            <w:tcW w:w="2027" w:type="pct"/>
            <w:tcBorders>
              <w:top w:val="nil"/>
              <w:left w:val="nil"/>
              <w:bottom w:val="nil"/>
              <w:right w:val="nil"/>
            </w:tcBorders>
          </w:tcPr>
          <w:p w14:paraId="3CA715E8"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Tenure</w:t>
            </w:r>
          </w:p>
        </w:tc>
        <w:tc>
          <w:tcPr>
            <w:tcW w:w="743" w:type="pct"/>
            <w:tcBorders>
              <w:top w:val="nil"/>
              <w:left w:val="nil"/>
              <w:bottom w:val="nil"/>
              <w:right w:val="nil"/>
            </w:tcBorders>
            <w:vAlign w:val="bottom"/>
          </w:tcPr>
          <w:p w14:paraId="710047C6"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0.11</w:t>
            </w:r>
          </w:p>
        </w:tc>
        <w:tc>
          <w:tcPr>
            <w:tcW w:w="744" w:type="pct"/>
            <w:tcBorders>
              <w:top w:val="nil"/>
              <w:left w:val="nil"/>
              <w:bottom w:val="nil"/>
              <w:right w:val="nil"/>
            </w:tcBorders>
            <w:vAlign w:val="bottom"/>
          </w:tcPr>
          <w:p w14:paraId="32CE5B09"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(0.21)</w:t>
            </w:r>
          </w:p>
        </w:tc>
        <w:tc>
          <w:tcPr>
            <w:tcW w:w="743" w:type="pct"/>
            <w:tcBorders>
              <w:top w:val="nil"/>
              <w:left w:val="nil"/>
              <w:bottom w:val="nil"/>
              <w:right w:val="nil"/>
            </w:tcBorders>
            <w:vAlign w:val="bottom"/>
          </w:tcPr>
          <w:p w14:paraId="31873586" w14:textId="0E3FEFDE"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0.33***</w:t>
            </w:r>
          </w:p>
        </w:tc>
        <w:tc>
          <w:tcPr>
            <w:tcW w:w="744" w:type="pct"/>
            <w:tcBorders>
              <w:top w:val="nil"/>
              <w:left w:val="nil"/>
              <w:bottom w:val="nil"/>
              <w:right w:val="nil"/>
            </w:tcBorders>
            <w:vAlign w:val="bottom"/>
          </w:tcPr>
          <w:p w14:paraId="2B1D1392" w14:textId="45E1D756"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(0.092)</w:t>
            </w:r>
          </w:p>
        </w:tc>
      </w:tr>
      <w:tr w:rsidR="006B0BED" w:rsidRPr="00D34ABE" w14:paraId="4F32D56F" w14:textId="77777777" w:rsidTr="006B0BED">
        <w:tc>
          <w:tcPr>
            <w:tcW w:w="2027" w:type="pct"/>
            <w:tcBorders>
              <w:top w:val="nil"/>
              <w:left w:val="nil"/>
              <w:bottom w:val="nil"/>
              <w:right w:val="nil"/>
            </w:tcBorders>
          </w:tcPr>
          <w:p w14:paraId="140CD0A6"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Local mandates</w:t>
            </w:r>
          </w:p>
        </w:tc>
        <w:tc>
          <w:tcPr>
            <w:tcW w:w="743" w:type="pct"/>
            <w:tcBorders>
              <w:top w:val="nil"/>
              <w:left w:val="nil"/>
              <w:bottom w:val="nil"/>
              <w:right w:val="nil"/>
            </w:tcBorders>
            <w:vAlign w:val="bottom"/>
          </w:tcPr>
          <w:p w14:paraId="4AAD2308"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0.52</w:t>
            </w:r>
          </w:p>
        </w:tc>
        <w:tc>
          <w:tcPr>
            <w:tcW w:w="744" w:type="pct"/>
            <w:tcBorders>
              <w:top w:val="nil"/>
              <w:left w:val="nil"/>
              <w:bottom w:val="nil"/>
              <w:right w:val="nil"/>
            </w:tcBorders>
            <w:vAlign w:val="bottom"/>
          </w:tcPr>
          <w:p w14:paraId="6F25C29E"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(0.99)</w:t>
            </w:r>
          </w:p>
        </w:tc>
        <w:tc>
          <w:tcPr>
            <w:tcW w:w="743" w:type="pct"/>
            <w:tcBorders>
              <w:top w:val="nil"/>
              <w:left w:val="nil"/>
              <w:bottom w:val="nil"/>
              <w:right w:val="nil"/>
            </w:tcBorders>
            <w:vAlign w:val="bottom"/>
          </w:tcPr>
          <w:p w14:paraId="16A82A00" w14:textId="040EE739"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0.18</w:t>
            </w:r>
          </w:p>
        </w:tc>
        <w:tc>
          <w:tcPr>
            <w:tcW w:w="744" w:type="pct"/>
            <w:tcBorders>
              <w:top w:val="nil"/>
              <w:left w:val="nil"/>
              <w:bottom w:val="nil"/>
              <w:right w:val="nil"/>
            </w:tcBorders>
            <w:vAlign w:val="bottom"/>
          </w:tcPr>
          <w:p w14:paraId="4C600C8E" w14:textId="4AC9152D"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(0.36)</w:t>
            </w:r>
          </w:p>
        </w:tc>
      </w:tr>
      <w:tr w:rsidR="006B0BED" w:rsidRPr="00D34ABE" w14:paraId="495A3F16" w14:textId="77777777" w:rsidTr="006B0BED">
        <w:tc>
          <w:tcPr>
            <w:tcW w:w="2027" w:type="pct"/>
            <w:tcBorders>
              <w:top w:val="nil"/>
              <w:left w:val="nil"/>
              <w:bottom w:val="nil"/>
              <w:right w:val="nil"/>
            </w:tcBorders>
          </w:tcPr>
          <w:p w14:paraId="6C32EAF3"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Local government</w:t>
            </w:r>
          </w:p>
        </w:tc>
        <w:tc>
          <w:tcPr>
            <w:tcW w:w="743" w:type="pct"/>
            <w:tcBorders>
              <w:top w:val="nil"/>
              <w:left w:val="nil"/>
              <w:bottom w:val="nil"/>
              <w:right w:val="nil"/>
            </w:tcBorders>
            <w:vAlign w:val="bottom"/>
          </w:tcPr>
          <w:p w14:paraId="786C4E21"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0.46</w:t>
            </w:r>
          </w:p>
        </w:tc>
        <w:tc>
          <w:tcPr>
            <w:tcW w:w="744" w:type="pct"/>
            <w:tcBorders>
              <w:top w:val="nil"/>
              <w:left w:val="nil"/>
              <w:bottom w:val="nil"/>
              <w:right w:val="nil"/>
            </w:tcBorders>
            <w:vAlign w:val="bottom"/>
          </w:tcPr>
          <w:p w14:paraId="6DFE50E1"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(0.70)</w:t>
            </w:r>
          </w:p>
        </w:tc>
        <w:tc>
          <w:tcPr>
            <w:tcW w:w="743" w:type="pct"/>
            <w:tcBorders>
              <w:top w:val="nil"/>
              <w:left w:val="nil"/>
              <w:bottom w:val="nil"/>
              <w:right w:val="nil"/>
            </w:tcBorders>
            <w:vAlign w:val="bottom"/>
          </w:tcPr>
          <w:p w14:paraId="5071C28C" w14:textId="1F3E4447"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0.24</w:t>
            </w:r>
          </w:p>
        </w:tc>
        <w:tc>
          <w:tcPr>
            <w:tcW w:w="744" w:type="pct"/>
            <w:tcBorders>
              <w:top w:val="nil"/>
              <w:left w:val="nil"/>
              <w:bottom w:val="nil"/>
              <w:right w:val="nil"/>
            </w:tcBorders>
            <w:vAlign w:val="bottom"/>
          </w:tcPr>
          <w:p w14:paraId="3741439C" w14:textId="32CE24F8"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(0.61)</w:t>
            </w:r>
          </w:p>
        </w:tc>
      </w:tr>
      <w:tr w:rsidR="006B0BED" w:rsidRPr="00D34ABE" w14:paraId="4F04B459" w14:textId="77777777" w:rsidTr="006B0BED">
        <w:tc>
          <w:tcPr>
            <w:tcW w:w="2027" w:type="pct"/>
            <w:tcBorders>
              <w:top w:val="nil"/>
              <w:left w:val="nil"/>
              <w:bottom w:val="nil"/>
              <w:right w:val="nil"/>
            </w:tcBorders>
          </w:tcPr>
          <w:p w14:paraId="2633113A"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Former minister</w:t>
            </w:r>
          </w:p>
        </w:tc>
        <w:tc>
          <w:tcPr>
            <w:tcW w:w="743" w:type="pct"/>
            <w:tcBorders>
              <w:top w:val="nil"/>
              <w:left w:val="nil"/>
              <w:bottom w:val="nil"/>
              <w:right w:val="nil"/>
            </w:tcBorders>
            <w:vAlign w:val="bottom"/>
          </w:tcPr>
          <w:p w14:paraId="10289692"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1.42</w:t>
            </w:r>
          </w:p>
        </w:tc>
        <w:tc>
          <w:tcPr>
            <w:tcW w:w="744" w:type="pct"/>
            <w:tcBorders>
              <w:top w:val="nil"/>
              <w:left w:val="nil"/>
              <w:bottom w:val="nil"/>
              <w:right w:val="nil"/>
            </w:tcBorders>
            <w:vAlign w:val="bottom"/>
          </w:tcPr>
          <w:p w14:paraId="002510DF"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(1.12)</w:t>
            </w:r>
          </w:p>
        </w:tc>
        <w:tc>
          <w:tcPr>
            <w:tcW w:w="743" w:type="pct"/>
            <w:tcBorders>
              <w:top w:val="nil"/>
              <w:left w:val="nil"/>
              <w:bottom w:val="nil"/>
              <w:right w:val="nil"/>
            </w:tcBorders>
            <w:vAlign w:val="bottom"/>
          </w:tcPr>
          <w:p w14:paraId="2904E679" w14:textId="296D1B62"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0.87</w:t>
            </w:r>
          </w:p>
        </w:tc>
        <w:tc>
          <w:tcPr>
            <w:tcW w:w="744" w:type="pct"/>
            <w:tcBorders>
              <w:top w:val="nil"/>
              <w:left w:val="nil"/>
              <w:bottom w:val="nil"/>
              <w:right w:val="nil"/>
            </w:tcBorders>
            <w:vAlign w:val="bottom"/>
          </w:tcPr>
          <w:p w14:paraId="3C0A70EC" w14:textId="59C0378C"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(0.54)</w:t>
            </w:r>
          </w:p>
        </w:tc>
      </w:tr>
      <w:tr w:rsidR="006B0BED" w:rsidRPr="00D34ABE" w14:paraId="2FFBF548" w14:textId="77777777" w:rsidTr="006B0BED">
        <w:tc>
          <w:tcPr>
            <w:tcW w:w="2027" w:type="pct"/>
            <w:tcBorders>
              <w:top w:val="single" w:sz="4" w:space="0" w:color="auto"/>
              <w:left w:val="nil"/>
              <w:bottom w:val="nil"/>
              <w:right w:val="nil"/>
            </w:tcBorders>
          </w:tcPr>
          <w:p w14:paraId="02879A8B"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Party: UMP</w:t>
            </w:r>
          </w:p>
        </w:tc>
        <w:tc>
          <w:tcPr>
            <w:tcW w:w="1486" w:type="pct"/>
            <w:gridSpan w:val="2"/>
            <w:tcBorders>
              <w:top w:val="single" w:sz="4" w:space="0" w:color="auto"/>
              <w:left w:val="nil"/>
              <w:bottom w:val="nil"/>
              <w:right w:val="nil"/>
            </w:tcBorders>
            <w:vAlign w:val="bottom"/>
          </w:tcPr>
          <w:p w14:paraId="274082AA" w14:textId="77777777" w:rsidR="006B0BED" w:rsidRPr="00D34ABE" w:rsidRDefault="006B0BED" w:rsidP="006B0BED">
            <w:pPr>
              <w:jc w:val="center"/>
              <w:rPr>
                <w:rFonts w:ascii="Times New Roman" w:hAnsi="Times New Roman" w:cs="Times New Roman"/>
                <w:color w:val="000000"/>
                <w:sz w:val="20"/>
                <w:szCs w:val="20"/>
                <w:lang w:val="en-US"/>
              </w:rPr>
            </w:pPr>
            <w:proofErr w:type="spellStart"/>
            <w:r w:rsidRPr="00D34ABE">
              <w:rPr>
                <w:rFonts w:ascii="Times New Roman" w:hAnsi="Times New Roman" w:cs="Times New Roman"/>
                <w:color w:val="000000"/>
                <w:sz w:val="20"/>
                <w:szCs w:val="20"/>
              </w:rPr>
              <w:t>Ref</w:t>
            </w:r>
            <w:proofErr w:type="spellEnd"/>
          </w:p>
        </w:tc>
        <w:tc>
          <w:tcPr>
            <w:tcW w:w="1486" w:type="pct"/>
            <w:gridSpan w:val="2"/>
            <w:tcBorders>
              <w:top w:val="single" w:sz="4" w:space="0" w:color="auto"/>
              <w:left w:val="nil"/>
              <w:bottom w:val="nil"/>
              <w:right w:val="nil"/>
            </w:tcBorders>
          </w:tcPr>
          <w:p w14:paraId="70E18820" w14:textId="5FFFC30F" w:rsidR="006B0BED" w:rsidRPr="00D34ABE" w:rsidRDefault="006B0BED" w:rsidP="006B0BED">
            <w:pPr>
              <w:jc w:val="center"/>
              <w:rPr>
                <w:rFonts w:ascii="Times New Roman" w:hAnsi="Times New Roman" w:cs="Times New Roman"/>
                <w:color w:val="000000"/>
                <w:sz w:val="20"/>
                <w:szCs w:val="20"/>
              </w:rPr>
            </w:pPr>
          </w:p>
        </w:tc>
      </w:tr>
      <w:tr w:rsidR="006B0BED" w:rsidRPr="00D34ABE" w14:paraId="565F8884" w14:textId="77777777" w:rsidTr="006B0BED">
        <w:tc>
          <w:tcPr>
            <w:tcW w:w="2027" w:type="pct"/>
            <w:tcBorders>
              <w:top w:val="nil"/>
              <w:left w:val="nil"/>
              <w:bottom w:val="nil"/>
              <w:right w:val="nil"/>
            </w:tcBorders>
          </w:tcPr>
          <w:p w14:paraId="6FFDA538"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Communists</w:t>
            </w:r>
          </w:p>
        </w:tc>
        <w:tc>
          <w:tcPr>
            <w:tcW w:w="743" w:type="pct"/>
            <w:tcBorders>
              <w:top w:val="nil"/>
              <w:left w:val="nil"/>
              <w:bottom w:val="nil"/>
              <w:right w:val="nil"/>
            </w:tcBorders>
            <w:vAlign w:val="bottom"/>
          </w:tcPr>
          <w:p w14:paraId="70B83BEB"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-13.5***</w:t>
            </w:r>
          </w:p>
        </w:tc>
        <w:tc>
          <w:tcPr>
            <w:tcW w:w="744" w:type="pct"/>
            <w:tcBorders>
              <w:top w:val="nil"/>
              <w:left w:val="nil"/>
              <w:bottom w:val="nil"/>
              <w:right w:val="nil"/>
            </w:tcBorders>
            <w:vAlign w:val="bottom"/>
          </w:tcPr>
          <w:p w14:paraId="66DF99D5"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(1.78)</w:t>
            </w:r>
          </w:p>
        </w:tc>
        <w:tc>
          <w:tcPr>
            <w:tcW w:w="743" w:type="pct"/>
            <w:tcBorders>
              <w:top w:val="nil"/>
              <w:left w:val="nil"/>
              <w:bottom w:val="nil"/>
              <w:right w:val="nil"/>
            </w:tcBorders>
            <w:vAlign w:val="bottom"/>
          </w:tcPr>
          <w:p w14:paraId="2B1D7D23" w14:textId="65B4D498"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0.34</w:t>
            </w:r>
          </w:p>
        </w:tc>
        <w:tc>
          <w:tcPr>
            <w:tcW w:w="744" w:type="pct"/>
            <w:tcBorders>
              <w:top w:val="nil"/>
              <w:left w:val="nil"/>
              <w:bottom w:val="nil"/>
              <w:right w:val="nil"/>
            </w:tcBorders>
            <w:vAlign w:val="bottom"/>
          </w:tcPr>
          <w:p w14:paraId="25566BC0" w14:textId="654CB4CA"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(0.52)</w:t>
            </w:r>
          </w:p>
        </w:tc>
      </w:tr>
      <w:tr w:rsidR="006B0BED" w:rsidRPr="00D34ABE" w14:paraId="3219EA26" w14:textId="77777777" w:rsidTr="006B0BED">
        <w:tc>
          <w:tcPr>
            <w:tcW w:w="2027" w:type="pct"/>
            <w:tcBorders>
              <w:top w:val="nil"/>
              <w:left w:val="nil"/>
              <w:bottom w:val="nil"/>
              <w:right w:val="nil"/>
            </w:tcBorders>
          </w:tcPr>
          <w:p w14:paraId="2A0524FE"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Other Left</w:t>
            </w:r>
          </w:p>
        </w:tc>
        <w:tc>
          <w:tcPr>
            <w:tcW w:w="743" w:type="pct"/>
            <w:tcBorders>
              <w:top w:val="nil"/>
              <w:left w:val="nil"/>
              <w:bottom w:val="nil"/>
              <w:right w:val="nil"/>
            </w:tcBorders>
            <w:vAlign w:val="bottom"/>
          </w:tcPr>
          <w:p w14:paraId="2268F37A"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-9.53***</w:t>
            </w:r>
          </w:p>
        </w:tc>
        <w:tc>
          <w:tcPr>
            <w:tcW w:w="744" w:type="pct"/>
            <w:tcBorders>
              <w:top w:val="nil"/>
              <w:left w:val="nil"/>
              <w:bottom w:val="nil"/>
              <w:right w:val="nil"/>
            </w:tcBorders>
            <w:vAlign w:val="bottom"/>
          </w:tcPr>
          <w:p w14:paraId="2F514293"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(0.34)</w:t>
            </w:r>
          </w:p>
        </w:tc>
        <w:tc>
          <w:tcPr>
            <w:tcW w:w="743" w:type="pct"/>
            <w:tcBorders>
              <w:top w:val="nil"/>
              <w:left w:val="nil"/>
              <w:bottom w:val="nil"/>
              <w:right w:val="nil"/>
            </w:tcBorders>
            <w:vAlign w:val="bottom"/>
          </w:tcPr>
          <w:p w14:paraId="5B73BE2B" w14:textId="4AC0A6F6"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-1.23***</w:t>
            </w:r>
          </w:p>
        </w:tc>
        <w:tc>
          <w:tcPr>
            <w:tcW w:w="744" w:type="pct"/>
            <w:tcBorders>
              <w:top w:val="nil"/>
              <w:left w:val="nil"/>
              <w:bottom w:val="nil"/>
              <w:right w:val="nil"/>
            </w:tcBorders>
            <w:vAlign w:val="bottom"/>
          </w:tcPr>
          <w:p w14:paraId="02535D61" w14:textId="5BD215B0"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(0.24)</w:t>
            </w:r>
          </w:p>
        </w:tc>
      </w:tr>
      <w:tr w:rsidR="006B0BED" w:rsidRPr="00D34ABE" w14:paraId="4AD13AAD" w14:textId="77777777" w:rsidTr="006B0BED">
        <w:tc>
          <w:tcPr>
            <w:tcW w:w="2027" w:type="pct"/>
            <w:tcBorders>
              <w:top w:val="nil"/>
              <w:left w:val="nil"/>
              <w:bottom w:val="nil"/>
              <w:right w:val="nil"/>
            </w:tcBorders>
          </w:tcPr>
          <w:p w14:paraId="27388601"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Other Right</w:t>
            </w:r>
          </w:p>
        </w:tc>
        <w:tc>
          <w:tcPr>
            <w:tcW w:w="743" w:type="pct"/>
            <w:tcBorders>
              <w:top w:val="nil"/>
              <w:left w:val="nil"/>
              <w:bottom w:val="nil"/>
              <w:right w:val="nil"/>
            </w:tcBorders>
            <w:vAlign w:val="bottom"/>
          </w:tcPr>
          <w:p w14:paraId="3E7991CE"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-16.2***</w:t>
            </w:r>
          </w:p>
        </w:tc>
        <w:tc>
          <w:tcPr>
            <w:tcW w:w="744" w:type="pct"/>
            <w:tcBorders>
              <w:top w:val="nil"/>
              <w:left w:val="nil"/>
              <w:bottom w:val="nil"/>
              <w:right w:val="nil"/>
            </w:tcBorders>
            <w:vAlign w:val="bottom"/>
          </w:tcPr>
          <w:p w14:paraId="58DB6393"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(2.59)</w:t>
            </w:r>
          </w:p>
        </w:tc>
        <w:tc>
          <w:tcPr>
            <w:tcW w:w="743" w:type="pct"/>
            <w:tcBorders>
              <w:top w:val="nil"/>
              <w:left w:val="nil"/>
              <w:bottom w:val="nil"/>
              <w:right w:val="nil"/>
            </w:tcBorders>
            <w:vAlign w:val="bottom"/>
          </w:tcPr>
          <w:p w14:paraId="7387F323" w14:textId="2596F77A"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0.65</w:t>
            </w:r>
          </w:p>
        </w:tc>
        <w:tc>
          <w:tcPr>
            <w:tcW w:w="744" w:type="pct"/>
            <w:tcBorders>
              <w:top w:val="nil"/>
              <w:left w:val="nil"/>
              <w:bottom w:val="nil"/>
              <w:right w:val="nil"/>
            </w:tcBorders>
            <w:vAlign w:val="bottom"/>
          </w:tcPr>
          <w:p w14:paraId="418785C4" w14:textId="2BA0C46F"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(0.68)</w:t>
            </w:r>
          </w:p>
        </w:tc>
      </w:tr>
      <w:tr w:rsidR="006B0BED" w:rsidRPr="00D34ABE" w14:paraId="0690D29D" w14:textId="77777777" w:rsidTr="006B0BED">
        <w:tc>
          <w:tcPr>
            <w:tcW w:w="2027" w:type="pct"/>
            <w:tcBorders>
              <w:top w:val="nil"/>
              <w:left w:val="nil"/>
              <w:bottom w:val="single" w:sz="4" w:space="0" w:color="auto"/>
              <w:right w:val="nil"/>
            </w:tcBorders>
          </w:tcPr>
          <w:p w14:paraId="57C4D218"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Socialists and associated</w:t>
            </w:r>
          </w:p>
        </w:tc>
        <w:tc>
          <w:tcPr>
            <w:tcW w:w="743" w:type="pct"/>
            <w:tcBorders>
              <w:top w:val="nil"/>
              <w:left w:val="nil"/>
              <w:bottom w:val="single" w:sz="4" w:space="0" w:color="auto"/>
              <w:right w:val="nil"/>
            </w:tcBorders>
            <w:vAlign w:val="bottom"/>
          </w:tcPr>
          <w:p w14:paraId="34BCB4FE"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-6.22***</w:t>
            </w:r>
          </w:p>
        </w:tc>
        <w:tc>
          <w:tcPr>
            <w:tcW w:w="744" w:type="pct"/>
            <w:tcBorders>
              <w:top w:val="nil"/>
              <w:left w:val="nil"/>
              <w:bottom w:val="single" w:sz="4" w:space="0" w:color="auto"/>
              <w:right w:val="nil"/>
            </w:tcBorders>
            <w:vAlign w:val="bottom"/>
          </w:tcPr>
          <w:p w14:paraId="467838AF"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(0.78)</w:t>
            </w:r>
          </w:p>
        </w:tc>
        <w:tc>
          <w:tcPr>
            <w:tcW w:w="743" w:type="pct"/>
            <w:tcBorders>
              <w:top w:val="nil"/>
              <w:left w:val="nil"/>
              <w:bottom w:val="single" w:sz="4" w:space="0" w:color="auto"/>
              <w:right w:val="nil"/>
            </w:tcBorders>
            <w:vAlign w:val="bottom"/>
          </w:tcPr>
          <w:p w14:paraId="0D236533" w14:textId="519CAA3E"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2.05***</w:t>
            </w:r>
          </w:p>
        </w:tc>
        <w:tc>
          <w:tcPr>
            <w:tcW w:w="744" w:type="pct"/>
            <w:tcBorders>
              <w:top w:val="nil"/>
              <w:left w:val="nil"/>
              <w:bottom w:val="single" w:sz="4" w:space="0" w:color="auto"/>
              <w:right w:val="nil"/>
            </w:tcBorders>
            <w:vAlign w:val="bottom"/>
          </w:tcPr>
          <w:p w14:paraId="21EDFDEA" w14:textId="023BF727"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(0.12)</w:t>
            </w:r>
          </w:p>
        </w:tc>
      </w:tr>
      <w:tr w:rsidR="006B0BED" w:rsidRPr="00D34ABE" w14:paraId="3A63A65A" w14:textId="77777777" w:rsidTr="006B0BED">
        <w:tc>
          <w:tcPr>
            <w:tcW w:w="2027" w:type="pct"/>
            <w:tcBorders>
              <w:left w:val="nil"/>
              <w:bottom w:val="nil"/>
              <w:right w:val="nil"/>
            </w:tcBorders>
          </w:tcPr>
          <w:p w14:paraId="7CEC8CE6"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2002 victory margin</w:t>
            </w:r>
          </w:p>
        </w:tc>
        <w:tc>
          <w:tcPr>
            <w:tcW w:w="743" w:type="pct"/>
            <w:tcBorders>
              <w:left w:val="nil"/>
              <w:bottom w:val="nil"/>
              <w:right w:val="nil"/>
            </w:tcBorders>
            <w:vAlign w:val="bottom"/>
          </w:tcPr>
          <w:p w14:paraId="19E658C8"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0.29***</w:t>
            </w:r>
          </w:p>
        </w:tc>
        <w:tc>
          <w:tcPr>
            <w:tcW w:w="744" w:type="pct"/>
            <w:tcBorders>
              <w:left w:val="nil"/>
              <w:bottom w:val="nil"/>
              <w:right w:val="nil"/>
            </w:tcBorders>
            <w:vAlign w:val="bottom"/>
          </w:tcPr>
          <w:p w14:paraId="34E8A2A2"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(0.037)</w:t>
            </w:r>
          </w:p>
        </w:tc>
        <w:tc>
          <w:tcPr>
            <w:tcW w:w="743" w:type="pct"/>
            <w:tcBorders>
              <w:left w:val="nil"/>
              <w:bottom w:val="nil"/>
              <w:right w:val="nil"/>
            </w:tcBorders>
            <w:vAlign w:val="bottom"/>
          </w:tcPr>
          <w:p w14:paraId="5BB4009C" w14:textId="5185327D"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0.042***</w:t>
            </w:r>
          </w:p>
        </w:tc>
        <w:tc>
          <w:tcPr>
            <w:tcW w:w="744" w:type="pct"/>
            <w:tcBorders>
              <w:left w:val="nil"/>
              <w:bottom w:val="nil"/>
              <w:right w:val="nil"/>
            </w:tcBorders>
            <w:vAlign w:val="bottom"/>
          </w:tcPr>
          <w:p w14:paraId="23883FC2" w14:textId="7DEEBC67"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(0.0092)</w:t>
            </w:r>
          </w:p>
        </w:tc>
      </w:tr>
      <w:tr w:rsidR="006B0BED" w:rsidRPr="00D34ABE" w14:paraId="00868D7F" w14:textId="77777777" w:rsidTr="006B0BED">
        <w:tc>
          <w:tcPr>
            <w:tcW w:w="2027" w:type="pct"/>
            <w:tcBorders>
              <w:top w:val="nil"/>
              <w:left w:val="nil"/>
              <w:bottom w:val="nil"/>
              <w:right w:val="nil"/>
            </w:tcBorders>
          </w:tcPr>
          <w:p w14:paraId="1BF1AC7B"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Spending per voters</w:t>
            </w:r>
          </w:p>
        </w:tc>
        <w:tc>
          <w:tcPr>
            <w:tcW w:w="743" w:type="pct"/>
            <w:tcBorders>
              <w:top w:val="nil"/>
              <w:left w:val="nil"/>
              <w:bottom w:val="nil"/>
              <w:right w:val="nil"/>
            </w:tcBorders>
            <w:vAlign w:val="bottom"/>
          </w:tcPr>
          <w:p w14:paraId="21729FBC"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3.42</w:t>
            </w:r>
          </w:p>
        </w:tc>
        <w:tc>
          <w:tcPr>
            <w:tcW w:w="744" w:type="pct"/>
            <w:tcBorders>
              <w:top w:val="nil"/>
              <w:left w:val="nil"/>
              <w:bottom w:val="nil"/>
              <w:right w:val="nil"/>
            </w:tcBorders>
            <w:vAlign w:val="bottom"/>
          </w:tcPr>
          <w:p w14:paraId="4566B9DA"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(2.69)</w:t>
            </w:r>
          </w:p>
        </w:tc>
        <w:tc>
          <w:tcPr>
            <w:tcW w:w="743" w:type="pct"/>
            <w:tcBorders>
              <w:top w:val="nil"/>
              <w:left w:val="nil"/>
              <w:bottom w:val="nil"/>
              <w:right w:val="nil"/>
            </w:tcBorders>
            <w:vAlign w:val="bottom"/>
          </w:tcPr>
          <w:p w14:paraId="10F4AFC6" w14:textId="4ABEA7D7"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0.69</w:t>
            </w:r>
          </w:p>
        </w:tc>
        <w:tc>
          <w:tcPr>
            <w:tcW w:w="744" w:type="pct"/>
            <w:tcBorders>
              <w:top w:val="nil"/>
              <w:left w:val="nil"/>
              <w:bottom w:val="nil"/>
              <w:right w:val="nil"/>
            </w:tcBorders>
            <w:vAlign w:val="bottom"/>
          </w:tcPr>
          <w:p w14:paraId="1607EEA9" w14:textId="0F39B6A7"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(1.10)</w:t>
            </w:r>
          </w:p>
        </w:tc>
      </w:tr>
      <w:tr w:rsidR="006B0BED" w:rsidRPr="00D34ABE" w14:paraId="649FC633" w14:textId="77777777" w:rsidTr="006B0BED">
        <w:tc>
          <w:tcPr>
            <w:tcW w:w="2027" w:type="pct"/>
            <w:tcBorders>
              <w:top w:val="nil"/>
              <w:left w:val="nil"/>
              <w:bottom w:val="nil"/>
              <w:right w:val="nil"/>
            </w:tcBorders>
          </w:tcPr>
          <w:p w14:paraId="44EEFD28" w14:textId="77777777" w:rsidR="006B0BED" w:rsidRPr="00D34ABE" w:rsidRDefault="006B0BED" w:rsidP="006B0BED">
            <w:pPr>
              <w:rPr>
                <w:rFonts w:ascii="Times New Roman" w:hAnsi="Times New Roman" w:cs="Times New Roman"/>
                <w:sz w:val="20"/>
                <w:szCs w:val="20"/>
                <w:lang w:val="en-US"/>
              </w:rPr>
            </w:pPr>
            <w:proofErr w:type="spellStart"/>
            <w:r w:rsidRPr="00D34ABE">
              <w:rPr>
                <w:rFonts w:ascii="Times New Roman" w:hAnsi="Times New Roman" w:cs="Times New Roman"/>
                <w:sz w:val="20"/>
                <w:szCs w:val="20"/>
                <w:lang w:val="en-US"/>
              </w:rPr>
              <w:t>Nb</w:t>
            </w:r>
            <w:proofErr w:type="spellEnd"/>
            <w:r w:rsidRPr="00D34ABE">
              <w:rPr>
                <w:rFonts w:ascii="Times New Roman" w:hAnsi="Times New Roman" w:cs="Times New Roman"/>
                <w:sz w:val="20"/>
                <w:szCs w:val="20"/>
                <w:lang w:val="en-US"/>
              </w:rPr>
              <w:t xml:space="preserve"> candidates</w:t>
            </w:r>
          </w:p>
        </w:tc>
        <w:tc>
          <w:tcPr>
            <w:tcW w:w="743" w:type="pct"/>
            <w:tcBorders>
              <w:top w:val="nil"/>
              <w:left w:val="nil"/>
              <w:bottom w:val="nil"/>
              <w:right w:val="nil"/>
            </w:tcBorders>
            <w:vAlign w:val="bottom"/>
          </w:tcPr>
          <w:p w14:paraId="1F72ADF8"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-1.54**</w:t>
            </w:r>
          </w:p>
        </w:tc>
        <w:tc>
          <w:tcPr>
            <w:tcW w:w="744" w:type="pct"/>
            <w:tcBorders>
              <w:top w:val="nil"/>
              <w:left w:val="nil"/>
              <w:bottom w:val="nil"/>
              <w:right w:val="nil"/>
            </w:tcBorders>
            <w:vAlign w:val="bottom"/>
          </w:tcPr>
          <w:p w14:paraId="0D88B825"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(0.41)</w:t>
            </w:r>
          </w:p>
        </w:tc>
        <w:tc>
          <w:tcPr>
            <w:tcW w:w="743" w:type="pct"/>
            <w:tcBorders>
              <w:top w:val="nil"/>
              <w:left w:val="nil"/>
              <w:bottom w:val="nil"/>
              <w:right w:val="nil"/>
            </w:tcBorders>
            <w:vAlign w:val="bottom"/>
          </w:tcPr>
          <w:p w14:paraId="510D2DFF" w14:textId="3420EC73"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-0.30***</w:t>
            </w:r>
          </w:p>
        </w:tc>
        <w:tc>
          <w:tcPr>
            <w:tcW w:w="744" w:type="pct"/>
            <w:tcBorders>
              <w:top w:val="nil"/>
              <w:left w:val="nil"/>
              <w:bottom w:val="nil"/>
              <w:right w:val="nil"/>
            </w:tcBorders>
            <w:vAlign w:val="bottom"/>
          </w:tcPr>
          <w:p w14:paraId="01AA5F37" w14:textId="6E1BD210"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(0.10)</w:t>
            </w:r>
          </w:p>
        </w:tc>
      </w:tr>
      <w:tr w:rsidR="006B0BED" w:rsidRPr="00D34ABE" w14:paraId="28D357D1" w14:textId="77777777" w:rsidTr="006B0BED">
        <w:tc>
          <w:tcPr>
            <w:tcW w:w="2027" w:type="pct"/>
            <w:tcBorders>
              <w:top w:val="nil"/>
              <w:left w:val="nil"/>
              <w:bottom w:val="nil"/>
              <w:right w:val="nil"/>
            </w:tcBorders>
          </w:tcPr>
          <w:p w14:paraId="608380B5"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Others’ spending per voters</w:t>
            </w:r>
          </w:p>
        </w:tc>
        <w:tc>
          <w:tcPr>
            <w:tcW w:w="743" w:type="pct"/>
            <w:tcBorders>
              <w:top w:val="nil"/>
              <w:left w:val="nil"/>
              <w:bottom w:val="nil"/>
              <w:right w:val="nil"/>
            </w:tcBorders>
            <w:vAlign w:val="bottom"/>
          </w:tcPr>
          <w:p w14:paraId="2FED90BF"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-752.7*</w:t>
            </w:r>
          </w:p>
        </w:tc>
        <w:tc>
          <w:tcPr>
            <w:tcW w:w="744" w:type="pct"/>
            <w:tcBorders>
              <w:top w:val="nil"/>
              <w:left w:val="nil"/>
              <w:bottom w:val="nil"/>
              <w:right w:val="nil"/>
            </w:tcBorders>
            <w:vAlign w:val="bottom"/>
          </w:tcPr>
          <w:p w14:paraId="47D6C5EE"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(305.2)</w:t>
            </w:r>
          </w:p>
        </w:tc>
        <w:tc>
          <w:tcPr>
            <w:tcW w:w="743" w:type="pct"/>
            <w:tcBorders>
              <w:top w:val="nil"/>
              <w:left w:val="nil"/>
              <w:bottom w:val="nil"/>
              <w:right w:val="nil"/>
            </w:tcBorders>
            <w:vAlign w:val="bottom"/>
          </w:tcPr>
          <w:p w14:paraId="15740D6F" w14:textId="3C56AB4B"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-78.0</w:t>
            </w:r>
          </w:p>
        </w:tc>
        <w:tc>
          <w:tcPr>
            <w:tcW w:w="744" w:type="pct"/>
            <w:tcBorders>
              <w:top w:val="nil"/>
              <w:left w:val="nil"/>
              <w:bottom w:val="nil"/>
              <w:right w:val="nil"/>
            </w:tcBorders>
            <w:vAlign w:val="bottom"/>
          </w:tcPr>
          <w:p w14:paraId="20342A3A" w14:textId="63F64345"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(60.0)</w:t>
            </w:r>
          </w:p>
        </w:tc>
      </w:tr>
      <w:tr w:rsidR="006B0BED" w:rsidRPr="00D34ABE" w14:paraId="007D202E" w14:textId="77777777" w:rsidTr="006B0BED">
        <w:tc>
          <w:tcPr>
            <w:tcW w:w="2027" w:type="pct"/>
            <w:tcBorders>
              <w:top w:val="nil"/>
              <w:left w:val="nil"/>
              <w:right w:val="nil"/>
            </w:tcBorders>
          </w:tcPr>
          <w:p w14:paraId="4EDCC81D"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Unemployment rate</w:t>
            </w:r>
          </w:p>
        </w:tc>
        <w:tc>
          <w:tcPr>
            <w:tcW w:w="743" w:type="pct"/>
            <w:tcBorders>
              <w:top w:val="nil"/>
              <w:left w:val="nil"/>
              <w:right w:val="nil"/>
            </w:tcBorders>
            <w:vAlign w:val="bottom"/>
          </w:tcPr>
          <w:p w14:paraId="06F5DC8D"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0.11</w:t>
            </w:r>
          </w:p>
        </w:tc>
        <w:tc>
          <w:tcPr>
            <w:tcW w:w="744" w:type="pct"/>
            <w:tcBorders>
              <w:top w:val="nil"/>
              <w:left w:val="nil"/>
              <w:right w:val="nil"/>
            </w:tcBorders>
            <w:vAlign w:val="bottom"/>
          </w:tcPr>
          <w:p w14:paraId="211AC2CC"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(0.26)</w:t>
            </w:r>
          </w:p>
        </w:tc>
        <w:tc>
          <w:tcPr>
            <w:tcW w:w="743" w:type="pct"/>
            <w:tcBorders>
              <w:top w:val="nil"/>
              <w:left w:val="nil"/>
              <w:right w:val="nil"/>
            </w:tcBorders>
            <w:vAlign w:val="bottom"/>
          </w:tcPr>
          <w:p w14:paraId="1AAFE115" w14:textId="797FA4E6"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0.085</w:t>
            </w:r>
          </w:p>
        </w:tc>
        <w:tc>
          <w:tcPr>
            <w:tcW w:w="744" w:type="pct"/>
            <w:tcBorders>
              <w:top w:val="nil"/>
              <w:left w:val="nil"/>
              <w:right w:val="nil"/>
            </w:tcBorders>
            <w:vAlign w:val="bottom"/>
          </w:tcPr>
          <w:p w14:paraId="685A955A" w14:textId="30E60EE8"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(0.14)</w:t>
            </w:r>
          </w:p>
        </w:tc>
      </w:tr>
      <w:tr w:rsidR="006B0BED" w:rsidRPr="00D34ABE" w14:paraId="088EE316" w14:textId="77777777" w:rsidTr="006B0BED">
        <w:tc>
          <w:tcPr>
            <w:tcW w:w="2027" w:type="pct"/>
            <w:tcBorders>
              <w:left w:val="nil"/>
              <w:right w:val="nil"/>
            </w:tcBorders>
          </w:tcPr>
          <w:p w14:paraId="5B482DEC"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Constant</w:t>
            </w:r>
          </w:p>
        </w:tc>
        <w:tc>
          <w:tcPr>
            <w:tcW w:w="743" w:type="pct"/>
            <w:tcBorders>
              <w:left w:val="nil"/>
              <w:right w:val="nil"/>
            </w:tcBorders>
            <w:vAlign w:val="bottom"/>
          </w:tcPr>
          <w:p w14:paraId="7B168CD3"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75.9***</w:t>
            </w:r>
          </w:p>
        </w:tc>
        <w:tc>
          <w:tcPr>
            <w:tcW w:w="744" w:type="pct"/>
            <w:tcBorders>
              <w:left w:val="nil"/>
              <w:right w:val="nil"/>
            </w:tcBorders>
            <w:vAlign w:val="bottom"/>
          </w:tcPr>
          <w:p w14:paraId="2B257B02"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(9.97)</w:t>
            </w:r>
          </w:p>
        </w:tc>
        <w:tc>
          <w:tcPr>
            <w:tcW w:w="743" w:type="pct"/>
            <w:tcBorders>
              <w:left w:val="nil"/>
              <w:right w:val="nil"/>
            </w:tcBorders>
            <w:vAlign w:val="bottom"/>
          </w:tcPr>
          <w:p w14:paraId="57ECB50C" w14:textId="04D69DCC"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4.83***</w:t>
            </w:r>
          </w:p>
        </w:tc>
        <w:tc>
          <w:tcPr>
            <w:tcW w:w="744" w:type="pct"/>
            <w:tcBorders>
              <w:left w:val="nil"/>
              <w:right w:val="nil"/>
            </w:tcBorders>
            <w:vAlign w:val="bottom"/>
          </w:tcPr>
          <w:p w14:paraId="2EEA657A" w14:textId="38704179" w:rsidR="006B0BED" w:rsidRPr="00D34ABE" w:rsidRDefault="006B0BED" w:rsidP="006B0BED">
            <w:pPr>
              <w:jc w:val="center"/>
              <w:rPr>
                <w:rFonts w:ascii="Times New Roman" w:hAnsi="Times New Roman" w:cs="Times New Roman"/>
                <w:color w:val="000000"/>
                <w:sz w:val="20"/>
                <w:szCs w:val="20"/>
              </w:rPr>
            </w:pPr>
            <w:r w:rsidRPr="004748DA">
              <w:rPr>
                <w:rFonts w:ascii="Times New Roman" w:hAnsi="Times New Roman" w:cs="Times New Roman"/>
                <w:color w:val="000000"/>
                <w:sz w:val="20"/>
                <w:szCs w:val="20"/>
              </w:rPr>
              <w:t>(1.36)</w:t>
            </w:r>
          </w:p>
        </w:tc>
      </w:tr>
      <w:tr w:rsidR="006B0BED" w:rsidRPr="00D34ABE" w14:paraId="12FDFDDB" w14:textId="77777777" w:rsidTr="006B0BED">
        <w:tc>
          <w:tcPr>
            <w:tcW w:w="2027" w:type="pct"/>
            <w:tcBorders>
              <w:left w:val="nil"/>
              <w:right w:val="nil"/>
            </w:tcBorders>
          </w:tcPr>
          <w:p w14:paraId="6CAA7A96" w14:textId="77777777" w:rsidR="006B0BED" w:rsidRPr="00D34ABE" w:rsidRDefault="006B0BED" w:rsidP="006B0BED">
            <w:pPr>
              <w:rPr>
                <w:rFonts w:ascii="Times New Roman" w:hAnsi="Times New Roman" w:cs="Times New Roman"/>
                <w:sz w:val="20"/>
                <w:szCs w:val="20"/>
                <w:lang w:val="en-US"/>
              </w:rPr>
            </w:pPr>
            <w:r w:rsidRPr="00D34ABE">
              <w:rPr>
                <w:rFonts w:ascii="Times New Roman" w:hAnsi="Times New Roman" w:cs="Times New Roman"/>
                <w:sz w:val="20"/>
                <w:szCs w:val="20"/>
                <w:lang w:val="en-US"/>
              </w:rPr>
              <w:t>Adj. R²/pseudo R²</w:t>
            </w:r>
          </w:p>
        </w:tc>
        <w:tc>
          <w:tcPr>
            <w:tcW w:w="1486" w:type="pct"/>
            <w:gridSpan w:val="2"/>
            <w:tcBorders>
              <w:left w:val="nil"/>
              <w:right w:val="nil"/>
            </w:tcBorders>
            <w:vAlign w:val="bottom"/>
          </w:tcPr>
          <w:p w14:paraId="632DC427" w14:textId="77777777" w:rsidR="006B0BED" w:rsidRPr="00D34ABE" w:rsidRDefault="006B0BED" w:rsidP="006B0BED">
            <w:pPr>
              <w:jc w:val="center"/>
              <w:rPr>
                <w:rFonts w:ascii="Times New Roman" w:hAnsi="Times New Roman" w:cs="Times New Roman"/>
                <w:color w:val="000000"/>
                <w:sz w:val="20"/>
                <w:szCs w:val="20"/>
              </w:rPr>
            </w:pPr>
            <w:r w:rsidRPr="00D34ABE">
              <w:rPr>
                <w:rFonts w:ascii="Times New Roman" w:hAnsi="Times New Roman" w:cs="Times New Roman"/>
                <w:color w:val="000000"/>
                <w:sz w:val="20"/>
                <w:szCs w:val="20"/>
              </w:rPr>
              <w:t>0.62</w:t>
            </w:r>
          </w:p>
        </w:tc>
        <w:tc>
          <w:tcPr>
            <w:tcW w:w="1486" w:type="pct"/>
            <w:gridSpan w:val="2"/>
            <w:tcBorders>
              <w:left w:val="nil"/>
              <w:right w:val="nil"/>
            </w:tcBorders>
            <w:vAlign w:val="bottom"/>
          </w:tcPr>
          <w:p w14:paraId="6DCAE927" w14:textId="4A423164" w:rsidR="006B0BED" w:rsidRPr="00D34ABE" w:rsidRDefault="006B0BED" w:rsidP="006B0BED">
            <w:pPr>
              <w:jc w:val="center"/>
              <w:rPr>
                <w:rFonts w:ascii="Times New Roman" w:hAnsi="Times New Roman" w:cs="Times New Roman"/>
                <w:color w:val="000000"/>
                <w:sz w:val="20"/>
                <w:szCs w:val="20"/>
              </w:rPr>
            </w:pPr>
            <w:r>
              <w:rPr>
                <w:rFonts w:ascii="Times New Roman" w:hAnsi="Times New Roman" w:cs="Times New Roman"/>
                <w:color w:val="000000"/>
                <w:sz w:val="20"/>
                <w:szCs w:val="20"/>
              </w:rPr>
              <w:t>0.62</w:t>
            </w:r>
          </w:p>
        </w:tc>
      </w:tr>
    </w:tbl>
    <w:p w14:paraId="07F6A4EF" w14:textId="77777777" w:rsidR="006B0BED" w:rsidRDefault="006B0BED" w:rsidP="006B0BED">
      <w:pPr>
        <w:spacing w:after="0" w:line="360" w:lineRule="auto"/>
        <w:ind w:left="284" w:hanging="284"/>
        <w:rPr>
          <w:rFonts w:ascii="Times New Roman" w:eastAsia="Times-Roman" w:hAnsi="Times New Roman" w:cs="Times New Roman"/>
          <w:sz w:val="24"/>
          <w:szCs w:val="24"/>
          <w:lang w:val="en-US"/>
        </w:rPr>
      </w:pPr>
    </w:p>
    <w:p w14:paraId="10B641C3" w14:textId="77777777" w:rsidR="006B0BED" w:rsidRDefault="006B0BED" w:rsidP="0035699D">
      <w:pPr>
        <w:spacing w:after="0" w:line="360" w:lineRule="auto"/>
        <w:rPr>
          <w:rFonts w:ascii="Times New Roman" w:eastAsia="Times-Roman" w:hAnsi="Times New Roman" w:cs="Times New Roman"/>
          <w:sz w:val="24"/>
          <w:szCs w:val="24"/>
          <w:lang w:val="en-US"/>
        </w:rPr>
      </w:pPr>
    </w:p>
    <w:p w14:paraId="1322DAE2" w14:textId="3069F76A" w:rsidR="00DE1968" w:rsidRDefault="00DE1968" w:rsidP="00DE1968">
      <w:pPr>
        <w:spacing w:after="0" w:line="360" w:lineRule="auto"/>
        <w:rPr>
          <w:rFonts w:ascii="Times New Roman" w:eastAsia="Times-Roman" w:hAnsi="Times New Roman" w:cs="Times New Roman"/>
          <w:sz w:val="24"/>
          <w:szCs w:val="24"/>
          <w:lang w:val="en-US"/>
        </w:rPr>
      </w:pPr>
      <w:r>
        <w:rPr>
          <w:rFonts w:ascii="Times New Roman" w:eastAsia="Times-Roman" w:hAnsi="Times New Roman" w:cs="Times New Roman"/>
          <w:sz w:val="24"/>
          <w:szCs w:val="24"/>
          <w:lang w:val="en-US"/>
        </w:rPr>
        <w:t>The coefficients for the parliamentary</w:t>
      </w:r>
      <w:r w:rsidR="00D41287">
        <w:rPr>
          <w:rFonts w:ascii="Times New Roman" w:eastAsia="Times-Roman" w:hAnsi="Times New Roman" w:cs="Times New Roman"/>
          <w:sz w:val="24"/>
          <w:szCs w:val="24"/>
          <w:lang w:val="en-US"/>
        </w:rPr>
        <w:t xml:space="preserve"> activity</w:t>
      </w:r>
      <w:r>
        <w:rPr>
          <w:rFonts w:ascii="Times New Roman" w:eastAsia="Times-Roman" w:hAnsi="Times New Roman" w:cs="Times New Roman"/>
          <w:sz w:val="24"/>
          <w:szCs w:val="24"/>
          <w:lang w:val="en-US"/>
        </w:rPr>
        <w:t xml:space="preserve"> variables in the vote share estimation (model A1 in table A3) are different from the coefficients associated to the “per day” variables (see model 1 in table 2 in the main text). While three coefficients were significant (oral questions, written questions and single-authored bills), only one (the single authored bills) is still different from zero. This</w:t>
      </w:r>
      <w:r w:rsidR="00D41287">
        <w:rPr>
          <w:rFonts w:ascii="Times New Roman" w:eastAsia="Times-Roman" w:hAnsi="Times New Roman" w:cs="Times New Roman"/>
          <w:sz w:val="24"/>
          <w:szCs w:val="24"/>
          <w:lang w:val="en-US"/>
        </w:rPr>
        <w:t xml:space="preserve"> result</w:t>
      </w:r>
      <w:r>
        <w:rPr>
          <w:rFonts w:ascii="Times New Roman" w:eastAsia="Times-Roman" w:hAnsi="Times New Roman" w:cs="Times New Roman"/>
          <w:sz w:val="24"/>
          <w:szCs w:val="24"/>
          <w:lang w:val="en-US"/>
        </w:rPr>
        <w:t xml:space="preserve"> confirms our intuition that the electoral support at the first round </w:t>
      </w:r>
      <w:proofErr w:type="gramStart"/>
      <w:r>
        <w:rPr>
          <w:rFonts w:ascii="Times New Roman" w:eastAsia="Times-Roman" w:hAnsi="Times New Roman" w:cs="Times New Roman"/>
          <w:sz w:val="24"/>
          <w:szCs w:val="24"/>
          <w:lang w:val="en-US"/>
        </w:rPr>
        <w:t>is more related</w:t>
      </w:r>
      <w:proofErr w:type="gramEnd"/>
      <w:r>
        <w:rPr>
          <w:rFonts w:ascii="Times New Roman" w:eastAsia="Times-Roman" w:hAnsi="Times New Roman" w:cs="Times New Roman"/>
          <w:sz w:val="24"/>
          <w:szCs w:val="24"/>
          <w:lang w:val="en-US"/>
        </w:rPr>
        <w:t xml:space="preserve"> to the MPs’ productivity than to their production. </w:t>
      </w:r>
    </w:p>
    <w:p w14:paraId="242B5AFC" w14:textId="238954F9" w:rsidR="00AB57DA" w:rsidRDefault="00DE1968" w:rsidP="0035699D">
      <w:pPr>
        <w:spacing w:after="0" w:line="360" w:lineRule="auto"/>
        <w:rPr>
          <w:rFonts w:ascii="Times New Roman" w:eastAsia="Times-Roman" w:hAnsi="Times New Roman" w:cs="Times New Roman"/>
          <w:sz w:val="24"/>
          <w:szCs w:val="24"/>
          <w:lang w:val="en-US"/>
        </w:rPr>
      </w:pPr>
      <w:r>
        <w:rPr>
          <w:rFonts w:ascii="Times New Roman" w:eastAsia="Times-Roman" w:hAnsi="Times New Roman" w:cs="Times New Roman"/>
          <w:sz w:val="24"/>
          <w:szCs w:val="24"/>
          <w:lang w:val="en-US"/>
        </w:rPr>
        <w:t xml:space="preserve">Turning </w:t>
      </w:r>
      <w:r w:rsidR="00D41287">
        <w:rPr>
          <w:rFonts w:ascii="Times New Roman" w:eastAsia="Times-Roman" w:hAnsi="Times New Roman" w:cs="Times New Roman"/>
          <w:sz w:val="24"/>
          <w:szCs w:val="24"/>
          <w:lang w:val="en-US"/>
        </w:rPr>
        <w:t>to</w:t>
      </w:r>
      <w:r>
        <w:rPr>
          <w:rFonts w:ascii="Times New Roman" w:eastAsia="Times-Roman" w:hAnsi="Times New Roman" w:cs="Times New Roman"/>
          <w:sz w:val="24"/>
          <w:szCs w:val="24"/>
          <w:lang w:val="en-US"/>
        </w:rPr>
        <w:t xml:space="preserve"> the probability of reelection (</w:t>
      </w:r>
      <w:r w:rsidR="006B0BED">
        <w:rPr>
          <w:rFonts w:ascii="Times New Roman" w:eastAsia="Times-Roman" w:hAnsi="Times New Roman" w:cs="Times New Roman"/>
          <w:sz w:val="24"/>
          <w:szCs w:val="24"/>
          <w:lang w:val="en-US"/>
        </w:rPr>
        <w:t>model A2 in table A3</w:t>
      </w:r>
      <w:r>
        <w:rPr>
          <w:rFonts w:ascii="Times New Roman" w:eastAsia="Times-Roman" w:hAnsi="Times New Roman" w:cs="Times New Roman"/>
          <w:sz w:val="24"/>
          <w:szCs w:val="24"/>
          <w:lang w:val="en-US"/>
        </w:rPr>
        <w:t xml:space="preserve">), the results differ </w:t>
      </w:r>
      <w:r w:rsidR="008C4EF8">
        <w:rPr>
          <w:rFonts w:ascii="Times New Roman" w:eastAsia="Times-Roman" w:hAnsi="Times New Roman" w:cs="Times New Roman"/>
          <w:sz w:val="24"/>
          <w:szCs w:val="24"/>
          <w:lang w:val="en-US"/>
        </w:rPr>
        <w:t>largely</w:t>
      </w:r>
      <w:r>
        <w:rPr>
          <w:rFonts w:ascii="Times New Roman" w:eastAsia="Times-Roman" w:hAnsi="Times New Roman" w:cs="Times New Roman"/>
          <w:sz w:val="24"/>
          <w:szCs w:val="24"/>
          <w:lang w:val="en-US"/>
        </w:rPr>
        <w:t xml:space="preserve"> from those with the “per day” variables of MP parliamentary (see model 2 in table 2 within the main text).</w:t>
      </w:r>
      <w:r w:rsidR="00094C1B">
        <w:rPr>
          <w:rFonts w:ascii="Times New Roman" w:eastAsia="Times-Roman" w:hAnsi="Times New Roman" w:cs="Times New Roman"/>
          <w:sz w:val="24"/>
          <w:szCs w:val="24"/>
          <w:lang w:val="en-US"/>
        </w:rPr>
        <w:t xml:space="preserve"> Two variables that do not reach the significance level with the “per day” adjustment are significant with the “raw” measurement: the oral questions and co-authored bills.</w:t>
      </w:r>
      <w:r>
        <w:rPr>
          <w:rFonts w:ascii="Times New Roman" w:eastAsia="Times-Roman" w:hAnsi="Times New Roman" w:cs="Times New Roman"/>
          <w:sz w:val="24"/>
          <w:szCs w:val="24"/>
          <w:lang w:val="en-US"/>
        </w:rPr>
        <w:t xml:space="preserve"> On</w:t>
      </w:r>
      <w:r w:rsidR="00094C1B">
        <w:rPr>
          <w:rFonts w:ascii="Times New Roman" w:eastAsia="Times-Roman" w:hAnsi="Times New Roman" w:cs="Times New Roman"/>
          <w:sz w:val="24"/>
          <w:szCs w:val="24"/>
          <w:lang w:val="en-US"/>
        </w:rPr>
        <w:t xml:space="preserve"> the other hand, t</w:t>
      </w:r>
      <w:r>
        <w:rPr>
          <w:rFonts w:ascii="Times New Roman" w:eastAsia="Times-Roman" w:hAnsi="Times New Roman" w:cs="Times New Roman"/>
          <w:sz w:val="24"/>
          <w:szCs w:val="24"/>
          <w:lang w:val="en-US"/>
        </w:rPr>
        <w:t>he coefficient associated to the legislative reports does not remain significant</w:t>
      </w:r>
      <w:r w:rsidR="00094C1B">
        <w:rPr>
          <w:rFonts w:ascii="Times New Roman" w:eastAsia="Times-Roman" w:hAnsi="Times New Roman" w:cs="Times New Roman"/>
          <w:sz w:val="24"/>
          <w:szCs w:val="24"/>
          <w:lang w:val="en-US"/>
        </w:rPr>
        <w:t>, and the coefficient for the bills loses some of its significance</w:t>
      </w:r>
      <w:r>
        <w:rPr>
          <w:rFonts w:ascii="Times New Roman" w:eastAsia="Times-Roman" w:hAnsi="Times New Roman" w:cs="Times New Roman"/>
          <w:sz w:val="24"/>
          <w:szCs w:val="24"/>
          <w:lang w:val="en-US"/>
        </w:rPr>
        <w:t xml:space="preserve">. </w:t>
      </w:r>
      <w:r w:rsidR="00094C1B">
        <w:rPr>
          <w:rFonts w:ascii="Times New Roman" w:eastAsia="Times-Roman" w:hAnsi="Times New Roman" w:cs="Times New Roman"/>
          <w:sz w:val="24"/>
          <w:szCs w:val="24"/>
          <w:lang w:val="en-US"/>
        </w:rPr>
        <w:t>In sum</w:t>
      </w:r>
      <w:r>
        <w:rPr>
          <w:rFonts w:ascii="Times New Roman" w:eastAsia="Times-Roman" w:hAnsi="Times New Roman" w:cs="Times New Roman"/>
          <w:sz w:val="24"/>
          <w:szCs w:val="24"/>
          <w:lang w:val="en-US"/>
        </w:rPr>
        <w:t>, the probability of reelection seems</w:t>
      </w:r>
      <w:r w:rsidR="00094C1B">
        <w:rPr>
          <w:rFonts w:ascii="Times New Roman" w:eastAsia="Times-Roman" w:hAnsi="Times New Roman" w:cs="Times New Roman"/>
          <w:sz w:val="24"/>
          <w:szCs w:val="24"/>
          <w:lang w:val="en-US"/>
        </w:rPr>
        <w:t xml:space="preserve"> slightly</w:t>
      </w:r>
      <w:r>
        <w:rPr>
          <w:rFonts w:ascii="Times New Roman" w:eastAsia="Times-Roman" w:hAnsi="Times New Roman" w:cs="Times New Roman"/>
          <w:sz w:val="24"/>
          <w:szCs w:val="24"/>
          <w:lang w:val="en-US"/>
        </w:rPr>
        <w:t xml:space="preserve"> more sensitive to the raw </w:t>
      </w:r>
      <w:r w:rsidR="003E3184">
        <w:rPr>
          <w:rFonts w:ascii="Times New Roman" w:eastAsia="Times-Roman" w:hAnsi="Times New Roman" w:cs="Times New Roman"/>
          <w:sz w:val="24"/>
          <w:szCs w:val="24"/>
          <w:lang w:val="en-US"/>
        </w:rPr>
        <w:t xml:space="preserve">volume </w:t>
      </w:r>
      <w:r>
        <w:rPr>
          <w:rFonts w:ascii="Times New Roman" w:eastAsia="Times-Roman" w:hAnsi="Times New Roman" w:cs="Times New Roman"/>
          <w:sz w:val="24"/>
          <w:szCs w:val="24"/>
          <w:lang w:val="en-US"/>
        </w:rPr>
        <w:t>of the MPs activities than</w:t>
      </w:r>
      <w:r w:rsidR="00094C1B">
        <w:rPr>
          <w:rFonts w:ascii="Times New Roman" w:eastAsia="Times-Roman" w:hAnsi="Times New Roman" w:cs="Times New Roman"/>
          <w:sz w:val="24"/>
          <w:szCs w:val="24"/>
          <w:lang w:val="en-US"/>
        </w:rPr>
        <w:t xml:space="preserve"> to</w:t>
      </w:r>
      <w:r>
        <w:rPr>
          <w:rFonts w:ascii="Times New Roman" w:eastAsia="Times-Roman" w:hAnsi="Times New Roman" w:cs="Times New Roman"/>
          <w:sz w:val="24"/>
          <w:szCs w:val="24"/>
          <w:lang w:val="en-US"/>
        </w:rPr>
        <w:t xml:space="preserve"> their productivities measured by the per day variables.</w:t>
      </w:r>
    </w:p>
    <w:p w14:paraId="548A0B28" w14:textId="4D5CAE72" w:rsidR="00AB57DA" w:rsidRDefault="00AB57DA" w:rsidP="0035699D">
      <w:pPr>
        <w:spacing w:after="0" w:line="360" w:lineRule="auto"/>
        <w:rPr>
          <w:rFonts w:ascii="Times New Roman" w:eastAsia="Times-Roman" w:hAnsi="Times New Roman" w:cs="Times New Roman"/>
          <w:sz w:val="24"/>
          <w:szCs w:val="24"/>
          <w:lang w:val="en-US"/>
        </w:rPr>
      </w:pPr>
    </w:p>
    <w:p w14:paraId="14E3681F" w14:textId="77777777" w:rsidR="00125395" w:rsidRDefault="00125395" w:rsidP="0035699D">
      <w:pPr>
        <w:spacing w:after="0" w:line="360" w:lineRule="auto"/>
        <w:rPr>
          <w:rFonts w:ascii="Times New Roman" w:eastAsia="Times-Roman" w:hAnsi="Times New Roman" w:cs="Times New Roman"/>
          <w:b/>
          <w:sz w:val="24"/>
          <w:szCs w:val="24"/>
          <w:lang w:val="en-US"/>
        </w:rPr>
      </w:pPr>
      <w:r>
        <w:rPr>
          <w:rFonts w:ascii="Times New Roman" w:eastAsia="Times-Roman" w:hAnsi="Times New Roman" w:cs="Times New Roman"/>
          <w:b/>
          <w:sz w:val="24"/>
          <w:szCs w:val="24"/>
          <w:lang w:val="en-US"/>
        </w:rPr>
        <w:br w:type="page"/>
      </w:r>
    </w:p>
    <w:p w14:paraId="779D1B0F" w14:textId="267232D9" w:rsidR="0073728F" w:rsidRPr="00094C1B" w:rsidRDefault="008D136A" w:rsidP="0035699D">
      <w:pPr>
        <w:spacing w:after="0" w:line="360" w:lineRule="auto"/>
        <w:rPr>
          <w:rFonts w:ascii="Times New Roman" w:eastAsia="Times-Roman" w:hAnsi="Times New Roman" w:cs="Times New Roman"/>
          <w:b/>
          <w:sz w:val="24"/>
          <w:szCs w:val="24"/>
          <w:lang w:val="en-US"/>
        </w:rPr>
      </w:pPr>
      <w:r>
        <w:rPr>
          <w:rFonts w:ascii="Times New Roman" w:eastAsia="Times-Roman" w:hAnsi="Times New Roman" w:cs="Times New Roman"/>
          <w:b/>
          <w:sz w:val="24"/>
          <w:szCs w:val="24"/>
          <w:lang w:val="en-US"/>
        </w:rPr>
        <w:lastRenderedPageBreak/>
        <w:t xml:space="preserve">A4. </w:t>
      </w:r>
      <w:r w:rsidR="0073728F" w:rsidRPr="00094C1B">
        <w:rPr>
          <w:rFonts w:ascii="Times New Roman" w:eastAsia="Times-Roman" w:hAnsi="Times New Roman" w:cs="Times New Roman"/>
          <w:b/>
          <w:sz w:val="24"/>
          <w:szCs w:val="24"/>
          <w:lang w:val="en-US"/>
        </w:rPr>
        <w:t xml:space="preserve">Timing of the </w:t>
      </w:r>
      <w:r>
        <w:rPr>
          <w:rFonts w:ascii="Times New Roman" w:eastAsia="Times-Roman" w:hAnsi="Times New Roman" w:cs="Times New Roman"/>
          <w:b/>
          <w:sz w:val="24"/>
          <w:szCs w:val="24"/>
          <w:lang w:val="en-US"/>
        </w:rPr>
        <w:t xml:space="preserve">parliamentary </w:t>
      </w:r>
      <w:r w:rsidR="0073728F" w:rsidRPr="00094C1B">
        <w:rPr>
          <w:rFonts w:ascii="Times New Roman" w:eastAsia="Times-Roman" w:hAnsi="Times New Roman" w:cs="Times New Roman"/>
          <w:b/>
          <w:sz w:val="24"/>
          <w:szCs w:val="24"/>
          <w:lang w:val="en-US"/>
        </w:rPr>
        <w:t>activit</w:t>
      </w:r>
      <w:r>
        <w:rPr>
          <w:rFonts w:ascii="Times New Roman" w:eastAsia="Times-Roman" w:hAnsi="Times New Roman" w:cs="Times New Roman"/>
          <w:b/>
          <w:sz w:val="24"/>
          <w:szCs w:val="24"/>
          <w:lang w:val="en-US"/>
        </w:rPr>
        <w:t>ies</w:t>
      </w:r>
    </w:p>
    <w:p w14:paraId="01603812" w14:textId="0352888E" w:rsidR="0073728F" w:rsidRDefault="0073728F" w:rsidP="0035699D">
      <w:pPr>
        <w:spacing w:after="0" w:line="360" w:lineRule="auto"/>
        <w:rPr>
          <w:rFonts w:ascii="Times New Roman" w:eastAsia="Times-Roman" w:hAnsi="Times New Roman" w:cs="Times New Roman"/>
          <w:sz w:val="24"/>
          <w:szCs w:val="24"/>
          <w:lang w:val="en-US"/>
        </w:rPr>
      </w:pPr>
    </w:p>
    <w:p w14:paraId="456F0E99" w14:textId="2ED4A78E" w:rsidR="0073728F" w:rsidRDefault="00D41287" w:rsidP="0035699D">
      <w:pPr>
        <w:spacing w:after="0" w:line="360" w:lineRule="auto"/>
        <w:rPr>
          <w:rFonts w:ascii="Times New Roman" w:eastAsia="Times-Roman" w:hAnsi="Times New Roman" w:cs="Times New Roman"/>
          <w:sz w:val="24"/>
          <w:szCs w:val="24"/>
          <w:lang w:val="en-US"/>
        </w:rPr>
      </w:pPr>
      <w:r>
        <w:rPr>
          <w:rFonts w:ascii="Times New Roman" w:eastAsia="Times-Roman" w:hAnsi="Times New Roman" w:cs="Times New Roman"/>
          <w:sz w:val="24"/>
          <w:szCs w:val="24"/>
          <w:lang w:val="en-US"/>
        </w:rPr>
        <w:t>Beyond the distinction between production and productivity</w:t>
      </w:r>
      <w:r w:rsidR="00094C1B">
        <w:rPr>
          <w:rFonts w:ascii="Times New Roman" w:eastAsia="Times-Roman" w:hAnsi="Times New Roman" w:cs="Times New Roman"/>
          <w:sz w:val="24"/>
          <w:szCs w:val="24"/>
          <w:lang w:val="en-US"/>
        </w:rPr>
        <w:t xml:space="preserve"> (see appendix A3)</w:t>
      </w:r>
      <w:r>
        <w:rPr>
          <w:rFonts w:ascii="Times New Roman" w:eastAsia="Times-Roman" w:hAnsi="Times New Roman" w:cs="Times New Roman"/>
          <w:sz w:val="24"/>
          <w:szCs w:val="24"/>
          <w:lang w:val="en-US"/>
        </w:rPr>
        <w:t>, t</w:t>
      </w:r>
      <w:r w:rsidR="0073728F">
        <w:rPr>
          <w:rFonts w:ascii="Times New Roman" w:eastAsia="Times-Roman" w:hAnsi="Times New Roman" w:cs="Times New Roman"/>
          <w:sz w:val="24"/>
          <w:szCs w:val="24"/>
          <w:lang w:val="en-US"/>
        </w:rPr>
        <w:t>he statistical standardization of the activity variables, and more ge</w:t>
      </w:r>
      <w:bookmarkStart w:id="2" w:name="_GoBack"/>
      <w:bookmarkEnd w:id="2"/>
      <w:r w:rsidR="0073728F">
        <w:rPr>
          <w:rFonts w:ascii="Times New Roman" w:eastAsia="Times-Roman" w:hAnsi="Times New Roman" w:cs="Times New Roman"/>
          <w:sz w:val="24"/>
          <w:szCs w:val="24"/>
          <w:lang w:val="en-US"/>
        </w:rPr>
        <w:t xml:space="preserve">nerally the inclusion of MPs who entered the parliament at a later stage, may raise some methodological and theoretical concerns regarding the timing of </w:t>
      </w:r>
      <w:r>
        <w:rPr>
          <w:rFonts w:ascii="Times New Roman" w:eastAsia="Times-Roman" w:hAnsi="Times New Roman" w:cs="Times New Roman"/>
          <w:sz w:val="24"/>
          <w:szCs w:val="24"/>
          <w:lang w:val="en-US"/>
        </w:rPr>
        <w:t>the MPs’ activities. Indeed, the</w:t>
      </w:r>
      <w:r w:rsidR="0073728F">
        <w:rPr>
          <w:rFonts w:ascii="Times New Roman" w:eastAsia="Times-Roman" w:hAnsi="Times New Roman" w:cs="Times New Roman"/>
          <w:sz w:val="24"/>
          <w:szCs w:val="24"/>
          <w:lang w:val="en-US"/>
        </w:rPr>
        <w:t xml:space="preserve"> statistical treatment</w:t>
      </w:r>
      <w:r>
        <w:rPr>
          <w:rFonts w:ascii="Times New Roman" w:eastAsia="Times-Roman" w:hAnsi="Times New Roman" w:cs="Times New Roman"/>
          <w:sz w:val="24"/>
          <w:szCs w:val="24"/>
          <w:lang w:val="en-US"/>
        </w:rPr>
        <w:t xml:space="preserve"> in the article</w:t>
      </w:r>
      <w:r w:rsidR="0073728F">
        <w:rPr>
          <w:rFonts w:ascii="Times New Roman" w:eastAsia="Times-Roman" w:hAnsi="Times New Roman" w:cs="Times New Roman"/>
          <w:sz w:val="24"/>
          <w:szCs w:val="24"/>
          <w:lang w:val="en-US"/>
        </w:rPr>
        <w:t xml:space="preserve"> assume</w:t>
      </w:r>
      <w:r w:rsidR="00CF10BD">
        <w:rPr>
          <w:rFonts w:ascii="Times New Roman" w:eastAsia="Times-Roman" w:hAnsi="Times New Roman" w:cs="Times New Roman"/>
          <w:sz w:val="24"/>
          <w:szCs w:val="24"/>
          <w:lang w:val="en-US"/>
        </w:rPr>
        <w:t>s</w:t>
      </w:r>
      <w:r w:rsidR="0073728F">
        <w:rPr>
          <w:rFonts w:ascii="Times New Roman" w:eastAsia="Times-Roman" w:hAnsi="Times New Roman" w:cs="Times New Roman"/>
          <w:sz w:val="24"/>
          <w:szCs w:val="24"/>
          <w:lang w:val="en-US"/>
        </w:rPr>
        <w:t xml:space="preserve"> </w:t>
      </w:r>
      <w:r>
        <w:rPr>
          <w:rFonts w:ascii="Times New Roman" w:eastAsia="Times-Roman" w:hAnsi="Times New Roman" w:cs="Times New Roman"/>
          <w:sz w:val="24"/>
          <w:szCs w:val="24"/>
          <w:lang w:val="en-US"/>
        </w:rPr>
        <w:t xml:space="preserve">implicitly </w:t>
      </w:r>
      <w:r w:rsidR="00CF10BD">
        <w:rPr>
          <w:rFonts w:ascii="Times New Roman" w:eastAsia="Times-Roman" w:hAnsi="Times New Roman" w:cs="Times New Roman"/>
          <w:sz w:val="24"/>
          <w:szCs w:val="24"/>
          <w:lang w:val="en-US"/>
        </w:rPr>
        <w:t xml:space="preserve">(1) </w:t>
      </w:r>
      <w:r w:rsidR="0073728F">
        <w:rPr>
          <w:rFonts w:ascii="Times New Roman" w:eastAsia="Times-Roman" w:hAnsi="Times New Roman" w:cs="Times New Roman"/>
          <w:sz w:val="24"/>
          <w:szCs w:val="24"/>
          <w:lang w:val="en-US"/>
        </w:rPr>
        <w:t xml:space="preserve">that MPs’ activity remains constant </w:t>
      </w:r>
      <w:r w:rsidR="00CF10BD">
        <w:rPr>
          <w:rFonts w:ascii="Times New Roman" w:eastAsia="Times-Roman" w:hAnsi="Times New Roman" w:cs="Times New Roman"/>
          <w:sz w:val="24"/>
          <w:szCs w:val="24"/>
          <w:lang w:val="en-US"/>
        </w:rPr>
        <w:t>throughout</w:t>
      </w:r>
      <w:r w:rsidR="0073728F">
        <w:rPr>
          <w:rFonts w:ascii="Times New Roman" w:eastAsia="Times-Roman" w:hAnsi="Times New Roman" w:cs="Times New Roman"/>
          <w:sz w:val="24"/>
          <w:szCs w:val="24"/>
          <w:lang w:val="en-US"/>
        </w:rPr>
        <w:t xml:space="preserve"> the legislative term and </w:t>
      </w:r>
      <w:r w:rsidR="00CF10BD">
        <w:rPr>
          <w:rFonts w:ascii="Times New Roman" w:eastAsia="Times-Roman" w:hAnsi="Times New Roman" w:cs="Times New Roman"/>
          <w:sz w:val="24"/>
          <w:szCs w:val="24"/>
          <w:lang w:val="en-US"/>
        </w:rPr>
        <w:t xml:space="preserve">(2) </w:t>
      </w:r>
      <w:r w:rsidR="0073728F">
        <w:rPr>
          <w:rFonts w:ascii="Times New Roman" w:eastAsia="Times-Roman" w:hAnsi="Times New Roman" w:cs="Times New Roman"/>
          <w:sz w:val="24"/>
          <w:szCs w:val="24"/>
          <w:lang w:val="en-US"/>
        </w:rPr>
        <w:t xml:space="preserve">that </w:t>
      </w:r>
      <w:r w:rsidR="00136F76">
        <w:rPr>
          <w:rFonts w:ascii="Times New Roman" w:eastAsia="Times-Roman" w:hAnsi="Times New Roman" w:cs="Times New Roman"/>
          <w:sz w:val="24"/>
          <w:szCs w:val="24"/>
          <w:lang w:val="en-US"/>
        </w:rPr>
        <w:t xml:space="preserve">the </w:t>
      </w:r>
      <w:r w:rsidR="00CF10BD">
        <w:rPr>
          <w:rFonts w:ascii="Times New Roman" w:eastAsia="Times-Roman" w:hAnsi="Times New Roman" w:cs="Times New Roman"/>
          <w:sz w:val="24"/>
          <w:szCs w:val="24"/>
          <w:lang w:val="en-US"/>
        </w:rPr>
        <w:t>timing</w:t>
      </w:r>
      <w:r w:rsidR="00136F76">
        <w:rPr>
          <w:rFonts w:ascii="Times New Roman" w:eastAsia="Times-Roman" w:hAnsi="Times New Roman" w:cs="Times New Roman"/>
          <w:sz w:val="24"/>
          <w:szCs w:val="24"/>
          <w:lang w:val="en-US"/>
        </w:rPr>
        <w:t xml:space="preserve"> of the </w:t>
      </w:r>
      <w:r w:rsidR="0073728F">
        <w:rPr>
          <w:rFonts w:ascii="Times New Roman" w:eastAsia="Times-Roman" w:hAnsi="Times New Roman" w:cs="Times New Roman"/>
          <w:sz w:val="24"/>
          <w:szCs w:val="24"/>
          <w:lang w:val="en-US"/>
        </w:rPr>
        <w:t xml:space="preserve">parliamentary </w:t>
      </w:r>
      <w:r w:rsidR="004A611E">
        <w:rPr>
          <w:rFonts w:ascii="Times New Roman" w:eastAsia="Times-Roman" w:hAnsi="Times New Roman" w:cs="Times New Roman"/>
          <w:sz w:val="24"/>
          <w:szCs w:val="24"/>
          <w:lang w:val="en-US"/>
        </w:rPr>
        <w:t xml:space="preserve">activities </w:t>
      </w:r>
      <w:r w:rsidR="00136F76">
        <w:rPr>
          <w:rFonts w:ascii="Times New Roman" w:eastAsia="Times-Roman" w:hAnsi="Times New Roman" w:cs="Times New Roman"/>
          <w:sz w:val="24"/>
          <w:szCs w:val="24"/>
          <w:lang w:val="en-US"/>
        </w:rPr>
        <w:t>does not play any role in the voters</w:t>
      </w:r>
      <w:r w:rsidR="0073728F">
        <w:rPr>
          <w:rFonts w:ascii="Times New Roman" w:eastAsia="Times-Roman" w:hAnsi="Times New Roman" w:cs="Times New Roman"/>
          <w:sz w:val="24"/>
          <w:szCs w:val="24"/>
          <w:lang w:val="en-US"/>
        </w:rPr>
        <w:t>’</w:t>
      </w:r>
      <w:r w:rsidR="00136F76">
        <w:rPr>
          <w:rFonts w:ascii="Times New Roman" w:eastAsia="Times-Roman" w:hAnsi="Times New Roman" w:cs="Times New Roman"/>
          <w:sz w:val="24"/>
          <w:szCs w:val="24"/>
          <w:lang w:val="en-US"/>
        </w:rPr>
        <w:t xml:space="preserve"> evaluation of the</w:t>
      </w:r>
      <w:r w:rsidR="00D87D10">
        <w:rPr>
          <w:rFonts w:ascii="Times New Roman" w:eastAsia="Times-Roman" w:hAnsi="Times New Roman" w:cs="Times New Roman"/>
          <w:sz w:val="24"/>
          <w:szCs w:val="24"/>
          <w:lang w:val="en-US"/>
        </w:rPr>
        <w:t>ir</w:t>
      </w:r>
      <w:r w:rsidR="00136F76">
        <w:rPr>
          <w:rFonts w:ascii="Times New Roman" w:eastAsia="Times-Roman" w:hAnsi="Times New Roman" w:cs="Times New Roman"/>
          <w:sz w:val="24"/>
          <w:szCs w:val="24"/>
          <w:lang w:val="en-US"/>
        </w:rPr>
        <w:t xml:space="preserve"> </w:t>
      </w:r>
      <w:r w:rsidR="00CF10BD">
        <w:rPr>
          <w:rFonts w:ascii="Times New Roman" w:eastAsia="Times-Roman" w:hAnsi="Times New Roman" w:cs="Times New Roman"/>
          <w:sz w:val="24"/>
          <w:szCs w:val="24"/>
          <w:lang w:val="en-US"/>
        </w:rPr>
        <w:t>MP</w:t>
      </w:r>
      <w:r w:rsidR="00136F76">
        <w:rPr>
          <w:rFonts w:ascii="Times New Roman" w:eastAsia="Times-Roman" w:hAnsi="Times New Roman" w:cs="Times New Roman"/>
          <w:sz w:val="24"/>
          <w:szCs w:val="24"/>
          <w:lang w:val="en-US"/>
        </w:rPr>
        <w:t>s.</w:t>
      </w:r>
      <w:r w:rsidR="00CF10BD">
        <w:rPr>
          <w:rFonts w:ascii="Times New Roman" w:eastAsia="Times-Roman" w:hAnsi="Times New Roman" w:cs="Times New Roman"/>
          <w:sz w:val="24"/>
          <w:szCs w:val="24"/>
          <w:lang w:val="en-US"/>
        </w:rPr>
        <w:t xml:space="preserve"> </w:t>
      </w:r>
      <w:r w:rsidR="000626FE">
        <w:rPr>
          <w:rFonts w:ascii="Times New Roman" w:eastAsia="Times-Roman" w:hAnsi="Times New Roman" w:cs="Times New Roman"/>
          <w:sz w:val="24"/>
          <w:szCs w:val="24"/>
          <w:lang w:val="en-US"/>
        </w:rPr>
        <w:t>Both</w:t>
      </w:r>
      <w:r w:rsidR="00CF10BD">
        <w:rPr>
          <w:rFonts w:ascii="Times New Roman" w:eastAsia="Times-Roman" w:hAnsi="Times New Roman" w:cs="Times New Roman"/>
          <w:sz w:val="24"/>
          <w:szCs w:val="24"/>
          <w:lang w:val="en-US"/>
        </w:rPr>
        <w:t xml:space="preserve"> assumptions may be questioned and therefore require some additional </w:t>
      </w:r>
      <w:r>
        <w:rPr>
          <w:rFonts w:ascii="Times New Roman" w:eastAsia="Times-Roman" w:hAnsi="Times New Roman" w:cs="Times New Roman"/>
          <w:sz w:val="24"/>
          <w:szCs w:val="24"/>
          <w:lang w:val="en-US"/>
        </w:rPr>
        <w:t>examination</w:t>
      </w:r>
      <w:r w:rsidR="00CF10BD">
        <w:rPr>
          <w:rFonts w:ascii="Times New Roman" w:eastAsia="Times-Roman" w:hAnsi="Times New Roman" w:cs="Times New Roman"/>
          <w:sz w:val="24"/>
          <w:szCs w:val="24"/>
          <w:lang w:val="en-US"/>
        </w:rPr>
        <w:t>.</w:t>
      </w:r>
    </w:p>
    <w:p w14:paraId="0C695A0F" w14:textId="638454E3" w:rsidR="00CF10BD" w:rsidRDefault="00CF10BD" w:rsidP="0035699D">
      <w:pPr>
        <w:spacing w:after="0" w:line="360" w:lineRule="auto"/>
        <w:rPr>
          <w:rFonts w:ascii="Times New Roman" w:eastAsia="Times-Roman" w:hAnsi="Times New Roman" w:cs="Times New Roman"/>
          <w:sz w:val="24"/>
          <w:szCs w:val="24"/>
          <w:lang w:val="en-US"/>
        </w:rPr>
      </w:pPr>
    </w:p>
    <w:p w14:paraId="66B96A52" w14:textId="57E068C6" w:rsidR="00B5582F" w:rsidRPr="00094C1B" w:rsidRDefault="001A7763" w:rsidP="0035699D">
      <w:pPr>
        <w:spacing w:after="0" w:line="360" w:lineRule="auto"/>
        <w:rPr>
          <w:rFonts w:ascii="Times New Roman" w:eastAsia="Times-Roman" w:hAnsi="Times New Roman" w:cs="Times New Roman"/>
          <w:b/>
          <w:i/>
          <w:sz w:val="24"/>
          <w:szCs w:val="24"/>
          <w:lang w:val="en-US"/>
        </w:rPr>
      </w:pPr>
      <w:proofErr w:type="gramStart"/>
      <w:r w:rsidRPr="00094C1B">
        <w:rPr>
          <w:rFonts w:ascii="Times New Roman" w:eastAsia="Times-Roman" w:hAnsi="Times New Roman" w:cs="Times New Roman"/>
          <w:b/>
          <w:i/>
          <w:sz w:val="24"/>
          <w:szCs w:val="24"/>
          <w:lang w:val="en-US"/>
        </w:rPr>
        <w:t>Are</w:t>
      </w:r>
      <w:r w:rsidR="00B5582F" w:rsidRPr="00094C1B">
        <w:rPr>
          <w:rFonts w:ascii="Times New Roman" w:eastAsia="Times-Roman" w:hAnsi="Times New Roman" w:cs="Times New Roman"/>
          <w:b/>
          <w:i/>
          <w:sz w:val="24"/>
          <w:szCs w:val="24"/>
          <w:lang w:val="en-US"/>
        </w:rPr>
        <w:t xml:space="preserve"> the parliamentary activities</w:t>
      </w:r>
      <w:r w:rsidR="00C115E9">
        <w:rPr>
          <w:rFonts w:ascii="Times New Roman" w:eastAsia="Times-Roman" w:hAnsi="Times New Roman" w:cs="Times New Roman"/>
          <w:b/>
          <w:i/>
          <w:sz w:val="24"/>
          <w:szCs w:val="24"/>
          <w:lang w:val="en-US"/>
        </w:rPr>
        <w:t xml:space="preserve"> spread</w:t>
      </w:r>
      <w:proofErr w:type="gramEnd"/>
      <w:r w:rsidR="00C115E9">
        <w:rPr>
          <w:rFonts w:ascii="Times New Roman" w:eastAsia="Times-Roman" w:hAnsi="Times New Roman" w:cs="Times New Roman"/>
          <w:b/>
          <w:i/>
          <w:sz w:val="24"/>
          <w:szCs w:val="24"/>
          <w:lang w:val="en-US"/>
        </w:rPr>
        <w:t xml:space="preserve"> evenly during </w:t>
      </w:r>
      <w:r w:rsidR="00B5582F" w:rsidRPr="00094C1B">
        <w:rPr>
          <w:rFonts w:ascii="Times New Roman" w:eastAsia="Times-Roman" w:hAnsi="Times New Roman" w:cs="Times New Roman"/>
          <w:b/>
          <w:i/>
          <w:sz w:val="24"/>
          <w:szCs w:val="24"/>
          <w:lang w:val="en-US"/>
        </w:rPr>
        <w:t xml:space="preserve">the </w:t>
      </w:r>
      <w:r w:rsidRPr="00094C1B">
        <w:rPr>
          <w:rFonts w:ascii="Times New Roman" w:eastAsia="Times-Roman" w:hAnsi="Times New Roman" w:cs="Times New Roman"/>
          <w:b/>
          <w:i/>
          <w:sz w:val="24"/>
          <w:szCs w:val="24"/>
          <w:lang w:val="en-US"/>
        </w:rPr>
        <w:t>legislature?</w:t>
      </w:r>
    </w:p>
    <w:p w14:paraId="5096946B" w14:textId="77777777" w:rsidR="00B5582F" w:rsidRDefault="00B5582F" w:rsidP="0035699D">
      <w:pPr>
        <w:spacing w:after="0" w:line="360" w:lineRule="auto"/>
        <w:rPr>
          <w:rFonts w:ascii="Times New Roman" w:eastAsia="Times-Roman" w:hAnsi="Times New Roman" w:cs="Times New Roman"/>
          <w:sz w:val="24"/>
          <w:szCs w:val="24"/>
          <w:lang w:val="en-US"/>
        </w:rPr>
      </w:pPr>
    </w:p>
    <w:p w14:paraId="70E48920" w14:textId="0EBF764D" w:rsidR="00901F07" w:rsidRDefault="00D41287" w:rsidP="00053151">
      <w:pPr>
        <w:spacing w:after="0" w:line="360" w:lineRule="auto"/>
        <w:rPr>
          <w:rFonts w:ascii="Times New Roman" w:eastAsia="Times-Roman" w:hAnsi="Times New Roman" w:cs="Times New Roman"/>
          <w:sz w:val="24"/>
          <w:szCs w:val="24"/>
          <w:lang w:val="en-US"/>
        </w:rPr>
      </w:pPr>
      <w:r>
        <w:rPr>
          <w:rFonts w:ascii="Times New Roman" w:eastAsia="Times-Roman" w:hAnsi="Times New Roman" w:cs="Times New Roman"/>
          <w:sz w:val="24"/>
          <w:szCs w:val="24"/>
          <w:lang w:val="en-US"/>
        </w:rPr>
        <w:t>The first assumption</w:t>
      </w:r>
      <w:r w:rsidR="004A611E">
        <w:rPr>
          <w:rFonts w:ascii="Times New Roman" w:eastAsia="Times-Roman" w:hAnsi="Times New Roman" w:cs="Times New Roman"/>
          <w:sz w:val="24"/>
          <w:szCs w:val="24"/>
          <w:lang w:val="en-US"/>
        </w:rPr>
        <w:t xml:space="preserve"> regarding the temporal distribution of parliamentary activities</w:t>
      </w:r>
      <w:r>
        <w:rPr>
          <w:rFonts w:ascii="Times New Roman" w:eastAsia="Times-Roman" w:hAnsi="Times New Roman" w:cs="Times New Roman"/>
          <w:sz w:val="24"/>
          <w:szCs w:val="24"/>
          <w:lang w:val="en-US"/>
        </w:rPr>
        <w:t xml:space="preserve"> seems to run against </w:t>
      </w:r>
      <w:r w:rsidR="00327763">
        <w:rPr>
          <w:rFonts w:ascii="Times New Roman" w:eastAsia="Times-Roman" w:hAnsi="Times New Roman" w:cs="Times New Roman"/>
          <w:sz w:val="24"/>
          <w:szCs w:val="24"/>
          <w:lang w:val="en-US"/>
        </w:rPr>
        <w:t>much</w:t>
      </w:r>
      <w:r>
        <w:rPr>
          <w:rFonts w:ascii="Times New Roman" w:eastAsia="Times-Roman" w:hAnsi="Times New Roman" w:cs="Times New Roman"/>
          <w:sz w:val="24"/>
          <w:szCs w:val="24"/>
          <w:lang w:val="en-US"/>
        </w:rPr>
        <w:t xml:space="preserve"> of the literature </w:t>
      </w:r>
      <w:r w:rsidR="00327763">
        <w:rPr>
          <w:rFonts w:ascii="Times New Roman" w:eastAsia="Times-Roman" w:hAnsi="Times New Roman" w:cs="Times New Roman"/>
          <w:sz w:val="24"/>
          <w:szCs w:val="24"/>
          <w:lang w:val="en-US"/>
        </w:rPr>
        <w:t xml:space="preserve">on parliamentary agenda-setting that stresses the importance of legislation cycles </w:t>
      </w:r>
      <w:r w:rsidR="004A611E">
        <w:rPr>
          <w:rFonts w:ascii="Times New Roman" w:eastAsia="Times-Roman" w:hAnsi="Times New Roman" w:cs="Times New Roman"/>
          <w:sz w:val="24"/>
          <w:szCs w:val="24"/>
          <w:lang w:val="en-US"/>
        </w:rPr>
        <w:t>due</w:t>
      </w:r>
      <w:r w:rsidR="00327763">
        <w:rPr>
          <w:rFonts w:ascii="Times New Roman" w:eastAsia="Times-Roman" w:hAnsi="Times New Roman" w:cs="Times New Roman"/>
          <w:sz w:val="24"/>
          <w:szCs w:val="24"/>
          <w:lang w:val="en-US"/>
        </w:rPr>
        <w:t xml:space="preserve"> to</w:t>
      </w:r>
      <w:r>
        <w:rPr>
          <w:rFonts w:ascii="Times New Roman" w:eastAsia="Times-Roman" w:hAnsi="Times New Roman" w:cs="Times New Roman"/>
          <w:sz w:val="24"/>
          <w:szCs w:val="24"/>
          <w:lang w:val="en-US"/>
        </w:rPr>
        <w:t xml:space="preserve"> institutional constraints </w:t>
      </w:r>
      <w:r w:rsidR="00327763">
        <w:rPr>
          <w:rFonts w:ascii="Times New Roman" w:eastAsia="Times-Roman" w:hAnsi="Times New Roman" w:cs="Times New Roman"/>
          <w:sz w:val="24"/>
          <w:szCs w:val="24"/>
          <w:lang w:val="en-US"/>
        </w:rPr>
        <w:t>and</w:t>
      </w:r>
      <w:r w:rsidR="004A611E">
        <w:rPr>
          <w:rFonts w:ascii="Times New Roman" w:eastAsia="Times-Roman" w:hAnsi="Times New Roman" w:cs="Times New Roman"/>
          <w:sz w:val="24"/>
          <w:szCs w:val="24"/>
          <w:lang w:val="en-US"/>
        </w:rPr>
        <w:t xml:space="preserve"> to</w:t>
      </w:r>
      <w:r>
        <w:rPr>
          <w:rFonts w:ascii="Times New Roman" w:eastAsia="Times-Roman" w:hAnsi="Times New Roman" w:cs="Times New Roman"/>
          <w:sz w:val="24"/>
          <w:szCs w:val="24"/>
          <w:lang w:val="en-US"/>
        </w:rPr>
        <w:t xml:space="preserve"> MPs’ electoral strategies</w:t>
      </w:r>
      <w:r w:rsidR="00053151">
        <w:rPr>
          <w:rFonts w:ascii="Times New Roman" w:eastAsia="Times-Roman" w:hAnsi="Times New Roman" w:cs="Times New Roman"/>
          <w:sz w:val="24"/>
          <w:szCs w:val="24"/>
          <w:lang w:val="en-US"/>
        </w:rPr>
        <w:t xml:space="preserve"> </w:t>
      </w:r>
      <w:r w:rsidR="00327763">
        <w:rPr>
          <w:rFonts w:ascii="Times New Roman" w:eastAsia="Times-Roman" w:hAnsi="Times New Roman" w:cs="Times New Roman"/>
          <w:sz w:val="24"/>
          <w:szCs w:val="24"/>
          <w:lang w:val="en-US"/>
        </w:rPr>
        <w:t xml:space="preserve">(e.g. </w:t>
      </w:r>
      <w:r w:rsidR="00327763" w:rsidRPr="00327763">
        <w:rPr>
          <w:rFonts w:ascii="Times New Roman" w:eastAsia="Times-Roman" w:hAnsi="Times New Roman" w:cs="Times New Roman"/>
          <w:sz w:val="24"/>
          <w:szCs w:val="24"/>
          <w:lang w:val="en-US"/>
        </w:rPr>
        <w:t>B</w:t>
      </w:r>
      <w:r w:rsidR="00327763">
        <w:rPr>
          <w:rFonts w:ascii="Times New Roman" w:eastAsia="Times-Roman" w:hAnsi="Times New Roman" w:cs="Times New Roman"/>
          <w:sz w:val="24"/>
          <w:szCs w:val="24"/>
          <w:lang w:val="en-US"/>
        </w:rPr>
        <w:t xml:space="preserve">ecker and </w:t>
      </w:r>
      <w:proofErr w:type="spellStart"/>
      <w:r w:rsidR="00327763">
        <w:rPr>
          <w:rFonts w:ascii="Times New Roman" w:eastAsia="Times-Roman" w:hAnsi="Times New Roman" w:cs="Times New Roman"/>
          <w:sz w:val="24"/>
          <w:szCs w:val="24"/>
          <w:lang w:val="en-US"/>
        </w:rPr>
        <w:t>Saalfeld</w:t>
      </w:r>
      <w:proofErr w:type="spellEnd"/>
      <w:r w:rsidR="00327763">
        <w:rPr>
          <w:rFonts w:ascii="Times New Roman" w:eastAsia="Times-Roman" w:hAnsi="Times New Roman" w:cs="Times New Roman"/>
          <w:sz w:val="24"/>
          <w:szCs w:val="24"/>
          <w:lang w:val="en-US"/>
        </w:rPr>
        <w:t xml:space="preserve"> 2004; </w:t>
      </w:r>
      <w:proofErr w:type="spellStart"/>
      <w:r w:rsidR="00327763" w:rsidRPr="00327763">
        <w:rPr>
          <w:rFonts w:ascii="Times New Roman" w:eastAsia="Times-Roman" w:hAnsi="Times New Roman" w:cs="Times New Roman"/>
          <w:sz w:val="24"/>
          <w:szCs w:val="24"/>
          <w:lang w:val="en-US"/>
        </w:rPr>
        <w:t>Lagona</w:t>
      </w:r>
      <w:proofErr w:type="spellEnd"/>
      <w:r w:rsidR="00327763">
        <w:rPr>
          <w:rFonts w:ascii="Times New Roman" w:eastAsia="Times-Roman" w:hAnsi="Times New Roman" w:cs="Times New Roman"/>
          <w:sz w:val="24"/>
          <w:szCs w:val="24"/>
          <w:lang w:val="en-US"/>
        </w:rPr>
        <w:t xml:space="preserve"> and </w:t>
      </w:r>
      <w:proofErr w:type="spellStart"/>
      <w:r w:rsidR="00327763">
        <w:rPr>
          <w:rFonts w:ascii="Times New Roman" w:eastAsia="Times-Roman" w:hAnsi="Times New Roman" w:cs="Times New Roman"/>
          <w:sz w:val="24"/>
          <w:szCs w:val="24"/>
          <w:lang w:val="en-US"/>
        </w:rPr>
        <w:t>Padovano</w:t>
      </w:r>
      <w:proofErr w:type="spellEnd"/>
      <w:r w:rsidR="00327763" w:rsidRPr="00327763">
        <w:rPr>
          <w:rFonts w:ascii="Times New Roman" w:eastAsia="Times-Roman" w:hAnsi="Times New Roman" w:cs="Times New Roman"/>
          <w:sz w:val="24"/>
          <w:szCs w:val="24"/>
          <w:lang w:val="en-US"/>
        </w:rPr>
        <w:t xml:space="preserve"> 2008</w:t>
      </w:r>
      <w:r w:rsidR="00327763">
        <w:rPr>
          <w:rFonts w:ascii="Times New Roman" w:eastAsia="Times-Roman" w:hAnsi="Times New Roman" w:cs="Times New Roman"/>
          <w:sz w:val="24"/>
          <w:szCs w:val="24"/>
          <w:lang w:val="en-US"/>
        </w:rPr>
        <w:t xml:space="preserve">). </w:t>
      </w:r>
      <w:r w:rsidR="003F6B7E">
        <w:rPr>
          <w:rFonts w:ascii="Times New Roman" w:eastAsia="Times-Roman" w:hAnsi="Times New Roman" w:cs="Times New Roman"/>
          <w:sz w:val="24"/>
          <w:szCs w:val="24"/>
          <w:lang w:val="en-US"/>
        </w:rPr>
        <w:t>This may have major implications for the MPs who started their mandate during the parliamentary term</w:t>
      </w:r>
      <w:r w:rsidR="00065138">
        <w:rPr>
          <w:rFonts w:ascii="Times New Roman" w:eastAsia="Times-Roman" w:hAnsi="Times New Roman" w:cs="Times New Roman"/>
          <w:sz w:val="24"/>
          <w:szCs w:val="24"/>
          <w:lang w:val="en-US"/>
        </w:rPr>
        <w:t>,</w:t>
      </w:r>
      <w:r w:rsidR="003F6B7E">
        <w:rPr>
          <w:rFonts w:ascii="Times New Roman" w:eastAsia="Times-Roman" w:hAnsi="Times New Roman" w:cs="Times New Roman"/>
          <w:sz w:val="24"/>
          <w:szCs w:val="24"/>
          <w:lang w:val="en-US"/>
        </w:rPr>
        <w:t xml:space="preserve"> since their overall activity could significantly differ from that of the other MPs.</w:t>
      </w:r>
      <w:r w:rsidR="00065138">
        <w:rPr>
          <w:rFonts w:ascii="Times New Roman" w:eastAsia="Times-Roman" w:hAnsi="Times New Roman" w:cs="Times New Roman"/>
          <w:sz w:val="24"/>
          <w:szCs w:val="24"/>
          <w:lang w:val="en-US"/>
        </w:rPr>
        <w:t xml:space="preserve"> </w:t>
      </w:r>
      <w:r w:rsidR="00053151">
        <w:rPr>
          <w:rFonts w:ascii="Times New Roman" w:eastAsia="Times-Roman" w:hAnsi="Times New Roman" w:cs="Times New Roman"/>
          <w:sz w:val="24"/>
          <w:szCs w:val="24"/>
          <w:lang w:val="en-US"/>
        </w:rPr>
        <w:t>Indeed, MP</w:t>
      </w:r>
      <w:r w:rsidR="004A611E">
        <w:rPr>
          <w:rFonts w:ascii="Times New Roman" w:eastAsia="Times-Roman" w:hAnsi="Times New Roman" w:cs="Times New Roman"/>
          <w:sz w:val="24"/>
          <w:szCs w:val="24"/>
          <w:lang w:val="en-US"/>
        </w:rPr>
        <w:t>s</w:t>
      </w:r>
      <w:r w:rsidR="00053151">
        <w:rPr>
          <w:rFonts w:ascii="Times New Roman" w:eastAsia="Times-Roman" w:hAnsi="Times New Roman" w:cs="Times New Roman"/>
          <w:sz w:val="24"/>
          <w:szCs w:val="24"/>
          <w:lang w:val="en-US"/>
        </w:rPr>
        <w:t xml:space="preserve"> holding </w:t>
      </w:r>
      <w:r w:rsidR="004A611E">
        <w:rPr>
          <w:rFonts w:ascii="Times New Roman" w:eastAsia="Times-Roman" w:hAnsi="Times New Roman" w:cs="Times New Roman"/>
          <w:sz w:val="24"/>
          <w:szCs w:val="24"/>
          <w:lang w:val="en-US"/>
        </w:rPr>
        <w:t>their</w:t>
      </w:r>
      <w:r w:rsidR="00053151">
        <w:rPr>
          <w:rFonts w:ascii="Times New Roman" w:eastAsia="Times-Roman" w:hAnsi="Times New Roman" w:cs="Times New Roman"/>
          <w:sz w:val="24"/>
          <w:szCs w:val="24"/>
          <w:lang w:val="en-US"/>
        </w:rPr>
        <w:t xml:space="preserve"> post for a longer time</w:t>
      </w:r>
      <w:r w:rsidR="004A611E">
        <w:rPr>
          <w:rFonts w:ascii="Times New Roman" w:eastAsia="Times-Roman" w:hAnsi="Times New Roman" w:cs="Times New Roman"/>
          <w:sz w:val="24"/>
          <w:szCs w:val="24"/>
          <w:lang w:val="en-US"/>
        </w:rPr>
        <w:t xml:space="preserve"> span</w:t>
      </w:r>
      <w:r w:rsidR="003F6B7E">
        <w:rPr>
          <w:rFonts w:ascii="Times New Roman" w:eastAsia="Times-Roman" w:hAnsi="Times New Roman" w:cs="Times New Roman"/>
          <w:sz w:val="24"/>
          <w:szCs w:val="24"/>
          <w:lang w:val="en-US"/>
        </w:rPr>
        <w:t xml:space="preserve"> probably have more opportunities to succeed through the legislative process</w:t>
      </w:r>
      <w:r w:rsidR="00053151">
        <w:rPr>
          <w:rFonts w:ascii="Times New Roman" w:eastAsia="Times-Roman" w:hAnsi="Times New Roman" w:cs="Times New Roman"/>
          <w:sz w:val="24"/>
          <w:szCs w:val="24"/>
          <w:lang w:val="en-US"/>
        </w:rPr>
        <w:t xml:space="preserve"> than more recently appointed MP</w:t>
      </w:r>
      <w:r w:rsidR="004A611E">
        <w:rPr>
          <w:rFonts w:ascii="Times New Roman" w:eastAsia="Times-Roman" w:hAnsi="Times New Roman" w:cs="Times New Roman"/>
          <w:sz w:val="24"/>
          <w:szCs w:val="24"/>
          <w:lang w:val="en-US"/>
        </w:rPr>
        <w:t>s</w:t>
      </w:r>
      <w:r w:rsidR="00065138">
        <w:rPr>
          <w:rFonts w:ascii="Times New Roman" w:eastAsia="Times-Roman" w:hAnsi="Times New Roman" w:cs="Times New Roman"/>
          <w:sz w:val="24"/>
          <w:szCs w:val="24"/>
          <w:lang w:val="en-US"/>
        </w:rPr>
        <w:t xml:space="preserve"> (</w:t>
      </w:r>
      <w:r w:rsidR="004A611E">
        <w:rPr>
          <w:rFonts w:ascii="Times New Roman" w:eastAsia="Times-Roman" w:hAnsi="Times New Roman" w:cs="Times New Roman"/>
          <w:sz w:val="24"/>
          <w:szCs w:val="24"/>
          <w:lang w:val="en-US"/>
        </w:rPr>
        <w:t>they have</w:t>
      </w:r>
      <w:r w:rsidR="00053151">
        <w:rPr>
          <w:rFonts w:ascii="Times New Roman" w:eastAsia="Times-Roman" w:hAnsi="Times New Roman" w:cs="Times New Roman"/>
          <w:sz w:val="24"/>
          <w:szCs w:val="24"/>
          <w:lang w:val="en-US"/>
        </w:rPr>
        <w:t xml:space="preserve"> more time to </w:t>
      </w:r>
      <w:r w:rsidR="00901F07">
        <w:rPr>
          <w:rFonts w:ascii="Times New Roman" w:eastAsia="Times-Roman" w:hAnsi="Times New Roman" w:cs="Times New Roman"/>
          <w:sz w:val="24"/>
          <w:szCs w:val="24"/>
          <w:lang w:val="en-US"/>
        </w:rPr>
        <w:t xml:space="preserve">transform </w:t>
      </w:r>
      <w:r w:rsidR="004A611E">
        <w:rPr>
          <w:rFonts w:ascii="Times New Roman" w:eastAsia="Times-Roman" w:hAnsi="Times New Roman" w:cs="Times New Roman"/>
          <w:sz w:val="24"/>
          <w:szCs w:val="24"/>
          <w:lang w:val="en-US"/>
        </w:rPr>
        <w:t>their</w:t>
      </w:r>
      <w:r w:rsidR="00901F07">
        <w:rPr>
          <w:rFonts w:ascii="Times New Roman" w:eastAsia="Times-Roman" w:hAnsi="Times New Roman" w:cs="Times New Roman"/>
          <w:sz w:val="24"/>
          <w:szCs w:val="24"/>
          <w:lang w:val="en-US"/>
        </w:rPr>
        <w:t xml:space="preserve"> bills into laws</w:t>
      </w:r>
      <w:r w:rsidR="00065138">
        <w:rPr>
          <w:rFonts w:ascii="Times New Roman" w:eastAsia="Times-Roman" w:hAnsi="Times New Roman" w:cs="Times New Roman"/>
          <w:sz w:val="24"/>
          <w:szCs w:val="24"/>
          <w:lang w:val="en-US"/>
        </w:rPr>
        <w:t>)</w:t>
      </w:r>
      <w:r w:rsidR="00901F07">
        <w:rPr>
          <w:rFonts w:ascii="Times New Roman" w:eastAsia="Times-Roman" w:hAnsi="Times New Roman" w:cs="Times New Roman"/>
          <w:sz w:val="24"/>
          <w:szCs w:val="24"/>
          <w:lang w:val="en-US"/>
        </w:rPr>
        <w:t>.</w:t>
      </w:r>
      <w:r w:rsidR="00065138">
        <w:rPr>
          <w:rFonts w:ascii="Times New Roman" w:eastAsia="Times-Roman" w:hAnsi="Times New Roman" w:cs="Times New Roman"/>
          <w:sz w:val="24"/>
          <w:szCs w:val="24"/>
          <w:lang w:val="en-US"/>
        </w:rPr>
        <w:t xml:space="preserve"> However, they may also seem less productive if the parliamentary activities were generally concentrated in the last year before the election.</w:t>
      </w:r>
    </w:p>
    <w:p w14:paraId="5657CC14" w14:textId="77777777" w:rsidR="00327763" w:rsidRDefault="00327763" w:rsidP="00053151">
      <w:pPr>
        <w:spacing w:after="0" w:line="360" w:lineRule="auto"/>
        <w:rPr>
          <w:rFonts w:ascii="Times New Roman" w:eastAsia="Times-Roman" w:hAnsi="Times New Roman" w:cs="Times New Roman"/>
          <w:sz w:val="24"/>
          <w:szCs w:val="24"/>
          <w:lang w:val="en-US"/>
        </w:rPr>
      </w:pPr>
    </w:p>
    <w:p w14:paraId="2FB6E427" w14:textId="51DB4D50" w:rsidR="00053151" w:rsidRDefault="00065138" w:rsidP="00053151">
      <w:pPr>
        <w:spacing w:after="0" w:line="360" w:lineRule="auto"/>
        <w:rPr>
          <w:rFonts w:ascii="Times New Roman" w:eastAsia="Times-Roman" w:hAnsi="Times New Roman" w:cs="Times New Roman"/>
          <w:sz w:val="24"/>
          <w:szCs w:val="24"/>
          <w:lang w:val="en-US"/>
        </w:rPr>
      </w:pPr>
      <w:r>
        <w:rPr>
          <w:rFonts w:ascii="Times New Roman" w:eastAsia="Times-Roman" w:hAnsi="Times New Roman" w:cs="Times New Roman"/>
          <w:sz w:val="24"/>
          <w:szCs w:val="24"/>
          <w:lang w:val="en-US"/>
        </w:rPr>
        <w:t>T</w:t>
      </w:r>
      <w:r w:rsidR="00053151">
        <w:rPr>
          <w:rFonts w:ascii="Times New Roman" w:eastAsia="Times-Roman" w:hAnsi="Times New Roman" w:cs="Times New Roman"/>
          <w:sz w:val="24"/>
          <w:szCs w:val="24"/>
          <w:lang w:val="en-US"/>
        </w:rPr>
        <w:t>here are arguments</w:t>
      </w:r>
      <w:r>
        <w:rPr>
          <w:rFonts w:ascii="Times New Roman" w:eastAsia="Times-Roman" w:hAnsi="Times New Roman" w:cs="Times New Roman"/>
          <w:sz w:val="24"/>
          <w:szCs w:val="24"/>
          <w:lang w:val="en-US"/>
        </w:rPr>
        <w:t>, though,</w:t>
      </w:r>
      <w:r w:rsidR="00053151">
        <w:rPr>
          <w:rFonts w:ascii="Times New Roman" w:eastAsia="Times-Roman" w:hAnsi="Times New Roman" w:cs="Times New Roman"/>
          <w:sz w:val="24"/>
          <w:szCs w:val="24"/>
          <w:lang w:val="en-US"/>
        </w:rPr>
        <w:t xml:space="preserve"> why parliamentary activities cycles may not be as </w:t>
      </w:r>
      <w:r w:rsidR="00327763">
        <w:rPr>
          <w:rFonts w:ascii="Times New Roman" w:eastAsia="Times-Roman" w:hAnsi="Times New Roman" w:cs="Times New Roman"/>
          <w:sz w:val="24"/>
          <w:szCs w:val="24"/>
          <w:lang w:val="en-US"/>
        </w:rPr>
        <w:t>relevant</w:t>
      </w:r>
      <w:r w:rsidR="00053151">
        <w:rPr>
          <w:rFonts w:ascii="Times New Roman" w:eastAsia="Times-Roman" w:hAnsi="Times New Roman" w:cs="Times New Roman"/>
          <w:sz w:val="24"/>
          <w:szCs w:val="24"/>
          <w:lang w:val="en-US"/>
        </w:rPr>
        <w:t xml:space="preserve"> </w:t>
      </w:r>
      <w:r w:rsidR="00327763">
        <w:rPr>
          <w:rFonts w:ascii="Times New Roman" w:eastAsia="Times-Roman" w:hAnsi="Times New Roman" w:cs="Times New Roman"/>
          <w:sz w:val="24"/>
          <w:szCs w:val="24"/>
          <w:lang w:val="en-US"/>
        </w:rPr>
        <w:t>for</w:t>
      </w:r>
      <w:r w:rsidR="00053151">
        <w:rPr>
          <w:rFonts w:ascii="Times New Roman" w:eastAsia="Times-Roman" w:hAnsi="Times New Roman" w:cs="Times New Roman"/>
          <w:sz w:val="24"/>
          <w:szCs w:val="24"/>
          <w:lang w:val="en-US"/>
        </w:rPr>
        <w:t xml:space="preserve"> the French National Assembly as </w:t>
      </w:r>
      <w:r w:rsidR="00327763">
        <w:rPr>
          <w:rFonts w:ascii="Times New Roman" w:eastAsia="Times-Roman" w:hAnsi="Times New Roman" w:cs="Times New Roman"/>
          <w:sz w:val="24"/>
          <w:szCs w:val="24"/>
          <w:lang w:val="en-US"/>
        </w:rPr>
        <w:t>for</w:t>
      </w:r>
      <w:r w:rsidR="00053151">
        <w:rPr>
          <w:rFonts w:ascii="Times New Roman" w:eastAsia="Times-Roman" w:hAnsi="Times New Roman" w:cs="Times New Roman"/>
          <w:sz w:val="24"/>
          <w:szCs w:val="24"/>
          <w:lang w:val="en-US"/>
        </w:rPr>
        <w:t xml:space="preserve"> other parliaments. The National Assembly does not have full autonomy (far from it) on its work schedule, </w:t>
      </w:r>
      <w:r w:rsidR="004A611E">
        <w:rPr>
          <w:rFonts w:ascii="Times New Roman" w:eastAsia="Times-Roman" w:hAnsi="Times New Roman" w:cs="Times New Roman"/>
          <w:sz w:val="24"/>
          <w:szCs w:val="24"/>
          <w:lang w:val="en-US"/>
        </w:rPr>
        <w:t xml:space="preserve">as the government is globally in charge of setting </w:t>
      </w:r>
      <w:r w:rsidR="00053151">
        <w:rPr>
          <w:rFonts w:ascii="Times New Roman" w:eastAsia="Times-Roman" w:hAnsi="Times New Roman" w:cs="Times New Roman"/>
          <w:sz w:val="24"/>
          <w:szCs w:val="24"/>
          <w:lang w:val="en-US"/>
        </w:rPr>
        <w:t>the legislative agenda</w:t>
      </w:r>
      <w:r>
        <w:rPr>
          <w:rFonts w:ascii="Times New Roman" w:eastAsia="Times-Roman" w:hAnsi="Times New Roman" w:cs="Times New Roman"/>
          <w:sz w:val="24"/>
          <w:szCs w:val="24"/>
          <w:lang w:val="en-US"/>
        </w:rPr>
        <w:t xml:space="preserve"> (</w:t>
      </w:r>
      <w:proofErr w:type="spellStart"/>
      <w:r w:rsidRPr="00094C1B">
        <w:rPr>
          <w:rStyle w:val="Date1"/>
          <w:rFonts w:ascii="Times New Roman" w:hAnsi="Times New Roman" w:cs="Times New Roman"/>
          <w:sz w:val="24"/>
          <w:szCs w:val="24"/>
          <w:lang w:val="en-GB"/>
        </w:rPr>
        <w:t>Lazardeux</w:t>
      </w:r>
      <w:proofErr w:type="spellEnd"/>
      <w:r w:rsidRPr="00094C1B">
        <w:rPr>
          <w:rStyle w:val="Date1"/>
          <w:rFonts w:ascii="Times New Roman" w:hAnsi="Times New Roman" w:cs="Times New Roman"/>
          <w:sz w:val="24"/>
          <w:szCs w:val="24"/>
          <w:lang w:val="en-GB"/>
        </w:rPr>
        <w:t xml:space="preserve"> 2009</w:t>
      </w:r>
      <w:r>
        <w:rPr>
          <w:rStyle w:val="Date1"/>
          <w:rFonts w:ascii="Times New Roman" w:hAnsi="Times New Roman" w:cs="Times New Roman"/>
          <w:sz w:val="24"/>
          <w:szCs w:val="24"/>
          <w:lang w:val="en-GB"/>
        </w:rPr>
        <w:t>)</w:t>
      </w:r>
      <w:r w:rsidR="00053151">
        <w:rPr>
          <w:rFonts w:ascii="Times New Roman" w:eastAsia="Times-Roman" w:hAnsi="Times New Roman" w:cs="Times New Roman"/>
          <w:sz w:val="24"/>
          <w:szCs w:val="24"/>
          <w:lang w:val="en-US"/>
        </w:rPr>
        <w:t xml:space="preserve">. Opportunities for </w:t>
      </w:r>
      <w:r>
        <w:rPr>
          <w:rFonts w:ascii="Times New Roman" w:eastAsia="Times-Roman" w:hAnsi="Times New Roman" w:cs="Times New Roman"/>
          <w:sz w:val="24"/>
          <w:szCs w:val="24"/>
          <w:lang w:val="en-US"/>
        </w:rPr>
        <w:t xml:space="preserve">individual </w:t>
      </w:r>
      <w:r w:rsidR="00053151">
        <w:rPr>
          <w:rFonts w:ascii="Times New Roman" w:eastAsia="Times-Roman" w:hAnsi="Times New Roman" w:cs="Times New Roman"/>
          <w:sz w:val="24"/>
          <w:szCs w:val="24"/>
          <w:lang w:val="en-US"/>
        </w:rPr>
        <w:t>MP</w:t>
      </w:r>
      <w:r w:rsidR="004A611E">
        <w:rPr>
          <w:rFonts w:ascii="Times New Roman" w:eastAsia="Times-Roman" w:hAnsi="Times New Roman" w:cs="Times New Roman"/>
          <w:sz w:val="24"/>
          <w:szCs w:val="24"/>
          <w:lang w:val="en-US"/>
        </w:rPr>
        <w:t>s</w:t>
      </w:r>
      <w:r w:rsidR="00053151">
        <w:rPr>
          <w:rFonts w:ascii="Times New Roman" w:eastAsia="Times-Roman" w:hAnsi="Times New Roman" w:cs="Times New Roman"/>
          <w:sz w:val="24"/>
          <w:szCs w:val="24"/>
          <w:lang w:val="en-US"/>
        </w:rPr>
        <w:t xml:space="preserve"> to be part of the legislative process depend </w:t>
      </w:r>
      <w:r w:rsidR="004A611E">
        <w:rPr>
          <w:rFonts w:ascii="Times New Roman" w:eastAsia="Times-Roman" w:hAnsi="Times New Roman" w:cs="Times New Roman"/>
          <w:sz w:val="24"/>
          <w:szCs w:val="24"/>
          <w:lang w:val="en-US"/>
        </w:rPr>
        <w:t xml:space="preserve">therefore </w:t>
      </w:r>
      <w:r w:rsidR="00053151">
        <w:rPr>
          <w:rFonts w:ascii="Times New Roman" w:eastAsia="Times-Roman" w:hAnsi="Times New Roman" w:cs="Times New Roman"/>
          <w:sz w:val="24"/>
          <w:szCs w:val="24"/>
          <w:lang w:val="en-US"/>
        </w:rPr>
        <w:t xml:space="preserve">on the timing decided by external actors and </w:t>
      </w:r>
      <w:proofErr w:type="gramStart"/>
      <w:r w:rsidR="00053151">
        <w:rPr>
          <w:rFonts w:ascii="Times New Roman" w:eastAsia="Times-Roman" w:hAnsi="Times New Roman" w:cs="Times New Roman"/>
          <w:sz w:val="24"/>
          <w:szCs w:val="24"/>
          <w:lang w:val="en-US"/>
        </w:rPr>
        <w:t>is not linked</w:t>
      </w:r>
      <w:proofErr w:type="gramEnd"/>
      <w:r w:rsidR="00053151">
        <w:rPr>
          <w:rFonts w:ascii="Times New Roman" w:eastAsia="Times-Roman" w:hAnsi="Times New Roman" w:cs="Times New Roman"/>
          <w:sz w:val="24"/>
          <w:szCs w:val="24"/>
          <w:lang w:val="en-US"/>
        </w:rPr>
        <w:t xml:space="preserve"> to their own initiative. Even if there are difference</w:t>
      </w:r>
      <w:r w:rsidR="004A611E">
        <w:rPr>
          <w:rFonts w:ascii="Times New Roman" w:eastAsia="Times-Roman" w:hAnsi="Times New Roman" w:cs="Times New Roman"/>
          <w:sz w:val="24"/>
          <w:szCs w:val="24"/>
          <w:lang w:val="en-US"/>
        </w:rPr>
        <w:t>s</w:t>
      </w:r>
      <w:r w:rsidR="00053151">
        <w:rPr>
          <w:rFonts w:ascii="Times New Roman" w:eastAsia="Times-Roman" w:hAnsi="Times New Roman" w:cs="Times New Roman"/>
          <w:sz w:val="24"/>
          <w:szCs w:val="24"/>
          <w:lang w:val="en-US"/>
        </w:rPr>
        <w:t xml:space="preserve"> of opportunities between the MPs </w:t>
      </w:r>
      <w:r>
        <w:rPr>
          <w:rFonts w:ascii="Times New Roman" w:eastAsia="Times-Roman" w:hAnsi="Times New Roman" w:cs="Times New Roman"/>
          <w:sz w:val="24"/>
          <w:szCs w:val="24"/>
          <w:lang w:val="en-US"/>
        </w:rPr>
        <w:t xml:space="preserve">depending on </w:t>
      </w:r>
      <w:r w:rsidR="00053151">
        <w:rPr>
          <w:rFonts w:ascii="Times New Roman" w:eastAsia="Times-Roman" w:hAnsi="Times New Roman" w:cs="Times New Roman"/>
          <w:sz w:val="24"/>
          <w:szCs w:val="24"/>
          <w:lang w:val="en-US"/>
        </w:rPr>
        <w:t xml:space="preserve">their date of appointment, they have to </w:t>
      </w:r>
      <w:r w:rsidR="004A611E">
        <w:rPr>
          <w:rFonts w:ascii="Times New Roman" w:eastAsia="Times-Roman" w:hAnsi="Times New Roman" w:cs="Times New Roman"/>
          <w:sz w:val="24"/>
          <w:szCs w:val="24"/>
          <w:lang w:val="en-US"/>
        </w:rPr>
        <w:t xml:space="preserve">fit </w:t>
      </w:r>
      <w:r w:rsidR="00053151">
        <w:rPr>
          <w:rFonts w:ascii="Times New Roman" w:eastAsia="Times-Roman" w:hAnsi="Times New Roman" w:cs="Times New Roman"/>
          <w:sz w:val="24"/>
          <w:szCs w:val="24"/>
          <w:lang w:val="en-US"/>
        </w:rPr>
        <w:t xml:space="preserve">their activities into the planned schedule. </w:t>
      </w:r>
      <w:proofErr w:type="gramStart"/>
      <w:r w:rsidR="00053151">
        <w:rPr>
          <w:rFonts w:ascii="Times New Roman" w:eastAsia="Times-Roman" w:hAnsi="Times New Roman" w:cs="Times New Roman"/>
          <w:sz w:val="24"/>
          <w:szCs w:val="24"/>
          <w:lang w:val="en-US"/>
        </w:rPr>
        <w:t>And only</w:t>
      </w:r>
      <w:proofErr w:type="gramEnd"/>
      <w:r w:rsidR="00053151">
        <w:rPr>
          <w:rFonts w:ascii="Times New Roman" w:eastAsia="Times-Roman" w:hAnsi="Times New Roman" w:cs="Times New Roman"/>
          <w:sz w:val="24"/>
          <w:szCs w:val="24"/>
          <w:lang w:val="en-US"/>
        </w:rPr>
        <w:t xml:space="preserve"> a small part of the MP</w:t>
      </w:r>
      <w:r w:rsidR="00AB4DE6">
        <w:rPr>
          <w:rFonts w:ascii="Times New Roman" w:eastAsia="Times-Roman" w:hAnsi="Times New Roman" w:cs="Times New Roman"/>
          <w:sz w:val="24"/>
          <w:szCs w:val="24"/>
          <w:lang w:val="en-US"/>
        </w:rPr>
        <w:t>s’</w:t>
      </w:r>
      <w:r w:rsidR="00053151">
        <w:rPr>
          <w:rFonts w:ascii="Times New Roman" w:eastAsia="Times-Roman" w:hAnsi="Times New Roman" w:cs="Times New Roman"/>
          <w:sz w:val="24"/>
          <w:szCs w:val="24"/>
          <w:lang w:val="en-US"/>
        </w:rPr>
        <w:t xml:space="preserve"> activities is discretionary enough to not depend on the National Assembly</w:t>
      </w:r>
      <w:r w:rsidR="00AB4DE6">
        <w:rPr>
          <w:rFonts w:ascii="Times New Roman" w:eastAsia="Times-Roman" w:hAnsi="Times New Roman" w:cs="Times New Roman"/>
          <w:sz w:val="24"/>
          <w:szCs w:val="24"/>
          <w:lang w:val="en-US"/>
        </w:rPr>
        <w:t>’s</w:t>
      </w:r>
      <w:r w:rsidR="00053151">
        <w:rPr>
          <w:rFonts w:ascii="Times New Roman" w:eastAsia="Times-Roman" w:hAnsi="Times New Roman" w:cs="Times New Roman"/>
          <w:sz w:val="24"/>
          <w:szCs w:val="24"/>
          <w:lang w:val="en-US"/>
        </w:rPr>
        <w:t xml:space="preserve"> schedule and the executive branch</w:t>
      </w:r>
      <w:r w:rsidR="00AB4DE6">
        <w:rPr>
          <w:rFonts w:ascii="Times New Roman" w:eastAsia="Times-Roman" w:hAnsi="Times New Roman" w:cs="Times New Roman"/>
          <w:sz w:val="24"/>
          <w:szCs w:val="24"/>
          <w:lang w:val="en-US"/>
        </w:rPr>
        <w:t>’s</w:t>
      </w:r>
      <w:r w:rsidR="00053151">
        <w:rPr>
          <w:rFonts w:ascii="Times New Roman" w:eastAsia="Times-Roman" w:hAnsi="Times New Roman" w:cs="Times New Roman"/>
          <w:sz w:val="24"/>
          <w:szCs w:val="24"/>
          <w:lang w:val="en-US"/>
        </w:rPr>
        <w:t xml:space="preserve"> agenda, namely the questions (both oral and written)</w:t>
      </w:r>
      <w:r w:rsidR="00901F07">
        <w:rPr>
          <w:rFonts w:ascii="Times New Roman" w:eastAsia="Times-Roman" w:hAnsi="Times New Roman" w:cs="Times New Roman"/>
          <w:sz w:val="24"/>
          <w:szCs w:val="24"/>
          <w:lang w:val="en-US"/>
        </w:rPr>
        <w:t>.</w:t>
      </w:r>
    </w:p>
    <w:p w14:paraId="0D02E84C" w14:textId="62835187" w:rsidR="00053151" w:rsidRDefault="00053151" w:rsidP="00053151">
      <w:pPr>
        <w:spacing w:after="0" w:line="360" w:lineRule="auto"/>
        <w:rPr>
          <w:rFonts w:ascii="Times New Roman" w:eastAsia="Times-Roman" w:hAnsi="Times New Roman" w:cs="Times New Roman"/>
          <w:sz w:val="24"/>
          <w:szCs w:val="24"/>
          <w:lang w:val="en-US"/>
        </w:rPr>
      </w:pPr>
    </w:p>
    <w:p w14:paraId="62DB8361" w14:textId="1CB5FA2C" w:rsidR="00053151" w:rsidRPr="00327763" w:rsidRDefault="00901F07" w:rsidP="00053151">
      <w:pPr>
        <w:spacing w:after="0" w:line="360" w:lineRule="auto"/>
        <w:rPr>
          <w:rFonts w:ascii="Times New Roman" w:eastAsia="Times-Roman" w:hAnsi="Times New Roman" w:cs="Times New Roman"/>
          <w:b/>
          <w:sz w:val="24"/>
          <w:szCs w:val="24"/>
          <w:lang w:val="en-US"/>
        </w:rPr>
      </w:pPr>
      <w:r w:rsidRPr="00327763">
        <w:rPr>
          <w:rFonts w:ascii="Times New Roman" w:eastAsia="Times-Roman" w:hAnsi="Times New Roman" w:cs="Times New Roman"/>
          <w:b/>
          <w:sz w:val="24"/>
          <w:szCs w:val="24"/>
          <w:lang w:val="en-US"/>
        </w:rPr>
        <w:t>Table A</w:t>
      </w:r>
      <w:r w:rsidR="004C1E73">
        <w:rPr>
          <w:rFonts w:ascii="Times New Roman" w:eastAsia="Times-Roman" w:hAnsi="Times New Roman" w:cs="Times New Roman"/>
          <w:b/>
          <w:sz w:val="24"/>
          <w:szCs w:val="24"/>
          <w:lang w:val="en-US"/>
        </w:rPr>
        <w:t>4</w:t>
      </w:r>
      <w:r w:rsidRPr="00327763">
        <w:rPr>
          <w:rFonts w:ascii="Times New Roman" w:eastAsia="Times-Roman" w:hAnsi="Times New Roman" w:cs="Times New Roman"/>
          <w:b/>
          <w:sz w:val="24"/>
          <w:szCs w:val="24"/>
          <w:lang w:val="en-US"/>
        </w:rPr>
        <w:t>.</w:t>
      </w:r>
      <w:r w:rsidR="004C1E73">
        <w:rPr>
          <w:rFonts w:ascii="Times New Roman" w:eastAsia="Times-Roman" w:hAnsi="Times New Roman" w:cs="Times New Roman"/>
          <w:b/>
          <w:sz w:val="24"/>
          <w:szCs w:val="24"/>
          <w:lang w:val="en-US"/>
        </w:rPr>
        <w:t>1</w:t>
      </w:r>
      <w:r w:rsidR="004C1E73" w:rsidRPr="00327763">
        <w:rPr>
          <w:rFonts w:ascii="Times New Roman" w:eastAsia="Times-Roman" w:hAnsi="Times New Roman" w:cs="Times New Roman"/>
          <w:b/>
          <w:sz w:val="24"/>
          <w:szCs w:val="24"/>
          <w:lang w:val="en-US"/>
        </w:rPr>
        <w:t xml:space="preserve"> </w:t>
      </w:r>
      <w:r w:rsidRPr="00327763">
        <w:rPr>
          <w:rFonts w:ascii="Times New Roman" w:eastAsia="Times-Roman" w:hAnsi="Times New Roman" w:cs="Times New Roman"/>
          <w:b/>
          <w:sz w:val="24"/>
          <w:szCs w:val="24"/>
          <w:lang w:val="en-US"/>
        </w:rPr>
        <w:t>Output of the National Assembly (2002-2007)</w:t>
      </w:r>
    </w:p>
    <w:tbl>
      <w:tblPr>
        <w:tblStyle w:val="Grilledutablea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94"/>
        <w:gridCol w:w="1294"/>
        <w:gridCol w:w="1294"/>
        <w:gridCol w:w="1295"/>
        <w:gridCol w:w="1295"/>
        <w:gridCol w:w="1295"/>
        <w:gridCol w:w="1295"/>
      </w:tblGrid>
      <w:tr w:rsidR="00327763" w:rsidRPr="00327763" w14:paraId="3B1692D9" w14:textId="77777777" w:rsidTr="00327763">
        <w:tc>
          <w:tcPr>
            <w:tcW w:w="1294" w:type="dxa"/>
          </w:tcPr>
          <w:p w14:paraId="1A9B62CD" w14:textId="77777777" w:rsidR="00327763" w:rsidRPr="00327763" w:rsidRDefault="00327763" w:rsidP="00F41401">
            <w:pPr>
              <w:rPr>
                <w:rFonts w:ascii="Times New Roman" w:eastAsia="Times-Roman" w:hAnsi="Times New Roman" w:cs="Times New Roman"/>
                <w:sz w:val="24"/>
                <w:szCs w:val="24"/>
                <w:lang w:val="en-US"/>
              </w:rPr>
            </w:pPr>
          </w:p>
        </w:tc>
        <w:tc>
          <w:tcPr>
            <w:tcW w:w="1294" w:type="dxa"/>
          </w:tcPr>
          <w:p w14:paraId="562A08CB" w14:textId="3F57F6A0"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Oral questions</w:t>
            </w:r>
          </w:p>
        </w:tc>
        <w:tc>
          <w:tcPr>
            <w:tcW w:w="1294" w:type="dxa"/>
          </w:tcPr>
          <w:p w14:paraId="25A04809" w14:textId="2C9D20CF" w:rsidR="00327763" w:rsidRPr="00327763" w:rsidRDefault="00327763" w:rsidP="00F41401">
            <w:pPr>
              <w:jc w:val="center"/>
              <w:rPr>
                <w:rFonts w:ascii="Times New Roman" w:eastAsia="Times-Roman" w:hAnsi="Times New Roman" w:cs="Times New Roman"/>
                <w:sz w:val="24"/>
                <w:szCs w:val="24"/>
                <w:lang w:val="en-US"/>
              </w:rPr>
            </w:pPr>
            <w:proofErr w:type="spellStart"/>
            <w:r w:rsidRPr="00327763">
              <w:rPr>
                <w:rFonts w:ascii="Times New Roman" w:hAnsi="Times New Roman" w:cs="Times New Roman"/>
              </w:rPr>
              <w:t>Written</w:t>
            </w:r>
            <w:proofErr w:type="spellEnd"/>
            <w:r w:rsidRPr="00327763">
              <w:rPr>
                <w:rFonts w:ascii="Times New Roman" w:hAnsi="Times New Roman" w:cs="Times New Roman"/>
              </w:rPr>
              <w:t xml:space="preserve"> questions</w:t>
            </w:r>
          </w:p>
        </w:tc>
        <w:tc>
          <w:tcPr>
            <w:tcW w:w="1295" w:type="dxa"/>
          </w:tcPr>
          <w:p w14:paraId="10F85784" w14:textId="23006005" w:rsidR="00327763" w:rsidRPr="00327763" w:rsidRDefault="00327763" w:rsidP="00F41401">
            <w:pPr>
              <w:jc w:val="center"/>
              <w:rPr>
                <w:rFonts w:ascii="Times New Roman" w:eastAsia="Times-Roman" w:hAnsi="Times New Roman" w:cs="Times New Roman"/>
                <w:sz w:val="24"/>
                <w:szCs w:val="24"/>
                <w:lang w:val="en-US"/>
              </w:rPr>
            </w:pPr>
            <w:proofErr w:type="spellStart"/>
            <w:r w:rsidRPr="00327763">
              <w:rPr>
                <w:rFonts w:ascii="Times New Roman" w:hAnsi="Times New Roman" w:cs="Times New Roman"/>
              </w:rPr>
              <w:t>Legislative</w:t>
            </w:r>
            <w:proofErr w:type="spellEnd"/>
            <w:r w:rsidRPr="00327763">
              <w:rPr>
                <w:rFonts w:ascii="Times New Roman" w:hAnsi="Times New Roman" w:cs="Times New Roman"/>
              </w:rPr>
              <w:t xml:space="preserve"> reports</w:t>
            </w:r>
          </w:p>
        </w:tc>
        <w:tc>
          <w:tcPr>
            <w:tcW w:w="1295" w:type="dxa"/>
          </w:tcPr>
          <w:p w14:paraId="2242190E" w14:textId="607069D8"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Information reports</w:t>
            </w:r>
          </w:p>
        </w:tc>
        <w:tc>
          <w:tcPr>
            <w:tcW w:w="1295" w:type="dxa"/>
          </w:tcPr>
          <w:p w14:paraId="5CC7E71B" w14:textId="53996EFD"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Bills</w:t>
            </w:r>
          </w:p>
        </w:tc>
        <w:tc>
          <w:tcPr>
            <w:tcW w:w="1295" w:type="dxa"/>
          </w:tcPr>
          <w:p w14:paraId="7BF9D969" w14:textId="4043D2DA" w:rsidR="00327763" w:rsidRPr="00327763" w:rsidRDefault="00327763" w:rsidP="00F41401">
            <w:pPr>
              <w:jc w:val="center"/>
              <w:rPr>
                <w:rFonts w:ascii="Times New Roman" w:eastAsia="Times-Roman" w:hAnsi="Times New Roman" w:cs="Times New Roman"/>
                <w:sz w:val="24"/>
                <w:szCs w:val="24"/>
                <w:lang w:val="en-US"/>
              </w:rPr>
            </w:pPr>
            <w:proofErr w:type="spellStart"/>
            <w:r w:rsidRPr="00327763">
              <w:rPr>
                <w:rFonts w:ascii="Times New Roman" w:hAnsi="Times New Roman" w:cs="Times New Roman"/>
              </w:rPr>
              <w:t>Successful</w:t>
            </w:r>
            <w:proofErr w:type="spellEnd"/>
            <w:r w:rsidRPr="00327763">
              <w:rPr>
                <w:rFonts w:ascii="Times New Roman" w:hAnsi="Times New Roman" w:cs="Times New Roman"/>
              </w:rPr>
              <w:t xml:space="preserve"> bills</w:t>
            </w:r>
          </w:p>
        </w:tc>
      </w:tr>
      <w:tr w:rsidR="00327763" w:rsidRPr="00327763" w14:paraId="33EE6C17" w14:textId="77777777" w:rsidTr="00327763">
        <w:tc>
          <w:tcPr>
            <w:tcW w:w="1294" w:type="dxa"/>
          </w:tcPr>
          <w:p w14:paraId="6C0C527D" w14:textId="04FCC11A" w:rsidR="00327763" w:rsidRPr="00327763" w:rsidRDefault="00327763" w:rsidP="00F41401">
            <w:pPr>
              <w:rPr>
                <w:rFonts w:ascii="Times New Roman" w:eastAsia="Times-Roman" w:hAnsi="Times New Roman" w:cs="Times New Roman"/>
                <w:sz w:val="24"/>
                <w:szCs w:val="24"/>
                <w:lang w:val="en-US"/>
              </w:rPr>
            </w:pPr>
            <w:r w:rsidRPr="00327763">
              <w:rPr>
                <w:rFonts w:ascii="Times New Roman" w:hAnsi="Times New Roman" w:cs="Times New Roman"/>
              </w:rPr>
              <w:t>2002-2003</w:t>
            </w:r>
          </w:p>
        </w:tc>
        <w:tc>
          <w:tcPr>
            <w:tcW w:w="1294" w:type="dxa"/>
          </w:tcPr>
          <w:p w14:paraId="2FC58670" w14:textId="6F88B5FE"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432</w:t>
            </w:r>
          </w:p>
        </w:tc>
        <w:tc>
          <w:tcPr>
            <w:tcW w:w="1294" w:type="dxa"/>
          </w:tcPr>
          <w:p w14:paraId="47C3486F" w14:textId="6ABAD046"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11919</w:t>
            </w:r>
          </w:p>
        </w:tc>
        <w:tc>
          <w:tcPr>
            <w:tcW w:w="1295" w:type="dxa"/>
          </w:tcPr>
          <w:p w14:paraId="29BEAAAF" w14:textId="1BD50924"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222</w:t>
            </w:r>
          </w:p>
        </w:tc>
        <w:tc>
          <w:tcPr>
            <w:tcW w:w="1295" w:type="dxa"/>
          </w:tcPr>
          <w:p w14:paraId="12A6C5AE" w14:textId="56CC5948"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74</w:t>
            </w:r>
          </w:p>
        </w:tc>
        <w:tc>
          <w:tcPr>
            <w:tcW w:w="1295" w:type="dxa"/>
          </w:tcPr>
          <w:p w14:paraId="22FA7057" w14:textId="788A09A0"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380</w:t>
            </w:r>
          </w:p>
        </w:tc>
        <w:tc>
          <w:tcPr>
            <w:tcW w:w="1295" w:type="dxa"/>
          </w:tcPr>
          <w:p w14:paraId="7CB4820F" w14:textId="62A04399"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17</w:t>
            </w:r>
          </w:p>
        </w:tc>
      </w:tr>
      <w:tr w:rsidR="00327763" w:rsidRPr="00327763" w14:paraId="30516C1E" w14:textId="77777777" w:rsidTr="00327763">
        <w:tc>
          <w:tcPr>
            <w:tcW w:w="1294" w:type="dxa"/>
          </w:tcPr>
          <w:p w14:paraId="5CB584E5" w14:textId="394E23D1" w:rsidR="00327763" w:rsidRPr="00327763" w:rsidRDefault="00327763" w:rsidP="00F41401">
            <w:pPr>
              <w:rPr>
                <w:rFonts w:ascii="Times New Roman" w:eastAsia="Times-Roman" w:hAnsi="Times New Roman" w:cs="Times New Roman"/>
                <w:sz w:val="24"/>
                <w:szCs w:val="24"/>
                <w:lang w:val="en-US"/>
              </w:rPr>
            </w:pPr>
            <w:r w:rsidRPr="00327763">
              <w:rPr>
                <w:rFonts w:ascii="Times New Roman" w:hAnsi="Times New Roman" w:cs="Times New Roman"/>
              </w:rPr>
              <w:t>2003-2004</w:t>
            </w:r>
          </w:p>
        </w:tc>
        <w:tc>
          <w:tcPr>
            <w:tcW w:w="1294" w:type="dxa"/>
          </w:tcPr>
          <w:p w14:paraId="3AB83D87" w14:textId="05C0DD99"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406</w:t>
            </w:r>
          </w:p>
        </w:tc>
        <w:tc>
          <w:tcPr>
            <w:tcW w:w="1294" w:type="dxa"/>
          </w:tcPr>
          <w:p w14:paraId="491D32F1" w14:textId="5301F3CC"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17255</w:t>
            </w:r>
          </w:p>
        </w:tc>
        <w:tc>
          <w:tcPr>
            <w:tcW w:w="1295" w:type="dxa"/>
          </w:tcPr>
          <w:p w14:paraId="00382BA9" w14:textId="0CF2C250"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201</w:t>
            </w:r>
          </w:p>
        </w:tc>
        <w:tc>
          <w:tcPr>
            <w:tcW w:w="1295" w:type="dxa"/>
          </w:tcPr>
          <w:p w14:paraId="05EF9949" w14:textId="58152B70"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72</w:t>
            </w:r>
          </w:p>
        </w:tc>
        <w:tc>
          <w:tcPr>
            <w:tcW w:w="1295" w:type="dxa"/>
          </w:tcPr>
          <w:p w14:paraId="53D84369" w14:textId="3F304041"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277</w:t>
            </w:r>
          </w:p>
        </w:tc>
        <w:tc>
          <w:tcPr>
            <w:tcW w:w="1295" w:type="dxa"/>
          </w:tcPr>
          <w:p w14:paraId="2A9EFCB5" w14:textId="391DCBEA"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7</w:t>
            </w:r>
          </w:p>
        </w:tc>
      </w:tr>
      <w:tr w:rsidR="00327763" w:rsidRPr="00327763" w14:paraId="187ED5C2" w14:textId="77777777" w:rsidTr="00327763">
        <w:tc>
          <w:tcPr>
            <w:tcW w:w="1294" w:type="dxa"/>
          </w:tcPr>
          <w:p w14:paraId="3EAD95DD" w14:textId="4724A2BB" w:rsidR="00327763" w:rsidRPr="00327763" w:rsidRDefault="00327763" w:rsidP="00F41401">
            <w:pPr>
              <w:rPr>
                <w:rFonts w:ascii="Times New Roman" w:eastAsia="Times-Roman" w:hAnsi="Times New Roman" w:cs="Times New Roman"/>
                <w:sz w:val="24"/>
                <w:szCs w:val="24"/>
                <w:lang w:val="en-US"/>
              </w:rPr>
            </w:pPr>
            <w:r w:rsidRPr="00327763">
              <w:rPr>
                <w:rFonts w:ascii="Times New Roman" w:hAnsi="Times New Roman" w:cs="Times New Roman"/>
              </w:rPr>
              <w:t>2004-2005</w:t>
            </w:r>
          </w:p>
        </w:tc>
        <w:tc>
          <w:tcPr>
            <w:tcW w:w="1294" w:type="dxa"/>
          </w:tcPr>
          <w:p w14:paraId="245B0665" w14:textId="6383A7CA"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388</w:t>
            </w:r>
          </w:p>
        </w:tc>
        <w:tc>
          <w:tcPr>
            <w:tcW w:w="1294" w:type="dxa"/>
          </w:tcPr>
          <w:p w14:paraId="531112A1" w14:textId="4CC8D1A4"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17637</w:t>
            </w:r>
          </w:p>
        </w:tc>
        <w:tc>
          <w:tcPr>
            <w:tcW w:w="1295" w:type="dxa"/>
          </w:tcPr>
          <w:p w14:paraId="51047E55" w14:textId="4F1F5193"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197</w:t>
            </w:r>
          </w:p>
        </w:tc>
        <w:tc>
          <w:tcPr>
            <w:tcW w:w="1295" w:type="dxa"/>
          </w:tcPr>
          <w:p w14:paraId="346F6689" w14:textId="7F895BCD"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63</w:t>
            </w:r>
          </w:p>
        </w:tc>
        <w:tc>
          <w:tcPr>
            <w:tcW w:w="1295" w:type="dxa"/>
          </w:tcPr>
          <w:p w14:paraId="30BD5F93" w14:textId="5393BAC9"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274</w:t>
            </w:r>
          </w:p>
        </w:tc>
        <w:tc>
          <w:tcPr>
            <w:tcW w:w="1295" w:type="dxa"/>
          </w:tcPr>
          <w:p w14:paraId="6C086104" w14:textId="65719FD6"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12</w:t>
            </w:r>
          </w:p>
        </w:tc>
      </w:tr>
      <w:tr w:rsidR="00327763" w:rsidRPr="00327763" w14:paraId="03F79315" w14:textId="77777777" w:rsidTr="00327763">
        <w:tc>
          <w:tcPr>
            <w:tcW w:w="1294" w:type="dxa"/>
          </w:tcPr>
          <w:p w14:paraId="54DB3E54" w14:textId="530DC762" w:rsidR="00327763" w:rsidRPr="00327763" w:rsidRDefault="00327763" w:rsidP="00F41401">
            <w:pPr>
              <w:rPr>
                <w:rFonts w:ascii="Times New Roman" w:eastAsia="Times-Roman" w:hAnsi="Times New Roman" w:cs="Times New Roman"/>
                <w:sz w:val="24"/>
                <w:szCs w:val="24"/>
                <w:lang w:val="en-US"/>
              </w:rPr>
            </w:pPr>
            <w:r w:rsidRPr="00327763">
              <w:rPr>
                <w:rFonts w:ascii="Times New Roman" w:hAnsi="Times New Roman" w:cs="Times New Roman"/>
              </w:rPr>
              <w:t>2005-2006</w:t>
            </w:r>
          </w:p>
        </w:tc>
        <w:tc>
          <w:tcPr>
            <w:tcW w:w="1294" w:type="dxa"/>
          </w:tcPr>
          <w:p w14:paraId="79F307F6" w14:textId="52A6D0FE"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384</w:t>
            </w:r>
          </w:p>
        </w:tc>
        <w:tc>
          <w:tcPr>
            <w:tcW w:w="1294" w:type="dxa"/>
          </w:tcPr>
          <w:p w14:paraId="7B855456" w14:textId="64AC8AAB"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18265</w:t>
            </w:r>
          </w:p>
        </w:tc>
        <w:tc>
          <w:tcPr>
            <w:tcW w:w="1295" w:type="dxa"/>
          </w:tcPr>
          <w:p w14:paraId="45015DB4" w14:textId="4A50BFA0"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174</w:t>
            </w:r>
          </w:p>
        </w:tc>
        <w:tc>
          <w:tcPr>
            <w:tcW w:w="1295" w:type="dxa"/>
          </w:tcPr>
          <w:p w14:paraId="6074A2F9" w14:textId="16D4407C"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95</w:t>
            </w:r>
          </w:p>
        </w:tc>
        <w:tc>
          <w:tcPr>
            <w:tcW w:w="1295" w:type="dxa"/>
          </w:tcPr>
          <w:p w14:paraId="759D0977" w14:textId="67BA82FA"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339</w:t>
            </w:r>
          </w:p>
        </w:tc>
        <w:tc>
          <w:tcPr>
            <w:tcW w:w="1295" w:type="dxa"/>
          </w:tcPr>
          <w:p w14:paraId="2481005C" w14:textId="793F97EB"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12</w:t>
            </w:r>
          </w:p>
        </w:tc>
      </w:tr>
      <w:tr w:rsidR="00327763" w:rsidRPr="00327763" w14:paraId="2F72153B" w14:textId="77777777" w:rsidTr="00327763">
        <w:tc>
          <w:tcPr>
            <w:tcW w:w="1294" w:type="dxa"/>
          </w:tcPr>
          <w:p w14:paraId="4BD22EF2" w14:textId="17B4102E" w:rsidR="00327763" w:rsidRPr="00327763" w:rsidRDefault="00327763" w:rsidP="00F41401">
            <w:pPr>
              <w:rPr>
                <w:rFonts w:ascii="Times New Roman" w:eastAsia="Times-Roman" w:hAnsi="Times New Roman" w:cs="Times New Roman"/>
                <w:sz w:val="24"/>
                <w:szCs w:val="24"/>
                <w:lang w:val="en-US"/>
              </w:rPr>
            </w:pPr>
            <w:r w:rsidRPr="00327763">
              <w:rPr>
                <w:rFonts w:ascii="Times New Roman" w:hAnsi="Times New Roman" w:cs="Times New Roman"/>
              </w:rPr>
              <w:t>2006-2007</w:t>
            </w:r>
          </w:p>
        </w:tc>
        <w:tc>
          <w:tcPr>
            <w:tcW w:w="1294" w:type="dxa"/>
          </w:tcPr>
          <w:p w14:paraId="595FDB18" w14:textId="71DD6749"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197</w:t>
            </w:r>
          </w:p>
        </w:tc>
        <w:tc>
          <w:tcPr>
            <w:tcW w:w="1294" w:type="dxa"/>
          </w:tcPr>
          <w:p w14:paraId="4D65181C" w14:textId="55D04CA9"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17975</w:t>
            </w:r>
          </w:p>
        </w:tc>
        <w:tc>
          <w:tcPr>
            <w:tcW w:w="1295" w:type="dxa"/>
          </w:tcPr>
          <w:p w14:paraId="3A5AD5B2" w14:textId="3319D406"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147</w:t>
            </w:r>
          </w:p>
        </w:tc>
        <w:tc>
          <w:tcPr>
            <w:tcW w:w="1295" w:type="dxa"/>
          </w:tcPr>
          <w:p w14:paraId="49C4DA3E" w14:textId="00E7C1DA"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70</w:t>
            </w:r>
          </w:p>
        </w:tc>
        <w:tc>
          <w:tcPr>
            <w:tcW w:w="1295" w:type="dxa"/>
          </w:tcPr>
          <w:p w14:paraId="1FF5486E" w14:textId="5604693D"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271</w:t>
            </w:r>
          </w:p>
        </w:tc>
        <w:tc>
          <w:tcPr>
            <w:tcW w:w="1295" w:type="dxa"/>
          </w:tcPr>
          <w:p w14:paraId="1FE85784" w14:textId="024626FA" w:rsidR="00327763" w:rsidRPr="00327763" w:rsidRDefault="00327763" w:rsidP="00F41401">
            <w:pPr>
              <w:jc w:val="center"/>
              <w:rPr>
                <w:rFonts w:ascii="Times New Roman" w:eastAsia="Times-Roman" w:hAnsi="Times New Roman" w:cs="Times New Roman"/>
                <w:sz w:val="24"/>
                <w:szCs w:val="24"/>
                <w:lang w:val="en-US"/>
              </w:rPr>
            </w:pPr>
            <w:r w:rsidRPr="00327763">
              <w:rPr>
                <w:rFonts w:ascii="Times New Roman" w:hAnsi="Times New Roman" w:cs="Times New Roman"/>
              </w:rPr>
              <w:t>10</w:t>
            </w:r>
          </w:p>
        </w:tc>
      </w:tr>
    </w:tbl>
    <w:p w14:paraId="14CEBADC" w14:textId="031119E9" w:rsidR="00327763" w:rsidRDefault="00327763" w:rsidP="00053151">
      <w:pPr>
        <w:spacing w:after="0" w:line="360" w:lineRule="auto"/>
        <w:rPr>
          <w:rFonts w:ascii="Times New Roman" w:eastAsia="Times-Roman" w:hAnsi="Times New Roman" w:cs="Times New Roman"/>
          <w:sz w:val="24"/>
          <w:szCs w:val="24"/>
          <w:lang w:val="en-US"/>
        </w:rPr>
      </w:pPr>
    </w:p>
    <w:p w14:paraId="4F805E82" w14:textId="77777777" w:rsidR="00A131BE" w:rsidRDefault="00A131BE" w:rsidP="00A131BE">
      <w:pPr>
        <w:spacing w:after="0" w:line="360" w:lineRule="auto"/>
        <w:rPr>
          <w:rFonts w:ascii="Times New Roman" w:eastAsia="Times-Roman" w:hAnsi="Times New Roman" w:cs="Times New Roman"/>
          <w:sz w:val="24"/>
          <w:szCs w:val="24"/>
          <w:lang w:val="en-US"/>
        </w:rPr>
      </w:pPr>
      <w:r>
        <w:rPr>
          <w:rFonts w:ascii="Times New Roman" w:eastAsia="Times-Roman" w:hAnsi="Times New Roman" w:cs="Times New Roman"/>
          <w:sz w:val="24"/>
          <w:szCs w:val="24"/>
          <w:lang w:val="en-US"/>
        </w:rPr>
        <w:t xml:space="preserve">A clue of the decorrelation between the electoral agenda and the MPs’ individual activities in the National Assembly </w:t>
      </w:r>
      <w:proofErr w:type="gramStart"/>
      <w:r>
        <w:rPr>
          <w:rFonts w:ascii="Times New Roman" w:eastAsia="Times-Roman" w:hAnsi="Times New Roman" w:cs="Times New Roman"/>
          <w:sz w:val="24"/>
          <w:szCs w:val="24"/>
          <w:lang w:val="en-US"/>
        </w:rPr>
        <w:t>is given</w:t>
      </w:r>
      <w:proofErr w:type="gramEnd"/>
      <w:r>
        <w:rPr>
          <w:rFonts w:ascii="Times New Roman" w:eastAsia="Times-Roman" w:hAnsi="Times New Roman" w:cs="Times New Roman"/>
          <w:sz w:val="24"/>
          <w:szCs w:val="24"/>
          <w:lang w:val="en-US"/>
        </w:rPr>
        <w:t xml:space="preserve"> by the regularity of the legislative process at</w:t>
      </w:r>
      <w:r w:rsidRPr="009D1479">
        <w:rPr>
          <w:rFonts w:ascii="Times New Roman" w:eastAsia="Times-Roman" w:hAnsi="Times New Roman" w:cs="Times New Roman"/>
          <w:sz w:val="24"/>
          <w:szCs w:val="24"/>
          <w:lang w:val="en-US"/>
        </w:rPr>
        <w:t xml:space="preserve"> the aggregated level (</w:t>
      </w:r>
      <w:proofErr w:type="spellStart"/>
      <w:r w:rsidRPr="00094C1B">
        <w:rPr>
          <w:rStyle w:val="authors"/>
          <w:rFonts w:ascii="Times New Roman" w:hAnsi="Times New Roman" w:cs="Times New Roman"/>
          <w:sz w:val="24"/>
          <w:szCs w:val="24"/>
          <w:lang w:val="en-GB"/>
        </w:rPr>
        <w:t>Kerrouche</w:t>
      </w:r>
      <w:proofErr w:type="spellEnd"/>
      <w:r w:rsidRPr="00094C1B">
        <w:rPr>
          <w:rFonts w:ascii="Times New Roman" w:hAnsi="Times New Roman" w:cs="Times New Roman"/>
          <w:sz w:val="24"/>
          <w:szCs w:val="24"/>
          <w:lang w:val="en-GB"/>
        </w:rPr>
        <w:t xml:space="preserve"> </w:t>
      </w:r>
      <w:r w:rsidRPr="00094C1B">
        <w:rPr>
          <w:rStyle w:val="Date1"/>
          <w:rFonts w:ascii="Times New Roman" w:hAnsi="Times New Roman" w:cs="Times New Roman"/>
          <w:sz w:val="24"/>
          <w:szCs w:val="24"/>
          <w:lang w:val="en-GB"/>
        </w:rPr>
        <w:t>2006)</w:t>
      </w:r>
      <w:r w:rsidRPr="009D1479">
        <w:rPr>
          <w:rFonts w:ascii="Times New Roman" w:eastAsia="Times-Roman" w:hAnsi="Times New Roman" w:cs="Times New Roman"/>
          <w:sz w:val="24"/>
          <w:szCs w:val="24"/>
          <w:lang w:val="en-US"/>
        </w:rPr>
        <w:t>. For instance, the production of legislative</w:t>
      </w:r>
      <w:r>
        <w:rPr>
          <w:rFonts w:ascii="Times New Roman" w:eastAsia="Times-Roman" w:hAnsi="Times New Roman" w:cs="Times New Roman"/>
          <w:sz w:val="24"/>
          <w:szCs w:val="24"/>
          <w:lang w:val="en-US"/>
        </w:rPr>
        <w:t xml:space="preserve"> reports follows the legislative process decided by the executive branch and </w:t>
      </w:r>
      <w:proofErr w:type="gramStart"/>
      <w:r>
        <w:rPr>
          <w:rFonts w:ascii="Times New Roman" w:eastAsia="Times-Roman" w:hAnsi="Times New Roman" w:cs="Times New Roman"/>
          <w:sz w:val="24"/>
          <w:szCs w:val="24"/>
          <w:lang w:val="en-US"/>
        </w:rPr>
        <w:t>is not correlated</w:t>
      </w:r>
      <w:proofErr w:type="gramEnd"/>
      <w:r>
        <w:rPr>
          <w:rFonts w:ascii="Times New Roman" w:eastAsia="Times-Roman" w:hAnsi="Times New Roman" w:cs="Times New Roman"/>
          <w:sz w:val="24"/>
          <w:szCs w:val="24"/>
          <w:lang w:val="en-US"/>
        </w:rPr>
        <w:t xml:space="preserve"> to the proximity of elections. This intuition </w:t>
      </w:r>
      <w:proofErr w:type="gramStart"/>
      <w:r>
        <w:rPr>
          <w:rFonts w:ascii="Times New Roman" w:eastAsia="Times-Roman" w:hAnsi="Times New Roman" w:cs="Times New Roman"/>
          <w:sz w:val="24"/>
          <w:szCs w:val="24"/>
          <w:lang w:val="en-US"/>
        </w:rPr>
        <w:t>is confirmed</w:t>
      </w:r>
      <w:proofErr w:type="gramEnd"/>
      <w:r>
        <w:rPr>
          <w:rFonts w:ascii="Times New Roman" w:eastAsia="Times-Roman" w:hAnsi="Times New Roman" w:cs="Times New Roman"/>
          <w:sz w:val="24"/>
          <w:szCs w:val="24"/>
          <w:lang w:val="en-US"/>
        </w:rPr>
        <w:t xml:space="preserve"> by the yearly statistics of the National Assembly’s output during the 12</w:t>
      </w:r>
      <w:r w:rsidRPr="00901F07">
        <w:rPr>
          <w:rFonts w:ascii="Times New Roman" w:eastAsia="Times-Roman" w:hAnsi="Times New Roman" w:cs="Times New Roman"/>
          <w:sz w:val="24"/>
          <w:szCs w:val="24"/>
          <w:vertAlign w:val="superscript"/>
          <w:lang w:val="en-US"/>
        </w:rPr>
        <w:t>th</w:t>
      </w:r>
      <w:r>
        <w:rPr>
          <w:rFonts w:ascii="Times New Roman" w:eastAsia="Times-Roman" w:hAnsi="Times New Roman" w:cs="Times New Roman"/>
          <w:sz w:val="24"/>
          <w:szCs w:val="24"/>
          <w:lang w:val="en-US"/>
        </w:rPr>
        <w:t xml:space="preserve"> term (Table A4.1). The output remains in general highly stable over the years. The reduced activity during the 2006-2007 results directly from the shorter length of the parliamentary session: it confirms the weight of the institutional constraint compared to any potential MPs’ electoral strategy.</w:t>
      </w:r>
      <w:r>
        <w:rPr>
          <w:rStyle w:val="Appelnotedebasdep"/>
          <w:rFonts w:ascii="Times New Roman" w:eastAsia="Times-Roman" w:hAnsi="Times New Roman" w:cs="Times New Roman"/>
          <w:sz w:val="24"/>
          <w:szCs w:val="24"/>
          <w:lang w:val="en-US"/>
        </w:rPr>
        <w:footnoteReference w:id="4"/>
      </w:r>
    </w:p>
    <w:p w14:paraId="38C5053A" w14:textId="77777777" w:rsidR="00A131BE" w:rsidRDefault="00A131BE" w:rsidP="00A131BE">
      <w:pPr>
        <w:spacing w:after="160" w:line="259" w:lineRule="auto"/>
        <w:rPr>
          <w:rFonts w:ascii="Times New Roman" w:hAnsi="Times New Roman" w:cs="Times New Roman"/>
          <w:sz w:val="24"/>
          <w:szCs w:val="24"/>
          <w:lang w:val="en-US"/>
        </w:rPr>
      </w:pPr>
    </w:p>
    <w:p w14:paraId="79664EB8" w14:textId="77777777" w:rsidR="00A131BE" w:rsidRPr="00B01612" w:rsidRDefault="00A131BE" w:rsidP="00A131BE">
      <w:pPr>
        <w:rPr>
          <w:rFonts w:ascii="Times New Roman" w:hAnsi="Times New Roman" w:cs="Times New Roman"/>
          <w:b/>
          <w:bCs/>
          <w:sz w:val="24"/>
          <w:szCs w:val="24"/>
          <w:lang w:val="en-US"/>
        </w:rPr>
      </w:pPr>
      <w:r w:rsidRPr="00B01612">
        <w:rPr>
          <w:rFonts w:ascii="Times New Roman" w:hAnsi="Times New Roman" w:cs="Times New Roman"/>
          <w:b/>
          <w:bCs/>
          <w:sz w:val="24"/>
          <w:szCs w:val="24"/>
          <w:lang w:val="en-US"/>
        </w:rPr>
        <w:t>Table</w:t>
      </w:r>
      <w:r>
        <w:rPr>
          <w:rFonts w:ascii="Times New Roman" w:hAnsi="Times New Roman" w:cs="Times New Roman"/>
          <w:b/>
          <w:bCs/>
          <w:sz w:val="24"/>
          <w:szCs w:val="24"/>
          <w:lang w:val="en-US"/>
        </w:rPr>
        <w:t xml:space="preserve"> A4.2</w:t>
      </w:r>
      <w:r w:rsidRPr="00B01612">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Productivity according to the mandate length</w:t>
      </w:r>
    </w:p>
    <w:tbl>
      <w:tblPr>
        <w:tblStyle w:val="Grilledutableau"/>
        <w:tblW w:w="9077"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119"/>
        <w:gridCol w:w="1986"/>
        <w:gridCol w:w="1986"/>
        <w:gridCol w:w="1986"/>
      </w:tblGrid>
      <w:tr w:rsidR="00A131BE" w:rsidRPr="00A131BE" w14:paraId="4E46C895" w14:textId="77777777" w:rsidTr="00F41401">
        <w:tc>
          <w:tcPr>
            <w:tcW w:w="3119" w:type="dxa"/>
            <w:tcBorders>
              <w:bottom w:val="single" w:sz="4" w:space="0" w:color="auto"/>
            </w:tcBorders>
          </w:tcPr>
          <w:p w14:paraId="64E6E213" w14:textId="77777777" w:rsidR="00A131BE" w:rsidRPr="00A131BE" w:rsidRDefault="00A131BE" w:rsidP="004E0CA5">
            <w:pPr>
              <w:rPr>
                <w:rFonts w:ascii="Times New Roman" w:hAnsi="Times New Roman" w:cs="Times New Roman"/>
                <w:sz w:val="24"/>
                <w:szCs w:val="24"/>
                <w:lang w:val="en-US"/>
              </w:rPr>
            </w:pPr>
          </w:p>
        </w:tc>
        <w:tc>
          <w:tcPr>
            <w:tcW w:w="1986" w:type="dxa"/>
            <w:tcBorders>
              <w:bottom w:val="single" w:sz="4" w:space="0" w:color="auto"/>
            </w:tcBorders>
          </w:tcPr>
          <w:p w14:paraId="087BEF36" w14:textId="0CE6FAB1" w:rsidR="00A131BE" w:rsidRPr="00A131BE" w:rsidRDefault="00A131BE" w:rsidP="004E0CA5">
            <w:pPr>
              <w:jc w:val="center"/>
              <w:rPr>
                <w:rFonts w:ascii="Times New Roman" w:hAnsi="Times New Roman" w:cs="Times New Roman"/>
                <w:sz w:val="24"/>
                <w:szCs w:val="24"/>
                <w:lang w:val="en-US"/>
              </w:rPr>
            </w:pPr>
            <w:r w:rsidRPr="00A131BE">
              <w:rPr>
                <w:rFonts w:ascii="Times New Roman" w:hAnsi="Times New Roman" w:cs="Times New Roman"/>
                <w:sz w:val="24"/>
                <w:szCs w:val="24"/>
                <w:lang w:val="en-US"/>
              </w:rPr>
              <w:t>MP</w:t>
            </w:r>
            <w:r>
              <w:rPr>
                <w:rFonts w:ascii="Times New Roman" w:hAnsi="Times New Roman" w:cs="Times New Roman"/>
                <w:sz w:val="24"/>
                <w:szCs w:val="24"/>
                <w:lang w:val="en-US"/>
              </w:rPr>
              <w:t>s</w:t>
            </w:r>
            <w:r w:rsidRPr="00A131BE">
              <w:rPr>
                <w:rFonts w:ascii="Times New Roman" w:hAnsi="Times New Roman" w:cs="Times New Roman"/>
                <w:sz w:val="24"/>
                <w:szCs w:val="24"/>
                <w:lang w:val="en-US"/>
              </w:rPr>
              <w:t xml:space="preserve"> with complete mandate (N=426)</w:t>
            </w:r>
          </w:p>
        </w:tc>
        <w:tc>
          <w:tcPr>
            <w:tcW w:w="1986" w:type="dxa"/>
            <w:tcBorders>
              <w:bottom w:val="single" w:sz="4" w:space="0" w:color="auto"/>
            </w:tcBorders>
          </w:tcPr>
          <w:p w14:paraId="1594AB35" w14:textId="77777777" w:rsidR="00A131BE" w:rsidRPr="00A131BE" w:rsidRDefault="00A131BE" w:rsidP="004E0CA5">
            <w:pPr>
              <w:jc w:val="center"/>
              <w:rPr>
                <w:rFonts w:ascii="Times New Roman" w:hAnsi="Times New Roman" w:cs="Times New Roman"/>
                <w:sz w:val="24"/>
                <w:szCs w:val="24"/>
                <w:lang w:val="en-US"/>
              </w:rPr>
            </w:pPr>
            <w:r w:rsidRPr="00A131BE">
              <w:rPr>
                <w:rFonts w:ascii="Times New Roman" w:hAnsi="Times New Roman" w:cs="Times New Roman"/>
                <w:sz w:val="24"/>
                <w:szCs w:val="24"/>
                <w:lang w:val="en-US"/>
              </w:rPr>
              <w:t>MPs with incomplete mandate (N=29)</w:t>
            </w:r>
          </w:p>
        </w:tc>
        <w:tc>
          <w:tcPr>
            <w:tcW w:w="1986" w:type="dxa"/>
            <w:tcBorders>
              <w:bottom w:val="single" w:sz="4" w:space="0" w:color="auto"/>
            </w:tcBorders>
          </w:tcPr>
          <w:p w14:paraId="0378D9C3" w14:textId="31FFC5D4" w:rsidR="00A131BE" w:rsidRPr="00A131BE" w:rsidRDefault="00A131BE" w:rsidP="004E0CA5">
            <w:pPr>
              <w:jc w:val="center"/>
              <w:rPr>
                <w:rFonts w:ascii="Times New Roman" w:hAnsi="Times New Roman" w:cs="Times New Roman"/>
                <w:sz w:val="24"/>
                <w:szCs w:val="24"/>
                <w:lang w:val="en-US"/>
              </w:rPr>
            </w:pPr>
            <w:r>
              <w:rPr>
                <w:rFonts w:ascii="Times New Roman" w:hAnsi="Times New Roman" w:cs="Times New Roman"/>
                <w:sz w:val="24"/>
                <w:szCs w:val="24"/>
                <w:lang w:val="en-US"/>
              </w:rPr>
              <w:t>A</w:t>
            </w:r>
            <w:r w:rsidRPr="00A131BE">
              <w:rPr>
                <w:rFonts w:ascii="Times New Roman" w:hAnsi="Times New Roman" w:cs="Times New Roman"/>
                <w:sz w:val="24"/>
                <w:szCs w:val="24"/>
                <w:lang w:val="en-US"/>
              </w:rPr>
              <w:t>ll MPs (N=455)</w:t>
            </w:r>
          </w:p>
        </w:tc>
      </w:tr>
      <w:tr w:rsidR="00A131BE" w:rsidRPr="00B352F4" w14:paraId="2FA1C2EB" w14:textId="77777777" w:rsidTr="00F41401">
        <w:tc>
          <w:tcPr>
            <w:tcW w:w="3119" w:type="dxa"/>
            <w:tcBorders>
              <w:bottom w:val="nil"/>
            </w:tcBorders>
          </w:tcPr>
          <w:p w14:paraId="0C89E58E" w14:textId="77777777" w:rsidR="00A131BE" w:rsidRPr="00B352F4" w:rsidRDefault="00A131BE" w:rsidP="004E0CA5">
            <w:pPr>
              <w:rPr>
                <w:rFonts w:ascii="Times New Roman" w:hAnsi="Times New Roman" w:cs="Times New Roman"/>
                <w:sz w:val="24"/>
                <w:szCs w:val="24"/>
                <w:lang w:val="en-US"/>
              </w:rPr>
            </w:pPr>
            <w:r w:rsidRPr="00B352F4">
              <w:rPr>
                <w:rFonts w:ascii="Times New Roman" w:hAnsi="Times New Roman" w:cs="Times New Roman"/>
                <w:sz w:val="24"/>
                <w:szCs w:val="24"/>
                <w:lang w:val="en-US"/>
              </w:rPr>
              <w:t>Oral questions</w:t>
            </w:r>
            <w:r>
              <w:rPr>
                <w:rFonts w:ascii="Times New Roman" w:hAnsi="Times New Roman" w:cs="Times New Roman"/>
                <w:sz w:val="24"/>
                <w:szCs w:val="24"/>
                <w:lang w:val="en-US"/>
              </w:rPr>
              <w:t xml:space="preserve"> per day </w:t>
            </w:r>
          </w:p>
        </w:tc>
        <w:tc>
          <w:tcPr>
            <w:tcW w:w="1986" w:type="dxa"/>
            <w:tcBorders>
              <w:bottom w:val="nil"/>
            </w:tcBorders>
            <w:vAlign w:val="bottom"/>
          </w:tcPr>
          <w:p w14:paraId="213841DE" w14:textId="77777777" w:rsidR="00A131BE" w:rsidRPr="00B80513" w:rsidRDefault="00A131BE" w:rsidP="004E0C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B80513">
              <w:rPr>
                <w:rFonts w:ascii="Times New Roman" w:hAnsi="Times New Roman" w:cs="Times New Roman"/>
                <w:color w:val="000000"/>
                <w:sz w:val="24"/>
                <w:szCs w:val="24"/>
              </w:rPr>
              <w:t>.0083</w:t>
            </w:r>
          </w:p>
        </w:tc>
        <w:tc>
          <w:tcPr>
            <w:tcW w:w="1986" w:type="dxa"/>
            <w:tcBorders>
              <w:bottom w:val="nil"/>
            </w:tcBorders>
            <w:vAlign w:val="bottom"/>
          </w:tcPr>
          <w:p w14:paraId="0643ADDB" w14:textId="77777777" w:rsidR="00A131BE" w:rsidRPr="00B80513" w:rsidRDefault="00A131BE" w:rsidP="004E0C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B80513">
              <w:rPr>
                <w:rFonts w:ascii="Times New Roman" w:hAnsi="Times New Roman" w:cs="Times New Roman"/>
                <w:color w:val="000000"/>
                <w:sz w:val="24"/>
                <w:szCs w:val="24"/>
              </w:rPr>
              <w:t>.0095</w:t>
            </w:r>
          </w:p>
        </w:tc>
        <w:tc>
          <w:tcPr>
            <w:tcW w:w="1986" w:type="dxa"/>
            <w:tcBorders>
              <w:bottom w:val="nil"/>
            </w:tcBorders>
            <w:vAlign w:val="bottom"/>
          </w:tcPr>
          <w:p w14:paraId="6D71539E" w14:textId="77777777" w:rsidR="00A131BE" w:rsidRPr="00B80513" w:rsidRDefault="00A131BE" w:rsidP="004E0C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B80513">
              <w:rPr>
                <w:rFonts w:ascii="Times New Roman" w:hAnsi="Times New Roman" w:cs="Times New Roman"/>
                <w:color w:val="000000"/>
                <w:sz w:val="24"/>
                <w:szCs w:val="24"/>
              </w:rPr>
              <w:t>.0084</w:t>
            </w:r>
          </w:p>
        </w:tc>
      </w:tr>
      <w:tr w:rsidR="00A131BE" w:rsidRPr="00B352F4" w14:paraId="0DE2DCCF" w14:textId="77777777" w:rsidTr="00F41401">
        <w:tc>
          <w:tcPr>
            <w:tcW w:w="3119" w:type="dxa"/>
            <w:tcBorders>
              <w:top w:val="nil"/>
              <w:bottom w:val="nil"/>
            </w:tcBorders>
          </w:tcPr>
          <w:p w14:paraId="6BBF8836" w14:textId="77777777" w:rsidR="00A131BE" w:rsidRPr="00B352F4" w:rsidRDefault="00A131BE" w:rsidP="004E0CA5">
            <w:pPr>
              <w:rPr>
                <w:rFonts w:ascii="Times New Roman" w:hAnsi="Times New Roman" w:cs="Times New Roman"/>
                <w:sz w:val="24"/>
                <w:szCs w:val="24"/>
                <w:lang w:val="en-US"/>
              </w:rPr>
            </w:pPr>
            <w:r w:rsidRPr="00B352F4">
              <w:rPr>
                <w:rFonts w:ascii="Times New Roman" w:hAnsi="Times New Roman" w:cs="Times New Roman"/>
                <w:sz w:val="24"/>
                <w:szCs w:val="24"/>
                <w:lang w:val="en-US"/>
              </w:rPr>
              <w:t>Written questions</w:t>
            </w:r>
            <w:r>
              <w:rPr>
                <w:rFonts w:ascii="Times New Roman" w:hAnsi="Times New Roman" w:cs="Times New Roman"/>
                <w:sz w:val="24"/>
                <w:szCs w:val="24"/>
                <w:lang w:val="en-US"/>
              </w:rPr>
              <w:t xml:space="preserve"> per day</w:t>
            </w:r>
          </w:p>
        </w:tc>
        <w:tc>
          <w:tcPr>
            <w:tcW w:w="1986" w:type="dxa"/>
            <w:tcBorders>
              <w:top w:val="nil"/>
              <w:bottom w:val="nil"/>
            </w:tcBorders>
            <w:vAlign w:val="bottom"/>
          </w:tcPr>
          <w:p w14:paraId="2DD96D77" w14:textId="77777777" w:rsidR="00A131BE" w:rsidRPr="00B80513" w:rsidRDefault="00A131BE" w:rsidP="004E0C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B80513">
              <w:rPr>
                <w:rFonts w:ascii="Times New Roman" w:hAnsi="Times New Roman" w:cs="Times New Roman"/>
                <w:color w:val="000000"/>
                <w:sz w:val="24"/>
                <w:szCs w:val="24"/>
              </w:rPr>
              <w:t>.2035</w:t>
            </w:r>
          </w:p>
        </w:tc>
        <w:tc>
          <w:tcPr>
            <w:tcW w:w="1986" w:type="dxa"/>
            <w:tcBorders>
              <w:top w:val="nil"/>
              <w:bottom w:val="nil"/>
            </w:tcBorders>
            <w:vAlign w:val="bottom"/>
          </w:tcPr>
          <w:p w14:paraId="09492CCD" w14:textId="77777777" w:rsidR="00A131BE" w:rsidRPr="00B80513" w:rsidRDefault="00A131BE" w:rsidP="004E0C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B80513">
              <w:rPr>
                <w:rFonts w:ascii="Times New Roman" w:hAnsi="Times New Roman" w:cs="Times New Roman"/>
                <w:color w:val="000000"/>
                <w:sz w:val="24"/>
                <w:szCs w:val="24"/>
              </w:rPr>
              <w:t>.1852</w:t>
            </w:r>
          </w:p>
        </w:tc>
        <w:tc>
          <w:tcPr>
            <w:tcW w:w="1986" w:type="dxa"/>
            <w:tcBorders>
              <w:top w:val="nil"/>
              <w:bottom w:val="nil"/>
            </w:tcBorders>
            <w:vAlign w:val="bottom"/>
          </w:tcPr>
          <w:p w14:paraId="57485B49" w14:textId="77777777" w:rsidR="00A131BE" w:rsidRPr="00B80513" w:rsidRDefault="00A131BE" w:rsidP="004E0C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B80513">
              <w:rPr>
                <w:rFonts w:ascii="Times New Roman" w:hAnsi="Times New Roman" w:cs="Times New Roman"/>
                <w:color w:val="000000"/>
                <w:sz w:val="24"/>
                <w:szCs w:val="24"/>
              </w:rPr>
              <w:t>.202</w:t>
            </w:r>
            <w:r>
              <w:rPr>
                <w:rFonts w:ascii="Times New Roman" w:hAnsi="Times New Roman" w:cs="Times New Roman"/>
                <w:color w:val="000000"/>
                <w:sz w:val="24"/>
                <w:szCs w:val="24"/>
              </w:rPr>
              <w:t>4</w:t>
            </w:r>
          </w:p>
        </w:tc>
      </w:tr>
      <w:tr w:rsidR="00A131BE" w:rsidRPr="004F06A2" w14:paraId="6AEC849D" w14:textId="77777777" w:rsidTr="00F41401">
        <w:tc>
          <w:tcPr>
            <w:tcW w:w="3119" w:type="dxa"/>
            <w:tcBorders>
              <w:top w:val="nil"/>
              <w:bottom w:val="nil"/>
            </w:tcBorders>
          </w:tcPr>
          <w:p w14:paraId="533DAA25" w14:textId="77777777" w:rsidR="00A131BE" w:rsidRPr="00B352F4" w:rsidRDefault="00A131BE" w:rsidP="004E0CA5">
            <w:pPr>
              <w:rPr>
                <w:rFonts w:ascii="Times New Roman" w:hAnsi="Times New Roman" w:cs="Times New Roman"/>
                <w:sz w:val="24"/>
                <w:szCs w:val="24"/>
                <w:lang w:val="en-US"/>
              </w:rPr>
            </w:pPr>
            <w:r w:rsidRPr="00B352F4">
              <w:rPr>
                <w:rFonts w:ascii="Times New Roman" w:hAnsi="Times New Roman" w:cs="Times New Roman"/>
                <w:sz w:val="24"/>
                <w:szCs w:val="24"/>
                <w:lang w:val="en-US"/>
              </w:rPr>
              <w:t>Single-authored bills</w:t>
            </w:r>
            <w:r>
              <w:rPr>
                <w:rFonts w:ascii="Times New Roman" w:hAnsi="Times New Roman" w:cs="Times New Roman"/>
                <w:sz w:val="24"/>
                <w:szCs w:val="24"/>
                <w:lang w:val="en-US"/>
              </w:rPr>
              <w:t xml:space="preserve"> per day</w:t>
            </w:r>
          </w:p>
        </w:tc>
        <w:tc>
          <w:tcPr>
            <w:tcW w:w="1986" w:type="dxa"/>
            <w:tcBorders>
              <w:top w:val="nil"/>
              <w:bottom w:val="nil"/>
            </w:tcBorders>
            <w:vAlign w:val="bottom"/>
          </w:tcPr>
          <w:p w14:paraId="7FB52913" w14:textId="77777777" w:rsidR="00A131BE" w:rsidRPr="00B80513" w:rsidRDefault="00A131BE" w:rsidP="004E0C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B80513">
              <w:rPr>
                <w:rFonts w:ascii="Times New Roman" w:hAnsi="Times New Roman" w:cs="Times New Roman"/>
                <w:color w:val="000000"/>
                <w:sz w:val="24"/>
                <w:szCs w:val="24"/>
              </w:rPr>
              <w:t>.00</w:t>
            </w:r>
            <w:r>
              <w:rPr>
                <w:rFonts w:ascii="Times New Roman" w:hAnsi="Times New Roman" w:cs="Times New Roman"/>
                <w:color w:val="000000"/>
                <w:sz w:val="24"/>
                <w:szCs w:val="24"/>
              </w:rPr>
              <w:t>30</w:t>
            </w:r>
          </w:p>
        </w:tc>
        <w:tc>
          <w:tcPr>
            <w:tcW w:w="1986" w:type="dxa"/>
            <w:tcBorders>
              <w:top w:val="nil"/>
              <w:bottom w:val="nil"/>
            </w:tcBorders>
            <w:vAlign w:val="bottom"/>
          </w:tcPr>
          <w:p w14:paraId="63F5C3B9" w14:textId="77777777" w:rsidR="00A131BE" w:rsidRPr="00B80513" w:rsidRDefault="00A131BE" w:rsidP="004E0C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B80513">
              <w:rPr>
                <w:rFonts w:ascii="Times New Roman" w:hAnsi="Times New Roman" w:cs="Times New Roman"/>
                <w:color w:val="000000"/>
                <w:sz w:val="24"/>
                <w:szCs w:val="24"/>
              </w:rPr>
              <w:t>.0028</w:t>
            </w:r>
          </w:p>
        </w:tc>
        <w:tc>
          <w:tcPr>
            <w:tcW w:w="1986" w:type="dxa"/>
            <w:tcBorders>
              <w:top w:val="nil"/>
              <w:bottom w:val="nil"/>
            </w:tcBorders>
            <w:vAlign w:val="bottom"/>
          </w:tcPr>
          <w:p w14:paraId="666279EE" w14:textId="77777777" w:rsidR="00A131BE" w:rsidRPr="00B80513" w:rsidRDefault="00A131BE" w:rsidP="004E0C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B80513">
              <w:rPr>
                <w:rFonts w:ascii="Times New Roman" w:hAnsi="Times New Roman" w:cs="Times New Roman"/>
                <w:color w:val="000000"/>
                <w:sz w:val="24"/>
                <w:szCs w:val="24"/>
              </w:rPr>
              <w:t>.00</w:t>
            </w:r>
            <w:r>
              <w:rPr>
                <w:rFonts w:ascii="Times New Roman" w:hAnsi="Times New Roman" w:cs="Times New Roman"/>
                <w:color w:val="000000"/>
                <w:sz w:val="24"/>
                <w:szCs w:val="24"/>
              </w:rPr>
              <w:t>30</w:t>
            </w:r>
          </w:p>
        </w:tc>
      </w:tr>
      <w:tr w:rsidR="00A131BE" w:rsidRPr="004F06A2" w14:paraId="3A50945E" w14:textId="77777777" w:rsidTr="00F41401">
        <w:tc>
          <w:tcPr>
            <w:tcW w:w="3119" w:type="dxa"/>
            <w:tcBorders>
              <w:top w:val="nil"/>
              <w:bottom w:val="nil"/>
            </w:tcBorders>
          </w:tcPr>
          <w:p w14:paraId="0EA85D1F" w14:textId="77777777" w:rsidR="00A131BE" w:rsidRPr="00B352F4" w:rsidRDefault="00A131BE" w:rsidP="004E0CA5">
            <w:pPr>
              <w:rPr>
                <w:rFonts w:ascii="Times New Roman" w:hAnsi="Times New Roman" w:cs="Times New Roman"/>
                <w:sz w:val="24"/>
                <w:szCs w:val="24"/>
                <w:lang w:val="en-US"/>
              </w:rPr>
            </w:pPr>
            <w:r w:rsidRPr="00B352F4">
              <w:rPr>
                <w:rFonts w:ascii="Times New Roman" w:hAnsi="Times New Roman" w:cs="Times New Roman"/>
                <w:sz w:val="24"/>
                <w:szCs w:val="24"/>
                <w:lang w:val="en-US"/>
              </w:rPr>
              <w:t>Co-signed bills</w:t>
            </w:r>
            <w:r>
              <w:rPr>
                <w:rFonts w:ascii="Times New Roman" w:hAnsi="Times New Roman" w:cs="Times New Roman"/>
                <w:sz w:val="24"/>
                <w:szCs w:val="24"/>
                <w:lang w:val="en-US"/>
              </w:rPr>
              <w:t xml:space="preserve"> per day</w:t>
            </w:r>
          </w:p>
        </w:tc>
        <w:tc>
          <w:tcPr>
            <w:tcW w:w="1986" w:type="dxa"/>
            <w:tcBorders>
              <w:top w:val="nil"/>
              <w:bottom w:val="nil"/>
            </w:tcBorders>
            <w:vAlign w:val="bottom"/>
          </w:tcPr>
          <w:p w14:paraId="6C0918E5" w14:textId="77777777" w:rsidR="00A131BE" w:rsidRPr="00B80513" w:rsidRDefault="00A131BE" w:rsidP="004E0C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B80513">
              <w:rPr>
                <w:rFonts w:ascii="Times New Roman" w:hAnsi="Times New Roman" w:cs="Times New Roman"/>
                <w:color w:val="000000"/>
                <w:sz w:val="24"/>
                <w:szCs w:val="24"/>
              </w:rPr>
              <w:t>.0967</w:t>
            </w:r>
          </w:p>
        </w:tc>
        <w:tc>
          <w:tcPr>
            <w:tcW w:w="1986" w:type="dxa"/>
            <w:tcBorders>
              <w:top w:val="nil"/>
              <w:bottom w:val="nil"/>
            </w:tcBorders>
            <w:vAlign w:val="bottom"/>
          </w:tcPr>
          <w:p w14:paraId="340CF098" w14:textId="77777777" w:rsidR="00A131BE" w:rsidRPr="00B80513" w:rsidRDefault="00A131BE" w:rsidP="004E0C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B80513">
              <w:rPr>
                <w:rFonts w:ascii="Times New Roman" w:hAnsi="Times New Roman" w:cs="Times New Roman"/>
                <w:color w:val="000000"/>
                <w:sz w:val="24"/>
                <w:szCs w:val="24"/>
              </w:rPr>
              <w:t>.116</w:t>
            </w:r>
            <w:r>
              <w:rPr>
                <w:rFonts w:ascii="Times New Roman" w:hAnsi="Times New Roman" w:cs="Times New Roman"/>
                <w:color w:val="000000"/>
                <w:sz w:val="24"/>
                <w:szCs w:val="24"/>
              </w:rPr>
              <w:t>8</w:t>
            </w:r>
          </w:p>
        </w:tc>
        <w:tc>
          <w:tcPr>
            <w:tcW w:w="1986" w:type="dxa"/>
            <w:tcBorders>
              <w:top w:val="nil"/>
              <w:bottom w:val="nil"/>
            </w:tcBorders>
            <w:vAlign w:val="bottom"/>
          </w:tcPr>
          <w:p w14:paraId="6F76C42B" w14:textId="77777777" w:rsidR="00A131BE" w:rsidRPr="00B80513" w:rsidRDefault="00A131BE" w:rsidP="004E0C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B80513">
              <w:rPr>
                <w:rFonts w:ascii="Times New Roman" w:hAnsi="Times New Roman" w:cs="Times New Roman"/>
                <w:color w:val="000000"/>
                <w:sz w:val="24"/>
                <w:szCs w:val="24"/>
              </w:rPr>
              <w:t>.0980</w:t>
            </w:r>
          </w:p>
        </w:tc>
      </w:tr>
      <w:tr w:rsidR="00A131BE" w:rsidRPr="00B352F4" w14:paraId="046536E3" w14:textId="77777777" w:rsidTr="00F41401">
        <w:tc>
          <w:tcPr>
            <w:tcW w:w="3119" w:type="dxa"/>
            <w:tcBorders>
              <w:top w:val="nil"/>
              <w:bottom w:val="nil"/>
            </w:tcBorders>
          </w:tcPr>
          <w:p w14:paraId="40589F9B" w14:textId="77777777" w:rsidR="00A131BE" w:rsidRPr="00B352F4" w:rsidRDefault="00A131BE" w:rsidP="004E0CA5">
            <w:pPr>
              <w:rPr>
                <w:rFonts w:ascii="Times New Roman" w:hAnsi="Times New Roman" w:cs="Times New Roman"/>
                <w:sz w:val="24"/>
                <w:szCs w:val="24"/>
                <w:lang w:val="en-US"/>
              </w:rPr>
            </w:pPr>
            <w:r w:rsidRPr="00B352F4">
              <w:rPr>
                <w:rFonts w:ascii="Times New Roman" w:hAnsi="Times New Roman" w:cs="Times New Roman"/>
                <w:sz w:val="24"/>
                <w:szCs w:val="24"/>
                <w:lang w:val="en-US"/>
              </w:rPr>
              <w:t>Legislative reports</w:t>
            </w:r>
            <w:r>
              <w:rPr>
                <w:rFonts w:ascii="Times New Roman" w:hAnsi="Times New Roman" w:cs="Times New Roman"/>
                <w:sz w:val="24"/>
                <w:szCs w:val="24"/>
                <w:lang w:val="en-US"/>
              </w:rPr>
              <w:t xml:space="preserve"> per day</w:t>
            </w:r>
          </w:p>
        </w:tc>
        <w:tc>
          <w:tcPr>
            <w:tcW w:w="1986" w:type="dxa"/>
            <w:tcBorders>
              <w:top w:val="nil"/>
              <w:bottom w:val="nil"/>
            </w:tcBorders>
            <w:vAlign w:val="bottom"/>
          </w:tcPr>
          <w:p w14:paraId="22EFE5C3" w14:textId="77777777" w:rsidR="00A131BE" w:rsidRPr="00B80513" w:rsidRDefault="00A131BE" w:rsidP="004E0C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B80513">
              <w:rPr>
                <w:rFonts w:ascii="Times New Roman" w:hAnsi="Times New Roman" w:cs="Times New Roman"/>
                <w:color w:val="000000"/>
                <w:sz w:val="24"/>
                <w:szCs w:val="24"/>
              </w:rPr>
              <w:t>.0017</w:t>
            </w:r>
          </w:p>
        </w:tc>
        <w:tc>
          <w:tcPr>
            <w:tcW w:w="1986" w:type="dxa"/>
            <w:tcBorders>
              <w:top w:val="nil"/>
              <w:bottom w:val="nil"/>
            </w:tcBorders>
            <w:vAlign w:val="bottom"/>
          </w:tcPr>
          <w:p w14:paraId="684E2541" w14:textId="77777777" w:rsidR="00A131BE" w:rsidRPr="00B80513" w:rsidRDefault="00A131BE" w:rsidP="004E0C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B80513">
              <w:rPr>
                <w:rFonts w:ascii="Times New Roman" w:hAnsi="Times New Roman" w:cs="Times New Roman"/>
                <w:color w:val="000000"/>
                <w:sz w:val="24"/>
                <w:szCs w:val="24"/>
              </w:rPr>
              <w:t>.0016</w:t>
            </w:r>
          </w:p>
        </w:tc>
        <w:tc>
          <w:tcPr>
            <w:tcW w:w="1986" w:type="dxa"/>
            <w:tcBorders>
              <w:top w:val="nil"/>
              <w:bottom w:val="nil"/>
            </w:tcBorders>
            <w:vAlign w:val="bottom"/>
          </w:tcPr>
          <w:p w14:paraId="18F83064" w14:textId="77777777" w:rsidR="00A131BE" w:rsidRPr="00B80513" w:rsidRDefault="00A131BE" w:rsidP="004E0C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B80513">
              <w:rPr>
                <w:rFonts w:ascii="Times New Roman" w:hAnsi="Times New Roman" w:cs="Times New Roman"/>
                <w:color w:val="000000"/>
                <w:sz w:val="24"/>
                <w:szCs w:val="24"/>
              </w:rPr>
              <w:t>.0017</w:t>
            </w:r>
          </w:p>
        </w:tc>
      </w:tr>
      <w:tr w:rsidR="00A131BE" w:rsidRPr="00B352F4" w14:paraId="39622DE6" w14:textId="77777777" w:rsidTr="00F41401">
        <w:trPr>
          <w:trHeight w:val="58"/>
        </w:trPr>
        <w:tc>
          <w:tcPr>
            <w:tcW w:w="3119" w:type="dxa"/>
            <w:tcBorders>
              <w:top w:val="nil"/>
            </w:tcBorders>
          </w:tcPr>
          <w:p w14:paraId="39F74BAD" w14:textId="77777777" w:rsidR="00A131BE" w:rsidRPr="00B352F4" w:rsidRDefault="00A131BE" w:rsidP="004E0CA5">
            <w:pPr>
              <w:rPr>
                <w:rFonts w:ascii="Times New Roman" w:hAnsi="Times New Roman" w:cs="Times New Roman"/>
                <w:sz w:val="24"/>
                <w:szCs w:val="24"/>
                <w:lang w:val="en-US"/>
              </w:rPr>
            </w:pPr>
            <w:r w:rsidRPr="00B352F4">
              <w:rPr>
                <w:rFonts w:ascii="Times New Roman" w:hAnsi="Times New Roman" w:cs="Times New Roman"/>
                <w:sz w:val="24"/>
                <w:szCs w:val="24"/>
                <w:lang w:val="en-US"/>
              </w:rPr>
              <w:t>Information reports</w:t>
            </w:r>
            <w:r>
              <w:rPr>
                <w:rFonts w:ascii="Times New Roman" w:hAnsi="Times New Roman" w:cs="Times New Roman"/>
                <w:sz w:val="24"/>
                <w:szCs w:val="24"/>
                <w:lang w:val="en-US"/>
              </w:rPr>
              <w:t xml:space="preserve"> per day</w:t>
            </w:r>
          </w:p>
        </w:tc>
        <w:tc>
          <w:tcPr>
            <w:tcW w:w="1986" w:type="dxa"/>
            <w:tcBorders>
              <w:top w:val="nil"/>
            </w:tcBorders>
            <w:vAlign w:val="bottom"/>
          </w:tcPr>
          <w:p w14:paraId="5F1F01F0" w14:textId="77777777" w:rsidR="00A131BE" w:rsidRPr="00B80513" w:rsidRDefault="00A131BE" w:rsidP="004E0C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B80513">
              <w:rPr>
                <w:rFonts w:ascii="Times New Roman" w:hAnsi="Times New Roman" w:cs="Times New Roman"/>
                <w:color w:val="000000"/>
                <w:sz w:val="24"/>
                <w:szCs w:val="24"/>
              </w:rPr>
              <w:t>.0007</w:t>
            </w:r>
          </w:p>
        </w:tc>
        <w:tc>
          <w:tcPr>
            <w:tcW w:w="1986" w:type="dxa"/>
            <w:tcBorders>
              <w:top w:val="nil"/>
            </w:tcBorders>
            <w:vAlign w:val="bottom"/>
          </w:tcPr>
          <w:p w14:paraId="439A4913" w14:textId="77777777" w:rsidR="00A131BE" w:rsidRPr="00B80513" w:rsidRDefault="00A131BE" w:rsidP="004E0C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B80513">
              <w:rPr>
                <w:rFonts w:ascii="Times New Roman" w:hAnsi="Times New Roman" w:cs="Times New Roman"/>
                <w:color w:val="000000"/>
                <w:sz w:val="24"/>
                <w:szCs w:val="24"/>
              </w:rPr>
              <w:t>.0009</w:t>
            </w:r>
          </w:p>
        </w:tc>
        <w:tc>
          <w:tcPr>
            <w:tcW w:w="1986" w:type="dxa"/>
            <w:tcBorders>
              <w:top w:val="nil"/>
            </w:tcBorders>
            <w:vAlign w:val="bottom"/>
          </w:tcPr>
          <w:p w14:paraId="10F24588" w14:textId="77777777" w:rsidR="00A131BE" w:rsidRPr="00B80513" w:rsidRDefault="00A131BE" w:rsidP="004E0C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B80513">
              <w:rPr>
                <w:rFonts w:ascii="Times New Roman" w:hAnsi="Times New Roman" w:cs="Times New Roman"/>
                <w:color w:val="000000"/>
                <w:sz w:val="24"/>
                <w:szCs w:val="24"/>
              </w:rPr>
              <w:t>.0007</w:t>
            </w:r>
          </w:p>
        </w:tc>
      </w:tr>
    </w:tbl>
    <w:p w14:paraId="0687B2F0" w14:textId="77777777" w:rsidR="00A131BE" w:rsidRPr="00B01612" w:rsidRDefault="00A131BE" w:rsidP="00A131BE">
      <w:pPr>
        <w:rPr>
          <w:lang w:val="en-US"/>
        </w:rPr>
      </w:pPr>
    </w:p>
    <w:p w14:paraId="26CAD0AD" w14:textId="54D6D6CB" w:rsidR="00CF10BD" w:rsidRDefault="00901F07" w:rsidP="0035699D">
      <w:pPr>
        <w:spacing w:after="0" w:line="360" w:lineRule="auto"/>
        <w:rPr>
          <w:rFonts w:ascii="Times New Roman" w:eastAsia="Times-Roman" w:hAnsi="Times New Roman" w:cs="Times New Roman"/>
          <w:sz w:val="24"/>
          <w:szCs w:val="24"/>
          <w:lang w:val="en-US"/>
        </w:rPr>
      </w:pPr>
      <w:r>
        <w:rPr>
          <w:rFonts w:ascii="Times New Roman" w:eastAsia="Times-Roman" w:hAnsi="Times New Roman" w:cs="Times New Roman"/>
          <w:sz w:val="24"/>
          <w:szCs w:val="24"/>
          <w:lang w:val="en-US"/>
        </w:rPr>
        <w:t>As a further indication</w:t>
      </w:r>
      <w:r w:rsidR="009E1955">
        <w:rPr>
          <w:rFonts w:ascii="Times New Roman" w:eastAsia="Times-Roman" w:hAnsi="Times New Roman" w:cs="Times New Roman"/>
          <w:sz w:val="24"/>
          <w:szCs w:val="24"/>
          <w:lang w:val="en-US"/>
        </w:rPr>
        <w:t xml:space="preserve"> that </w:t>
      </w:r>
      <w:r>
        <w:rPr>
          <w:rFonts w:ascii="Times New Roman" w:eastAsia="Times-Roman" w:hAnsi="Times New Roman" w:cs="Times New Roman"/>
          <w:sz w:val="24"/>
          <w:szCs w:val="24"/>
          <w:lang w:val="en-US"/>
        </w:rPr>
        <w:t>no major parliamentary activity cycle</w:t>
      </w:r>
      <w:r w:rsidR="009E1955">
        <w:rPr>
          <w:rFonts w:ascii="Times New Roman" w:eastAsia="Times-Roman" w:hAnsi="Times New Roman" w:cs="Times New Roman"/>
          <w:sz w:val="24"/>
          <w:szCs w:val="24"/>
          <w:lang w:val="en-US"/>
        </w:rPr>
        <w:t xml:space="preserve"> is taking place</w:t>
      </w:r>
      <w:r>
        <w:rPr>
          <w:rFonts w:ascii="Times New Roman" w:eastAsia="Times-Roman" w:hAnsi="Times New Roman" w:cs="Times New Roman"/>
          <w:sz w:val="24"/>
          <w:szCs w:val="24"/>
          <w:lang w:val="en-US"/>
        </w:rPr>
        <w:t xml:space="preserve"> and that there is no major difference between the MPs’</w:t>
      </w:r>
      <w:r w:rsidR="009E1955">
        <w:rPr>
          <w:rFonts w:ascii="Times New Roman" w:eastAsia="Times-Roman" w:hAnsi="Times New Roman" w:cs="Times New Roman"/>
          <w:sz w:val="24"/>
          <w:szCs w:val="24"/>
          <w:lang w:val="en-US"/>
        </w:rPr>
        <w:t xml:space="preserve"> activities</w:t>
      </w:r>
      <w:r>
        <w:rPr>
          <w:rFonts w:ascii="Times New Roman" w:eastAsia="Times-Roman" w:hAnsi="Times New Roman" w:cs="Times New Roman"/>
          <w:sz w:val="24"/>
          <w:szCs w:val="24"/>
          <w:lang w:val="en-US"/>
        </w:rPr>
        <w:t xml:space="preserve"> depending on their mandate</w:t>
      </w:r>
      <w:r w:rsidR="009E1955">
        <w:rPr>
          <w:rFonts w:ascii="Times New Roman" w:eastAsia="Times-Roman" w:hAnsi="Times New Roman" w:cs="Times New Roman"/>
          <w:sz w:val="24"/>
          <w:szCs w:val="24"/>
          <w:lang w:val="en-US"/>
        </w:rPr>
        <w:t>s</w:t>
      </w:r>
      <w:r>
        <w:rPr>
          <w:rFonts w:ascii="Times New Roman" w:eastAsia="Times-Roman" w:hAnsi="Times New Roman" w:cs="Times New Roman"/>
          <w:sz w:val="24"/>
          <w:szCs w:val="24"/>
          <w:lang w:val="en-US"/>
        </w:rPr>
        <w:t xml:space="preserve">’ starting date, we can also compare the average productivity </w:t>
      </w:r>
      <w:r w:rsidR="004E0CA5">
        <w:rPr>
          <w:rFonts w:ascii="Times New Roman" w:eastAsia="Times-Roman" w:hAnsi="Times New Roman" w:cs="Times New Roman"/>
          <w:sz w:val="24"/>
          <w:szCs w:val="24"/>
          <w:lang w:val="en-US"/>
        </w:rPr>
        <w:t>between</w:t>
      </w:r>
      <w:r>
        <w:rPr>
          <w:rFonts w:ascii="Times New Roman" w:eastAsia="Times-Roman" w:hAnsi="Times New Roman" w:cs="Times New Roman"/>
          <w:sz w:val="24"/>
          <w:szCs w:val="24"/>
          <w:lang w:val="en-US"/>
        </w:rPr>
        <w:t xml:space="preserve"> the categories</w:t>
      </w:r>
      <w:r w:rsidR="009A602E">
        <w:rPr>
          <w:rFonts w:ascii="Times New Roman" w:eastAsia="Times-Roman" w:hAnsi="Times New Roman" w:cs="Times New Roman"/>
          <w:sz w:val="24"/>
          <w:szCs w:val="24"/>
          <w:lang w:val="en-US"/>
        </w:rPr>
        <w:t xml:space="preserve"> according to their mandate length</w:t>
      </w:r>
      <w:r>
        <w:rPr>
          <w:rFonts w:ascii="Times New Roman" w:eastAsia="Times-Roman" w:hAnsi="Times New Roman" w:cs="Times New Roman"/>
          <w:sz w:val="24"/>
          <w:szCs w:val="24"/>
          <w:lang w:val="en-US"/>
        </w:rPr>
        <w:t>.</w:t>
      </w:r>
      <w:r w:rsidR="009E1955">
        <w:rPr>
          <w:rFonts w:ascii="Times New Roman" w:eastAsia="Times-Roman" w:hAnsi="Times New Roman" w:cs="Times New Roman"/>
          <w:sz w:val="24"/>
          <w:szCs w:val="24"/>
          <w:lang w:val="en-US"/>
        </w:rPr>
        <w:t xml:space="preserve"> </w:t>
      </w:r>
      <w:r w:rsidR="007C46D3">
        <w:rPr>
          <w:rFonts w:ascii="Times New Roman" w:eastAsia="Times-Roman" w:hAnsi="Times New Roman" w:cs="Times New Roman"/>
          <w:sz w:val="24"/>
          <w:szCs w:val="24"/>
          <w:lang w:val="en-US"/>
        </w:rPr>
        <w:t>Although there are few MPs with</w:t>
      </w:r>
      <w:r w:rsidR="004E0CA5">
        <w:rPr>
          <w:rFonts w:ascii="Times New Roman" w:eastAsia="Times-Roman" w:hAnsi="Times New Roman" w:cs="Times New Roman"/>
          <w:sz w:val="24"/>
          <w:szCs w:val="24"/>
          <w:lang w:val="en-US"/>
        </w:rPr>
        <w:t xml:space="preserve"> an</w:t>
      </w:r>
      <w:r w:rsidR="007C46D3">
        <w:rPr>
          <w:rFonts w:ascii="Times New Roman" w:eastAsia="Times-Roman" w:hAnsi="Times New Roman" w:cs="Times New Roman"/>
          <w:sz w:val="24"/>
          <w:szCs w:val="24"/>
          <w:lang w:val="en-US"/>
        </w:rPr>
        <w:t xml:space="preserve"> incomplete mandate</w:t>
      </w:r>
      <w:r w:rsidR="00DE2AA7">
        <w:rPr>
          <w:rFonts w:ascii="Times New Roman" w:eastAsia="Times-Roman" w:hAnsi="Times New Roman" w:cs="Times New Roman"/>
          <w:sz w:val="24"/>
          <w:szCs w:val="24"/>
          <w:lang w:val="en-US"/>
        </w:rPr>
        <w:t xml:space="preserve">, table </w:t>
      </w:r>
      <w:r w:rsidR="009E1955">
        <w:rPr>
          <w:rFonts w:ascii="Times New Roman" w:eastAsia="Times-Roman" w:hAnsi="Times New Roman" w:cs="Times New Roman"/>
          <w:sz w:val="24"/>
          <w:szCs w:val="24"/>
          <w:lang w:val="en-US"/>
        </w:rPr>
        <w:t>A</w:t>
      </w:r>
      <w:r w:rsidR="001040AE">
        <w:rPr>
          <w:rFonts w:ascii="Times New Roman" w:eastAsia="Times-Roman" w:hAnsi="Times New Roman" w:cs="Times New Roman"/>
          <w:sz w:val="24"/>
          <w:szCs w:val="24"/>
          <w:lang w:val="en-US"/>
        </w:rPr>
        <w:t>4</w:t>
      </w:r>
      <w:r w:rsidR="009E1955">
        <w:rPr>
          <w:rFonts w:ascii="Times New Roman" w:eastAsia="Times-Roman" w:hAnsi="Times New Roman" w:cs="Times New Roman"/>
          <w:sz w:val="24"/>
          <w:szCs w:val="24"/>
          <w:lang w:val="en-US"/>
        </w:rPr>
        <w:t>.</w:t>
      </w:r>
      <w:r w:rsidR="001040AE">
        <w:rPr>
          <w:rFonts w:ascii="Times New Roman" w:eastAsia="Times-Roman" w:hAnsi="Times New Roman" w:cs="Times New Roman"/>
          <w:sz w:val="24"/>
          <w:szCs w:val="24"/>
          <w:lang w:val="en-US"/>
        </w:rPr>
        <w:t xml:space="preserve">2 </w:t>
      </w:r>
      <w:r w:rsidR="009E1955">
        <w:rPr>
          <w:rFonts w:ascii="Times New Roman" w:eastAsia="Times-Roman" w:hAnsi="Times New Roman" w:cs="Times New Roman"/>
          <w:sz w:val="24"/>
          <w:szCs w:val="24"/>
          <w:lang w:val="en-US"/>
        </w:rPr>
        <w:t xml:space="preserve">shows that the productivity is </w:t>
      </w:r>
      <w:r w:rsidR="000626FE">
        <w:rPr>
          <w:rFonts w:ascii="Times New Roman" w:eastAsia="Times-Roman" w:hAnsi="Times New Roman" w:cs="Times New Roman"/>
          <w:sz w:val="24"/>
          <w:szCs w:val="24"/>
          <w:lang w:val="en-US"/>
        </w:rPr>
        <w:t xml:space="preserve">nearly the same </w:t>
      </w:r>
      <w:r w:rsidR="009E1955">
        <w:rPr>
          <w:rFonts w:ascii="Times New Roman" w:eastAsia="Times-Roman" w:hAnsi="Times New Roman" w:cs="Times New Roman"/>
          <w:sz w:val="24"/>
          <w:szCs w:val="24"/>
          <w:lang w:val="en-US"/>
        </w:rPr>
        <w:t>whatever the starting date of the mandate.</w:t>
      </w:r>
    </w:p>
    <w:p w14:paraId="4629892E" w14:textId="77777777" w:rsidR="00A131BE" w:rsidRDefault="00A131BE" w:rsidP="0035699D">
      <w:pPr>
        <w:spacing w:after="0" w:line="360" w:lineRule="auto"/>
        <w:rPr>
          <w:rFonts w:ascii="Times New Roman" w:eastAsia="Times-Roman" w:hAnsi="Times New Roman" w:cs="Times New Roman"/>
          <w:sz w:val="24"/>
          <w:szCs w:val="24"/>
          <w:lang w:val="en-US"/>
        </w:rPr>
      </w:pPr>
    </w:p>
    <w:p w14:paraId="089940D3" w14:textId="6687D79F" w:rsidR="005B2F23" w:rsidRPr="00763E38" w:rsidRDefault="005B2F23" w:rsidP="005B2F23">
      <w:pPr>
        <w:spacing w:after="0" w:line="360" w:lineRule="auto"/>
        <w:rPr>
          <w:rFonts w:ascii="Times New Roman" w:eastAsia="Times-Roman" w:hAnsi="Times New Roman" w:cs="Times New Roman"/>
          <w:b/>
          <w:i/>
          <w:sz w:val="24"/>
          <w:szCs w:val="24"/>
          <w:lang w:val="en-US"/>
        </w:rPr>
      </w:pPr>
      <w:r w:rsidRPr="00763E38">
        <w:rPr>
          <w:rFonts w:ascii="Times New Roman" w:eastAsia="Times-Roman" w:hAnsi="Times New Roman" w:cs="Times New Roman"/>
          <w:b/>
          <w:i/>
          <w:sz w:val="24"/>
          <w:szCs w:val="24"/>
          <w:lang w:val="en-US"/>
        </w:rPr>
        <w:t xml:space="preserve">Are </w:t>
      </w:r>
      <w:r>
        <w:rPr>
          <w:rFonts w:ascii="Times New Roman" w:eastAsia="Times-Roman" w:hAnsi="Times New Roman" w:cs="Times New Roman"/>
          <w:b/>
          <w:i/>
          <w:sz w:val="24"/>
          <w:szCs w:val="24"/>
          <w:lang w:val="en-US"/>
        </w:rPr>
        <w:t>voters sensitive to</w:t>
      </w:r>
      <w:r w:rsidR="000626FE">
        <w:rPr>
          <w:rFonts w:ascii="Times New Roman" w:eastAsia="Times-Roman" w:hAnsi="Times New Roman" w:cs="Times New Roman"/>
          <w:b/>
          <w:i/>
          <w:sz w:val="24"/>
          <w:szCs w:val="24"/>
          <w:lang w:val="en-US"/>
        </w:rPr>
        <w:t xml:space="preserve"> the</w:t>
      </w:r>
      <w:r>
        <w:rPr>
          <w:rFonts w:ascii="Times New Roman" w:eastAsia="Times-Roman" w:hAnsi="Times New Roman" w:cs="Times New Roman"/>
          <w:b/>
          <w:i/>
          <w:sz w:val="24"/>
          <w:szCs w:val="24"/>
          <w:lang w:val="en-US"/>
        </w:rPr>
        <w:t xml:space="preserve"> </w:t>
      </w:r>
      <w:r w:rsidR="00DD0A68">
        <w:rPr>
          <w:rFonts w:ascii="Times New Roman" w:eastAsia="Times-Roman" w:hAnsi="Times New Roman" w:cs="Times New Roman"/>
          <w:b/>
          <w:i/>
          <w:sz w:val="24"/>
          <w:szCs w:val="24"/>
          <w:lang w:val="en-US"/>
        </w:rPr>
        <w:t xml:space="preserve">timing of parliamentary </w:t>
      </w:r>
      <w:r w:rsidRPr="00763E38">
        <w:rPr>
          <w:rFonts w:ascii="Times New Roman" w:eastAsia="Times-Roman" w:hAnsi="Times New Roman" w:cs="Times New Roman"/>
          <w:b/>
          <w:i/>
          <w:sz w:val="24"/>
          <w:szCs w:val="24"/>
          <w:lang w:val="en-US"/>
        </w:rPr>
        <w:t>activities?</w:t>
      </w:r>
    </w:p>
    <w:p w14:paraId="49374CA0" w14:textId="77777777" w:rsidR="00DE2AA7" w:rsidRDefault="00DE2AA7" w:rsidP="0035699D">
      <w:pPr>
        <w:spacing w:after="0" w:line="360" w:lineRule="auto"/>
        <w:rPr>
          <w:rFonts w:ascii="Times New Roman" w:eastAsia="Times-Roman" w:hAnsi="Times New Roman" w:cs="Times New Roman"/>
          <w:sz w:val="24"/>
          <w:szCs w:val="24"/>
          <w:lang w:val="en-US"/>
        </w:rPr>
      </w:pPr>
    </w:p>
    <w:p w14:paraId="208A3F5B" w14:textId="136F4D54" w:rsidR="00D129C0" w:rsidRDefault="009E1955" w:rsidP="0035699D">
      <w:pPr>
        <w:spacing w:after="0" w:line="360" w:lineRule="auto"/>
        <w:rPr>
          <w:rFonts w:ascii="Times New Roman" w:eastAsia="Times-Roman" w:hAnsi="Times New Roman" w:cs="Times New Roman"/>
          <w:sz w:val="24"/>
          <w:szCs w:val="24"/>
          <w:lang w:val="en-US"/>
        </w:rPr>
      </w:pPr>
      <w:r>
        <w:rPr>
          <w:rFonts w:ascii="Times New Roman" w:eastAsia="Times-Roman" w:hAnsi="Times New Roman" w:cs="Times New Roman"/>
          <w:sz w:val="24"/>
          <w:szCs w:val="24"/>
          <w:lang w:val="en-US"/>
        </w:rPr>
        <w:t xml:space="preserve">Whereas no difference </w:t>
      </w:r>
      <w:proofErr w:type="gramStart"/>
      <w:r>
        <w:rPr>
          <w:rFonts w:ascii="Times New Roman" w:eastAsia="Times-Roman" w:hAnsi="Times New Roman" w:cs="Times New Roman"/>
          <w:sz w:val="24"/>
          <w:szCs w:val="24"/>
          <w:lang w:val="en-US"/>
        </w:rPr>
        <w:t>can be observed</w:t>
      </w:r>
      <w:proofErr w:type="gramEnd"/>
      <w:r>
        <w:rPr>
          <w:rFonts w:ascii="Times New Roman" w:eastAsia="Times-Roman" w:hAnsi="Times New Roman" w:cs="Times New Roman"/>
          <w:sz w:val="24"/>
          <w:szCs w:val="24"/>
          <w:lang w:val="en-US"/>
        </w:rPr>
        <w:t xml:space="preserve"> on the MPs’ side, could</w:t>
      </w:r>
      <w:r w:rsidR="00A131BE">
        <w:rPr>
          <w:rFonts w:ascii="Times New Roman" w:eastAsia="Times-Roman" w:hAnsi="Times New Roman" w:cs="Times New Roman"/>
          <w:sz w:val="24"/>
          <w:szCs w:val="24"/>
          <w:lang w:val="en-US"/>
        </w:rPr>
        <w:t xml:space="preserve"> it</w:t>
      </w:r>
      <w:r>
        <w:rPr>
          <w:rFonts w:ascii="Times New Roman" w:eastAsia="Times-Roman" w:hAnsi="Times New Roman" w:cs="Times New Roman"/>
          <w:sz w:val="24"/>
          <w:szCs w:val="24"/>
          <w:lang w:val="en-US"/>
        </w:rPr>
        <w:t xml:space="preserve"> be that the voters’ evaluation of their MPs depend</w:t>
      </w:r>
      <w:r w:rsidR="005B060E">
        <w:rPr>
          <w:rFonts w:ascii="Times New Roman" w:eastAsia="Times-Roman" w:hAnsi="Times New Roman" w:cs="Times New Roman"/>
          <w:sz w:val="24"/>
          <w:szCs w:val="24"/>
          <w:lang w:val="en-US"/>
        </w:rPr>
        <w:t>s</w:t>
      </w:r>
      <w:r>
        <w:rPr>
          <w:rFonts w:ascii="Times New Roman" w:eastAsia="Times-Roman" w:hAnsi="Times New Roman" w:cs="Times New Roman"/>
          <w:sz w:val="24"/>
          <w:szCs w:val="24"/>
          <w:lang w:val="en-US"/>
        </w:rPr>
        <w:t xml:space="preserve"> on the timing of the parliamentary activit</w:t>
      </w:r>
      <w:r w:rsidR="00A131BE">
        <w:rPr>
          <w:rFonts w:ascii="Times New Roman" w:eastAsia="Times-Roman" w:hAnsi="Times New Roman" w:cs="Times New Roman"/>
          <w:sz w:val="24"/>
          <w:szCs w:val="24"/>
          <w:lang w:val="en-US"/>
        </w:rPr>
        <w:t xml:space="preserve">ies? </w:t>
      </w:r>
      <w:r w:rsidR="0049211D">
        <w:rPr>
          <w:rFonts w:ascii="Times New Roman" w:eastAsia="Times-Roman" w:hAnsi="Times New Roman" w:cs="Times New Roman"/>
          <w:sz w:val="24"/>
          <w:szCs w:val="24"/>
          <w:lang w:val="en-US"/>
        </w:rPr>
        <w:t>T</w:t>
      </w:r>
      <w:r w:rsidR="00D129C0">
        <w:rPr>
          <w:rFonts w:ascii="Times New Roman" w:eastAsia="Times-Roman" w:hAnsi="Times New Roman" w:cs="Times New Roman"/>
          <w:sz w:val="24"/>
          <w:szCs w:val="24"/>
          <w:lang w:val="en-US"/>
        </w:rPr>
        <w:t>his hypothesis is consistent with the</w:t>
      </w:r>
      <w:r w:rsidR="00133C03">
        <w:rPr>
          <w:rFonts w:ascii="Times New Roman" w:eastAsia="Times-Roman" w:hAnsi="Times New Roman" w:cs="Times New Roman"/>
          <w:sz w:val="24"/>
          <w:szCs w:val="24"/>
          <w:lang w:val="en-US"/>
        </w:rPr>
        <w:t xml:space="preserve"> economic voting </w:t>
      </w:r>
      <w:r w:rsidR="00562C78">
        <w:rPr>
          <w:rFonts w:ascii="Times New Roman" w:eastAsia="Times-Roman" w:hAnsi="Times New Roman" w:cs="Times New Roman"/>
          <w:sz w:val="24"/>
          <w:szCs w:val="24"/>
          <w:lang w:val="en-US"/>
        </w:rPr>
        <w:t xml:space="preserve">literature </w:t>
      </w:r>
      <w:r w:rsidR="004A034B">
        <w:rPr>
          <w:rFonts w:ascii="Times New Roman" w:eastAsia="Times-Roman" w:hAnsi="Times New Roman" w:cs="Times New Roman"/>
          <w:sz w:val="24"/>
          <w:szCs w:val="24"/>
          <w:lang w:val="en-US"/>
        </w:rPr>
        <w:t xml:space="preserve">(see for instance </w:t>
      </w:r>
      <w:r w:rsidR="00555B99">
        <w:rPr>
          <w:rFonts w:ascii="Times New Roman" w:eastAsia="Times-Roman" w:hAnsi="Times New Roman" w:cs="Times New Roman"/>
          <w:sz w:val="24"/>
          <w:szCs w:val="24"/>
          <w:lang w:val="en-US"/>
        </w:rPr>
        <w:t xml:space="preserve">Lewis-Beck and </w:t>
      </w:r>
      <w:proofErr w:type="spellStart"/>
      <w:r w:rsidR="00555B99">
        <w:rPr>
          <w:rFonts w:ascii="Times New Roman" w:eastAsia="Times-Roman" w:hAnsi="Times New Roman" w:cs="Times New Roman"/>
          <w:sz w:val="24"/>
          <w:szCs w:val="24"/>
          <w:lang w:val="en-US"/>
        </w:rPr>
        <w:t>Stegmaier</w:t>
      </w:r>
      <w:proofErr w:type="spellEnd"/>
      <w:r w:rsidR="00555B99">
        <w:rPr>
          <w:rFonts w:ascii="Times New Roman" w:eastAsia="Times-Roman" w:hAnsi="Times New Roman" w:cs="Times New Roman"/>
          <w:sz w:val="24"/>
          <w:szCs w:val="24"/>
          <w:lang w:val="en-US"/>
        </w:rPr>
        <w:t xml:space="preserve"> 2013</w:t>
      </w:r>
      <w:r w:rsidR="004A034B">
        <w:rPr>
          <w:rFonts w:ascii="Times New Roman" w:eastAsia="Times-Roman" w:hAnsi="Times New Roman" w:cs="Times New Roman"/>
          <w:sz w:val="24"/>
          <w:szCs w:val="24"/>
          <w:lang w:val="en-US"/>
        </w:rPr>
        <w:t xml:space="preserve">) </w:t>
      </w:r>
      <w:r w:rsidR="00D129C0">
        <w:rPr>
          <w:rFonts w:ascii="Times New Roman" w:eastAsia="Times-Roman" w:hAnsi="Times New Roman" w:cs="Times New Roman"/>
          <w:sz w:val="24"/>
          <w:szCs w:val="24"/>
          <w:lang w:val="en-US"/>
        </w:rPr>
        <w:t>which shows that</w:t>
      </w:r>
      <w:r w:rsidR="0049211D">
        <w:rPr>
          <w:rFonts w:ascii="Times New Roman" w:eastAsia="Times-Roman" w:hAnsi="Times New Roman" w:cs="Times New Roman"/>
          <w:sz w:val="24"/>
          <w:szCs w:val="24"/>
          <w:lang w:val="en-US"/>
        </w:rPr>
        <w:t xml:space="preserve"> </w:t>
      </w:r>
      <w:r w:rsidR="00133C03">
        <w:rPr>
          <w:rFonts w:ascii="Times New Roman" w:eastAsia="Times-Roman" w:hAnsi="Times New Roman" w:cs="Times New Roman"/>
          <w:sz w:val="24"/>
          <w:szCs w:val="24"/>
          <w:lang w:val="en-US"/>
        </w:rPr>
        <w:t>voters have</w:t>
      </w:r>
      <w:r w:rsidR="00D129C0">
        <w:rPr>
          <w:rFonts w:ascii="Times New Roman" w:eastAsia="Times-Roman" w:hAnsi="Times New Roman" w:cs="Times New Roman"/>
          <w:sz w:val="24"/>
          <w:szCs w:val="24"/>
          <w:lang w:val="en-US"/>
        </w:rPr>
        <w:t xml:space="preserve"> a</w:t>
      </w:r>
      <w:r w:rsidR="00133C03">
        <w:rPr>
          <w:rFonts w:ascii="Times New Roman" w:eastAsia="Times-Roman" w:hAnsi="Times New Roman" w:cs="Times New Roman"/>
          <w:sz w:val="24"/>
          <w:szCs w:val="24"/>
          <w:lang w:val="en-US"/>
        </w:rPr>
        <w:t xml:space="preserve"> myopic assessment of the </w:t>
      </w:r>
      <w:r w:rsidR="004A034B">
        <w:rPr>
          <w:rFonts w:ascii="Times New Roman" w:eastAsia="Times-Roman" w:hAnsi="Times New Roman" w:cs="Times New Roman"/>
          <w:sz w:val="24"/>
          <w:szCs w:val="24"/>
          <w:lang w:val="en-US"/>
        </w:rPr>
        <w:t xml:space="preserve">macroeconomic </w:t>
      </w:r>
      <w:r w:rsidR="00D129C0">
        <w:rPr>
          <w:rFonts w:ascii="Times New Roman" w:eastAsia="Times-Roman" w:hAnsi="Times New Roman" w:cs="Times New Roman"/>
          <w:sz w:val="24"/>
          <w:szCs w:val="24"/>
          <w:lang w:val="en-US"/>
        </w:rPr>
        <w:t>situation and</w:t>
      </w:r>
      <w:r w:rsidR="0004357D">
        <w:rPr>
          <w:rFonts w:ascii="Times New Roman" w:eastAsia="Times-Roman" w:hAnsi="Times New Roman" w:cs="Times New Roman"/>
          <w:sz w:val="24"/>
          <w:szCs w:val="24"/>
          <w:lang w:val="en-US"/>
        </w:rPr>
        <w:t xml:space="preserve"> take into account macroeconomic results very close </w:t>
      </w:r>
      <w:r w:rsidR="00FF0674">
        <w:rPr>
          <w:rFonts w:ascii="Times New Roman" w:eastAsia="Times-Roman" w:hAnsi="Times New Roman" w:cs="Times New Roman"/>
          <w:sz w:val="24"/>
          <w:szCs w:val="24"/>
          <w:lang w:val="en-US"/>
        </w:rPr>
        <w:t>(less than one year</w:t>
      </w:r>
      <w:r w:rsidR="009B58A5">
        <w:rPr>
          <w:rFonts w:ascii="Times New Roman" w:eastAsia="Times-Roman" w:hAnsi="Times New Roman" w:cs="Times New Roman"/>
          <w:sz w:val="24"/>
          <w:szCs w:val="24"/>
          <w:lang w:val="en-US"/>
        </w:rPr>
        <w:t xml:space="preserve"> generally</w:t>
      </w:r>
      <w:r w:rsidR="00FF0674">
        <w:rPr>
          <w:rFonts w:ascii="Times New Roman" w:eastAsia="Times-Roman" w:hAnsi="Times New Roman" w:cs="Times New Roman"/>
          <w:sz w:val="24"/>
          <w:szCs w:val="24"/>
          <w:lang w:val="en-US"/>
        </w:rPr>
        <w:t xml:space="preserve">) </w:t>
      </w:r>
      <w:r w:rsidR="00562C78">
        <w:rPr>
          <w:rFonts w:ascii="Times New Roman" w:eastAsia="Times-Roman" w:hAnsi="Times New Roman" w:cs="Times New Roman"/>
          <w:sz w:val="24"/>
          <w:szCs w:val="24"/>
          <w:lang w:val="en-US"/>
        </w:rPr>
        <w:t xml:space="preserve">to </w:t>
      </w:r>
      <w:r w:rsidR="0004357D">
        <w:rPr>
          <w:rFonts w:ascii="Times New Roman" w:eastAsia="Times-Roman" w:hAnsi="Times New Roman" w:cs="Times New Roman"/>
          <w:sz w:val="24"/>
          <w:szCs w:val="24"/>
          <w:lang w:val="en-US"/>
        </w:rPr>
        <w:t>the on-going election</w:t>
      </w:r>
      <w:r w:rsidR="00FF0674">
        <w:rPr>
          <w:rFonts w:ascii="Times New Roman" w:eastAsia="Times-Roman" w:hAnsi="Times New Roman" w:cs="Times New Roman"/>
          <w:sz w:val="24"/>
          <w:szCs w:val="24"/>
          <w:lang w:val="en-US"/>
        </w:rPr>
        <w:t>.</w:t>
      </w:r>
      <w:r w:rsidR="0049211D">
        <w:rPr>
          <w:rFonts w:ascii="Times New Roman" w:eastAsia="Times-Roman" w:hAnsi="Times New Roman" w:cs="Times New Roman"/>
          <w:sz w:val="24"/>
          <w:szCs w:val="24"/>
          <w:lang w:val="en-US"/>
        </w:rPr>
        <w:t xml:space="preserve"> Like</w:t>
      </w:r>
      <w:r w:rsidR="00891933">
        <w:rPr>
          <w:rFonts w:ascii="Times New Roman" w:eastAsia="Times-Roman" w:hAnsi="Times New Roman" w:cs="Times New Roman"/>
          <w:sz w:val="24"/>
          <w:szCs w:val="24"/>
          <w:lang w:val="en-US"/>
        </w:rPr>
        <w:t>wise</w:t>
      </w:r>
      <w:r w:rsidR="0049211D">
        <w:rPr>
          <w:rFonts w:ascii="Times New Roman" w:eastAsia="Times-Roman" w:hAnsi="Times New Roman" w:cs="Times New Roman"/>
          <w:sz w:val="24"/>
          <w:szCs w:val="24"/>
          <w:lang w:val="en-US"/>
        </w:rPr>
        <w:t xml:space="preserve">, it is possible </w:t>
      </w:r>
      <w:r w:rsidR="00FF0674">
        <w:rPr>
          <w:rFonts w:ascii="Times New Roman" w:eastAsia="Times-Roman" w:hAnsi="Times New Roman" w:cs="Times New Roman"/>
          <w:sz w:val="24"/>
          <w:szCs w:val="24"/>
          <w:lang w:val="en-US"/>
        </w:rPr>
        <w:t xml:space="preserve">that </w:t>
      </w:r>
      <w:r w:rsidR="0049211D">
        <w:rPr>
          <w:rFonts w:ascii="Times New Roman" w:eastAsia="Times-Roman" w:hAnsi="Times New Roman" w:cs="Times New Roman"/>
          <w:sz w:val="24"/>
          <w:szCs w:val="24"/>
          <w:lang w:val="en-US"/>
        </w:rPr>
        <w:t>the assessment of the MPs</w:t>
      </w:r>
      <w:r w:rsidR="00891933">
        <w:rPr>
          <w:rFonts w:ascii="Times New Roman" w:eastAsia="Times-Roman" w:hAnsi="Times New Roman" w:cs="Times New Roman"/>
          <w:sz w:val="24"/>
          <w:szCs w:val="24"/>
          <w:lang w:val="en-US"/>
        </w:rPr>
        <w:t>’</w:t>
      </w:r>
      <w:r w:rsidR="0049211D">
        <w:rPr>
          <w:rFonts w:ascii="Times New Roman" w:eastAsia="Times-Roman" w:hAnsi="Times New Roman" w:cs="Times New Roman"/>
          <w:sz w:val="24"/>
          <w:szCs w:val="24"/>
          <w:lang w:val="en-US"/>
        </w:rPr>
        <w:t xml:space="preserve"> </w:t>
      </w:r>
      <w:r w:rsidR="00891933">
        <w:rPr>
          <w:rFonts w:ascii="Times New Roman" w:eastAsia="Times-Roman" w:hAnsi="Times New Roman" w:cs="Times New Roman"/>
          <w:sz w:val="24"/>
          <w:szCs w:val="24"/>
          <w:lang w:val="en-US"/>
        </w:rPr>
        <w:t xml:space="preserve">productivity </w:t>
      </w:r>
      <w:proofErr w:type="gramStart"/>
      <w:r w:rsidR="0049211D">
        <w:rPr>
          <w:rFonts w:ascii="Times New Roman" w:eastAsia="Times-Roman" w:hAnsi="Times New Roman" w:cs="Times New Roman"/>
          <w:sz w:val="24"/>
          <w:szCs w:val="24"/>
          <w:lang w:val="en-US"/>
        </w:rPr>
        <w:t>is more driven</w:t>
      </w:r>
      <w:proofErr w:type="gramEnd"/>
      <w:r w:rsidR="0049211D">
        <w:rPr>
          <w:rFonts w:ascii="Times New Roman" w:eastAsia="Times-Roman" w:hAnsi="Times New Roman" w:cs="Times New Roman"/>
          <w:sz w:val="24"/>
          <w:szCs w:val="24"/>
          <w:lang w:val="en-US"/>
        </w:rPr>
        <w:t xml:space="preserve"> by </w:t>
      </w:r>
      <w:r w:rsidR="00E56B4D">
        <w:rPr>
          <w:rFonts w:ascii="Times New Roman" w:eastAsia="Times-Roman" w:hAnsi="Times New Roman" w:cs="Times New Roman"/>
          <w:sz w:val="24"/>
          <w:szCs w:val="24"/>
          <w:lang w:val="en-US"/>
        </w:rPr>
        <w:t>activities close to the election</w:t>
      </w:r>
      <w:r w:rsidR="00D129C0">
        <w:rPr>
          <w:rFonts w:ascii="Times New Roman" w:eastAsia="Times-Roman" w:hAnsi="Times New Roman" w:cs="Times New Roman"/>
          <w:sz w:val="24"/>
          <w:szCs w:val="24"/>
          <w:lang w:val="en-US"/>
        </w:rPr>
        <w:t>: empirical research on</w:t>
      </w:r>
      <w:r w:rsidR="000626FE">
        <w:rPr>
          <w:rFonts w:ascii="Times New Roman" w:eastAsia="Times-Roman" w:hAnsi="Times New Roman" w:cs="Times New Roman"/>
          <w:sz w:val="24"/>
          <w:szCs w:val="24"/>
          <w:lang w:val="en-US"/>
        </w:rPr>
        <w:t xml:space="preserve"> Belgium supports this claim (Däu</w:t>
      </w:r>
      <w:r w:rsidR="00D129C0">
        <w:rPr>
          <w:rFonts w:ascii="Times New Roman" w:eastAsia="Times-Roman" w:hAnsi="Times New Roman" w:cs="Times New Roman"/>
          <w:sz w:val="24"/>
          <w:szCs w:val="24"/>
          <w:lang w:val="en-US"/>
        </w:rPr>
        <w:t>bler et al. 2016)</w:t>
      </w:r>
      <w:r w:rsidR="00FF0674">
        <w:rPr>
          <w:rFonts w:ascii="Times New Roman" w:eastAsia="Times-Roman" w:hAnsi="Times New Roman" w:cs="Times New Roman"/>
          <w:sz w:val="24"/>
          <w:szCs w:val="24"/>
          <w:lang w:val="en-US"/>
        </w:rPr>
        <w:t xml:space="preserve">. </w:t>
      </w:r>
      <w:r w:rsidR="00003666">
        <w:rPr>
          <w:rFonts w:ascii="Times New Roman" w:eastAsia="Times-Roman" w:hAnsi="Times New Roman" w:cs="Times New Roman"/>
          <w:sz w:val="24"/>
          <w:szCs w:val="24"/>
          <w:lang w:val="en-US"/>
        </w:rPr>
        <w:t>If this was true in France as well, we should observe some difference</w:t>
      </w:r>
      <w:r w:rsidR="00A131BE">
        <w:rPr>
          <w:rFonts w:ascii="Times New Roman" w:eastAsia="Times-Roman" w:hAnsi="Times New Roman" w:cs="Times New Roman"/>
          <w:sz w:val="24"/>
          <w:szCs w:val="24"/>
          <w:lang w:val="en-US"/>
        </w:rPr>
        <w:t>s</w:t>
      </w:r>
      <w:r w:rsidR="00003666">
        <w:rPr>
          <w:rFonts w:ascii="Times New Roman" w:eastAsia="Times-Roman" w:hAnsi="Times New Roman" w:cs="Times New Roman"/>
          <w:sz w:val="24"/>
          <w:szCs w:val="24"/>
          <w:lang w:val="en-US"/>
        </w:rPr>
        <w:t xml:space="preserve"> in the effect of parliamentary activity indicators depending on their timing. However, we do not have any information on the timing of the MPs</w:t>
      </w:r>
      <w:r w:rsidR="000626FE">
        <w:rPr>
          <w:rFonts w:ascii="Times New Roman" w:eastAsia="Times-Roman" w:hAnsi="Times New Roman" w:cs="Times New Roman"/>
          <w:sz w:val="24"/>
          <w:szCs w:val="24"/>
          <w:lang w:val="en-US"/>
        </w:rPr>
        <w:t>’</w:t>
      </w:r>
      <w:r w:rsidR="00003666">
        <w:rPr>
          <w:rFonts w:ascii="Times New Roman" w:eastAsia="Times-Roman" w:hAnsi="Times New Roman" w:cs="Times New Roman"/>
          <w:sz w:val="24"/>
          <w:szCs w:val="24"/>
          <w:lang w:val="en-US"/>
        </w:rPr>
        <w:t xml:space="preserve"> activities </w:t>
      </w:r>
      <w:r w:rsidR="00A131BE">
        <w:rPr>
          <w:rFonts w:ascii="Times New Roman" w:eastAsia="Times-Roman" w:hAnsi="Times New Roman" w:cs="Times New Roman"/>
          <w:sz w:val="24"/>
          <w:szCs w:val="24"/>
          <w:lang w:val="en-US"/>
        </w:rPr>
        <w:t>(</w:t>
      </w:r>
      <w:r w:rsidR="00003666">
        <w:rPr>
          <w:rFonts w:ascii="Times New Roman" w:eastAsia="Times-Roman" w:hAnsi="Times New Roman" w:cs="Times New Roman"/>
          <w:sz w:val="24"/>
          <w:szCs w:val="24"/>
          <w:lang w:val="en-US"/>
        </w:rPr>
        <w:t>we do not know</w:t>
      </w:r>
      <w:r w:rsidR="000626FE">
        <w:rPr>
          <w:rFonts w:ascii="Times New Roman" w:eastAsia="Times-Roman" w:hAnsi="Times New Roman" w:cs="Times New Roman"/>
          <w:sz w:val="24"/>
          <w:szCs w:val="24"/>
          <w:lang w:val="en-US"/>
        </w:rPr>
        <w:t xml:space="preserve"> exactly</w:t>
      </w:r>
      <w:r w:rsidR="00003666">
        <w:rPr>
          <w:rFonts w:ascii="Times New Roman" w:eastAsia="Times-Roman" w:hAnsi="Times New Roman" w:cs="Times New Roman"/>
          <w:sz w:val="24"/>
          <w:szCs w:val="24"/>
          <w:lang w:val="en-US"/>
        </w:rPr>
        <w:t xml:space="preserve"> when </w:t>
      </w:r>
      <w:r w:rsidR="000626FE">
        <w:rPr>
          <w:rFonts w:ascii="Times New Roman" w:eastAsia="Times-Roman" w:hAnsi="Times New Roman" w:cs="Times New Roman"/>
          <w:sz w:val="24"/>
          <w:szCs w:val="24"/>
          <w:lang w:val="en-US"/>
        </w:rPr>
        <w:t xml:space="preserve">an MP </w:t>
      </w:r>
      <w:r w:rsidR="00003666">
        <w:rPr>
          <w:rFonts w:ascii="Times New Roman" w:eastAsia="Times-Roman" w:hAnsi="Times New Roman" w:cs="Times New Roman"/>
          <w:sz w:val="24"/>
          <w:szCs w:val="24"/>
          <w:lang w:val="en-US"/>
        </w:rPr>
        <w:t>write</w:t>
      </w:r>
      <w:r w:rsidR="000626FE">
        <w:rPr>
          <w:rFonts w:ascii="Times New Roman" w:eastAsia="Times-Roman" w:hAnsi="Times New Roman" w:cs="Times New Roman"/>
          <w:sz w:val="24"/>
          <w:szCs w:val="24"/>
          <w:lang w:val="en-US"/>
        </w:rPr>
        <w:t>s</w:t>
      </w:r>
      <w:r w:rsidR="00003666">
        <w:rPr>
          <w:rFonts w:ascii="Times New Roman" w:eastAsia="Times-Roman" w:hAnsi="Times New Roman" w:cs="Times New Roman"/>
          <w:sz w:val="24"/>
          <w:szCs w:val="24"/>
          <w:lang w:val="en-US"/>
        </w:rPr>
        <w:t xml:space="preserve"> a question or a bill</w:t>
      </w:r>
      <w:r w:rsidR="00A131BE">
        <w:rPr>
          <w:rFonts w:ascii="Times New Roman" w:eastAsia="Times-Roman" w:hAnsi="Times New Roman" w:cs="Times New Roman"/>
          <w:sz w:val="24"/>
          <w:szCs w:val="24"/>
          <w:lang w:val="en-US"/>
        </w:rPr>
        <w:t>,</w:t>
      </w:r>
      <w:r w:rsidR="00003666">
        <w:rPr>
          <w:rFonts w:ascii="Times New Roman" w:eastAsia="Times-Roman" w:hAnsi="Times New Roman" w:cs="Times New Roman"/>
          <w:sz w:val="24"/>
          <w:szCs w:val="24"/>
          <w:lang w:val="en-US"/>
        </w:rPr>
        <w:t xml:space="preserve"> for instance</w:t>
      </w:r>
      <w:r w:rsidR="00A131BE">
        <w:rPr>
          <w:rFonts w:ascii="Times New Roman" w:eastAsia="Times-Roman" w:hAnsi="Times New Roman" w:cs="Times New Roman"/>
          <w:sz w:val="24"/>
          <w:szCs w:val="24"/>
          <w:lang w:val="en-US"/>
        </w:rPr>
        <w:t>)</w:t>
      </w:r>
      <w:r w:rsidR="00003666">
        <w:rPr>
          <w:rFonts w:ascii="Times New Roman" w:eastAsia="Times-Roman" w:hAnsi="Times New Roman" w:cs="Times New Roman"/>
          <w:sz w:val="24"/>
          <w:szCs w:val="24"/>
          <w:lang w:val="en-US"/>
        </w:rPr>
        <w:t xml:space="preserve">. </w:t>
      </w:r>
      <w:r w:rsidR="000626FE">
        <w:rPr>
          <w:rFonts w:ascii="Times New Roman" w:eastAsia="Times-Roman" w:hAnsi="Times New Roman" w:cs="Times New Roman"/>
          <w:sz w:val="24"/>
          <w:szCs w:val="24"/>
          <w:lang w:val="en-US"/>
        </w:rPr>
        <w:t>W</w:t>
      </w:r>
      <w:r w:rsidR="00003666">
        <w:rPr>
          <w:rFonts w:ascii="Times New Roman" w:eastAsia="Times-Roman" w:hAnsi="Times New Roman" w:cs="Times New Roman"/>
          <w:sz w:val="24"/>
          <w:szCs w:val="24"/>
          <w:lang w:val="en-US"/>
        </w:rPr>
        <w:t>e know</w:t>
      </w:r>
      <w:r w:rsidR="000626FE">
        <w:rPr>
          <w:rFonts w:ascii="Times New Roman" w:eastAsia="Times-Roman" w:hAnsi="Times New Roman" w:cs="Times New Roman"/>
          <w:sz w:val="24"/>
          <w:szCs w:val="24"/>
          <w:lang w:val="en-US"/>
        </w:rPr>
        <w:t>, however,</w:t>
      </w:r>
      <w:r w:rsidR="00003666">
        <w:rPr>
          <w:rFonts w:ascii="Times New Roman" w:eastAsia="Times-Roman" w:hAnsi="Times New Roman" w:cs="Times New Roman"/>
          <w:sz w:val="24"/>
          <w:szCs w:val="24"/>
          <w:lang w:val="en-US"/>
        </w:rPr>
        <w:t xml:space="preserve"> the date of the MPs’ appointment. </w:t>
      </w:r>
      <w:r w:rsidR="00D129C0">
        <w:rPr>
          <w:rFonts w:ascii="Times New Roman" w:eastAsia="Times-Roman" w:hAnsi="Times New Roman" w:cs="Times New Roman"/>
          <w:sz w:val="24"/>
          <w:szCs w:val="24"/>
          <w:lang w:val="en-US"/>
        </w:rPr>
        <w:t xml:space="preserve">As a robustness check, we therefore </w:t>
      </w:r>
      <w:r w:rsidR="00E37CD0">
        <w:rPr>
          <w:rFonts w:ascii="Times New Roman" w:eastAsia="Times-Roman" w:hAnsi="Times New Roman" w:cs="Times New Roman"/>
          <w:sz w:val="24"/>
          <w:szCs w:val="24"/>
          <w:lang w:val="en-US"/>
        </w:rPr>
        <w:t>re</w:t>
      </w:r>
      <w:r w:rsidR="00D129C0">
        <w:rPr>
          <w:rFonts w:ascii="Times New Roman" w:eastAsia="Times-Roman" w:hAnsi="Times New Roman" w:cs="Times New Roman"/>
          <w:sz w:val="24"/>
          <w:szCs w:val="24"/>
          <w:lang w:val="en-US"/>
        </w:rPr>
        <w:t>analyze our data with</w:t>
      </w:r>
      <w:r w:rsidR="00E37CD0">
        <w:rPr>
          <w:rFonts w:ascii="Times New Roman" w:eastAsia="Times-Roman" w:hAnsi="Times New Roman" w:cs="Times New Roman"/>
          <w:sz w:val="24"/>
          <w:szCs w:val="24"/>
          <w:lang w:val="en-US"/>
        </w:rPr>
        <w:t xml:space="preserve"> the same statistical specification as in the article but with only</w:t>
      </w:r>
      <w:r w:rsidR="00D129C0">
        <w:rPr>
          <w:rFonts w:ascii="Times New Roman" w:eastAsia="Times-Roman" w:hAnsi="Times New Roman" w:cs="Times New Roman"/>
          <w:sz w:val="24"/>
          <w:szCs w:val="24"/>
          <w:lang w:val="en-US"/>
        </w:rPr>
        <w:t xml:space="preserve"> the MPs who completed a full mandate</w:t>
      </w:r>
      <w:r w:rsidR="00E37CD0">
        <w:rPr>
          <w:rFonts w:ascii="Times New Roman" w:eastAsia="Times-Roman" w:hAnsi="Times New Roman" w:cs="Times New Roman"/>
          <w:sz w:val="24"/>
          <w:szCs w:val="24"/>
          <w:lang w:val="en-US"/>
        </w:rPr>
        <w:t xml:space="preserve"> (Table </w:t>
      </w:r>
      <w:r w:rsidR="00E868B8">
        <w:rPr>
          <w:rFonts w:ascii="Times New Roman" w:eastAsia="Times-Roman" w:hAnsi="Times New Roman" w:cs="Times New Roman"/>
          <w:sz w:val="24"/>
          <w:szCs w:val="24"/>
          <w:lang w:val="en-US"/>
        </w:rPr>
        <w:t>A4</w:t>
      </w:r>
      <w:r w:rsidR="00E37CD0">
        <w:rPr>
          <w:rFonts w:ascii="Times New Roman" w:eastAsia="Times-Roman" w:hAnsi="Times New Roman" w:cs="Times New Roman"/>
          <w:sz w:val="24"/>
          <w:szCs w:val="24"/>
          <w:lang w:val="en-US"/>
        </w:rPr>
        <w:t>.</w:t>
      </w:r>
      <w:r w:rsidR="00E868B8">
        <w:rPr>
          <w:rFonts w:ascii="Times New Roman" w:eastAsia="Times-Roman" w:hAnsi="Times New Roman" w:cs="Times New Roman"/>
          <w:sz w:val="24"/>
          <w:szCs w:val="24"/>
          <w:lang w:val="en-US"/>
        </w:rPr>
        <w:t>3</w:t>
      </w:r>
      <w:r w:rsidR="00E37CD0">
        <w:rPr>
          <w:rFonts w:ascii="Times New Roman" w:eastAsia="Times-Roman" w:hAnsi="Times New Roman" w:cs="Times New Roman"/>
          <w:sz w:val="24"/>
          <w:szCs w:val="24"/>
          <w:lang w:val="en-US"/>
        </w:rPr>
        <w:t>)</w:t>
      </w:r>
      <w:r w:rsidR="00D129C0">
        <w:rPr>
          <w:rFonts w:ascii="Times New Roman" w:eastAsia="Times-Roman" w:hAnsi="Times New Roman" w:cs="Times New Roman"/>
          <w:sz w:val="24"/>
          <w:szCs w:val="24"/>
          <w:lang w:val="en-US"/>
        </w:rPr>
        <w:t>.</w:t>
      </w:r>
      <w:r w:rsidR="00E37CD0">
        <w:rPr>
          <w:rFonts w:ascii="Times New Roman" w:eastAsia="Times-Roman" w:hAnsi="Times New Roman" w:cs="Times New Roman"/>
          <w:sz w:val="24"/>
          <w:szCs w:val="24"/>
          <w:lang w:val="en-US"/>
        </w:rPr>
        <w:t xml:space="preserve"> The outcomes of the two analyses are almost strictly the same both as regards the sign of the coefficient</w:t>
      </w:r>
      <w:r w:rsidR="00847B9B">
        <w:rPr>
          <w:rFonts w:ascii="Times New Roman" w:eastAsia="Times-Roman" w:hAnsi="Times New Roman" w:cs="Times New Roman"/>
          <w:sz w:val="24"/>
          <w:szCs w:val="24"/>
          <w:lang w:val="en-US"/>
        </w:rPr>
        <w:t>s</w:t>
      </w:r>
      <w:r w:rsidR="00E37CD0">
        <w:rPr>
          <w:rFonts w:ascii="Times New Roman" w:eastAsia="Times-Roman" w:hAnsi="Times New Roman" w:cs="Times New Roman"/>
          <w:sz w:val="24"/>
          <w:szCs w:val="24"/>
          <w:lang w:val="en-US"/>
        </w:rPr>
        <w:t xml:space="preserve"> and </w:t>
      </w:r>
      <w:r w:rsidR="00847B9B">
        <w:rPr>
          <w:rFonts w:ascii="Times New Roman" w:eastAsia="Times-Roman" w:hAnsi="Times New Roman" w:cs="Times New Roman"/>
          <w:sz w:val="24"/>
          <w:szCs w:val="24"/>
          <w:lang w:val="en-US"/>
        </w:rPr>
        <w:t>their</w:t>
      </w:r>
      <w:r w:rsidR="00E37CD0">
        <w:rPr>
          <w:rFonts w:ascii="Times New Roman" w:eastAsia="Times-Roman" w:hAnsi="Times New Roman" w:cs="Times New Roman"/>
          <w:sz w:val="24"/>
          <w:szCs w:val="24"/>
          <w:lang w:val="en-US"/>
        </w:rPr>
        <w:t xml:space="preserve"> statistical significance although the coefficient for the single-authored bills loses its significance (but the sign remains the same).</w:t>
      </w:r>
      <w:r w:rsidR="00A131BE">
        <w:rPr>
          <w:rFonts w:ascii="Times New Roman" w:eastAsia="Times-Roman" w:hAnsi="Times New Roman" w:cs="Times New Roman"/>
          <w:sz w:val="24"/>
          <w:szCs w:val="24"/>
          <w:lang w:val="en-US"/>
        </w:rPr>
        <w:t xml:space="preserve"> We are therefore confident that the </w:t>
      </w:r>
      <w:r w:rsidR="00D46471">
        <w:rPr>
          <w:rFonts w:ascii="Times New Roman" w:eastAsia="Times-Roman" w:hAnsi="Times New Roman" w:cs="Times New Roman"/>
          <w:sz w:val="24"/>
          <w:szCs w:val="24"/>
          <w:lang w:val="en-US"/>
        </w:rPr>
        <w:t>statistical treatment of the independent variables and the inclusion of MPs with shorter mandates does not create a bias in our analyses.</w:t>
      </w:r>
    </w:p>
    <w:p w14:paraId="68778EEA" w14:textId="77777777" w:rsidR="00D129C0" w:rsidRDefault="00D129C0" w:rsidP="00D129C0">
      <w:pPr>
        <w:spacing w:after="0" w:line="360" w:lineRule="auto"/>
        <w:ind w:left="284" w:hanging="284"/>
        <w:rPr>
          <w:rFonts w:ascii="Times New Roman" w:eastAsia="Times-Roman" w:hAnsi="Times New Roman" w:cs="Times New Roman"/>
          <w:sz w:val="24"/>
          <w:szCs w:val="24"/>
          <w:lang w:val="en-US"/>
        </w:rPr>
      </w:pPr>
    </w:p>
    <w:p w14:paraId="4DB29141" w14:textId="136464D3" w:rsidR="00D129C0" w:rsidRDefault="00D129C0" w:rsidP="00D129C0">
      <w:pPr>
        <w:pStyle w:val="Lgende"/>
        <w:spacing w:after="0"/>
        <w:rPr>
          <w:rFonts w:ascii="Times New Roman" w:hAnsi="Times New Roman" w:cs="Times New Roman"/>
          <w:color w:val="000000" w:themeColor="text1"/>
          <w:sz w:val="24"/>
          <w:szCs w:val="24"/>
          <w:lang w:val="en-US"/>
        </w:rPr>
      </w:pPr>
      <w:r w:rsidRPr="00972CB3">
        <w:rPr>
          <w:rFonts w:ascii="Times New Roman" w:hAnsi="Times New Roman" w:cs="Times New Roman"/>
          <w:color w:val="000000" w:themeColor="text1"/>
          <w:sz w:val="24"/>
          <w:szCs w:val="24"/>
          <w:lang w:val="en-US"/>
        </w:rPr>
        <w:t xml:space="preserve">Table </w:t>
      </w:r>
      <w:r>
        <w:rPr>
          <w:rFonts w:ascii="Times New Roman" w:hAnsi="Times New Roman" w:cs="Times New Roman"/>
          <w:color w:val="000000" w:themeColor="text1"/>
          <w:sz w:val="24"/>
          <w:szCs w:val="24"/>
          <w:lang w:val="en-US"/>
        </w:rPr>
        <w:t>A</w:t>
      </w:r>
      <w:r w:rsidR="00E868B8">
        <w:rPr>
          <w:rFonts w:ascii="Times New Roman" w:hAnsi="Times New Roman" w:cs="Times New Roman"/>
          <w:color w:val="000000" w:themeColor="text1"/>
          <w:sz w:val="24"/>
          <w:szCs w:val="24"/>
          <w:lang w:val="en-US"/>
        </w:rPr>
        <w:t>4</w:t>
      </w:r>
      <w:r>
        <w:rPr>
          <w:rFonts w:ascii="Times New Roman" w:hAnsi="Times New Roman" w:cs="Times New Roman"/>
          <w:color w:val="000000" w:themeColor="text1"/>
          <w:sz w:val="24"/>
          <w:szCs w:val="24"/>
          <w:lang w:val="en-US"/>
        </w:rPr>
        <w:t>.</w:t>
      </w:r>
      <w:r w:rsidR="00E868B8">
        <w:rPr>
          <w:rFonts w:ascii="Times New Roman" w:hAnsi="Times New Roman" w:cs="Times New Roman"/>
          <w:color w:val="000000" w:themeColor="text1"/>
          <w:sz w:val="24"/>
          <w:szCs w:val="24"/>
          <w:lang w:val="en-US"/>
        </w:rPr>
        <w:t>3</w:t>
      </w:r>
      <w:r w:rsidRPr="00972CB3">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Exclusion of the MPs with uncomplete mandate</w:t>
      </w:r>
    </w:p>
    <w:tbl>
      <w:tblPr>
        <w:tblStyle w:val="Grilledutableau"/>
        <w:tblW w:w="8120" w:type="dxa"/>
        <w:tblLayout w:type="fixed"/>
        <w:tblLook w:val="04A0" w:firstRow="1" w:lastRow="0" w:firstColumn="1" w:lastColumn="0" w:noHBand="0" w:noVBand="1"/>
      </w:tblPr>
      <w:tblGrid>
        <w:gridCol w:w="3251"/>
        <w:gridCol w:w="1215"/>
        <w:gridCol w:w="1217"/>
        <w:gridCol w:w="1216"/>
        <w:gridCol w:w="1221"/>
      </w:tblGrid>
      <w:tr w:rsidR="00D129C0" w:rsidRPr="00972B28" w14:paraId="7E35D668" w14:textId="77777777" w:rsidTr="00D00B27">
        <w:tc>
          <w:tcPr>
            <w:tcW w:w="3251" w:type="dxa"/>
            <w:tcBorders>
              <w:left w:val="nil"/>
              <w:bottom w:val="single" w:sz="4" w:space="0" w:color="auto"/>
              <w:right w:val="nil"/>
            </w:tcBorders>
          </w:tcPr>
          <w:p w14:paraId="553F824F" w14:textId="77777777" w:rsidR="00D129C0" w:rsidRPr="00972B28" w:rsidRDefault="00D129C0" w:rsidP="00D00B27">
            <w:pPr>
              <w:rPr>
                <w:rFonts w:ascii="Times New Roman" w:hAnsi="Times New Roman" w:cs="Times New Roman"/>
                <w:b/>
                <w:lang w:val="en-US"/>
              </w:rPr>
            </w:pPr>
          </w:p>
        </w:tc>
        <w:tc>
          <w:tcPr>
            <w:tcW w:w="2432" w:type="dxa"/>
            <w:gridSpan w:val="2"/>
            <w:tcBorders>
              <w:left w:val="nil"/>
              <w:bottom w:val="single" w:sz="4" w:space="0" w:color="auto"/>
              <w:right w:val="nil"/>
            </w:tcBorders>
          </w:tcPr>
          <w:p w14:paraId="0076E440" w14:textId="77777777" w:rsidR="00D129C0" w:rsidRPr="00972B28" w:rsidRDefault="00D129C0" w:rsidP="00D00B27">
            <w:pPr>
              <w:jc w:val="center"/>
              <w:rPr>
                <w:rFonts w:ascii="Times New Roman" w:hAnsi="Times New Roman" w:cs="Times New Roman"/>
                <w:b/>
                <w:lang w:val="en-US"/>
              </w:rPr>
            </w:pPr>
            <w:r w:rsidRPr="00972B28">
              <w:rPr>
                <w:rFonts w:ascii="Times New Roman" w:hAnsi="Times New Roman" w:cs="Times New Roman"/>
                <w:b/>
                <w:lang w:val="en-US"/>
              </w:rPr>
              <w:t>Model 1</w:t>
            </w:r>
          </w:p>
        </w:tc>
        <w:tc>
          <w:tcPr>
            <w:tcW w:w="2437" w:type="dxa"/>
            <w:gridSpan w:val="2"/>
            <w:tcBorders>
              <w:left w:val="nil"/>
              <w:bottom w:val="single" w:sz="4" w:space="0" w:color="auto"/>
              <w:right w:val="nil"/>
            </w:tcBorders>
          </w:tcPr>
          <w:p w14:paraId="6C1F0CAA" w14:textId="77777777" w:rsidR="00D129C0" w:rsidRPr="00972B28" w:rsidRDefault="00D129C0" w:rsidP="00D00B27">
            <w:pPr>
              <w:jc w:val="center"/>
              <w:rPr>
                <w:rFonts w:ascii="Times New Roman" w:hAnsi="Times New Roman" w:cs="Times New Roman"/>
                <w:b/>
                <w:lang w:val="en-US"/>
              </w:rPr>
            </w:pPr>
            <w:r w:rsidRPr="00972B28">
              <w:rPr>
                <w:rFonts w:ascii="Times New Roman" w:hAnsi="Times New Roman" w:cs="Times New Roman"/>
                <w:b/>
                <w:lang w:val="en-US"/>
              </w:rPr>
              <w:t>Model 2</w:t>
            </w:r>
          </w:p>
        </w:tc>
      </w:tr>
      <w:tr w:rsidR="00D129C0" w:rsidRPr="00972B28" w14:paraId="3260DBF0" w14:textId="77777777" w:rsidTr="00D00B27">
        <w:tc>
          <w:tcPr>
            <w:tcW w:w="3251" w:type="dxa"/>
            <w:tcBorders>
              <w:left w:val="nil"/>
              <w:bottom w:val="single" w:sz="4" w:space="0" w:color="auto"/>
              <w:right w:val="nil"/>
            </w:tcBorders>
          </w:tcPr>
          <w:p w14:paraId="726F5AE0" w14:textId="77777777" w:rsidR="00D129C0" w:rsidRPr="00972B28" w:rsidRDefault="00D129C0" w:rsidP="00D00B27">
            <w:pPr>
              <w:rPr>
                <w:rFonts w:ascii="Times New Roman" w:hAnsi="Times New Roman" w:cs="Times New Roman"/>
                <w:b/>
                <w:lang w:val="en-US"/>
              </w:rPr>
            </w:pPr>
          </w:p>
        </w:tc>
        <w:tc>
          <w:tcPr>
            <w:tcW w:w="2432" w:type="dxa"/>
            <w:gridSpan w:val="2"/>
            <w:tcBorders>
              <w:left w:val="nil"/>
              <w:bottom w:val="single" w:sz="4" w:space="0" w:color="auto"/>
              <w:right w:val="nil"/>
            </w:tcBorders>
          </w:tcPr>
          <w:p w14:paraId="34FE3066" w14:textId="77777777" w:rsidR="00D129C0" w:rsidRPr="00972B28" w:rsidRDefault="00D129C0" w:rsidP="00D00B27">
            <w:pPr>
              <w:jc w:val="center"/>
              <w:rPr>
                <w:rFonts w:ascii="Times New Roman" w:hAnsi="Times New Roman" w:cs="Times New Roman"/>
                <w:b/>
                <w:lang w:val="en-US"/>
              </w:rPr>
            </w:pPr>
            <w:r w:rsidRPr="00972B28">
              <w:rPr>
                <w:rFonts w:ascii="Times New Roman" w:hAnsi="Times New Roman" w:cs="Times New Roman"/>
                <w:b/>
                <w:lang w:val="en-US"/>
              </w:rPr>
              <w:t>Vote share (1</w:t>
            </w:r>
            <w:r w:rsidRPr="00972B28">
              <w:rPr>
                <w:rFonts w:ascii="Times New Roman" w:hAnsi="Times New Roman" w:cs="Times New Roman"/>
                <w:b/>
                <w:vertAlign w:val="superscript"/>
                <w:lang w:val="en-US"/>
              </w:rPr>
              <w:t>st</w:t>
            </w:r>
            <w:r w:rsidRPr="00972B28">
              <w:rPr>
                <w:rFonts w:ascii="Times New Roman" w:hAnsi="Times New Roman" w:cs="Times New Roman"/>
                <w:b/>
                <w:lang w:val="en-US"/>
              </w:rPr>
              <w:t xml:space="preserve"> round)</w:t>
            </w:r>
          </w:p>
        </w:tc>
        <w:tc>
          <w:tcPr>
            <w:tcW w:w="2437" w:type="dxa"/>
            <w:gridSpan w:val="2"/>
            <w:tcBorders>
              <w:left w:val="nil"/>
              <w:bottom w:val="single" w:sz="4" w:space="0" w:color="auto"/>
              <w:right w:val="nil"/>
            </w:tcBorders>
          </w:tcPr>
          <w:p w14:paraId="1693779F" w14:textId="77777777" w:rsidR="00D129C0" w:rsidRPr="00972B28" w:rsidRDefault="00D129C0" w:rsidP="00D00B27">
            <w:pPr>
              <w:jc w:val="center"/>
              <w:rPr>
                <w:rFonts w:ascii="Times New Roman" w:hAnsi="Times New Roman" w:cs="Times New Roman"/>
                <w:b/>
                <w:lang w:val="en-US"/>
              </w:rPr>
            </w:pPr>
            <w:proofErr w:type="spellStart"/>
            <w:r w:rsidRPr="00972B28">
              <w:rPr>
                <w:rFonts w:ascii="Times New Roman" w:hAnsi="Times New Roman" w:cs="Times New Roman"/>
                <w:b/>
                <w:lang w:val="en-US"/>
              </w:rPr>
              <w:t>Pr</w:t>
            </w:r>
            <w:proofErr w:type="spellEnd"/>
            <w:r w:rsidRPr="00972B28">
              <w:rPr>
                <w:rFonts w:ascii="Times New Roman" w:hAnsi="Times New Roman" w:cs="Times New Roman"/>
                <w:b/>
                <w:lang w:val="en-US"/>
              </w:rPr>
              <w:t>(reelected)</w:t>
            </w:r>
          </w:p>
        </w:tc>
      </w:tr>
      <w:tr w:rsidR="00D129C0" w:rsidRPr="00972B28" w14:paraId="2396052F" w14:textId="77777777" w:rsidTr="00D00B27">
        <w:tc>
          <w:tcPr>
            <w:tcW w:w="3251" w:type="dxa"/>
            <w:tcBorders>
              <w:left w:val="nil"/>
              <w:bottom w:val="single" w:sz="4" w:space="0" w:color="auto"/>
              <w:right w:val="nil"/>
            </w:tcBorders>
          </w:tcPr>
          <w:p w14:paraId="48E26379" w14:textId="77777777" w:rsidR="00D129C0" w:rsidRPr="00972B28" w:rsidRDefault="00D129C0" w:rsidP="00D00B27">
            <w:pPr>
              <w:rPr>
                <w:rFonts w:ascii="Times New Roman" w:hAnsi="Times New Roman" w:cs="Times New Roman"/>
                <w:lang w:val="en-US"/>
              </w:rPr>
            </w:pPr>
            <w:proofErr w:type="spellStart"/>
            <w:r w:rsidRPr="00972B28">
              <w:rPr>
                <w:rFonts w:ascii="Times New Roman" w:hAnsi="Times New Roman" w:cs="Times New Roman"/>
                <w:lang w:val="en-US"/>
              </w:rPr>
              <w:t>Indep</w:t>
            </w:r>
            <w:proofErr w:type="spellEnd"/>
            <w:r w:rsidRPr="00972B28">
              <w:rPr>
                <w:rFonts w:ascii="Times New Roman" w:hAnsi="Times New Roman" w:cs="Times New Roman"/>
                <w:lang w:val="en-US"/>
              </w:rPr>
              <w:t>. Var.</w:t>
            </w:r>
          </w:p>
        </w:tc>
        <w:tc>
          <w:tcPr>
            <w:tcW w:w="1215" w:type="dxa"/>
            <w:tcBorders>
              <w:left w:val="nil"/>
              <w:bottom w:val="single" w:sz="4" w:space="0" w:color="auto"/>
              <w:right w:val="nil"/>
            </w:tcBorders>
          </w:tcPr>
          <w:p w14:paraId="300EF844" w14:textId="77777777" w:rsidR="00D129C0" w:rsidRPr="00972B28" w:rsidRDefault="00D129C0" w:rsidP="00D00B27">
            <w:pPr>
              <w:jc w:val="center"/>
              <w:rPr>
                <w:rFonts w:ascii="Times New Roman" w:hAnsi="Times New Roman" w:cs="Times New Roman"/>
                <w:b/>
                <w:lang w:val="en-US"/>
              </w:rPr>
            </w:pPr>
            <w:proofErr w:type="spellStart"/>
            <w:r w:rsidRPr="00972B28">
              <w:rPr>
                <w:rFonts w:ascii="Times New Roman" w:hAnsi="Times New Roman" w:cs="Times New Roman"/>
                <w:b/>
                <w:lang w:val="en-US"/>
              </w:rPr>
              <w:t>Coeff</w:t>
            </w:r>
            <w:proofErr w:type="spellEnd"/>
            <w:r w:rsidRPr="00972B28">
              <w:rPr>
                <w:rFonts w:ascii="Times New Roman" w:hAnsi="Times New Roman" w:cs="Times New Roman"/>
                <w:b/>
                <w:lang w:val="en-US"/>
              </w:rPr>
              <w:t>.</w:t>
            </w:r>
          </w:p>
        </w:tc>
        <w:tc>
          <w:tcPr>
            <w:tcW w:w="1217" w:type="dxa"/>
            <w:tcBorders>
              <w:left w:val="nil"/>
              <w:bottom w:val="single" w:sz="4" w:space="0" w:color="auto"/>
              <w:right w:val="nil"/>
            </w:tcBorders>
          </w:tcPr>
          <w:p w14:paraId="49572457" w14:textId="77777777" w:rsidR="00D129C0" w:rsidRPr="00972B28" w:rsidRDefault="00D129C0" w:rsidP="00D00B27">
            <w:pPr>
              <w:jc w:val="center"/>
              <w:rPr>
                <w:rFonts w:ascii="Times New Roman" w:hAnsi="Times New Roman" w:cs="Times New Roman"/>
                <w:b/>
                <w:lang w:val="en-US"/>
              </w:rPr>
            </w:pPr>
            <w:r w:rsidRPr="00972B28">
              <w:rPr>
                <w:rFonts w:ascii="Times New Roman" w:hAnsi="Times New Roman" w:cs="Times New Roman"/>
                <w:b/>
                <w:lang w:val="en-US"/>
              </w:rPr>
              <w:t>(</w:t>
            </w:r>
            <w:proofErr w:type="spellStart"/>
            <w:r w:rsidRPr="00972B28">
              <w:rPr>
                <w:rFonts w:ascii="Times New Roman" w:hAnsi="Times New Roman" w:cs="Times New Roman"/>
                <w:b/>
                <w:lang w:val="en-US"/>
              </w:rPr>
              <w:t>s.e.</w:t>
            </w:r>
            <w:proofErr w:type="spellEnd"/>
            <w:r w:rsidRPr="00972B28">
              <w:rPr>
                <w:rFonts w:ascii="Times New Roman" w:hAnsi="Times New Roman" w:cs="Times New Roman"/>
                <w:b/>
                <w:lang w:val="en-US"/>
              </w:rPr>
              <w:t>)</w:t>
            </w:r>
          </w:p>
        </w:tc>
        <w:tc>
          <w:tcPr>
            <w:tcW w:w="1216" w:type="dxa"/>
            <w:tcBorders>
              <w:left w:val="nil"/>
              <w:bottom w:val="single" w:sz="4" w:space="0" w:color="auto"/>
              <w:right w:val="nil"/>
            </w:tcBorders>
          </w:tcPr>
          <w:p w14:paraId="2F19FD11" w14:textId="77777777" w:rsidR="00D129C0" w:rsidRPr="00972B28" w:rsidRDefault="00D129C0" w:rsidP="00D00B27">
            <w:pPr>
              <w:jc w:val="center"/>
              <w:rPr>
                <w:rFonts w:ascii="Times New Roman" w:hAnsi="Times New Roman" w:cs="Times New Roman"/>
                <w:b/>
                <w:lang w:val="en-US"/>
              </w:rPr>
            </w:pPr>
            <w:proofErr w:type="spellStart"/>
            <w:r w:rsidRPr="00972B28">
              <w:rPr>
                <w:rFonts w:ascii="Times New Roman" w:hAnsi="Times New Roman" w:cs="Times New Roman"/>
                <w:b/>
                <w:lang w:val="en-US"/>
              </w:rPr>
              <w:t>Coeff</w:t>
            </w:r>
            <w:proofErr w:type="spellEnd"/>
            <w:r w:rsidRPr="00972B28">
              <w:rPr>
                <w:rFonts w:ascii="Times New Roman" w:hAnsi="Times New Roman" w:cs="Times New Roman"/>
                <w:b/>
                <w:lang w:val="en-US"/>
              </w:rPr>
              <w:t>.</w:t>
            </w:r>
          </w:p>
        </w:tc>
        <w:tc>
          <w:tcPr>
            <w:tcW w:w="1221" w:type="dxa"/>
            <w:tcBorders>
              <w:left w:val="nil"/>
              <w:bottom w:val="single" w:sz="4" w:space="0" w:color="auto"/>
              <w:right w:val="nil"/>
            </w:tcBorders>
          </w:tcPr>
          <w:p w14:paraId="130E3864" w14:textId="77777777" w:rsidR="00D129C0" w:rsidRPr="00972B28" w:rsidRDefault="00D129C0" w:rsidP="00D00B27">
            <w:pPr>
              <w:jc w:val="center"/>
              <w:rPr>
                <w:rFonts w:ascii="Times New Roman" w:hAnsi="Times New Roman" w:cs="Times New Roman"/>
                <w:b/>
                <w:lang w:val="en-US"/>
              </w:rPr>
            </w:pPr>
            <w:r w:rsidRPr="00972B28">
              <w:rPr>
                <w:rFonts w:ascii="Times New Roman" w:hAnsi="Times New Roman" w:cs="Times New Roman"/>
                <w:b/>
                <w:lang w:val="en-US"/>
              </w:rPr>
              <w:t>(</w:t>
            </w:r>
            <w:proofErr w:type="spellStart"/>
            <w:r w:rsidRPr="00972B28">
              <w:rPr>
                <w:rFonts w:ascii="Times New Roman" w:hAnsi="Times New Roman" w:cs="Times New Roman"/>
                <w:b/>
                <w:lang w:val="en-US"/>
              </w:rPr>
              <w:t>s.e.</w:t>
            </w:r>
            <w:proofErr w:type="spellEnd"/>
            <w:r w:rsidRPr="00972B28">
              <w:rPr>
                <w:rFonts w:ascii="Times New Roman" w:hAnsi="Times New Roman" w:cs="Times New Roman"/>
                <w:b/>
                <w:lang w:val="en-US"/>
              </w:rPr>
              <w:t>)</w:t>
            </w:r>
          </w:p>
        </w:tc>
      </w:tr>
      <w:tr w:rsidR="00D129C0" w:rsidRPr="00972B28" w14:paraId="6E00E5F4" w14:textId="77777777" w:rsidTr="00D00B27">
        <w:tc>
          <w:tcPr>
            <w:tcW w:w="3251" w:type="dxa"/>
            <w:tcBorders>
              <w:left w:val="nil"/>
              <w:bottom w:val="nil"/>
              <w:right w:val="nil"/>
            </w:tcBorders>
          </w:tcPr>
          <w:p w14:paraId="4D51A009"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Oral questions per day</w:t>
            </w:r>
          </w:p>
        </w:tc>
        <w:tc>
          <w:tcPr>
            <w:tcW w:w="1215" w:type="dxa"/>
            <w:tcBorders>
              <w:left w:val="nil"/>
              <w:bottom w:val="nil"/>
              <w:right w:val="nil"/>
            </w:tcBorders>
            <w:vAlign w:val="bottom"/>
          </w:tcPr>
          <w:p w14:paraId="4F754971"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194.0**</w:t>
            </w:r>
          </w:p>
        </w:tc>
        <w:tc>
          <w:tcPr>
            <w:tcW w:w="1217" w:type="dxa"/>
            <w:tcBorders>
              <w:left w:val="nil"/>
              <w:bottom w:val="nil"/>
              <w:right w:val="nil"/>
            </w:tcBorders>
            <w:vAlign w:val="bottom"/>
          </w:tcPr>
          <w:p w14:paraId="618F5B86"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(64.8)</w:t>
            </w:r>
          </w:p>
        </w:tc>
        <w:tc>
          <w:tcPr>
            <w:tcW w:w="1216" w:type="dxa"/>
            <w:tcBorders>
              <w:left w:val="nil"/>
              <w:bottom w:val="nil"/>
              <w:right w:val="nil"/>
            </w:tcBorders>
            <w:vAlign w:val="bottom"/>
          </w:tcPr>
          <w:p w14:paraId="53B71DF6"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72.6*</w:t>
            </w:r>
          </w:p>
        </w:tc>
        <w:tc>
          <w:tcPr>
            <w:tcW w:w="1221" w:type="dxa"/>
            <w:tcBorders>
              <w:left w:val="nil"/>
              <w:bottom w:val="nil"/>
              <w:right w:val="nil"/>
            </w:tcBorders>
            <w:vAlign w:val="bottom"/>
          </w:tcPr>
          <w:p w14:paraId="330550FE"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(44.1)</w:t>
            </w:r>
          </w:p>
        </w:tc>
      </w:tr>
      <w:tr w:rsidR="00D129C0" w:rsidRPr="00972B28" w14:paraId="7406F2E5" w14:textId="77777777" w:rsidTr="00D00B27">
        <w:tc>
          <w:tcPr>
            <w:tcW w:w="3251" w:type="dxa"/>
            <w:tcBorders>
              <w:top w:val="nil"/>
              <w:left w:val="nil"/>
              <w:bottom w:val="nil"/>
              <w:right w:val="nil"/>
            </w:tcBorders>
          </w:tcPr>
          <w:p w14:paraId="3382BEFF"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Written questions per day</w:t>
            </w:r>
          </w:p>
        </w:tc>
        <w:tc>
          <w:tcPr>
            <w:tcW w:w="1215" w:type="dxa"/>
            <w:tcBorders>
              <w:top w:val="nil"/>
              <w:left w:val="nil"/>
              <w:bottom w:val="nil"/>
              <w:right w:val="nil"/>
            </w:tcBorders>
            <w:vAlign w:val="bottom"/>
          </w:tcPr>
          <w:p w14:paraId="39E61221"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-1.90*</w:t>
            </w:r>
          </w:p>
        </w:tc>
        <w:tc>
          <w:tcPr>
            <w:tcW w:w="1217" w:type="dxa"/>
            <w:tcBorders>
              <w:top w:val="nil"/>
              <w:left w:val="nil"/>
              <w:bottom w:val="nil"/>
              <w:right w:val="nil"/>
            </w:tcBorders>
            <w:vAlign w:val="bottom"/>
          </w:tcPr>
          <w:p w14:paraId="4A525F7E"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(0.75)</w:t>
            </w:r>
          </w:p>
        </w:tc>
        <w:tc>
          <w:tcPr>
            <w:tcW w:w="1216" w:type="dxa"/>
            <w:tcBorders>
              <w:top w:val="nil"/>
              <w:left w:val="nil"/>
              <w:bottom w:val="nil"/>
              <w:right w:val="nil"/>
            </w:tcBorders>
            <w:vAlign w:val="bottom"/>
          </w:tcPr>
          <w:p w14:paraId="55264701"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0.16</w:t>
            </w:r>
          </w:p>
        </w:tc>
        <w:tc>
          <w:tcPr>
            <w:tcW w:w="1221" w:type="dxa"/>
            <w:tcBorders>
              <w:top w:val="nil"/>
              <w:left w:val="nil"/>
              <w:bottom w:val="nil"/>
              <w:right w:val="nil"/>
            </w:tcBorders>
            <w:vAlign w:val="bottom"/>
          </w:tcPr>
          <w:p w14:paraId="387ED039"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(0.38)</w:t>
            </w:r>
          </w:p>
        </w:tc>
      </w:tr>
      <w:tr w:rsidR="00D129C0" w:rsidRPr="00972B28" w14:paraId="30262685" w14:textId="77777777" w:rsidTr="00D00B27">
        <w:tc>
          <w:tcPr>
            <w:tcW w:w="3251" w:type="dxa"/>
            <w:tcBorders>
              <w:top w:val="nil"/>
              <w:left w:val="nil"/>
              <w:bottom w:val="nil"/>
              <w:right w:val="nil"/>
            </w:tcBorders>
          </w:tcPr>
          <w:p w14:paraId="49A13360"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Single-authored bills per day</w:t>
            </w:r>
          </w:p>
        </w:tc>
        <w:tc>
          <w:tcPr>
            <w:tcW w:w="1215" w:type="dxa"/>
            <w:tcBorders>
              <w:top w:val="nil"/>
              <w:left w:val="nil"/>
              <w:bottom w:val="nil"/>
              <w:right w:val="nil"/>
            </w:tcBorders>
            <w:vAlign w:val="bottom"/>
          </w:tcPr>
          <w:p w14:paraId="483CD133"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177.1**</w:t>
            </w:r>
          </w:p>
        </w:tc>
        <w:tc>
          <w:tcPr>
            <w:tcW w:w="1217" w:type="dxa"/>
            <w:tcBorders>
              <w:top w:val="nil"/>
              <w:left w:val="nil"/>
              <w:bottom w:val="nil"/>
              <w:right w:val="nil"/>
            </w:tcBorders>
            <w:vAlign w:val="bottom"/>
          </w:tcPr>
          <w:p w14:paraId="60327DDF"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(50.1)</w:t>
            </w:r>
          </w:p>
        </w:tc>
        <w:tc>
          <w:tcPr>
            <w:tcW w:w="1216" w:type="dxa"/>
            <w:tcBorders>
              <w:top w:val="nil"/>
              <w:left w:val="nil"/>
              <w:bottom w:val="nil"/>
              <w:right w:val="nil"/>
            </w:tcBorders>
            <w:vAlign w:val="bottom"/>
          </w:tcPr>
          <w:p w14:paraId="0C13C6E1"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71.5</w:t>
            </w:r>
          </w:p>
        </w:tc>
        <w:tc>
          <w:tcPr>
            <w:tcW w:w="1221" w:type="dxa"/>
            <w:tcBorders>
              <w:top w:val="nil"/>
              <w:left w:val="nil"/>
              <w:bottom w:val="nil"/>
              <w:right w:val="nil"/>
            </w:tcBorders>
            <w:vAlign w:val="bottom"/>
          </w:tcPr>
          <w:p w14:paraId="6DC16AAB"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(53.6)</w:t>
            </w:r>
          </w:p>
        </w:tc>
      </w:tr>
      <w:tr w:rsidR="00D129C0" w:rsidRPr="00972B28" w14:paraId="097F1DFC" w14:textId="77777777" w:rsidTr="00D00B27">
        <w:tc>
          <w:tcPr>
            <w:tcW w:w="3251" w:type="dxa"/>
            <w:tcBorders>
              <w:top w:val="nil"/>
              <w:left w:val="nil"/>
              <w:bottom w:val="nil"/>
              <w:right w:val="nil"/>
            </w:tcBorders>
          </w:tcPr>
          <w:p w14:paraId="42A094A8"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Co-signed bills per day</w:t>
            </w:r>
          </w:p>
        </w:tc>
        <w:tc>
          <w:tcPr>
            <w:tcW w:w="1215" w:type="dxa"/>
            <w:tcBorders>
              <w:top w:val="nil"/>
              <w:left w:val="nil"/>
              <w:bottom w:val="nil"/>
              <w:right w:val="nil"/>
            </w:tcBorders>
            <w:vAlign w:val="bottom"/>
          </w:tcPr>
          <w:p w14:paraId="2573D0CB"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0.051</w:t>
            </w:r>
          </w:p>
        </w:tc>
        <w:tc>
          <w:tcPr>
            <w:tcW w:w="1217" w:type="dxa"/>
            <w:tcBorders>
              <w:top w:val="nil"/>
              <w:left w:val="nil"/>
              <w:bottom w:val="nil"/>
              <w:right w:val="nil"/>
            </w:tcBorders>
            <w:vAlign w:val="bottom"/>
          </w:tcPr>
          <w:p w14:paraId="671DB477"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(4.11)</w:t>
            </w:r>
          </w:p>
        </w:tc>
        <w:tc>
          <w:tcPr>
            <w:tcW w:w="1216" w:type="dxa"/>
            <w:tcBorders>
              <w:top w:val="nil"/>
              <w:left w:val="nil"/>
              <w:bottom w:val="nil"/>
              <w:right w:val="nil"/>
            </w:tcBorders>
            <w:vAlign w:val="bottom"/>
          </w:tcPr>
          <w:p w14:paraId="79A12653"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0.11</w:t>
            </w:r>
          </w:p>
        </w:tc>
        <w:tc>
          <w:tcPr>
            <w:tcW w:w="1221" w:type="dxa"/>
            <w:tcBorders>
              <w:top w:val="nil"/>
              <w:left w:val="nil"/>
              <w:bottom w:val="nil"/>
              <w:right w:val="nil"/>
            </w:tcBorders>
            <w:vAlign w:val="bottom"/>
          </w:tcPr>
          <w:p w14:paraId="364829FA"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(1.02)</w:t>
            </w:r>
          </w:p>
        </w:tc>
      </w:tr>
      <w:tr w:rsidR="00D129C0" w:rsidRPr="00972B28" w14:paraId="059DFEE9" w14:textId="77777777" w:rsidTr="00D00B27">
        <w:tc>
          <w:tcPr>
            <w:tcW w:w="3251" w:type="dxa"/>
            <w:tcBorders>
              <w:top w:val="nil"/>
              <w:left w:val="nil"/>
              <w:bottom w:val="nil"/>
              <w:right w:val="nil"/>
            </w:tcBorders>
          </w:tcPr>
          <w:p w14:paraId="6CAE0EEE"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Legislative reports per day</w:t>
            </w:r>
          </w:p>
        </w:tc>
        <w:tc>
          <w:tcPr>
            <w:tcW w:w="1215" w:type="dxa"/>
            <w:tcBorders>
              <w:top w:val="nil"/>
              <w:left w:val="nil"/>
              <w:bottom w:val="nil"/>
              <w:right w:val="nil"/>
            </w:tcBorders>
            <w:vAlign w:val="bottom"/>
          </w:tcPr>
          <w:p w14:paraId="6C7FBE1D"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-40.1</w:t>
            </w:r>
          </w:p>
        </w:tc>
        <w:tc>
          <w:tcPr>
            <w:tcW w:w="1217" w:type="dxa"/>
            <w:tcBorders>
              <w:top w:val="nil"/>
              <w:left w:val="nil"/>
              <w:bottom w:val="nil"/>
              <w:right w:val="nil"/>
            </w:tcBorders>
            <w:vAlign w:val="bottom"/>
          </w:tcPr>
          <w:p w14:paraId="7BAD4FE6"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(87.0)</w:t>
            </w:r>
          </w:p>
        </w:tc>
        <w:tc>
          <w:tcPr>
            <w:tcW w:w="1216" w:type="dxa"/>
            <w:tcBorders>
              <w:top w:val="nil"/>
              <w:left w:val="nil"/>
              <w:bottom w:val="nil"/>
              <w:right w:val="nil"/>
            </w:tcBorders>
            <w:vAlign w:val="bottom"/>
          </w:tcPr>
          <w:p w14:paraId="42DF2403"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74.9**</w:t>
            </w:r>
          </w:p>
        </w:tc>
        <w:tc>
          <w:tcPr>
            <w:tcW w:w="1221" w:type="dxa"/>
            <w:tcBorders>
              <w:top w:val="nil"/>
              <w:left w:val="nil"/>
              <w:bottom w:val="nil"/>
              <w:right w:val="nil"/>
            </w:tcBorders>
            <w:vAlign w:val="bottom"/>
          </w:tcPr>
          <w:p w14:paraId="057571DE"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(34.8)</w:t>
            </w:r>
          </w:p>
        </w:tc>
      </w:tr>
      <w:tr w:rsidR="00D129C0" w:rsidRPr="00972B28" w14:paraId="5E513B8D" w14:textId="77777777" w:rsidTr="00D00B27">
        <w:tc>
          <w:tcPr>
            <w:tcW w:w="3251" w:type="dxa"/>
            <w:tcBorders>
              <w:top w:val="nil"/>
              <w:left w:val="nil"/>
              <w:bottom w:val="nil"/>
              <w:right w:val="nil"/>
            </w:tcBorders>
          </w:tcPr>
          <w:p w14:paraId="1948D909"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Information reports per day</w:t>
            </w:r>
          </w:p>
        </w:tc>
        <w:tc>
          <w:tcPr>
            <w:tcW w:w="1215" w:type="dxa"/>
            <w:tcBorders>
              <w:top w:val="nil"/>
              <w:left w:val="nil"/>
              <w:bottom w:val="nil"/>
              <w:right w:val="nil"/>
            </w:tcBorders>
            <w:vAlign w:val="bottom"/>
          </w:tcPr>
          <w:p w14:paraId="1ABADE14"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-49.0</w:t>
            </w:r>
          </w:p>
        </w:tc>
        <w:tc>
          <w:tcPr>
            <w:tcW w:w="1217" w:type="dxa"/>
            <w:tcBorders>
              <w:top w:val="nil"/>
              <w:left w:val="nil"/>
              <w:bottom w:val="nil"/>
              <w:right w:val="nil"/>
            </w:tcBorders>
            <w:vAlign w:val="bottom"/>
          </w:tcPr>
          <w:p w14:paraId="0DE65466"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(59.9)</w:t>
            </w:r>
          </w:p>
        </w:tc>
        <w:tc>
          <w:tcPr>
            <w:tcW w:w="1216" w:type="dxa"/>
            <w:tcBorders>
              <w:top w:val="nil"/>
              <w:left w:val="nil"/>
              <w:bottom w:val="nil"/>
              <w:right w:val="nil"/>
            </w:tcBorders>
            <w:vAlign w:val="bottom"/>
          </w:tcPr>
          <w:p w14:paraId="58408A32"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63.1</w:t>
            </w:r>
          </w:p>
        </w:tc>
        <w:tc>
          <w:tcPr>
            <w:tcW w:w="1221" w:type="dxa"/>
            <w:tcBorders>
              <w:top w:val="nil"/>
              <w:left w:val="nil"/>
              <w:bottom w:val="nil"/>
              <w:right w:val="nil"/>
            </w:tcBorders>
            <w:vAlign w:val="bottom"/>
          </w:tcPr>
          <w:p w14:paraId="3F028265"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(117.9)</w:t>
            </w:r>
          </w:p>
        </w:tc>
      </w:tr>
      <w:tr w:rsidR="00D129C0" w:rsidRPr="00972B28" w14:paraId="492625E0" w14:textId="77777777" w:rsidTr="00D00B27">
        <w:tc>
          <w:tcPr>
            <w:tcW w:w="3251" w:type="dxa"/>
            <w:tcBorders>
              <w:top w:val="nil"/>
              <w:left w:val="nil"/>
              <w:bottom w:val="nil"/>
              <w:right w:val="nil"/>
            </w:tcBorders>
          </w:tcPr>
          <w:p w14:paraId="6D666869"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Committee bureau</w:t>
            </w:r>
          </w:p>
        </w:tc>
        <w:tc>
          <w:tcPr>
            <w:tcW w:w="1215" w:type="dxa"/>
            <w:tcBorders>
              <w:top w:val="nil"/>
              <w:left w:val="nil"/>
              <w:bottom w:val="nil"/>
              <w:right w:val="nil"/>
            </w:tcBorders>
            <w:vAlign w:val="bottom"/>
          </w:tcPr>
          <w:p w14:paraId="0CC07C55"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0.39</w:t>
            </w:r>
          </w:p>
        </w:tc>
        <w:tc>
          <w:tcPr>
            <w:tcW w:w="1217" w:type="dxa"/>
            <w:tcBorders>
              <w:top w:val="nil"/>
              <w:left w:val="nil"/>
              <w:bottom w:val="nil"/>
              <w:right w:val="nil"/>
            </w:tcBorders>
            <w:vAlign w:val="bottom"/>
          </w:tcPr>
          <w:p w14:paraId="4F6E89D7"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(1.80)</w:t>
            </w:r>
          </w:p>
        </w:tc>
        <w:tc>
          <w:tcPr>
            <w:tcW w:w="1216" w:type="dxa"/>
            <w:tcBorders>
              <w:top w:val="nil"/>
              <w:left w:val="nil"/>
              <w:bottom w:val="nil"/>
              <w:right w:val="nil"/>
            </w:tcBorders>
            <w:vAlign w:val="bottom"/>
          </w:tcPr>
          <w:p w14:paraId="5EAAE973"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-1.31</w:t>
            </w:r>
          </w:p>
        </w:tc>
        <w:tc>
          <w:tcPr>
            <w:tcW w:w="1221" w:type="dxa"/>
            <w:tcBorders>
              <w:top w:val="nil"/>
              <w:left w:val="nil"/>
              <w:bottom w:val="nil"/>
              <w:right w:val="nil"/>
            </w:tcBorders>
            <w:vAlign w:val="bottom"/>
          </w:tcPr>
          <w:p w14:paraId="5DCAD3A4"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(0.87)</w:t>
            </w:r>
          </w:p>
        </w:tc>
      </w:tr>
      <w:tr w:rsidR="00D129C0" w:rsidRPr="00972B28" w14:paraId="269BDAC3" w14:textId="77777777" w:rsidTr="00D00B27">
        <w:tc>
          <w:tcPr>
            <w:tcW w:w="3251" w:type="dxa"/>
            <w:tcBorders>
              <w:top w:val="nil"/>
              <w:left w:val="nil"/>
              <w:bottom w:val="nil"/>
              <w:right w:val="nil"/>
            </w:tcBorders>
          </w:tcPr>
          <w:p w14:paraId="5787E069"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Committee membership:</w:t>
            </w:r>
          </w:p>
        </w:tc>
        <w:tc>
          <w:tcPr>
            <w:tcW w:w="1215" w:type="dxa"/>
            <w:tcBorders>
              <w:top w:val="nil"/>
              <w:left w:val="nil"/>
              <w:bottom w:val="nil"/>
              <w:right w:val="nil"/>
            </w:tcBorders>
            <w:vAlign w:val="bottom"/>
          </w:tcPr>
          <w:p w14:paraId="12B8F46A" w14:textId="77777777" w:rsidR="00D129C0" w:rsidRPr="00972B28" w:rsidRDefault="00D129C0" w:rsidP="00D00B27">
            <w:pPr>
              <w:jc w:val="center"/>
              <w:rPr>
                <w:rFonts w:ascii="Times New Roman" w:hAnsi="Times New Roman" w:cs="Times New Roman"/>
                <w:color w:val="000000"/>
              </w:rPr>
            </w:pPr>
          </w:p>
        </w:tc>
        <w:tc>
          <w:tcPr>
            <w:tcW w:w="1217" w:type="dxa"/>
            <w:tcBorders>
              <w:top w:val="nil"/>
              <w:left w:val="nil"/>
              <w:bottom w:val="nil"/>
              <w:right w:val="nil"/>
            </w:tcBorders>
            <w:vAlign w:val="bottom"/>
          </w:tcPr>
          <w:p w14:paraId="5C8538EF" w14:textId="77777777" w:rsidR="00D129C0" w:rsidRPr="00972B28" w:rsidRDefault="00D129C0" w:rsidP="00D00B27">
            <w:pPr>
              <w:jc w:val="center"/>
              <w:rPr>
                <w:rFonts w:ascii="Times New Roman" w:hAnsi="Times New Roman" w:cs="Times New Roman"/>
                <w:color w:val="000000"/>
              </w:rPr>
            </w:pPr>
          </w:p>
        </w:tc>
        <w:tc>
          <w:tcPr>
            <w:tcW w:w="1216" w:type="dxa"/>
            <w:tcBorders>
              <w:top w:val="nil"/>
              <w:left w:val="nil"/>
              <w:bottom w:val="nil"/>
              <w:right w:val="nil"/>
            </w:tcBorders>
          </w:tcPr>
          <w:p w14:paraId="7DE60C07" w14:textId="77777777" w:rsidR="00D129C0" w:rsidRPr="00972B28" w:rsidRDefault="00D129C0" w:rsidP="00D00B27">
            <w:pPr>
              <w:jc w:val="center"/>
              <w:rPr>
                <w:rFonts w:ascii="Times New Roman" w:hAnsi="Times New Roman" w:cs="Times New Roman"/>
                <w:color w:val="000000"/>
              </w:rPr>
            </w:pPr>
          </w:p>
        </w:tc>
        <w:tc>
          <w:tcPr>
            <w:tcW w:w="1221" w:type="dxa"/>
            <w:tcBorders>
              <w:top w:val="nil"/>
              <w:left w:val="nil"/>
              <w:bottom w:val="nil"/>
              <w:right w:val="nil"/>
            </w:tcBorders>
          </w:tcPr>
          <w:p w14:paraId="7D685543" w14:textId="77777777" w:rsidR="00D129C0" w:rsidRPr="00972B28" w:rsidRDefault="00D129C0" w:rsidP="00D00B27">
            <w:pPr>
              <w:jc w:val="center"/>
              <w:rPr>
                <w:rFonts w:ascii="Times New Roman" w:hAnsi="Times New Roman" w:cs="Times New Roman"/>
                <w:color w:val="000000"/>
              </w:rPr>
            </w:pPr>
          </w:p>
        </w:tc>
      </w:tr>
      <w:tr w:rsidR="00D129C0" w:rsidRPr="00972B28" w14:paraId="59E31920" w14:textId="77777777" w:rsidTr="00D00B27">
        <w:tc>
          <w:tcPr>
            <w:tcW w:w="3251" w:type="dxa"/>
            <w:tcBorders>
              <w:top w:val="nil"/>
              <w:left w:val="nil"/>
              <w:bottom w:val="nil"/>
              <w:right w:val="nil"/>
            </w:tcBorders>
          </w:tcPr>
          <w:p w14:paraId="44242236" w14:textId="77777777" w:rsidR="00D129C0" w:rsidRPr="00972B28" w:rsidRDefault="00D129C0" w:rsidP="00D00B27">
            <w:pPr>
              <w:ind w:left="113"/>
              <w:rPr>
                <w:rFonts w:ascii="Times New Roman" w:hAnsi="Times New Roman" w:cs="Times New Roman"/>
                <w:lang w:val="en-US"/>
              </w:rPr>
            </w:pPr>
            <w:r w:rsidRPr="00972B28">
              <w:rPr>
                <w:rFonts w:ascii="Times New Roman" w:hAnsi="Times New Roman" w:cs="Times New Roman"/>
                <w:lang w:val="en-US"/>
              </w:rPr>
              <w:t>Law</w:t>
            </w:r>
          </w:p>
        </w:tc>
        <w:tc>
          <w:tcPr>
            <w:tcW w:w="1215" w:type="dxa"/>
            <w:tcBorders>
              <w:top w:val="nil"/>
              <w:left w:val="nil"/>
              <w:bottom w:val="nil"/>
              <w:right w:val="nil"/>
            </w:tcBorders>
            <w:vAlign w:val="bottom"/>
          </w:tcPr>
          <w:p w14:paraId="39415460"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0.28</w:t>
            </w:r>
          </w:p>
        </w:tc>
        <w:tc>
          <w:tcPr>
            <w:tcW w:w="1217" w:type="dxa"/>
            <w:tcBorders>
              <w:top w:val="nil"/>
              <w:left w:val="nil"/>
              <w:bottom w:val="nil"/>
              <w:right w:val="nil"/>
            </w:tcBorders>
            <w:vAlign w:val="bottom"/>
          </w:tcPr>
          <w:p w14:paraId="1A4EA9CA"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(0.44)</w:t>
            </w:r>
          </w:p>
        </w:tc>
        <w:tc>
          <w:tcPr>
            <w:tcW w:w="1216" w:type="dxa"/>
            <w:tcBorders>
              <w:top w:val="nil"/>
              <w:left w:val="nil"/>
              <w:bottom w:val="nil"/>
              <w:right w:val="nil"/>
            </w:tcBorders>
            <w:vAlign w:val="bottom"/>
          </w:tcPr>
          <w:p w14:paraId="56D465BA"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0.080</w:t>
            </w:r>
          </w:p>
        </w:tc>
        <w:tc>
          <w:tcPr>
            <w:tcW w:w="1221" w:type="dxa"/>
            <w:tcBorders>
              <w:top w:val="nil"/>
              <w:left w:val="nil"/>
              <w:bottom w:val="nil"/>
              <w:right w:val="nil"/>
            </w:tcBorders>
            <w:vAlign w:val="bottom"/>
          </w:tcPr>
          <w:p w14:paraId="2D4F6504"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(0.81)</w:t>
            </w:r>
          </w:p>
        </w:tc>
      </w:tr>
      <w:tr w:rsidR="00D129C0" w:rsidRPr="00972B28" w14:paraId="6AA81672" w14:textId="77777777" w:rsidTr="00D00B27">
        <w:tc>
          <w:tcPr>
            <w:tcW w:w="3251" w:type="dxa"/>
            <w:tcBorders>
              <w:top w:val="nil"/>
              <w:left w:val="nil"/>
              <w:bottom w:val="nil"/>
              <w:right w:val="nil"/>
            </w:tcBorders>
          </w:tcPr>
          <w:p w14:paraId="7847D62F" w14:textId="77777777" w:rsidR="00D129C0" w:rsidRPr="00972B28" w:rsidRDefault="00D129C0" w:rsidP="00D00B27">
            <w:pPr>
              <w:ind w:left="113"/>
              <w:rPr>
                <w:rFonts w:ascii="Times New Roman" w:hAnsi="Times New Roman" w:cs="Times New Roman"/>
                <w:lang w:val="en-US"/>
              </w:rPr>
            </w:pPr>
            <w:r w:rsidRPr="00972B28">
              <w:rPr>
                <w:rFonts w:ascii="Times New Roman" w:hAnsi="Times New Roman" w:cs="Times New Roman"/>
                <w:lang w:val="en-US"/>
              </w:rPr>
              <w:t>Culture and education</w:t>
            </w:r>
          </w:p>
        </w:tc>
        <w:tc>
          <w:tcPr>
            <w:tcW w:w="1215" w:type="dxa"/>
            <w:tcBorders>
              <w:top w:val="nil"/>
              <w:left w:val="nil"/>
              <w:bottom w:val="nil"/>
              <w:right w:val="nil"/>
            </w:tcBorders>
            <w:vAlign w:val="bottom"/>
          </w:tcPr>
          <w:p w14:paraId="76F0C90C"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-1.04</w:t>
            </w:r>
          </w:p>
        </w:tc>
        <w:tc>
          <w:tcPr>
            <w:tcW w:w="1217" w:type="dxa"/>
            <w:tcBorders>
              <w:top w:val="nil"/>
              <w:left w:val="nil"/>
              <w:bottom w:val="nil"/>
              <w:right w:val="nil"/>
            </w:tcBorders>
            <w:vAlign w:val="bottom"/>
          </w:tcPr>
          <w:p w14:paraId="0E5DDADB"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(1.11)</w:t>
            </w:r>
          </w:p>
        </w:tc>
        <w:tc>
          <w:tcPr>
            <w:tcW w:w="1216" w:type="dxa"/>
            <w:tcBorders>
              <w:top w:val="nil"/>
              <w:left w:val="nil"/>
              <w:bottom w:val="nil"/>
              <w:right w:val="nil"/>
            </w:tcBorders>
            <w:vAlign w:val="bottom"/>
          </w:tcPr>
          <w:p w14:paraId="41A1C306"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-0.91**</w:t>
            </w:r>
          </w:p>
        </w:tc>
        <w:tc>
          <w:tcPr>
            <w:tcW w:w="1221" w:type="dxa"/>
            <w:tcBorders>
              <w:top w:val="nil"/>
              <w:left w:val="nil"/>
              <w:bottom w:val="nil"/>
              <w:right w:val="nil"/>
            </w:tcBorders>
            <w:vAlign w:val="bottom"/>
          </w:tcPr>
          <w:p w14:paraId="75C3913F"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(0.41)</w:t>
            </w:r>
          </w:p>
        </w:tc>
      </w:tr>
      <w:tr w:rsidR="00D129C0" w:rsidRPr="00972B28" w14:paraId="62C55BA4" w14:textId="77777777" w:rsidTr="00D00B27">
        <w:tc>
          <w:tcPr>
            <w:tcW w:w="3251" w:type="dxa"/>
            <w:tcBorders>
              <w:top w:val="nil"/>
              <w:left w:val="nil"/>
              <w:bottom w:val="nil"/>
              <w:right w:val="nil"/>
            </w:tcBorders>
          </w:tcPr>
          <w:p w14:paraId="4D71F74B" w14:textId="77777777" w:rsidR="00D129C0" w:rsidRPr="00972B28" w:rsidRDefault="00D129C0" w:rsidP="00D00B27">
            <w:pPr>
              <w:ind w:left="113"/>
              <w:rPr>
                <w:rFonts w:ascii="Times New Roman" w:hAnsi="Times New Roman" w:cs="Times New Roman"/>
                <w:lang w:val="en-US"/>
              </w:rPr>
            </w:pPr>
            <w:r w:rsidRPr="00972B28">
              <w:rPr>
                <w:rFonts w:ascii="Times New Roman" w:hAnsi="Times New Roman" w:cs="Times New Roman"/>
                <w:lang w:val="en-US"/>
              </w:rPr>
              <w:t>National defense</w:t>
            </w:r>
          </w:p>
        </w:tc>
        <w:tc>
          <w:tcPr>
            <w:tcW w:w="1215" w:type="dxa"/>
            <w:tcBorders>
              <w:top w:val="nil"/>
              <w:left w:val="nil"/>
              <w:bottom w:val="nil"/>
              <w:right w:val="nil"/>
            </w:tcBorders>
            <w:vAlign w:val="bottom"/>
          </w:tcPr>
          <w:p w14:paraId="2828D6F5"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0.96</w:t>
            </w:r>
          </w:p>
        </w:tc>
        <w:tc>
          <w:tcPr>
            <w:tcW w:w="1217" w:type="dxa"/>
            <w:tcBorders>
              <w:top w:val="nil"/>
              <w:left w:val="nil"/>
              <w:bottom w:val="nil"/>
              <w:right w:val="nil"/>
            </w:tcBorders>
            <w:vAlign w:val="bottom"/>
          </w:tcPr>
          <w:p w14:paraId="41CB3F42"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(1.52)</w:t>
            </w:r>
          </w:p>
        </w:tc>
        <w:tc>
          <w:tcPr>
            <w:tcW w:w="1216" w:type="dxa"/>
            <w:tcBorders>
              <w:top w:val="nil"/>
              <w:left w:val="nil"/>
              <w:bottom w:val="nil"/>
              <w:right w:val="nil"/>
            </w:tcBorders>
            <w:vAlign w:val="bottom"/>
          </w:tcPr>
          <w:p w14:paraId="2D46A10B"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0.36</w:t>
            </w:r>
          </w:p>
        </w:tc>
        <w:tc>
          <w:tcPr>
            <w:tcW w:w="1221" w:type="dxa"/>
            <w:tcBorders>
              <w:top w:val="nil"/>
              <w:left w:val="nil"/>
              <w:bottom w:val="nil"/>
              <w:right w:val="nil"/>
            </w:tcBorders>
            <w:vAlign w:val="bottom"/>
          </w:tcPr>
          <w:p w14:paraId="099CE337"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(0.31)</w:t>
            </w:r>
          </w:p>
        </w:tc>
      </w:tr>
      <w:tr w:rsidR="00D129C0" w:rsidRPr="00972B28" w14:paraId="0435CD20" w14:textId="77777777" w:rsidTr="00D00B27">
        <w:tc>
          <w:tcPr>
            <w:tcW w:w="3251" w:type="dxa"/>
            <w:tcBorders>
              <w:top w:val="nil"/>
              <w:left w:val="nil"/>
              <w:bottom w:val="nil"/>
              <w:right w:val="nil"/>
            </w:tcBorders>
          </w:tcPr>
          <w:p w14:paraId="4859984A" w14:textId="77777777" w:rsidR="00D129C0" w:rsidRPr="00972B28" w:rsidRDefault="00D129C0" w:rsidP="00D00B27">
            <w:pPr>
              <w:ind w:left="113"/>
              <w:rPr>
                <w:rFonts w:ascii="Times New Roman" w:hAnsi="Times New Roman" w:cs="Times New Roman"/>
                <w:lang w:val="en-US"/>
              </w:rPr>
            </w:pPr>
            <w:r w:rsidRPr="00972B28">
              <w:rPr>
                <w:rFonts w:ascii="Times New Roman" w:hAnsi="Times New Roman" w:cs="Times New Roman"/>
                <w:lang w:val="en-US"/>
              </w:rPr>
              <w:t>Economy</w:t>
            </w:r>
          </w:p>
        </w:tc>
        <w:tc>
          <w:tcPr>
            <w:tcW w:w="2432" w:type="dxa"/>
            <w:gridSpan w:val="2"/>
            <w:tcBorders>
              <w:top w:val="nil"/>
              <w:left w:val="nil"/>
              <w:bottom w:val="nil"/>
              <w:right w:val="nil"/>
            </w:tcBorders>
            <w:vAlign w:val="bottom"/>
          </w:tcPr>
          <w:p w14:paraId="3034366F" w14:textId="436626A9" w:rsidR="00D129C0" w:rsidRPr="00972B28" w:rsidRDefault="004E0CA5" w:rsidP="00D00B27">
            <w:pPr>
              <w:jc w:val="center"/>
              <w:rPr>
                <w:rFonts w:ascii="Times New Roman" w:hAnsi="Times New Roman" w:cs="Times New Roman"/>
                <w:color w:val="000000"/>
              </w:rPr>
            </w:pPr>
            <w:proofErr w:type="spellStart"/>
            <w:r w:rsidRPr="00972B28">
              <w:rPr>
                <w:rFonts w:ascii="Times New Roman" w:hAnsi="Times New Roman" w:cs="Times New Roman"/>
                <w:color w:val="000000"/>
              </w:rPr>
              <w:t>R</w:t>
            </w:r>
            <w:r w:rsidR="00D129C0" w:rsidRPr="00972B28">
              <w:rPr>
                <w:rFonts w:ascii="Times New Roman" w:hAnsi="Times New Roman" w:cs="Times New Roman"/>
                <w:color w:val="000000"/>
              </w:rPr>
              <w:t>ef</w:t>
            </w:r>
            <w:proofErr w:type="spellEnd"/>
          </w:p>
        </w:tc>
        <w:tc>
          <w:tcPr>
            <w:tcW w:w="2437" w:type="dxa"/>
            <w:gridSpan w:val="2"/>
            <w:tcBorders>
              <w:top w:val="nil"/>
              <w:left w:val="nil"/>
              <w:bottom w:val="nil"/>
              <w:right w:val="nil"/>
            </w:tcBorders>
          </w:tcPr>
          <w:p w14:paraId="5E191B36" w14:textId="4BB6DE64" w:rsidR="00D129C0" w:rsidRPr="00972B28" w:rsidRDefault="004278D9" w:rsidP="00D00B27">
            <w:pPr>
              <w:jc w:val="center"/>
              <w:rPr>
                <w:rFonts w:ascii="Times New Roman" w:hAnsi="Times New Roman" w:cs="Times New Roman"/>
                <w:color w:val="000000"/>
              </w:rPr>
            </w:pPr>
            <w:proofErr w:type="spellStart"/>
            <w:r w:rsidRPr="00972B28">
              <w:rPr>
                <w:rFonts w:ascii="Times New Roman" w:hAnsi="Times New Roman" w:cs="Times New Roman"/>
                <w:color w:val="000000"/>
              </w:rPr>
              <w:t>R</w:t>
            </w:r>
            <w:r w:rsidR="00D129C0" w:rsidRPr="00972B28">
              <w:rPr>
                <w:rFonts w:ascii="Times New Roman" w:hAnsi="Times New Roman" w:cs="Times New Roman"/>
                <w:color w:val="000000"/>
              </w:rPr>
              <w:t>ef</w:t>
            </w:r>
            <w:proofErr w:type="spellEnd"/>
          </w:p>
        </w:tc>
      </w:tr>
      <w:tr w:rsidR="00D129C0" w:rsidRPr="00972B28" w14:paraId="293427AB" w14:textId="77777777" w:rsidTr="00D00B27">
        <w:tc>
          <w:tcPr>
            <w:tcW w:w="3251" w:type="dxa"/>
            <w:tcBorders>
              <w:top w:val="nil"/>
              <w:left w:val="nil"/>
              <w:bottom w:val="nil"/>
              <w:right w:val="nil"/>
            </w:tcBorders>
          </w:tcPr>
          <w:p w14:paraId="1F0AE452" w14:textId="77777777" w:rsidR="00D129C0" w:rsidRPr="00972B28" w:rsidRDefault="00D129C0" w:rsidP="00D00B27">
            <w:pPr>
              <w:ind w:left="113"/>
              <w:rPr>
                <w:rFonts w:ascii="Times New Roman" w:hAnsi="Times New Roman" w:cs="Times New Roman"/>
                <w:lang w:val="en-US"/>
              </w:rPr>
            </w:pPr>
            <w:r w:rsidRPr="00972B28">
              <w:rPr>
                <w:rFonts w:ascii="Times New Roman" w:hAnsi="Times New Roman" w:cs="Times New Roman"/>
                <w:lang w:val="en-US"/>
              </w:rPr>
              <w:t>Foreign affair</w:t>
            </w:r>
          </w:p>
        </w:tc>
        <w:tc>
          <w:tcPr>
            <w:tcW w:w="1215" w:type="dxa"/>
            <w:tcBorders>
              <w:top w:val="nil"/>
              <w:left w:val="nil"/>
              <w:bottom w:val="nil"/>
              <w:right w:val="nil"/>
            </w:tcBorders>
            <w:vAlign w:val="bottom"/>
          </w:tcPr>
          <w:p w14:paraId="7FE5F141"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0.90</w:t>
            </w:r>
          </w:p>
        </w:tc>
        <w:tc>
          <w:tcPr>
            <w:tcW w:w="1217" w:type="dxa"/>
            <w:tcBorders>
              <w:top w:val="nil"/>
              <w:left w:val="nil"/>
              <w:bottom w:val="nil"/>
              <w:right w:val="nil"/>
            </w:tcBorders>
            <w:vAlign w:val="bottom"/>
          </w:tcPr>
          <w:p w14:paraId="33655827"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(0.68)</w:t>
            </w:r>
          </w:p>
        </w:tc>
        <w:tc>
          <w:tcPr>
            <w:tcW w:w="1216" w:type="dxa"/>
            <w:tcBorders>
              <w:top w:val="nil"/>
              <w:left w:val="nil"/>
              <w:bottom w:val="nil"/>
              <w:right w:val="nil"/>
            </w:tcBorders>
            <w:vAlign w:val="bottom"/>
          </w:tcPr>
          <w:p w14:paraId="51F3AEA7"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1.30</w:t>
            </w:r>
          </w:p>
        </w:tc>
        <w:tc>
          <w:tcPr>
            <w:tcW w:w="1221" w:type="dxa"/>
            <w:tcBorders>
              <w:top w:val="nil"/>
              <w:left w:val="nil"/>
              <w:bottom w:val="nil"/>
              <w:right w:val="nil"/>
            </w:tcBorders>
            <w:vAlign w:val="bottom"/>
          </w:tcPr>
          <w:p w14:paraId="0C801862"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(1.34)</w:t>
            </w:r>
          </w:p>
        </w:tc>
      </w:tr>
      <w:tr w:rsidR="00D129C0" w:rsidRPr="00972B28" w14:paraId="4EEC0726" w14:textId="77777777" w:rsidTr="00D00B27">
        <w:tc>
          <w:tcPr>
            <w:tcW w:w="3251" w:type="dxa"/>
            <w:tcBorders>
              <w:top w:val="nil"/>
              <w:left w:val="nil"/>
              <w:bottom w:val="nil"/>
              <w:right w:val="nil"/>
            </w:tcBorders>
          </w:tcPr>
          <w:p w14:paraId="50E28A36" w14:textId="77777777" w:rsidR="00D129C0" w:rsidRPr="00972B28" w:rsidRDefault="00D129C0" w:rsidP="00D00B27">
            <w:pPr>
              <w:ind w:left="113"/>
              <w:rPr>
                <w:rFonts w:ascii="Times New Roman" w:hAnsi="Times New Roman" w:cs="Times New Roman"/>
                <w:lang w:val="en-US"/>
              </w:rPr>
            </w:pPr>
            <w:r w:rsidRPr="00972B28">
              <w:rPr>
                <w:rFonts w:ascii="Times New Roman" w:hAnsi="Times New Roman" w:cs="Times New Roman"/>
                <w:lang w:val="en-US"/>
              </w:rPr>
              <w:t>Public Finance</w:t>
            </w:r>
          </w:p>
        </w:tc>
        <w:tc>
          <w:tcPr>
            <w:tcW w:w="1215" w:type="dxa"/>
            <w:tcBorders>
              <w:top w:val="nil"/>
              <w:left w:val="nil"/>
              <w:bottom w:val="nil"/>
              <w:right w:val="nil"/>
            </w:tcBorders>
            <w:vAlign w:val="bottom"/>
          </w:tcPr>
          <w:p w14:paraId="1DDD1136"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-1.04</w:t>
            </w:r>
          </w:p>
        </w:tc>
        <w:tc>
          <w:tcPr>
            <w:tcW w:w="1217" w:type="dxa"/>
            <w:tcBorders>
              <w:top w:val="nil"/>
              <w:left w:val="nil"/>
              <w:bottom w:val="nil"/>
              <w:right w:val="nil"/>
            </w:tcBorders>
            <w:vAlign w:val="bottom"/>
          </w:tcPr>
          <w:p w14:paraId="44EA050E"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(0.74)</w:t>
            </w:r>
          </w:p>
        </w:tc>
        <w:tc>
          <w:tcPr>
            <w:tcW w:w="1216" w:type="dxa"/>
            <w:tcBorders>
              <w:top w:val="nil"/>
              <w:left w:val="nil"/>
              <w:bottom w:val="nil"/>
              <w:right w:val="nil"/>
            </w:tcBorders>
            <w:vAlign w:val="bottom"/>
          </w:tcPr>
          <w:p w14:paraId="60D0CC04"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0.10</w:t>
            </w:r>
          </w:p>
        </w:tc>
        <w:tc>
          <w:tcPr>
            <w:tcW w:w="1221" w:type="dxa"/>
            <w:tcBorders>
              <w:top w:val="nil"/>
              <w:left w:val="nil"/>
              <w:bottom w:val="nil"/>
              <w:right w:val="nil"/>
            </w:tcBorders>
            <w:vAlign w:val="bottom"/>
          </w:tcPr>
          <w:p w14:paraId="452F9ECD"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(0.39)</w:t>
            </w:r>
          </w:p>
        </w:tc>
      </w:tr>
      <w:tr w:rsidR="00D129C0" w:rsidRPr="00972B28" w14:paraId="0E3BE6A5" w14:textId="77777777" w:rsidTr="00D00B27">
        <w:tc>
          <w:tcPr>
            <w:tcW w:w="3251" w:type="dxa"/>
            <w:tcBorders>
              <w:left w:val="nil"/>
              <w:bottom w:val="nil"/>
              <w:right w:val="nil"/>
            </w:tcBorders>
          </w:tcPr>
          <w:p w14:paraId="4FDB0D21"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Age</w:t>
            </w:r>
          </w:p>
        </w:tc>
        <w:tc>
          <w:tcPr>
            <w:tcW w:w="1215" w:type="dxa"/>
            <w:tcBorders>
              <w:left w:val="nil"/>
              <w:bottom w:val="nil"/>
              <w:right w:val="nil"/>
            </w:tcBorders>
            <w:vAlign w:val="bottom"/>
          </w:tcPr>
          <w:p w14:paraId="21937A0A"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-0.22*</w:t>
            </w:r>
          </w:p>
        </w:tc>
        <w:tc>
          <w:tcPr>
            <w:tcW w:w="1217" w:type="dxa"/>
            <w:tcBorders>
              <w:left w:val="nil"/>
              <w:bottom w:val="nil"/>
              <w:right w:val="nil"/>
            </w:tcBorders>
            <w:vAlign w:val="bottom"/>
          </w:tcPr>
          <w:p w14:paraId="31BD9D50"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(0.090)</w:t>
            </w:r>
          </w:p>
        </w:tc>
        <w:tc>
          <w:tcPr>
            <w:tcW w:w="1216" w:type="dxa"/>
            <w:tcBorders>
              <w:left w:val="nil"/>
              <w:bottom w:val="nil"/>
              <w:right w:val="nil"/>
            </w:tcBorders>
            <w:vAlign w:val="bottom"/>
          </w:tcPr>
          <w:p w14:paraId="5248CB12"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-0.057**</w:t>
            </w:r>
          </w:p>
        </w:tc>
        <w:tc>
          <w:tcPr>
            <w:tcW w:w="1221" w:type="dxa"/>
            <w:tcBorders>
              <w:left w:val="nil"/>
              <w:bottom w:val="nil"/>
              <w:right w:val="nil"/>
            </w:tcBorders>
            <w:vAlign w:val="bottom"/>
          </w:tcPr>
          <w:p w14:paraId="4DA3568B"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(0.023)</w:t>
            </w:r>
          </w:p>
        </w:tc>
      </w:tr>
      <w:tr w:rsidR="00D129C0" w:rsidRPr="00972B28" w14:paraId="0637F0E9" w14:textId="77777777" w:rsidTr="00D00B27">
        <w:tc>
          <w:tcPr>
            <w:tcW w:w="3251" w:type="dxa"/>
            <w:tcBorders>
              <w:top w:val="nil"/>
              <w:left w:val="nil"/>
              <w:bottom w:val="nil"/>
              <w:right w:val="nil"/>
            </w:tcBorders>
          </w:tcPr>
          <w:p w14:paraId="2B0BFABF"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lastRenderedPageBreak/>
              <w:t>Sex</w:t>
            </w:r>
          </w:p>
        </w:tc>
        <w:tc>
          <w:tcPr>
            <w:tcW w:w="1215" w:type="dxa"/>
            <w:tcBorders>
              <w:top w:val="nil"/>
              <w:left w:val="nil"/>
              <w:bottom w:val="nil"/>
              <w:right w:val="nil"/>
            </w:tcBorders>
            <w:vAlign w:val="bottom"/>
          </w:tcPr>
          <w:p w14:paraId="059F2AB6"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0.67**</w:t>
            </w:r>
          </w:p>
        </w:tc>
        <w:tc>
          <w:tcPr>
            <w:tcW w:w="1217" w:type="dxa"/>
            <w:tcBorders>
              <w:top w:val="nil"/>
              <w:left w:val="nil"/>
              <w:bottom w:val="nil"/>
              <w:right w:val="nil"/>
            </w:tcBorders>
            <w:vAlign w:val="bottom"/>
          </w:tcPr>
          <w:p w14:paraId="463639DF"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(0.22)</w:t>
            </w:r>
          </w:p>
        </w:tc>
        <w:tc>
          <w:tcPr>
            <w:tcW w:w="1216" w:type="dxa"/>
            <w:tcBorders>
              <w:top w:val="nil"/>
              <w:left w:val="nil"/>
              <w:bottom w:val="nil"/>
              <w:right w:val="nil"/>
            </w:tcBorders>
            <w:vAlign w:val="bottom"/>
          </w:tcPr>
          <w:p w14:paraId="2956EADE"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0.11</w:t>
            </w:r>
          </w:p>
        </w:tc>
        <w:tc>
          <w:tcPr>
            <w:tcW w:w="1221" w:type="dxa"/>
            <w:tcBorders>
              <w:top w:val="nil"/>
              <w:left w:val="nil"/>
              <w:bottom w:val="nil"/>
              <w:right w:val="nil"/>
            </w:tcBorders>
            <w:vAlign w:val="bottom"/>
          </w:tcPr>
          <w:p w14:paraId="067D0BBC"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(0.42)</w:t>
            </w:r>
          </w:p>
        </w:tc>
      </w:tr>
      <w:tr w:rsidR="00D129C0" w:rsidRPr="00972B28" w14:paraId="0AC44EF7" w14:textId="77777777" w:rsidTr="00D00B27">
        <w:tc>
          <w:tcPr>
            <w:tcW w:w="3251" w:type="dxa"/>
            <w:tcBorders>
              <w:top w:val="nil"/>
              <w:left w:val="nil"/>
              <w:bottom w:val="nil"/>
              <w:right w:val="nil"/>
            </w:tcBorders>
          </w:tcPr>
          <w:p w14:paraId="2B21C44E"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Local candidate</w:t>
            </w:r>
          </w:p>
        </w:tc>
        <w:tc>
          <w:tcPr>
            <w:tcW w:w="1215" w:type="dxa"/>
            <w:tcBorders>
              <w:top w:val="nil"/>
              <w:left w:val="nil"/>
              <w:bottom w:val="nil"/>
              <w:right w:val="nil"/>
            </w:tcBorders>
            <w:vAlign w:val="bottom"/>
          </w:tcPr>
          <w:p w14:paraId="4974BDE0"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0.33</w:t>
            </w:r>
          </w:p>
        </w:tc>
        <w:tc>
          <w:tcPr>
            <w:tcW w:w="1217" w:type="dxa"/>
            <w:tcBorders>
              <w:top w:val="nil"/>
              <w:left w:val="nil"/>
              <w:bottom w:val="nil"/>
              <w:right w:val="nil"/>
            </w:tcBorders>
            <w:vAlign w:val="bottom"/>
          </w:tcPr>
          <w:p w14:paraId="1EA5168A"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(0.28)</w:t>
            </w:r>
          </w:p>
        </w:tc>
        <w:tc>
          <w:tcPr>
            <w:tcW w:w="1216" w:type="dxa"/>
            <w:tcBorders>
              <w:top w:val="nil"/>
              <w:left w:val="nil"/>
              <w:bottom w:val="nil"/>
              <w:right w:val="nil"/>
            </w:tcBorders>
            <w:vAlign w:val="bottom"/>
          </w:tcPr>
          <w:p w14:paraId="3E5E6FA5"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-0.78***</w:t>
            </w:r>
          </w:p>
        </w:tc>
        <w:tc>
          <w:tcPr>
            <w:tcW w:w="1221" w:type="dxa"/>
            <w:tcBorders>
              <w:top w:val="nil"/>
              <w:left w:val="nil"/>
              <w:bottom w:val="nil"/>
              <w:right w:val="nil"/>
            </w:tcBorders>
            <w:vAlign w:val="bottom"/>
          </w:tcPr>
          <w:p w14:paraId="47EDD9AB"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(0.27)</w:t>
            </w:r>
          </w:p>
        </w:tc>
      </w:tr>
      <w:tr w:rsidR="00D129C0" w:rsidRPr="00972B28" w14:paraId="46F49E45" w14:textId="77777777" w:rsidTr="00D00B27">
        <w:tc>
          <w:tcPr>
            <w:tcW w:w="3251" w:type="dxa"/>
            <w:tcBorders>
              <w:top w:val="nil"/>
              <w:left w:val="nil"/>
              <w:bottom w:val="nil"/>
              <w:right w:val="nil"/>
            </w:tcBorders>
          </w:tcPr>
          <w:p w14:paraId="2816050A"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Tenure</w:t>
            </w:r>
          </w:p>
        </w:tc>
        <w:tc>
          <w:tcPr>
            <w:tcW w:w="1215" w:type="dxa"/>
            <w:tcBorders>
              <w:top w:val="nil"/>
              <w:left w:val="nil"/>
              <w:bottom w:val="nil"/>
              <w:right w:val="nil"/>
            </w:tcBorders>
            <w:vAlign w:val="bottom"/>
          </w:tcPr>
          <w:p w14:paraId="6FCC2A05"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0.14</w:t>
            </w:r>
          </w:p>
        </w:tc>
        <w:tc>
          <w:tcPr>
            <w:tcW w:w="1217" w:type="dxa"/>
            <w:tcBorders>
              <w:top w:val="nil"/>
              <w:left w:val="nil"/>
              <w:bottom w:val="nil"/>
              <w:right w:val="nil"/>
            </w:tcBorders>
            <w:vAlign w:val="bottom"/>
          </w:tcPr>
          <w:p w14:paraId="0674F669"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(0.29)</w:t>
            </w:r>
          </w:p>
        </w:tc>
        <w:tc>
          <w:tcPr>
            <w:tcW w:w="1216" w:type="dxa"/>
            <w:tcBorders>
              <w:top w:val="nil"/>
              <w:left w:val="nil"/>
              <w:bottom w:val="nil"/>
              <w:right w:val="nil"/>
            </w:tcBorders>
            <w:vAlign w:val="bottom"/>
          </w:tcPr>
          <w:p w14:paraId="501DBF88"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0.11</w:t>
            </w:r>
          </w:p>
        </w:tc>
        <w:tc>
          <w:tcPr>
            <w:tcW w:w="1221" w:type="dxa"/>
            <w:tcBorders>
              <w:top w:val="nil"/>
              <w:left w:val="nil"/>
              <w:bottom w:val="nil"/>
              <w:right w:val="nil"/>
            </w:tcBorders>
            <w:vAlign w:val="bottom"/>
          </w:tcPr>
          <w:p w14:paraId="2049B6C0"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(0.15)</w:t>
            </w:r>
          </w:p>
        </w:tc>
      </w:tr>
      <w:tr w:rsidR="00D129C0" w:rsidRPr="00972B28" w14:paraId="4F557B6E" w14:textId="77777777" w:rsidTr="00D00B27">
        <w:tc>
          <w:tcPr>
            <w:tcW w:w="3251" w:type="dxa"/>
            <w:tcBorders>
              <w:top w:val="nil"/>
              <w:left w:val="nil"/>
              <w:bottom w:val="nil"/>
              <w:right w:val="nil"/>
            </w:tcBorders>
          </w:tcPr>
          <w:p w14:paraId="31689196"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Local mandates</w:t>
            </w:r>
          </w:p>
        </w:tc>
        <w:tc>
          <w:tcPr>
            <w:tcW w:w="1215" w:type="dxa"/>
            <w:tcBorders>
              <w:top w:val="nil"/>
              <w:left w:val="nil"/>
              <w:bottom w:val="nil"/>
              <w:right w:val="nil"/>
            </w:tcBorders>
            <w:vAlign w:val="bottom"/>
          </w:tcPr>
          <w:p w14:paraId="13A5FD23"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1.07</w:t>
            </w:r>
          </w:p>
        </w:tc>
        <w:tc>
          <w:tcPr>
            <w:tcW w:w="1217" w:type="dxa"/>
            <w:tcBorders>
              <w:top w:val="nil"/>
              <w:left w:val="nil"/>
              <w:bottom w:val="nil"/>
              <w:right w:val="nil"/>
            </w:tcBorders>
            <w:vAlign w:val="bottom"/>
          </w:tcPr>
          <w:p w14:paraId="61ECF2CB"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(1.21)</w:t>
            </w:r>
          </w:p>
        </w:tc>
        <w:tc>
          <w:tcPr>
            <w:tcW w:w="1216" w:type="dxa"/>
            <w:tcBorders>
              <w:top w:val="nil"/>
              <w:left w:val="nil"/>
              <w:bottom w:val="nil"/>
              <w:right w:val="nil"/>
            </w:tcBorders>
            <w:vAlign w:val="bottom"/>
          </w:tcPr>
          <w:p w14:paraId="5A2B2FBC"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0.48</w:t>
            </w:r>
          </w:p>
        </w:tc>
        <w:tc>
          <w:tcPr>
            <w:tcW w:w="1221" w:type="dxa"/>
            <w:tcBorders>
              <w:top w:val="nil"/>
              <w:left w:val="nil"/>
              <w:bottom w:val="nil"/>
              <w:right w:val="nil"/>
            </w:tcBorders>
            <w:vAlign w:val="bottom"/>
          </w:tcPr>
          <w:p w14:paraId="45D31EE8"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(0.46)</w:t>
            </w:r>
          </w:p>
        </w:tc>
      </w:tr>
      <w:tr w:rsidR="00D129C0" w:rsidRPr="00972B28" w14:paraId="793A0D5A" w14:textId="77777777" w:rsidTr="00D00B27">
        <w:tc>
          <w:tcPr>
            <w:tcW w:w="3251" w:type="dxa"/>
            <w:tcBorders>
              <w:top w:val="nil"/>
              <w:left w:val="nil"/>
              <w:bottom w:val="nil"/>
              <w:right w:val="nil"/>
            </w:tcBorders>
          </w:tcPr>
          <w:p w14:paraId="1D6CF9F0"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Local government</w:t>
            </w:r>
          </w:p>
        </w:tc>
        <w:tc>
          <w:tcPr>
            <w:tcW w:w="1215" w:type="dxa"/>
            <w:tcBorders>
              <w:top w:val="nil"/>
              <w:left w:val="nil"/>
              <w:bottom w:val="nil"/>
              <w:right w:val="nil"/>
            </w:tcBorders>
            <w:vAlign w:val="bottom"/>
          </w:tcPr>
          <w:p w14:paraId="78BD30E5"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0.13</w:t>
            </w:r>
          </w:p>
        </w:tc>
        <w:tc>
          <w:tcPr>
            <w:tcW w:w="1217" w:type="dxa"/>
            <w:tcBorders>
              <w:top w:val="nil"/>
              <w:left w:val="nil"/>
              <w:bottom w:val="nil"/>
              <w:right w:val="nil"/>
            </w:tcBorders>
            <w:vAlign w:val="bottom"/>
          </w:tcPr>
          <w:p w14:paraId="0D09B0B0"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(0.68)</w:t>
            </w:r>
          </w:p>
        </w:tc>
        <w:tc>
          <w:tcPr>
            <w:tcW w:w="1216" w:type="dxa"/>
            <w:tcBorders>
              <w:top w:val="nil"/>
              <w:left w:val="nil"/>
              <w:bottom w:val="nil"/>
              <w:right w:val="nil"/>
            </w:tcBorders>
            <w:vAlign w:val="bottom"/>
          </w:tcPr>
          <w:p w14:paraId="47CC0E34"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0.15</w:t>
            </w:r>
          </w:p>
        </w:tc>
        <w:tc>
          <w:tcPr>
            <w:tcW w:w="1221" w:type="dxa"/>
            <w:tcBorders>
              <w:top w:val="nil"/>
              <w:left w:val="nil"/>
              <w:bottom w:val="nil"/>
              <w:right w:val="nil"/>
            </w:tcBorders>
            <w:vAlign w:val="bottom"/>
          </w:tcPr>
          <w:p w14:paraId="7A49B88E"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(0.83)</w:t>
            </w:r>
          </w:p>
        </w:tc>
      </w:tr>
      <w:tr w:rsidR="00D129C0" w:rsidRPr="00972B28" w14:paraId="415CB740" w14:textId="77777777" w:rsidTr="00D00B27">
        <w:tc>
          <w:tcPr>
            <w:tcW w:w="3251" w:type="dxa"/>
            <w:tcBorders>
              <w:top w:val="nil"/>
              <w:left w:val="nil"/>
              <w:bottom w:val="nil"/>
              <w:right w:val="nil"/>
            </w:tcBorders>
          </w:tcPr>
          <w:p w14:paraId="431F39F2"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Former minister</w:t>
            </w:r>
          </w:p>
        </w:tc>
        <w:tc>
          <w:tcPr>
            <w:tcW w:w="1215" w:type="dxa"/>
            <w:tcBorders>
              <w:top w:val="nil"/>
              <w:left w:val="nil"/>
              <w:bottom w:val="nil"/>
              <w:right w:val="nil"/>
            </w:tcBorders>
            <w:vAlign w:val="bottom"/>
          </w:tcPr>
          <w:p w14:paraId="1FFEC352"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1.91*</w:t>
            </w:r>
          </w:p>
        </w:tc>
        <w:tc>
          <w:tcPr>
            <w:tcW w:w="1217" w:type="dxa"/>
            <w:tcBorders>
              <w:top w:val="nil"/>
              <w:left w:val="nil"/>
              <w:bottom w:val="nil"/>
              <w:right w:val="nil"/>
            </w:tcBorders>
            <w:vAlign w:val="bottom"/>
          </w:tcPr>
          <w:p w14:paraId="0B97E26E"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(0.79)</w:t>
            </w:r>
          </w:p>
        </w:tc>
        <w:tc>
          <w:tcPr>
            <w:tcW w:w="1216" w:type="dxa"/>
            <w:tcBorders>
              <w:top w:val="nil"/>
              <w:left w:val="nil"/>
              <w:bottom w:val="nil"/>
              <w:right w:val="nil"/>
            </w:tcBorders>
            <w:vAlign w:val="bottom"/>
          </w:tcPr>
          <w:p w14:paraId="5CD64DEE"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-0.74***</w:t>
            </w:r>
          </w:p>
        </w:tc>
        <w:tc>
          <w:tcPr>
            <w:tcW w:w="1221" w:type="dxa"/>
            <w:tcBorders>
              <w:top w:val="nil"/>
              <w:left w:val="nil"/>
              <w:bottom w:val="nil"/>
              <w:right w:val="nil"/>
            </w:tcBorders>
            <w:vAlign w:val="bottom"/>
          </w:tcPr>
          <w:p w14:paraId="2478979A"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(0.27)</w:t>
            </w:r>
          </w:p>
        </w:tc>
      </w:tr>
      <w:tr w:rsidR="00D129C0" w:rsidRPr="00972B28" w14:paraId="18783D74" w14:textId="77777777" w:rsidTr="00D00B27">
        <w:tc>
          <w:tcPr>
            <w:tcW w:w="3251" w:type="dxa"/>
            <w:tcBorders>
              <w:top w:val="single" w:sz="4" w:space="0" w:color="auto"/>
              <w:left w:val="nil"/>
              <w:bottom w:val="nil"/>
              <w:right w:val="nil"/>
            </w:tcBorders>
          </w:tcPr>
          <w:p w14:paraId="1CEEF6F5"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Party : UMP</w:t>
            </w:r>
          </w:p>
        </w:tc>
        <w:tc>
          <w:tcPr>
            <w:tcW w:w="2432" w:type="dxa"/>
            <w:gridSpan w:val="2"/>
            <w:tcBorders>
              <w:top w:val="single" w:sz="4" w:space="0" w:color="auto"/>
              <w:left w:val="nil"/>
              <w:bottom w:val="nil"/>
              <w:right w:val="nil"/>
            </w:tcBorders>
            <w:vAlign w:val="bottom"/>
          </w:tcPr>
          <w:p w14:paraId="1684CD47" w14:textId="3BAA7220" w:rsidR="00D129C0" w:rsidRPr="00972B28" w:rsidRDefault="004E0CA5" w:rsidP="00D00B27">
            <w:pPr>
              <w:jc w:val="center"/>
              <w:rPr>
                <w:rFonts w:ascii="Times New Roman" w:hAnsi="Times New Roman" w:cs="Times New Roman"/>
                <w:color w:val="000000"/>
                <w:lang w:val="en-US"/>
              </w:rPr>
            </w:pPr>
            <w:r w:rsidRPr="00972B28">
              <w:rPr>
                <w:rFonts w:ascii="Times New Roman" w:hAnsi="Times New Roman" w:cs="Times New Roman"/>
                <w:color w:val="000000"/>
                <w:lang w:val="en-US"/>
              </w:rPr>
              <w:t>R</w:t>
            </w:r>
            <w:r w:rsidR="00D129C0" w:rsidRPr="00972B28">
              <w:rPr>
                <w:rFonts w:ascii="Times New Roman" w:hAnsi="Times New Roman" w:cs="Times New Roman"/>
                <w:color w:val="000000"/>
                <w:lang w:val="en-US"/>
              </w:rPr>
              <w:t>ef</w:t>
            </w:r>
          </w:p>
        </w:tc>
        <w:tc>
          <w:tcPr>
            <w:tcW w:w="2437" w:type="dxa"/>
            <w:gridSpan w:val="2"/>
            <w:tcBorders>
              <w:top w:val="single" w:sz="4" w:space="0" w:color="auto"/>
              <w:left w:val="nil"/>
              <w:bottom w:val="nil"/>
              <w:right w:val="nil"/>
            </w:tcBorders>
          </w:tcPr>
          <w:p w14:paraId="7FC3E013" w14:textId="0026F7C6" w:rsidR="00D129C0" w:rsidRPr="00972B28" w:rsidRDefault="00471296" w:rsidP="00D00B27">
            <w:pPr>
              <w:jc w:val="center"/>
              <w:rPr>
                <w:rFonts w:ascii="Times New Roman" w:hAnsi="Times New Roman" w:cs="Times New Roman"/>
                <w:color w:val="000000"/>
              </w:rPr>
            </w:pPr>
            <w:proofErr w:type="spellStart"/>
            <w:r w:rsidRPr="00972B28">
              <w:rPr>
                <w:rFonts w:ascii="Times New Roman" w:hAnsi="Times New Roman" w:cs="Times New Roman"/>
                <w:color w:val="000000"/>
              </w:rPr>
              <w:t>R</w:t>
            </w:r>
            <w:r w:rsidR="00D129C0" w:rsidRPr="00972B28">
              <w:rPr>
                <w:rFonts w:ascii="Times New Roman" w:hAnsi="Times New Roman" w:cs="Times New Roman"/>
                <w:color w:val="000000"/>
              </w:rPr>
              <w:t>ef</w:t>
            </w:r>
            <w:proofErr w:type="spellEnd"/>
          </w:p>
        </w:tc>
      </w:tr>
      <w:tr w:rsidR="00D129C0" w:rsidRPr="00972B28" w14:paraId="065DC1A4" w14:textId="77777777" w:rsidTr="00D00B27">
        <w:tc>
          <w:tcPr>
            <w:tcW w:w="3251" w:type="dxa"/>
            <w:tcBorders>
              <w:top w:val="nil"/>
              <w:left w:val="nil"/>
              <w:bottom w:val="nil"/>
              <w:right w:val="nil"/>
            </w:tcBorders>
          </w:tcPr>
          <w:p w14:paraId="57DA4B0E"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Communists</w:t>
            </w:r>
          </w:p>
        </w:tc>
        <w:tc>
          <w:tcPr>
            <w:tcW w:w="1215" w:type="dxa"/>
            <w:tcBorders>
              <w:top w:val="nil"/>
              <w:left w:val="nil"/>
              <w:bottom w:val="nil"/>
              <w:right w:val="nil"/>
            </w:tcBorders>
            <w:vAlign w:val="bottom"/>
          </w:tcPr>
          <w:p w14:paraId="6C7E2F9A"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-13.2***</w:t>
            </w:r>
          </w:p>
        </w:tc>
        <w:tc>
          <w:tcPr>
            <w:tcW w:w="1217" w:type="dxa"/>
            <w:tcBorders>
              <w:top w:val="nil"/>
              <w:left w:val="nil"/>
              <w:bottom w:val="nil"/>
              <w:right w:val="nil"/>
            </w:tcBorders>
            <w:vAlign w:val="bottom"/>
          </w:tcPr>
          <w:p w14:paraId="3FF506C7"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(1.08)</w:t>
            </w:r>
          </w:p>
        </w:tc>
        <w:tc>
          <w:tcPr>
            <w:tcW w:w="1216" w:type="dxa"/>
            <w:tcBorders>
              <w:top w:val="nil"/>
              <w:left w:val="nil"/>
              <w:bottom w:val="nil"/>
              <w:right w:val="nil"/>
            </w:tcBorders>
            <w:vAlign w:val="bottom"/>
          </w:tcPr>
          <w:p w14:paraId="3611E66C"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0.11</w:t>
            </w:r>
          </w:p>
        </w:tc>
        <w:tc>
          <w:tcPr>
            <w:tcW w:w="1221" w:type="dxa"/>
            <w:tcBorders>
              <w:top w:val="nil"/>
              <w:left w:val="nil"/>
              <w:bottom w:val="nil"/>
              <w:right w:val="nil"/>
            </w:tcBorders>
            <w:vAlign w:val="bottom"/>
          </w:tcPr>
          <w:p w14:paraId="67C186D0"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(0.48)</w:t>
            </w:r>
          </w:p>
        </w:tc>
      </w:tr>
      <w:tr w:rsidR="00D129C0" w:rsidRPr="00972B28" w14:paraId="0EA6DAA8" w14:textId="77777777" w:rsidTr="00D00B27">
        <w:tc>
          <w:tcPr>
            <w:tcW w:w="3251" w:type="dxa"/>
            <w:tcBorders>
              <w:top w:val="nil"/>
              <w:left w:val="nil"/>
              <w:bottom w:val="nil"/>
              <w:right w:val="nil"/>
            </w:tcBorders>
          </w:tcPr>
          <w:p w14:paraId="55DA6F84"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Other Left</w:t>
            </w:r>
          </w:p>
        </w:tc>
        <w:tc>
          <w:tcPr>
            <w:tcW w:w="1215" w:type="dxa"/>
            <w:tcBorders>
              <w:top w:val="nil"/>
              <w:left w:val="nil"/>
              <w:bottom w:val="nil"/>
              <w:right w:val="nil"/>
            </w:tcBorders>
            <w:vAlign w:val="bottom"/>
          </w:tcPr>
          <w:p w14:paraId="37F50AF9"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-10.4***</w:t>
            </w:r>
          </w:p>
        </w:tc>
        <w:tc>
          <w:tcPr>
            <w:tcW w:w="1217" w:type="dxa"/>
            <w:tcBorders>
              <w:top w:val="nil"/>
              <w:left w:val="nil"/>
              <w:bottom w:val="nil"/>
              <w:right w:val="nil"/>
            </w:tcBorders>
            <w:vAlign w:val="bottom"/>
          </w:tcPr>
          <w:p w14:paraId="4EB2BB23"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(0.30)</w:t>
            </w:r>
          </w:p>
        </w:tc>
        <w:tc>
          <w:tcPr>
            <w:tcW w:w="1216" w:type="dxa"/>
            <w:tcBorders>
              <w:top w:val="nil"/>
              <w:left w:val="nil"/>
              <w:bottom w:val="nil"/>
              <w:right w:val="nil"/>
            </w:tcBorders>
            <w:vAlign w:val="bottom"/>
          </w:tcPr>
          <w:p w14:paraId="39C20EE6"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-1.31***</w:t>
            </w:r>
          </w:p>
        </w:tc>
        <w:tc>
          <w:tcPr>
            <w:tcW w:w="1221" w:type="dxa"/>
            <w:tcBorders>
              <w:top w:val="nil"/>
              <w:left w:val="nil"/>
              <w:bottom w:val="nil"/>
              <w:right w:val="nil"/>
            </w:tcBorders>
            <w:vAlign w:val="bottom"/>
          </w:tcPr>
          <w:p w14:paraId="64C25795"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(0.39)</w:t>
            </w:r>
          </w:p>
        </w:tc>
      </w:tr>
      <w:tr w:rsidR="00D129C0" w:rsidRPr="00972B28" w14:paraId="1D5F4CEB" w14:textId="77777777" w:rsidTr="00D00B27">
        <w:tc>
          <w:tcPr>
            <w:tcW w:w="3251" w:type="dxa"/>
            <w:tcBorders>
              <w:top w:val="nil"/>
              <w:left w:val="nil"/>
              <w:bottom w:val="nil"/>
              <w:right w:val="nil"/>
            </w:tcBorders>
          </w:tcPr>
          <w:p w14:paraId="321F053F"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Other Right</w:t>
            </w:r>
          </w:p>
        </w:tc>
        <w:tc>
          <w:tcPr>
            <w:tcW w:w="1215" w:type="dxa"/>
            <w:tcBorders>
              <w:top w:val="nil"/>
              <w:left w:val="nil"/>
              <w:bottom w:val="nil"/>
              <w:right w:val="nil"/>
            </w:tcBorders>
            <w:vAlign w:val="bottom"/>
          </w:tcPr>
          <w:p w14:paraId="6B190DC9"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-14.0***</w:t>
            </w:r>
          </w:p>
        </w:tc>
        <w:tc>
          <w:tcPr>
            <w:tcW w:w="1217" w:type="dxa"/>
            <w:tcBorders>
              <w:top w:val="nil"/>
              <w:left w:val="nil"/>
              <w:bottom w:val="nil"/>
              <w:right w:val="nil"/>
            </w:tcBorders>
            <w:vAlign w:val="bottom"/>
          </w:tcPr>
          <w:p w14:paraId="3B32D84C"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(2.76)</w:t>
            </w:r>
          </w:p>
        </w:tc>
        <w:tc>
          <w:tcPr>
            <w:tcW w:w="1216" w:type="dxa"/>
            <w:tcBorders>
              <w:top w:val="nil"/>
              <w:left w:val="nil"/>
              <w:bottom w:val="nil"/>
              <w:right w:val="nil"/>
            </w:tcBorders>
            <w:vAlign w:val="bottom"/>
          </w:tcPr>
          <w:p w14:paraId="28A0B440"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2.22</w:t>
            </w:r>
          </w:p>
        </w:tc>
        <w:tc>
          <w:tcPr>
            <w:tcW w:w="1221" w:type="dxa"/>
            <w:tcBorders>
              <w:top w:val="nil"/>
              <w:left w:val="nil"/>
              <w:bottom w:val="nil"/>
              <w:right w:val="nil"/>
            </w:tcBorders>
            <w:vAlign w:val="bottom"/>
          </w:tcPr>
          <w:p w14:paraId="382FD085"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(1.68)</w:t>
            </w:r>
          </w:p>
        </w:tc>
      </w:tr>
      <w:tr w:rsidR="00D129C0" w:rsidRPr="00972B28" w14:paraId="13AEEBA6" w14:textId="77777777" w:rsidTr="00D00B27">
        <w:tc>
          <w:tcPr>
            <w:tcW w:w="3251" w:type="dxa"/>
            <w:tcBorders>
              <w:top w:val="nil"/>
              <w:left w:val="nil"/>
              <w:bottom w:val="single" w:sz="4" w:space="0" w:color="auto"/>
              <w:right w:val="nil"/>
            </w:tcBorders>
          </w:tcPr>
          <w:p w14:paraId="6C169B99"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Socialists and associated</w:t>
            </w:r>
          </w:p>
        </w:tc>
        <w:tc>
          <w:tcPr>
            <w:tcW w:w="1215" w:type="dxa"/>
            <w:tcBorders>
              <w:top w:val="nil"/>
              <w:left w:val="nil"/>
              <w:bottom w:val="single" w:sz="4" w:space="0" w:color="auto"/>
              <w:right w:val="nil"/>
            </w:tcBorders>
            <w:vAlign w:val="bottom"/>
          </w:tcPr>
          <w:p w14:paraId="3A5C40AE"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-6.13***</w:t>
            </w:r>
          </w:p>
        </w:tc>
        <w:tc>
          <w:tcPr>
            <w:tcW w:w="1217" w:type="dxa"/>
            <w:tcBorders>
              <w:top w:val="nil"/>
              <w:left w:val="nil"/>
              <w:bottom w:val="single" w:sz="4" w:space="0" w:color="auto"/>
              <w:right w:val="nil"/>
            </w:tcBorders>
            <w:vAlign w:val="bottom"/>
          </w:tcPr>
          <w:p w14:paraId="002A360C"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(0.81)</w:t>
            </w:r>
          </w:p>
        </w:tc>
        <w:tc>
          <w:tcPr>
            <w:tcW w:w="1216" w:type="dxa"/>
            <w:tcBorders>
              <w:top w:val="nil"/>
              <w:left w:val="nil"/>
              <w:bottom w:val="single" w:sz="4" w:space="0" w:color="auto"/>
              <w:right w:val="nil"/>
            </w:tcBorders>
            <w:vAlign w:val="bottom"/>
          </w:tcPr>
          <w:p w14:paraId="6E680DDF"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2.37***</w:t>
            </w:r>
          </w:p>
        </w:tc>
        <w:tc>
          <w:tcPr>
            <w:tcW w:w="1221" w:type="dxa"/>
            <w:tcBorders>
              <w:top w:val="nil"/>
              <w:left w:val="nil"/>
              <w:bottom w:val="single" w:sz="4" w:space="0" w:color="auto"/>
              <w:right w:val="nil"/>
            </w:tcBorders>
            <w:vAlign w:val="bottom"/>
          </w:tcPr>
          <w:p w14:paraId="28E927F7"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(0.21)</w:t>
            </w:r>
          </w:p>
        </w:tc>
      </w:tr>
      <w:tr w:rsidR="00D129C0" w:rsidRPr="00972B28" w14:paraId="61FE96AA" w14:textId="77777777" w:rsidTr="00D00B27">
        <w:tc>
          <w:tcPr>
            <w:tcW w:w="3251" w:type="dxa"/>
            <w:tcBorders>
              <w:left w:val="nil"/>
              <w:bottom w:val="nil"/>
              <w:right w:val="nil"/>
            </w:tcBorders>
          </w:tcPr>
          <w:p w14:paraId="38930CA2"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2002 victory margin</w:t>
            </w:r>
          </w:p>
        </w:tc>
        <w:tc>
          <w:tcPr>
            <w:tcW w:w="1215" w:type="dxa"/>
            <w:tcBorders>
              <w:left w:val="nil"/>
              <w:bottom w:val="nil"/>
              <w:right w:val="nil"/>
            </w:tcBorders>
            <w:vAlign w:val="bottom"/>
          </w:tcPr>
          <w:p w14:paraId="7C5867B5"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0.31***</w:t>
            </w:r>
          </w:p>
        </w:tc>
        <w:tc>
          <w:tcPr>
            <w:tcW w:w="1217" w:type="dxa"/>
            <w:tcBorders>
              <w:left w:val="nil"/>
              <w:bottom w:val="nil"/>
              <w:right w:val="nil"/>
            </w:tcBorders>
            <w:vAlign w:val="bottom"/>
          </w:tcPr>
          <w:p w14:paraId="668F882F"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(0.040)</w:t>
            </w:r>
          </w:p>
        </w:tc>
        <w:tc>
          <w:tcPr>
            <w:tcW w:w="1216" w:type="dxa"/>
            <w:tcBorders>
              <w:left w:val="nil"/>
              <w:bottom w:val="nil"/>
              <w:right w:val="nil"/>
            </w:tcBorders>
            <w:vAlign w:val="bottom"/>
          </w:tcPr>
          <w:p w14:paraId="2B684F9D"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0.13***</w:t>
            </w:r>
          </w:p>
        </w:tc>
        <w:tc>
          <w:tcPr>
            <w:tcW w:w="1221" w:type="dxa"/>
            <w:tcBorders>
              <w:left w:val="nil"/>
              <w:bottom w:val="nil"/>
              <w:right w:val="nil"/>
            </w:tcBorders>
            <w:vAlign w:val="bottom"/>
          </w:tcPr>
          <w:p w14:paraId="5BC2FA06"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(0.033)</w:t>
            </w:r>
          </w:p>
        </w:tc>
      </w:tr>
      <w:tr w:rsidR="00D129C0" w:rsidRPr="00972B28" w14:paraId="2D859E68" w14:textId="77777777" w:rsidTr="00D00B27">
        <w:tc>
          <w:tcPr>
            <w:tcW w:w="3251" w:type="dxa"/>
            <w:tcBorders>
              <w:top w:val="nil"/>
              <w:left w:val="nil"/>
              <w:bottom w:val="nil"/>
              <w:right w:val="nil"/>
            </w:tcBorders>
          </w:tcPr>
          <w:p w14:paraId="7EE6D377"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Spending per voters</w:t>
            </w:r>
          </w:p>
        </w:tc>
        <w:tc>
          <w:tcPr>
            <w:tcW w:w="1215" w:type="dxa"/>
            <w:tcBorders>
              <w:top w:val="nil"/>
              <w:left w:val="nil"/>
              <w:bottom w:val="nil"/>
              <w:right w:val="nil"/>
            </w:tcBorders>
            <w:vAlign w:val="bottom"/>
          </w:tcPr>
          <w:p w14:paraId="784B8905"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1.12</w:t>
            </w:r>
          </w:p>
        </w:tc>
        <w:tc>
          <w:tcPr>
            <w:tcW w:w="1217" w:type="dxa"/>
            <w:tcBorders>
              <w:top w:val="nil"/>
              <w:left w:val="nil"/>
              <w:bottom w:val="nil"/>
              <w:right w:val="nil"/>
            </w:tcBorders>
            <w:vAlign w:val="bottom"/>
          </w:tcPr>
          <w:p w14:paraId="04D46A59"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(2.86)</w:t>
            </w:r>
          </w:p>
        </w:tc>
        <w:tc>
          <w:tcPr>
            <w:tcW w:w="1216" w:type="dxa"/>
            <w:tcBorders>
              <w:top w:val="nil"/>
              <w:left w:val="nil"/>
              <w:bottom w:val="nil"/>
              <w:right w:val="nil"/>
            </w:tcBorders>
            <w:vAlign w:val="bottom"/>
          </w:tcPr>
          <w:p w14:paraId="6400909A"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0.43</w:t>
            </w:r>
          </w:p>
        </w:tc>
        <w:tc>
          <w:tcPr>
            <w:tcW w:w="1221" w:type="dxa"/>
            <w:tcBorders>
              <w:top w:val="nil"/>
              <w:left w:val="nil"/>
              <w:bottom w:val="nil"/>
              <w:right w:val="nil"/>
            </w:tcBorders>
            <w:vAlign w:val="bottom"/>
          </w:tcPr>
          <w:p w14:paraId="04B84D99"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(1.03)</w:t>
            </w:r>
          </w:p>
        </w:tc>
      </w:tr>
      <w:tr w:rsidR="00D129C0" w:rsidRPr="00972B28" w14:paraId="7D1C86C2" w14:textId="77777777" w:rsidTr="00D00B27">
        <w:tc>
          <w:tcPr>
            <w:tcW w:w="3251" w:type="dxa"/>
            <w:tcBorders>
              <w:top w:val="nil"/>
              <w:left w:val="nil"/>
              <w:bottom w:val="nil"/>
              <w:right w:val="nil"/>
            </w:tcBorders>
          </w:tcPr>
          <w:p w14:paraId="7A1ABB9E" w14:textId="77777777" w:rsidR="00D129C0" w:rsidRPr="00972B28" w:rsidRDefault="00D129C0" w:rsidP="00D00B27">
            <w:pPr>
              <w:rPr>
                <w:rFonts w:ascii="Times New Roman" w:hAnsi="Times New Roman" w:cs="Times New Roman"/>
                <w:lang w:val="en-US"/>
              </w:rPr>
            </w:pPr>
            <w:proofErr w:type="spellStart"/>
            <w:r w:rsidRPr="00972B28">
              <w:rPr>
                <w:rFonts w:ascii="Times New Roman" w:hAnsi="Times New Roman" w:cs="Times New Roman"/>
                <w:lang w:val="en-US"/>
              </w:rPr>
              <w:t>Nb</w:t>
            </w:r>
            <w:proofErr w:type="spellEnd"/>
            <w:r w:rsidRPr="00972B28">
              <w:rPr>
                <w:rFonts w:ascii="Times New Roman" w:hAnsi="Times New Roman" w:cs="Times New Roman"/>
                <w:lang w:val="en-US"/>
              </w:rPr>
              <w:t xml:space="preserve"> candidates</w:t>
            </w:r>
          </w:p>
        </w:tc>
        <w:tc>
          <w:tcPr>
            <w:tcW w:w="1215" w:type="dxa"/>
            <w:tcBorders>
              <w:top w:val="nil"/>
              <w:left w:val="nil"/>
              <w:bottom w:val="nil"/>
              <w:right w:val="nil"/>
            </w:tcBorders>
            <w:vAlign w:val="bottom"/>
          </w:tcPr>
          <w:p w14:paraId="6E9C934F"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-1.41**</w:t>
            </w:r>
          </w:p>
        </w:tc>
        <w:tc>
          <w:tcPr>
            <w:tcW w:w="1217" w:type="dxa"/>
            <w:tcBorders>
              <w:top w:val="nil"/>
              <w:left w:val="nil"/>
              <w:bottom w:val="nil"/>
              <w:right w:val="nil"/>
            </w:tcBorders>
            <w:vAlign w:val="bottom"/>
          </w:tcPr>
          <w:p w14:paraId="07CC21BB"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(0.39)</w:t>
            </w:r>
          </w:p>
        </w:tc>
        <w:tc>
          <w:tcPr>
            <w:tcW w:w="1216" w:type="dxa"/>
            <w:tcBorders>
              <w:top w:val="nil"/>
              <w:left w:val="nil"/>
              <w:bottom w:val="nil"/>
              <w:right w:val="nil"/>
            </w:tcBorders>
            <w:vAlign w:val="bottom"/>
          </w:tcPr>
          <w:p w14:paraId="3D36C94B"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-0.33***</w:t>
            </w:r>
          </w:p>
        </w:tc>
        <w:tc>
          <w:tcPr>
            <w:tcW w:w="1221" w:type="dxa"/>
            <w:tcBorders>
              <w:top w:val="nil"/>
              <w:left w:val="nil"/>
              <w:bottom w:val="nil"/>
              <w:right w:val="nil"/>
            </w:tcBorders>
            <w:vAlign w:val="bottom"/>
          </w:tcPr>
          <w:p w14:paraId="79D50B39"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(0.13)</w:t>
            </w:r>
          </w:p>
        </w:tc>
      </w:tr>
      <w:tr w:rsidR="00D129C0" w:rsidRPr="00972B28" w14:paraId="035663CB" w14:textId="77777777" w:rsidTr="00D00B27">
        <w:tc>
          <w:tcPr>
            <w:tcW w:w="3251" w:type="dxa"/>
            <w:tcBorders>
              <w:top w:val="nil"/>
              <w:left w:val="nil"/>
              <w:bottom w:val="nil"/>
              <w:right w:val="nil"/>
            </w:tcBorders>
          </w:tcPr>
          <w:p w14:paraId="4A6AC6D3"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Others’ spending per voters</w:t>
            </w:r>
          </w:p>
        </w:tc>
        <w:tc>
          <w:tcPr>
            <w:tcW w:w="1215" w:type="dxa"/>
            <w:tcBorders>
              <w:top w:val="nil"/>
              <w:left w:val="nil"/>
              <w:bottom w:val="nil"/>
              <w:right w:val="nil"/>
            </w:tcBorders>
            <w:vAlign w:val="bottom"/>
          </w:tcPr>
          <w:p w14:paraId="7D5A5A59"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-714.7*</w:t>
            </w:r>
          </w:p>
        </w:tc>
        <w:tc>
          <w:tcPr>
            <w:tcW w:w="1217" w:type="dxa"/>
            <w:tcBorders>
              <w:top w:val="nil"/>
              <w:left w:val="nil"/>
              <w:bottom w:val="nil"/>
              <w:right w:val="nil"/>
            </w:tcBorders>
            <w:vAlign w:val="bottom"/>
          </w:tcPr>
          <w:p w14:paraId="0E491666"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(296.0)</w:t>
            </w:r>
          </w:p>
        </w:tc>
        <w:tc>
          <w:tcPr>
            <w:tcW w:w="1216" w:type="dxa"/>
            <w:tcBorders>
              <w:top w:val="nil"/>
              <w:left w:val="nil"/>
              <w:bottom w:val="nil"/>
              <w:right w:val="nil"/>
            </w:tcBorders>
            <w:vAlign w:val="bottom"/>
          </w:tcPr>
          <w:p w14:paraId="24ED0985"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-146.6*</w:t>
            </w:r>
          </w:p>
        </w:tc>
        <w:tc>
          <w:tcPr>
            <w:tcW w:w="1221" w:type="dxa"/>
            <w:tcBorders>
              <w:top w:val="nil"/>
              <w:left w:val="nil"/>
              <w:bottom w:val="nil"/>
              <w:right w:val="nil"/>
            </w:tcBorders>
            <w:vAlign w:val="bottom"/>
          </w:tcPr>
          <w:p w14:paraId="3492EB37"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(81.9)</w:t>
            </w:r>
          </w:p>
        </w:tc>
      </w:tr>
      <w:tr w:rsidR="00D129C0" w:rsidRPr="00972B28" w14:paraId="34557B65" w14:textId="77777777" w:rsidTr="00D00B27">
        <w:tc>
          <w:tcPr>
            <w:tcW w:w="3251" w:type="dxa"/>
            <w:tcBorders>
              <w:top w:val="nil"/>
              <w:left w:val="nil"/>
              <w:right w:val="nil"/>
            </w:tcBorders>
          </w:tcPr>
          <w:p w14:paraId="243F08D0"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Unemployment rate</w:t>
            </w:r>
          </w:p>
        </w:tc>
        <w:tc>
          <w:tcPr>
            <w:tcW w:w="1215" w:type="dxa"/>
            <w:tcBorders>
              <w:top w:val="nil"/>
              <w:left w:val="nil"/>
              <w:right w:val="nil"/>
            </w:tcBorders>
            <w:vAlign w:val="bottom"/>
          </w:tcPr>
          <w:p w14:paraId="2141D188"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0.13</w:t>
            </w:r>
          </w:p>
        </w:tc>
        <w:tc>
          <w:tcPr>
            <w:tcW w:w="1217" w:type="dxa"/>
            <w:tcBorders>
              <w:top w:val="nil"/>
              <w:left w:val="nil"/>
              <w:right w:val="nil"/>
            </w:tcBorders>
            <w:vAlign w:val="bottom"/>
          </w:tcPr>
          <w:p w14:paraId="75100A32"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(0.24)</w:t>
            </w:r>
          </w:p>
        </w:tc>
        <w:tc>
          <w:tcPr>
            <w:tcW w:w="1216" w:type="dxa"/>
            <w:tcBorders>
              <w:top w:val="nil"/>
              <w:left w:val="nil"/>
              <w:right w:val="nil"/>
            </w:tcBorders>
            <w:vAlign w:val="bottom"/>
          </w:tcPr>
          <w:p w14:paraId="03641E6C"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0.099</w:t>
            </w:r>
          </w:p>
        </w:tc>
        <w:tc>
          <w:tcPr>
            <w:tcW w:w="1221" w:type="dxa"/>
            <w:tcBorders>
              <w:top w:val="nil"/>
              <w:left w:val="nil"/>
              <w:right w:val="nil"/>
            </w:tcBorders>
            <w:vAlign w:val="bottom"/>
          </w:tcPr>
          <w:p w14:paraId="32EFCB42"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(0.11)</w:t>
            </w:r>
          </w:p>
        </w:tc>
      </w:tr>
      <w:tr w:rsidR="00D129C0" w:rsidRPr="00972B28" w14:paraId="7FA0C5B8" w14:textId="77777777" w:rsidTr="00D00B27">
        <w:tc>
          <w:tcPr>
            <w:tcW w:w="3251" w:type="dxa"/>
            <w:tcBorders>
              <w:left w:val="nil"/>
              <w:right w:val="nil"/>
            </w:tcBorders>
          </w:tcPr>
          <w:p w14:paraId="4E6B920E"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Constant</w:t>
            </w:r>
          </w:p>
        </w:tc>
        <w:tc>
          <w:tcPr>
            <w:tcW w:w="1215" w:type="dxa"/>
            <w:tcBorders>
              <w:left w:val="nil"/>
              <w:right w:val="nil"/>
            </w:tcBorders>
            <w:vAlign w:val="bottom"/>
          </w:tcPr>
          <w:p w14:paraId="0FCEFE0D"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77.2***</w:t>
            </w:r>
          </w:p>
        </w:tc>
        <w:tc>
          <w:tcPr>
            <w:tcW w:w="1217" w:type="dxa"/>
            <w:tcBorders>
              <w:left w:val="nil"/>
              <w:right w:val="nil"/>
            </w:tcBorders>
            <w:vAlign w:val="bottom"/>
          </w:tcPr>
          <w:p w14:paraId="12F4FFD5"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(8.68)</w:t>
            </w:r>
          </w:p>
        </w:tc>
        <w:tc>
          <w:tcPr>
            <w:tcW w:w="1216" w:type="dxa"/>
            <w:tcBorders>
              <w:left w:val="nil"/>
              <w:right w:val="nil"/>
            </w:tcBorders>
            <w:vAlign w:val="bottom"/>
          </w:tcPr>
          <w:p w14:paraId="5C075050"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8.01***</w:t>
            </w:r>
          </w:p>
        </w:tc>
        <w:tc>
          <w:tcPr>
            <w:tcW w:w="1221" w:type="dxa"/>
            <w:tcBorders>
              <w:left w:val="nil"/>
              <w:right w:val="nil"/>
            </w:tcBorders>
            <w:vAlign w:val="bottom"/>
          </w:tcPr>
          <w:p w14:paraId="1FA10746"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(2.29)</w:t>
            </w:r>
          </w:p>
        </w:tc>
      </w:tr>
      <w:tr w:rsidR="00D129C0" w:rsidRPr="00972B28" w14:paraId="01BCAE56" w14:textId="77777777" w:rsidTr="00D00B27">
        <w:tc>
          <w:tcPr>
            <w:tcW w:w="3251" w:type="dxa"/>
            <w:tcBorders>
              <w:left w:val="nil"/>
              <w:right w:val="nil"/>
            </w:tcBorders>
          </w:tcPr>
          <w:p w14:paraId="55CE1403" w14:textId="77777777" w:rsidR="00D129C0" w:rsidRPr="00972B28" w:rsidRDefault="00D129C0" w:rsidP="00D00B27">
            <w:pPr>
              <w:rPr>
                <w:rFonts w:ascii="Times New Roman" w:hAnsi="Times New Roman" w:cs="Times New Roman"/>
                <w:lang w:val="en-US"/>
              </w:rPr>
            </w:pPr>
            <w:r w:rsidRPr="00972B28">
              <w:rPr>
                <w:rFonts w:ascii="Times New Roman" w:hAnsi="Times New Roman" w:cs="Times New Roman"/>
                <w:lang w:val="en-US"/>
              </w:rPr>
              <w:t>Adj. R²/pseudo R²</w:t>
            </w:r>
          </w:p>
        </w:tc>
        <w:tc>
          <w:tcPr>
            <w:tcW w:w="2432" w:type="dxa"/>
            <w:gridSpan w:val="2"/>
            <w:tcBorders>
              <w:left w:val="nil"/>
              <w:right w:val="nil"/>
            </w:tcBorders>
            <w:vAlign w:val="bottom"/>
          </w:tcPr>
          <w:p w14:paraId="5DE28DC8"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0.63</w:t>
            </w:r>
          </w:p>
        </w:tc>
        <w:tc>
          <w:tcPr>
            <w:tcW w:w="2437" w:type="dxa"/>
            <w:gridSpan w:val="2"/>
            <w:tcBorders>
              <w:left w:val="nil"/>
              <w:right w:val="nil"/>
            </w:tcBorders>
            <w:vAlign w:val="bottom"/>
          </w:tcPr>
          <w:p w14:paraId="57661190" w14:textId="77777777" w:rsidR="00D129C0" w:rsidRPr="00972B28" w:rsidRDefault="00D129C0" w:rsidP="00D00B27">
            <w:pPr>
              <w:jc w:val="center"/>
              <w:rPr>
                <w:rFonts w:ascii="Times New Roman" w:hAnsi="Times New Roman" w:cs="Times New Roman"/>
                <w:color w:val="000000"/>
              </w:rPr>
            </w:pPr>
            <w:r w:rsidRPr="00972B28">
              <w:rPr>
                <w:rFonts w:ascii="Times New Roman" w:hAnsi="Times New Roman" w:cs="Times New Roman"/>
                <w:color w:val="000000"/>
              </w:rPr>
              <w:t>0.32</w:t>
            </w:r>
          </w:p>
        </w:tc>
      </w:tr>
      <w:tr w:rsidR="00D129C0" w:rsidRPr="004E0CA5" w14:paraId="39880646" w14:textId="77777777" w:rsidTr="00D00B27">
        <w:tc>
          <w:tcPr>
            <w:tcW w:w="8120" w:type="dxa"/>
            <w:gridSpan w:val="5"/>
            <w:tcBorders>
              <w:left w:val="nil"/>
              <w:bottom w:val="single" w:sz="4" w:space="0" w:color="auto"/>
              <w:right w:val="nil"/>
            </w:tcBorders>
          </w:tcPr>
          <w:p w14:paraId="3E78D7BC" w14:textId="77777777" w:rsidR="00D129C0" w:rsidRPr="00972B28" w:rsidRDefault="00D129C0" w:rsidP="00D00B27">
            <w:pPr>
              <w:jc w:val="center"/>
              <w:rPr>
                <w:rFonts w:ascii="Times New Roman" w:hAnsi="Times New Roman" w:cs="Times New Roman"/>
                <w:lang w:val="en-US"/>
              </w:rPr>
            </w:pPr>
            <w:proofErr w:type="spellStart"/>
            <w:r w:rsidRPr="00972B28">
              <w:rPr>
                <w:rFonts w:ascii="Times New Roman" w:hAnsi="Times New Roman" w:cs="Times New Roman"/>
                <w:lang w:val="en-US"/>
              </w:rPr>
              <w:t>Nb</w:t>
            </w:r>
            <w:proofErr w:type="spellEnd"/>
            <w:r w:rsidRPr="00972B28">
              <w:rPr>
                <w:rFonts w:ascii="Times New Roman" w:hAnsi="Times New Roman" w:cs="Times New Roman"/>
                <w:lang w:val="en-US"/>
              </w:rPr>
              <w:t xml:space="preserve"> obs.  </w:t>
            </w:r>
            <w:proofErr w:type="gramStart"/>
            <w:r w:rsidRPr="00972B28">
              <w:rPr>
                <w:rFonts w:ascii="Times New Roman" w:hAnsi="Times New Roman" w:cs="Times New Roman"/>
                <w:lang w:val="en-US"/>
              </w:rPr>
              <w:t>426 ;</w:t>
            </w:r>
            <w:proofErr w:type="gramEnd"/>
            <w:r w:rsidRPr="00972B28">
              <w:rPr>
                <w:rFonts w:ascii="Times New Roman" w:hAnsi="Times New Roman" w:cs="Times New Roman"/>
                <w:lang w:val="en-US"/>
              </w:rPr>
              <w:t xml:space="preserve"> ***. ** </w:t>
            </w:r>
            <w:proofErr w:type="gramStart"/>
            <w:r w:rsidRPr="00972B28">
              <w:rPr>
                <w:rFonts w:ascii="Times New Roman" w:hAnsi="Times New Roman" w:cs="Times New Roman"/>
                <w:lang w:val="en-US"/>
              </w:rPr>
              <w:t>and</w:t>
            </w:r>
            <w:proofErr w:type="gramEnd"/>
            <w:r w:rsidRPr="00972B28">
              <w:rPr>
                <w:rFonts w:ascii="Times New Roman" w:hAnsi="Times New Roman" w:cs="Times New Roman"/>
                <w:lang w:val="en-US"/>
              </w:rPr>
              <w:t xml:space="preserve"> * respectively mean different from zero at 1%. 5% and 10% threshold.</w:t>
            </w:r>
          </w:p>
          <w:p w14:paraId="3CF90D82" w14:textId="77777777" w:rsidR="00D129C0" w:rsidRPr="00972B28" w:rsidRDefault="00D129C0" w:rsidP="00D00B27">
            <w:pPr>
              <w:jc w:val="center"/>
              <w:rPr>
                <w:rFonts w:ascii="Times New Roman" w:hAnsi="Times New Roman" w:cs="Times New Roman"/>
                <w:lang w:val="en-US"/>
              </w:rPr>
            </w:pPr>
            <w:r w:rsidRPr="00972B28">
              <w:rPr>
                <w:rFonts w:ascii="Times New Roman" w:hAnsi="Times New Roman" w:cs="Times New Roman"/>
                <w:lang w:val="en-US"/>
              </w:rPr>
              <w:t xml:space="preserve">The </w:t>
            </w:r>
            <w:proofErr w:type="spellStart"/>
            <w:r w:rsidRPr="00972B28">
              <w:rPr>
                <w:rFonts w:ascii="Times New Roman" w:hAnsi="Times New Roman" w:cs="Times New Roman"/>
                <w:lang w:val="en-US"/>
              </w:rPr>
              <w:t>s.e.</w:t>
            </w:r>
            <w:proofErr w:type="spellEnd"/>
            <w:r w:rsidRPr="00972B28">
              <w:rPr>
                <w:rFonts w:ascii="Times New Roman" w:hAnsi="Times New Roman" w:cs="Times New Roman"/>
                <w:lang w:val="en-US"/>
              </w:rPr>
              <w:t xml:space="preserve"> are corrected by the cluster method to take into account unobserved heterogeneity associated to political groups</w:t>
            </w:r>
          </w:p>
        </w:tc>
      </w:tr>
    </w:tbl>
    <w:p w14:paraId="3265814C" w14:textId="794A1A93" w:rsidR="00D129C0" w:rsidRDefault="00D129C0" w:rsidP="00D129C0">
      <w:pPr>
        <w:spacing w:after="0" w:line="240" w:lineRule="auto"/>
        <w:rPr>
          <w:lang w:val="en-US"/>
        </w:rPr>
      </w:pPr>
    </w:p>
    <w:p w14:paraId="2AEA6A3F" w14:textId="77777777" w:rsidR="00094C1B" w:rsidRPr="00972CB3" w:rsidRDefault="00094C1B" w:rsidP="00D129C0">
      <w:pPr>
        <w:spacing w:after="0" w:line="240" w:lineRule="auto"/>
        <w:rPr>
          <w:lang w:val="en-US"/>
        </w:rPr>
      </w:pPr>
    </w:p>
    <w:p w14:paraId="5789222C" w14:textId="30136B03" w:rsidR="004F0C1D" w:rsidRPr="00555B99" w:rsidRDefault="005867A9" w:rsidP="00970A69">
      <w:pPr>
        <w:spacing w:after="0" w:line="360" w:lineRule="auto"/>
        <w:ind w:left="284" w:hanging="284"/>
        <w:rPr>
          <w:rFonts w:ascii="Times New Roman" w:eastAsia="Times-Roman" w:hAnsi="Times New Roman" w:cs="Times New Roman"/>
          <w:b/>
          <w:bCs/>
          <w:i/>
          <w:iCs/>
          <w:sz w:val="24"/>
          <w:szCs w:val="24"/>
          <w:lang w:val="en-US"/>
        </w:rPr>
      </w:pPr>
      <w:r w:rsidRPr="00555B99">
        <w:rPr>
          <w:rFonts w:ascii="Times New Roman" w:eastAsia="Times-Roman" w:hAnsi="Times New Roman" w:cs="Times New Roman"/>
          <w:b/>
          <w:bCs/>
          <w:i/>
          <w:iCs/>
          <w:sz w:val="24"/>
          <w:szCs w:val="24"/>
          <w:lang w:val="en-US"/>
        </w:rPr>
        <w:t>References</w:t>
      </w:r>
    </w:p>
    <w:p w14:paraId="03F62F51" w14:textId="3F80605F" w:rsidR="00327763" w:rsidRPr="00094C1B" w:rsidRDefault="00327763" w:rsidP="006349A4">
      <w:pPr>
        <w:spacing w:after="0" w:line="360" w:lineRule="auto"/>
        <w:ind w:left="284" w:hanging="284"/>
        <w:rPr>
          <w:rStyle w:val="authors"/>
          <w:rFonts w:ascii="Times New Roman" w:hAnsi="Times New Roman" w:cs="Times New Roman"/>
          <w:sz w:val="24"/>
          <w:szCs w:val="24"/>
          <w:lang w:val="en-GB"/>
        </w:rPr>
      </w:pPr>
      <w:r w:rsidRPr="00094C1B">
        <w:rPr>
          <w:rStyle w:val="authors"/>
          <w:rFonts w:ascii="Times New Roman" w:hAnsi="Times New Roman" w:cs="Times New Roman"/>
          <w:sz w:val="24"/>
          <w:szCs w:val="24"/>
          <w:lang w:val="en-GB"/>
        </w:rPr>
        <w:t>Becker, R. and Saalfeld, T.</w:t>
      </w:r>
      <w:r w:rsidR="00D46471">
        <w:rPr>
          <w:rStyle w:val="authors"/>
          <w:rFonts w:ascii="Times New Roman" w:hAnsi="Times New Roman" w:cs="Times New Roman"/>
          <w:sz w:val="24"/>
          <w:szCs w:val="24"/>
          <w:lang w:val="en-GB"/>
        </w:rPr>
        <w:t>,</w:t>
      </w:r>
      <w:r w:rsidRPr="00094C1B">
        <w:rPr>
          <w:rStyle w:val="authors"/>
          <w:rFonts w:ascii="Times New Roman" w:hAnsi="Times New Roman" w:cs="Times New Roman"/>
          <w:sz w:val="24"/>
          <w:szCs w:val="24"/>
          <w:lang w:val="en-GB"/>
        </w:rPr>
        <w:t xml:space="preserve"> 2004. “The life and times of bills”. In Patterns of Parliamentary Behaviour: Passage of Legislation Across Western Europe, Edited by: Doering, H. and </w:t>
      </w:r>
      <w:proofErr w:type="spellStart"/>
      <w:r w:rsidRPr="00094C1B">
        <w:rPr>
          <w:rStyle w:val="authors"/>
          <w:rFonts w:ascii="Times New Roman" w:hAnsi="Times New Roman" w:cs="Times New Roman"/>
          <w:sz w:val="24"/>
          <w:szCs w:val="24"/>
          <w:lang w:val="en-GB"/>
        </w:rPr>
        <w:t>Hallerberg</w:t>
      </w:r>
      <w:proofErr w:type="spellEnd"/>
      <w:r w:rsidRPr="00094C1B">
        <w:rPr>
          <w:rStyle w:val="authors"/>
          <w:rFonts w:ascii="Times New Roman" w:hAnsi="Times New Roman" w:cs="Times New Roman"/>
          <w:sz w:val="24"/>
          <w:szCs w:val="24"/>
          <w:lang w:val="en-GB"/>
        </w:rPr>
        <w:t>, M. 57–90. Aldershot: Ashgate.</w:t>
      </w:r>
    </w:p>
    <w:p w14:paraId="7E358C54" w14:textId="760F008A" w:rsidR="00D129C0" w:rsidRDefault="00D129C0" w:rsidP="00D129C0">
      <w:pPr>
        <w:spacing w:after="0" w:line="360" w:lineRule="auto"/>
        <w:ind w:left="284" w:hanging="284"/>
        <w:rPr>
          <w:rStyle w:val="authors"/>
          <w:rFonts w:ascii="Times New Roman" w:hAnsi="Times New Roman" w:cs="Times New Roman"/>
          <w:sz w:val="24"/>
          <w:szCs w:val="24"/>
          <w:lang w:val="en-GB"/>
        </w:rPr>
      </w:pPr>
      <w:r w:rsidRPr="00094C1B">
        <w:rPr>
          <w:rStyle w:val="authors"/>
          <w:rFonts w:ascii="Times New Roman" w:hAnsi="Times New Roman" w:cs="Times New Roman"/>
          <w:sz w:val="24"/>
          <w:szCs w:val="24"/>
          <w:lang w:val="en-GB"/>
        </w:rPr>
        <w:t>Däubler T</w:t>
      </w:r>
      <w:r w:rsidR="00D46471">
        <w:rPr>
          <w:rStyle w:val="authors"/>
          <w:rFonts w:ascii="Times New Roman" w:hAnsi="Times New Roman" w:cs="Times New Roman"/>
          <w:sz w:val="24"/>
          <w:szCs w:val="24"/>
          <w:lang w:val="en-GB"/>
        </w:rPr>
        <w:t>.</w:t>
      </w:r>
      <w:r w:rsidRPr="00094C1B">
        <w:rPr>
          <w:rStyle w:val="authors"/>
          <w:rFonts w:ascii="Times New Roman" w:hAnsi="Times New Roman" w:cs="Times New Roman"/>
          <w:sz w:val="24"/>
          <w:szCs w:val="24"/>
          <w:lang w:val="en-GB"/>
        </w:rPr>
        <w:t xml:space="preserve">, </w:t>
      </w:r>
      <w:proofErr w:type="spellStart"/>
      <w:r w:rsidRPr="00094C1B">
        <w:rPr>
          <w:rStyle w:val="authors"/>
          <w:rFonts w:ascii="Times New Roman" w:hAnsi="Times New Roman" w:cs="Times New Roman"/>
          <w:sz w:val="24"/>
          <w:szCs w:val="24"/>
          <w:lang w:val="en-GB"/>
        </w:rPr>
        <w:t>Bräuninger</w:t>
      </w:r>
      <w:proofErr w:type="spellEnd"/>
      <w:r w:rsidRPr="00094C1B">
        <w:rPr>
          <w:rStyle w:val="authors"/>
          <w:rFonts w:ascii="Times New Roman" w:hAnsi="Times New Roman" w:cs="Times New Roman"/>
          <w:sz w:val="24"/>
          <w:szCs w:val="24"/>
          <w:lang w:val="en-GB"/>
        </w:rPr>
        <w:t xml:space="preserve"> T</w:t>
      </w:r>
      <w:r w:rsidR="00D46471">
        <w:rPr>
          <w:rStyle w:val="authors"/>
          <w:rFonts w:ascii="Times New Roman" w:hAnsi="Times New Roman" w:cs="Times New Roman"/>
          <w:sz w:val="24"/>
          <w:szCs w:val="24"/>
          <w:lang w:val="en-GB"/>
        </w:rPr>
        <w:t>.</w:t>
      </w:r>
      <w:r w:rsidRPr="00094C1B">
        <w:rPr>
          <w:rStyle w:val="authors"/>
          <w:rFonts w:ascii="Times New Roman" w:hAnsi="Times New Roman" w:cs="Times New Roman"/>
          <w:sz w:val="24"/>
          <w:szCs w:val="24"/>
          <w:lang w:val="en-GB"/>
        </w:rPr>
        <w:t xml:space="preserve"> and Brunner M</w:t>
      </w:r>
      <w:r w:rsidR="00D46471">
        <w:rPr>
          <w:rStyle w:val="authors"/>
          <w:rFonts w:ascii="Times New Roman" w:hAnsi="Times New Roman" w:cs="Times New Roman"/>
          <w:sz w:val="24"/>
          <w:szCs w:val="24"/>
          <w:lang w:val="en-GB"/>
        </w:rPr>
        <w:t>.,</w:t>
      </w:r>
      <w:r w:rsidRPr="00094C1B">
        <w:rPr>
          <w:rStyle w:val="authors"/>
          <w:rFonts w:ascii="Times New Roman" w:hAnsi="Times New Roman" w:cs="Times New Roman"/>
          <w:sz w:val="24"/>
          <w:szCs w:val="24"/>
          <w:lang w:val="en-GB"/>
        </w:rPr>
        <w:t xml:space="preserve"> 2016. ‘Is Personal Vote-Seeking </w:t>
      </w:r>
      <w:proofErr w:type="spellStart"/>
      <w:r w:rsidRPr="00094C1B">
        <w:rPr>
          <w:rStyle w:val="authors"/>
          <w:rFonts w:ascii="Times New Roman" w:hAnsi="Times New Roman" w:cs="Times New Roman"/>
          <w:sz w:val="24"/>
          <w:szCs w:val="24"/>
          <w:lang w:val="en-GB"/>
        </w:rPr>
        <w:t>Behavior</w:t>
      </w:r>
      <w:proofErr w:type="spellEnd"/>
      <w:r w:rsidRPr="00094C1B">
        <w:rPr>
          <w:rStyle w:val="authors"/>
          <w:rFonts w:ascii="Times New Roman" w:hAnsi="Times New Roman" w:cs="Times New Roman"/>
          <w:sz w:val="24"/>
          <w:szCs w:val="24"/>
          <w:lang w:val="en-GB"/>
        </w:rPr>
        <w:t xml:space="preserve"> Effective?</w:t>
      </w:r>
      <w:proofErr w:type="gramStart"/>
      <w:r w:rsidRPr="00094C1B">
        <w:rPr>
          <w:rStyle w:val="authors"/>
          <w:rFonts w:ascii="Times New Roman" w:hAnsi="Times New Roman" w:cs="Times New Roman"/>
          <w:sz w:val="24"/>
          <w:szCs w:val="24"/>
          <w:lang w:val="en-GB"/>
        </w:rPr>
        <w:t>’,</w:t>
      </w:r>
      <w:proofErr w:type="gramEnd"/>
      <w:r w:rsidRPr="00094C1B">
        <w:rPr>
          <w:rStyle w:val="authors"/>
          <w:rFonts w:ascii="Times New Roman" w:hAnsi="Times New Roman" w:cs="Times New Roman"/>
          <w:sz w:val="24"/>
          <w:szCs w:val="24"/>
          <w:lang w:val="en-GB"/>
        </w:rPr>
        <w:t xml:space="preserve"> Legislative Studies Quarterly 41(2): 419-444.</w:t>
      </w:r>
    </w:p>
    <w:p w14:paraId="255934B6" w14:textId="77777777" w:rsidR="00C23A0E" w:rsidRPr="00877EC4" w:rsidRDefault="00C23A0E" w:rsidP="00C23A0E">
      <w:pPr>
        <w:spacing w:after="0" w:line="360" w:lineRule="auto"/>
        <w:ind w:left="284" w:hanging="284"/>
        <w:rPr>
          <w:rFonts w:ascii="Times New Roman" w:hAnsi="Times New Roman" w:cs="Times New Roman"/>
          <w:sz w:val="24"/>
          <w:szCs w:val="24"/>
          <w:lang w:val="en-US"/>
        </w:rPr>
      </w:pPr>
      <w:r w:rsidRPr="00877EC4">
        <w:rPr>
          <w:rFonts w:ascii="Times New Roman" w:hAnsi="Times New Roman" w:cs="Times New Roman"/>
          <w:sz w:val="24"/>
          <w:szCs w:val="24"/>
          <w:lang w:val="en-US"/>
        </w:rPr>
        <w:t>Heckman, J.</w:t>
      </w:r>
      <w:r>
        <w:rPr>
          <w:rFonts w:ascii="Times New Roman" w:hAnsi="Times New Roman" w:cs="Times New Roman"/>
          <w:sz w:val="24"/>
          <w:szCs w:val="24"/>
          <w:lang w:val="en-US"/>
        </w:rPr>
        <w:t>,</w:t>
      </w:r>
      <w:r w:rsidRPr="00877EC4">
        <w:rPr>
          <w:rFonts w:ascii="Times New Roman" w:hAnsi="Times New Roman" w:cs="Times New Roman"/>
          <w:sz w:val="24"/>
          <w:szCs w:val="24"/>
          <w:lang w:val="en-US"/>
        </w:rPr>
        <w:t xml:space="preserve"> 1979</w:t>
      </w:r>
      <w:r>
        <w:rPr>
          <w:rFonts w:ascii="Times New Roman" w:hAnsi="Times New Roman" w:cs="Times New Roman"/>
          <w:sz w:val="24"/>
          <w:szCs w:val="24"/>
          <w:lang w:val="en-US"/>
        </w:rPr>
        <w:t>.</w:t>
      </w:r>
      <w:r w:rsidRPr="00877EC4">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877EC4">
        <w:rPr>
          <w:rFonts w:ascii="Times New Roman" w:hAnsi="Times New Roman" w:cs="Times New Roman"/>
          <w:sz w:val="24"/>
          <w:szCs w:val="24"/>
          <w:lang w:val="en-US"/>
        </w:rPr>
        <w:t>Sample selection bias as a specification error</w:t>
      </w:r>
      <w:r>
        <w:rPr>
          <w:rFonts w:ascii="Times New Roman" w:hAnsi="Times New Roman" w:cs="Times New Roman"/>
          <w:sz w:val="24"/>
          <w:szCs w:val="24"/>
          <w:lang w:val="en-US"/>
        </w:rPr>
        <w:t>’,</w:t>
      </w:r>
      <w:r w:rsidRPr="00877EC4">
        <w:rPr>
          <w:rFonts w:ascii="Times New Roman" w:hAnsi="Times New Roman" w:cs="Times New Roman"/>
          <w:sz w:val="24"/>
          <w:szCs w:val="24"/>
          <w:lang w:val="en-US"/>
        </w:rPr>
        <w:t xml:space="preserve"> </w:t>
      </w:r>
      <w:proofErr w:type="spellStart"/>
      <w:r w:rsidRPr="00877EC4">
        <w:rPr>
          <w:rFonts w:ascii="Times New Roman" w:hAnsi="Times New Roman" w:cs="Times New Roman"/>
          <w:i/>
          <w:sz w:val="24"/>
          <w:szCs w:val="24"/>
          <w:lang w:val="en-US"/>
        </w:rPr>
        <w:t>Econometrica</w:t>
      </w:r>
      <w:proofErr w:type="spellEnd"/>
      <w:r>
        <w:rPr>
          <w:rFonts w:ascii="Times New Roman" w:hAnsi="Times New Roman" w:cs="Times New Roman"/>
          <w:sz w:val="24"/>
          <w:szCs w:val="24"/>
          <w:lang w:val="en-US"/>
        </w:rPr>
        <w:t>, 47,</w:t>
      </w:r>
      <w:r w:rsidRPr="00877EC4">
        <w:rPr>
          <w:rFonts w:ascii="Times New Roman" w:hAnsi="Times New Roman" w:cs="Times New Roman"/>
          <w:sz w:val="24"/>
          <w:szCs w:val="24"/>
          <w:lang w:val="en-US"/>
        </w:rPr>
        <w:t xml:space="preserve"> 153–161.</w:t>
      </w:r>
    </w:p>
    <w:p w14:paraId="21F7A0A2" w14:textId="2EB10579" w:rsidR="001D63D3" w:rsidRPr="00094C1B" w:rsidRDefault="001D63D3" w:rsidP="006349A4">
      <w:pPr>
        <w:spacing w:after="0" w:line="360" w:lineRule="auto"/>
        <w:ind w:left="284" w:hanging="284"/>
        <w:rPr>
          <w:rStyle w:val="pagerange"/>
          <w:rFonts w:ascii="Times New Roman" w:hAnsi="Times New Roman" w:cs="Times New Roman"/>
          <w:sz w:val="24"/>
          <w:szCs w:val="24"/>
          <w:lang w:val="en-GB"/>
        </w:rPr>
      </w:pPr>
      <w:proofErr w:type="spellStart"/>
      <w:r w:rsidRPr="00094C1B">
        <w:rPr>
          <w:rStyle w:val="authors"/>
          <w:rFonts w:ascii="Times New Roman" w:hAnsi="Times New Roman" w:cs="Times New Roman"/>
          <w:sz w:val="24"/>
          <w:szCs w:val="24"/>
          <w:lang w:val="en-GB"/>
        </w:rPr>
        <w:t>Kerrouche</w:t>
      </w:r>
      <w:proofErr w:type="spellEnd"/>
      <w:r w:rsidR="00D46471">
        <w:rPr>
          <w:rStyle w:val="authors"/>
          <w:rFonts w:ascii="Times New Roman" w:hAnsi="Times New Roman" w:cs="Times New Roman"/>
          <w:sz w:val="24"/>
          <w:szCs w:val="24"/>
          <w:lang w:val="en-GB"/>
        </w:rPr>
        <w:t>, E.,</w:t>
      </w:r>
      <w:r w:rsidRPr="00094C1B">
        <w:rPr>
          <w:rFonts w:ascii="Times New Roman" w:hAnsi="Times New Roman" w:cs="Times New Roman"/>
          <w:sz w:val="24"/>
          <w:szCs w:val="24"/>
          <w:lang w:val="en-GB"/>
        </w:rPr>
        <w:t xml:space="preserve"> </w:t>
      </w:r>
      <w:r w:rsidRPr="00094C1B">
        <w:rPr>
          <w:rStyle w:val="Date1"/>
          <w:rFonts w:ascii="Times New Roman" w:hAnsi="Times New Roman" w:cs="Times New Roman"/>
          <w:sz w:val="24"/>
          <w:szCs w:val="24"/>
          <w:lang w:val="en-GB"/>
        </w:rPr>
        <w:t>2006</w:t>
      </w:r>
      <w:r w:rsidR="00D46471">
        <w:rPr>
          <w:rStyle w:val="Date1"/>
          <w:rFonts w:ascii="Times New Roman" w:hAnsi="Times New Roman" w:cs="Times New Roman"/>
          <w:sz w:val="24"/>
          <w:szCs w:val="24"/>
          <w:lang w:val="en-GB"/>
        </w:rPr>
        <w:t>.</w:t>
      </w:r>
      <w:r w:rsidR="00D46471" w:rsidRPr="00094C1B">
        <w:rPr>
          <w:rFonts w:ascii="Times New Roman" w:hAnsi="Times New Roman" w:cs="Times New Roman"/>
          <w:sz w:val="24"/>
          <w:szCs w:val="24"/>
          <w:lang w:val="en-GB"/>
        </w:rPr>
        <w:t xml:space="preserve"> </w:t>
      </w:r>
      <w:r w:rsidRPr="00094C1B">
        <w:rPr>
          <w:rStyle w:val="arttitle"/>
          <w:rFonts w:ascii="Times New Roman" w:hAnsi="Times New Roman" w:cs="Times New Roman"/>
          <w:sz w:val="24"/>
          <w:szCs w:val="24"/>
          <w:lang w:val="en-GB"/>
        </w:rPr>
        <w:t xml:space="preserve">The French </w:t>
      </w:r>
      <w:r w:rsidRPr="00094C1B">
        <w:rPr>
          <w:rStyle w:val="arttitle"/>
          <w:rFonts w:ascii="Times New Roman" w:hAnsi="Times New Roman" w:cs="Times New Roman"/>
          <w:i/>
          <w:iCs/>
          <w:sz w:val="24"/>
          <w:szCs w:val="24"/>
          <w:lang w:val="en-GB"/>
        </w:rPr>
        <w:t xml:space="preserve">Assemblée </w:t>
      </w:r>
      <w:proofErr w:type="spellStart"/>
      <w:r w:rsidRPr="00094C1B">
        <w:rPr>
          <w:rStyle w:val="arttitle"/>
          <w:rFonts w:ascii="Times New Roman" w:hAnsi="Times New Roman" w:cs="Times New Roman"/>
          <w:i/>
          <w:iCs/>
          <w:sz w:val="24"/>
          <w:szCs w:val="24"/>
          <w:lang w:val="en-GB"/>
        </w:rPr>
        <w:t>nationale</w:t>
      </w:r>
      <w:proofErr w:type="spellEnd"/>
      <w:r w:rsidRPr="00094C1B">
        <w:rPr>
          <w:rStyle w:val="arttitle"/>
          <w:rFonts w:ascii="Times New Roman" w:hAnsi="Times New Roman" w:cs="Times New Roman"/>
          <w:sz w:val="24"/>
          <w:szCs w:val="24"/>
          <w:lang w:val="en-GB"/>
        </w:rPr>
        <w:t>: The case of a weak legislature</w:t>
      </w:r>
      <w:proofErr w:type="gramStart"/>
      <w:r w:rsidRPr="00094C1B">
        <w:rPr>
          <w:rStyle w:val="arttitle"/>
          <w:rFonts w:ascii="Times New Roman" w:hAnsi="Times New Roman" w:cs="Times New Roman"/>
          <w:sz w:val="24"/>
          <w:szCs w:val="24"/>
          <w:lang w:val="en-GB"/>
        </w:rPr>
        <w:t>?,</w:t>
      </w:r>
      <w:proofErr w:type="gramEnd"/>
      <w:r w:rsidRPr="00094C1B">
        <w:rPr>
          <w:rFonts w:ascii="Times New Roman" w:hAnsi="Times New Roman" w:cs="Times New Roman"/>
          <w:sz w:val="24"/>
          <w:szCs w:val="24"/>
          <w:lang w:val="en-GB"/>
        </w:rPr>
        <w:t xml:space="preserve"> </w:t>
      </w:r>
      <w:r w:rsidRPr="00094C1B">
        <w:rPr>
          <w:rStyle w:val="serialtitle"/>
          <w:rFonts w:ascii="Times New Roman" w:hAnsi="Times New Roman" w:cs="Times New Roman"/>
          <w:sz w:val="24"/>
          <w:szCs w:val="24"/>
          <w:lang w:val="en-GB"/>
        </w:rPr>
        <w:t>The Journal of Legislative Studies,</w:t>
      </w:r>
      <w:r w:rsidRPr="00094C1B">
        <w:rPr>
          <w:rFonts w:ascii="Times New Roman" w:hAnsi="Times New Roman" w:cs="Times New Roman"/>
          <w:sz w:val="24"/>
          <w:szCs w:val="24"/>
          <w:lang w:val="en-GB"/>
        </w:rPr>
        <w:t xml:space="preserve"> </w:t>
      </w:r>
      <w:r w:rsidRPr="00094C1B">
        <w:rPr>
          <w:rStyle w:val="volumeissue"/>
          <w:rFonts w:ascii="Times New Roman" w:hAnsi="Times New Roman" w:cs="Times New Roman"/>
          <w:sz w:val="24"/>
          <w:szCs w:val="24"/>
          <w:lang w:val="en-GB"/>
        </w:rPr>
        <w:t>12:3-4,</w:t>
      </w:r>
      <w:r w:rsidRPr="00094C1B">
        <w:rPr>
          <w:rFonts w:ascii="Times New Roman" w:hAnsi="Times New Roman" w:cs="Times New Roman"/>
          <w:sz w:val="24"/>
          <w:szCs w:val="24"/>
          <w:lang w:val="en-GB"/>
        </w:rPr>
        <w:t xml:space="preserve"> </w:t>
      </w:r>
      <w:r w:rsidRPr="00094C1B">
        <w:rPr>
          <w:rStyle w:val="pagerange"/>
          <w:rFonts w:ascii="Times New Roman" w:hAnsi="Times New Roman" w:cs="Times New Roman"/>
          <w:sz w:val="24"/>
          <w:szCs w:val="24"/>
          <w:lang w:val="en-GB"/>
        </w:rPr>
        <w:t>336-365.</w:t>
      </w:r>
    </w:p>
    <w:p w14:paraId="10E7CA96" w14:textId="21E9B077" w:rsidR="00327763" w:rsidRPr="00094C1B" w:rsidRDefault="00327763" w:rsidP="006349A4">
      <w:pPr>
        <w:spacing w:after="0" w:line="360" w:lineRule="auto"/>
        <w:ind w:left="284" w:hanging="284"/>
        <w:rPr>
          <w:rStyle w:val="pagerange"/>
          <w:rFonts w:ascii="Times New Roman" w:hAnsi="Times New Roman" w:cs="Times New Roman"/>
          <w:sz w:val="24"/>
          <w:szCs w:val="24"/>
          <w:lang w:val="en-GB"/>
        </w:rPr>
      </w:pPr>
      <w:proofErr w:type="spellStart"/>
      <w:r w:rsidRPr="00094C1B">
        <w:rPr>
          <w:rStyle w:val="pagerange"/>
          <w:rFonts w:ascii="Times New Roman" w:hAnsi="Times New Roman" w:cs="Times New Roman"/>
          <w:sz w:val="24"/>
          <w:szCs w:val="24"/>
          <w:lang w:val="en-GB"/>
        </w:rPr>
        <w:t>Lagona</w:t>
      </w:r>
      <w:proofErr w:type="spellEnd"/>
      <w:r w:rsidRPr="00094C1B">
        <w:rPr>
          <w:rStyle w:val="pagerange"/>
          <w:rFonts w:ascii="Times New Roman" w:hAnsi="Times New Roman" w:cs="Times New Roman"/>
          <w:sz w:val="24"/>
          <w:szCs w:val="24"/>
          <w:lang w:val="en-GB"/>
        </w:rPr>
        <w:t xml:space="preserve">, </w:t>
      </w:r>
      <w:r w:rsidR="00D46471" w:rsidRPr="00094C1B">
        <w:rPr>
          <w:rStyle w:val="pagerange"/>
          <w:rFonts w:ascii="Times New Roman" w:hAnsi="Times New Roman" w:cs="Times New Roman"/>
          <w:sz w:val="24"/>
          <w:szCs w:val="24"/>
          <w:lang w:val="en-GB"/>
        </w:rPr>
        <w:t>F</w:t>
      </w:r>
      <w:r w:rsidR="00D46471">
        <w:rPr>
          <w:rStyle w:val="pagerange"/>
          <w:rFonts w:ascii="Times New Roman" w:hAnsi="Times New Roman" w:cs="Times New Roman"/>
          <w:sz w:val="24"/>
          <w:szCs w:val="24"/>
          <w:lang w:val="en-GB"/>
        </w:rPr>
        <w:t>.</w:t>
      </w:r>
      <w:r w:rsidRPr="00094C1B">
        <w:rPr>
          <w:rStyle w:val="pagerange"/>
          <w:rFonts w:ascii="Times New Roman" w:hAnsi="Times New Roman" w:cs="Times New Roman"/>
          <w:sz w:val="24"/>
          <w:szCs w:val="24"/>
          <w:lang w:val="en-GB"/>
        </w:rPr>
        <w:t>, and Padovano</w:t>
      </w:r>
      <w:r w:rsidR="00D46471">
        <w:rPr>
          <w:rStyle w:val="pagerange"/>
          <w:rFonts w:ascii="Times New Roman" w:hAnsi="Times New Roman" w:cs="Times New Roman"/>
          <w:sz w:val="24"/>
          <w:szCs w:val="24"/>
          <w:lang w:val="en-GB"/>
        </w:rPr>
        <w:t>, F</w:t>
      </w:r>
      <w:r w:rsidRPr="00094C1B">
        <w:rPr>
          <w:rStyle w:val="pagerange"/>
          <w:rFonts w:ascii="Times New Roman" w:hAnsi="Times New Roman" w:cs="Times New Roman"/>
          <w:sz w:val="24"/>
          <w:szCs w:val="24"/>
          <w:lang w:val="en-GB"/>
        </w:rPr>
        <w:t>.</w:t>
      </w:r>
      <w:r w:rsidR="00D46471">
        <w:rPr>
          <w:rStyle w:val="pagerange"/>
          <w:rFonts w:ascii="Times New Roman" w:hAnsi="Times New Roman" w:cs="Times New Roman"/>
          <w:sz w:val="24"/>
          <w:szCs w:val="24"/>
          <w:lang w:val="en-GB"/>
        </w:rPr>
        <w:t>,</w:t>
      </w:r>
      <w:r w:rsidRPr="00094C1B">
        <w:rPr>
          <w:rStyle w:val="pagerange"/>
          <w:rFonts w:ascii="Times New Roman" w:hAnsi="Times New Roman" w:cs="Times New Roman"/>
          <w:sz w:val="24"/>
          <w:szCs w:val="24"/>
          <w:lang w:val="en-GB"/>
        </w:rPr>
        <w:t xml:space="preserve"> 2008. ‘The Political Legislation Cycle’. </w:t>
      </w:r>
      <w:r w:rsidRPr="00CA7654">
        <w:rPr>
          <w:rStyle w:val="pagerange"/>
          <w:rFonts w:ascii="Times New Roman" w:hAnsi="Times New Roman" w:cs="Times New Roman"/>
          <w:i/>
          <w:sz w:val="24"/>
          <w:szCs w:val="24"/>
          <w:lang w:val="en-GB"/>
        </w:rPr>
        <w:t>Public Choice</w:t>
      </w:r>
      <w:r w:rsidRPr="00094C1B">
        <w:rPr>
          <w:rStyle w:val="pagerange"/>
          <w:rFonts w:ascii="Times New Roman" w:hAnsi="Times New Roman" w:cs="Times New Roman"/>
          <w:sz w:val="24"/>
          <w:szCs w:val="24"/>
          <w:lang w:val="en-GB"/>
        </w:rPr>
        <w:t xml:space="preserve"> 134 (3): 201–29. https://doi.org/10.1007/s11127-007-9219-0.</w:t>
      </w:r>
    </w:p>
    <w:p w14:paraId="464BA9C8" w14:textId="03F00EA6" w:rsidR="001D63D3" w:rsidRPr="009D1479" w:rsidRDefault="001D63D3" w:rsidP="006349A4">
      <w:pPr>
        <w:spacing w:after="0" w:line="360" w:lineRule="auto"/>
        <w:ind w:left="284" w:hanging="284"/>
        <w:rPr>
          <w:rFonts w:ascii="Times New Roman" w:eastAsia="Times-Roman" w:hAnsi="Times New Roman" w:cs="Times New Roman"/>
          <w:sz w:val="24"/>
          <w:szCs w:val="24"/>
          <w:lang w:val="en-GB"/>
        </w:rPr>
      </w:pPr>
      <w:proofErr w:type="spellStart"/>
      <w:r w:rsidRPr="009D1479">
        <w:rPr>
          <w:rFonts w:ascii="Times New Roman" w:eastAsia="Times-Roman" w:hAnsi="Times New Roman" w:cs="Times New Roman"/>
          <w:sz w:val="24"/>
          <w:szCs w:val="24"/>
          <w:lang w:val="en-GB"/>
        </w:rPr>
        <w:t>Lazardeux</w:t>
      </w:r>
      <w:proofErr w:type="spellEnd"/>
      <w:r w:rsidRPr="009D1479">
        <w:rPr>
          <w:rFonts w:ascii="Times New Roman" w:eastAsia="Times-Roman" w:hAnsi="Times New Roman" w:cs="Times New Roman"/>
          <w:sz w:val="24"/>
          <w:szCs w:val="24"/>
          <w:lang w:val="en-GB"/>
        </w:rPr>
        <w:t xml:space="preserve">, </w:t>
      </w:r>
      <w:r w:rsidR="00D46471" w:rsidRPr="009D1479">
        <w:rPr>
          <w:rFonts w:ascii="Times New Roman" w:eastAsia="Times-Roman" w:hAnsi="Times New Roman" w:cs="Times New Roman"/>
          <w:sz w:val="24"/>
          <w:szCs w:val="24"/>
          <w:lang w:val="en-GB"/>
        </w:rPr>
        <w:t>S</w:t>
      </w:r>
      <w:r w:rsidR="00D46471">
        <w:rPr>
          <w:rFonts w:ascii="Times New Roman" w:eastAsia="Times-Roman" w:hAnsi="Times New Roman" w:cs="Times New Roman"/>
          <w:sz w:val="24"/>
          <w:szCs w:val="24"/>
          <w:lang w:val="en-GB"/>
        </w:rPr>
        <w:t>.</w:t>
      </w:r>
      <w:r w:rsidR="00D46471" w:rsidRPr="009D1479">
        <w:rPr>
          <w:rFonts w:ascii="Times New Roman" w:eastAsia="Times-Roman" w:hAnsi="Times New Roman" w:cs="Times New Roman"/>
          <w:sz w:val="24"/>
          <w:szCs w:val="24"/>
          <w:lang w:val="en-GB"/>
        </w:rPr>
        <w:t xml:space="preserve"> </w:t>
      </w:r>
      <w:r w:rsidRPr="009D1479">
        <w:rPr>
          <w:rFonts w:ascii="Times New Roman" w:eastAsia="Times-Roman" w:hAnsi="Times New Roman" w:cs="Times New Roman"/>
          <w:sz w:val="24"/>
          <w:szCs w:val="24"/>
          <w:lang w:val="en-GB"/>
        </w:rPr>
        <w:t>G.</w:t>
      </w:r>
      <w:r w:rsidR="00D46471">
        <w:rPr>
          <w:rFonts w:ascii="Times New Roman" w:eastAsia="Times-Roman" w:hAnsi="Times New Roman" w:cs="Times New Roman"/>
          <w:sz w:val="24"/>
          <w:szCs w:val="24"/>
          <w:lang w:val="en-GB"/>
        </w:rPr>
        <w:t xml:space="preserve">, </w:t>
      </w:r>
      <w:r w:rsidRPr="009D1479">
        <w:rPr>
          <w:rFonts w:ascii="Times New Roman" w:eastAsia="Times-Roman" w:hAnsi="Times New Roman" w:cs="Times New Roman"/>
          <w:sz w:val="24"/>
          <w:szCs w:val="24"/>
          <w:lang w:val="en-GB"/>
        </w:rPr>
        <w:t>2009</w:t>
      </w:r>
      <w:r w:rsidR="00D46471">
        <w:rPr>
          <w:rFonts w:ascii="Times New Roman" w:eastAsia="Times-Roman" w:hAnsi="Times New Roman" w:cs="Times New Roman"/>
          <w:sz w:val="24"/>
          <w:szCs w:val="24"/>
          <w:lang w:val="en-GB"/>
        </w:rPr>
        <w:t>.</w:t>
      </w:r>
      <w:r w:rsidR="00D46471" w:rsidRPr="009D1479">
        <w:rPr>
          <w:rFonts w:ascii="Times New Roman" w:eastAsia="Times-Roman" w:hAnsi="Times New Roman" w:cs="Times New Roman"/>
          <w:sz w:val="24"/>
          <w:szCs w:val="24"/>
          <w:lang w:val="en-GB"/>
        </w:rPr>
        <w:t xml:space="preserve"> </w:t>
      </w:r>
      <w:r w:rsidRPr="009D1479">
        <w:rPr>
          <w:rFonts w:ascii="Times New Roman" w:eastAsia="Times-Roman" w:hAnsi="Times New Roman" w:cs="Times New Roman"/>
          <w:sz w:val="24"/>
          <w:szCs w:val="24"/>
          <w:lang w:val="en-GB"/>
        </w:rPr>
        <w:t xml:space="preserve">'The French National Assembly's Oversight of the Executive: Changing Role, Partisanship and Intra-Majority Conflict', </w:t>
      </w:r>
      <w:r w:rsidRPr="00CA7654">
        <w:rPr>
          <w:rFonts w:ascii="Times New Roman" w:eastAsia="Times-Roman" w:hAnsi="Times New Roman" w:cs="Times New Roman"/>
          <w:i/>
          <w:sz w:val="24"/>
          <w:szCs w:val="24"/>
          <w:lang w:val="en-GB"/>
        </w:rPr>
        <w:t>West European Politics</w:t>
      </w:r>
      <w:r w:rsidRPr="009D1479">
        <w:rPr>
          <w:rFonts w:ascii="Times New Roman" w:eastAsia="Times-Roman" w:hAnsi="Times New Roman" w:cs="Times New Roman"/>
          <w:sz w:val="24"/>
          <w:szCs w:val="24"/>
          <w:lang w:val="en-GB"/>
        </w:rPr>
        <w:t>, 32: 2, 287 — 309.</w:t>
      </w:r>
    </w:p>
    <w:p w14:paraId="6BA81D80" w14:textId="35619ED8" w:rsidR="005867A9" w:rsidRDefault="005867A9" w:rsidP="006349A4">
      <w:pPr>
        <w:spacing w:after="0" w:line="360" w:lineRule="auto"/>
        <w:ind w:left="284" w:hanging="284"/>
        <w:rPr>
          <w:rFonts w:ascii="Times New Roman" w:eastAsia="Times-Roman" w:hAnsi="Times New Roman" w:cs="Times New Roman"/>
          <w:sz w:val="24"/>
          <w:szCs w:val="24"/>
          <w:lang w:val="en-US"/>
        </w:rPr>
      </w:pPr>
      <w:r w:rsidRPr="009D1479">
        <w:rPr>
          <w:rFonts w:ascii="Times New Roman" w:eastAsia="Times-Roman" w:hAnsi="Times New Roman" w:cs="Times New Roman"/>
          <w:sz w:val="24"/>
          <w:szCs w:val="24"/>
          <w:lang w:val="en-US"/>
        </w:rPr>
        <w:t xml:space="preserve">Lewis-Beck, </w:t>
      </w:r>
      <w:r w:rsidR="00D46471" w:rsidRPr="009D1479">
        <w:rPr>
          <w:rFonts w:ascii="Times New Roman" w:eastAsia="Times-Roman" w:hAnsi="Times New Roman" w:cs="Times New Roman"/>
          <w:sz w:val="24"/>
          <w:szCs w:val="24"/>
          <w:lang w:val="en-US"/>
        </w:rPr>
        <w:t>M</w:t>
      </w:r>
      <w:r w:rsidR="00D46471">
        <w:rPr>
          <w:rFonts w:ascii="Times New Roman" w:eastAsia="Times-Roman" w:hAnsi="Times New Roman" w:cs="Times New Roman"/>
          <w:sz w:val="24"/>
          <w:szCs w:val="24"/>
          <w:lang w:val="en-US"/>
        </w:rPr>
        <w:t>.</w:t>
      </w:r>
      <w:r w:rsidRPr="009D1479">
        <w:rPr>
          <w:rFonts w:ascii="Times New Roman" w:eastAsia="Times-Roman" w:hAnsi="Times New Roman" w:cs="Times New Roman"/>
          <w:sz w:val="24"/>
          <w:szCs w:val="24"/>
          <w:lang w:val="en-US"/>
        </w:rPr>
        <w:t xml:space="preserve">, and </w:t>
      </w:r>
      <w:proofErr w:type="spellStart"/>
      <w:r w:rsidRPr="009D1479">
        <w:rPr>
          <w:rFonts w:ascii="Times New Roman" w:eastAsia="Times-Roman" w:hAnsi="Times New Roman" w:cs="Times New Roman"/>
          <w:sz w:val="24"/>
          <w:szCs w:val="24"/>
          <w:lang w:val="en-US"/>
        </w:rPr>
        <w:t>Stegmaier</w:t>
      </w:r>
      <w:proofErr w:type="spellEnd"/>
      <w:r w:rsidRPr="009D1479">
        <w:rPr>
          <w:rFonts w:ascii="Times New Roman" w:eastAsia="Times-Roman" w:hAnsi="Times New Roman" w:cs="Times New Roman"/>
          <w:sz w:val="24"/>
          <w:szCs w:val="24"/>
          <w:lang w:val="en-US"/>
        </w:rPr>
        <w:t xml:space="preserve">, </w:t>
      </w:r>
      <w:r w:rsidR="00D46471" w:rsidRPr="009D1479">
        <w:rPr>
          <w:rFonts w:ascii="Times New Roman" w:eastAsia="Times-Roman" w:hAnsi="Times New Roman" w:cs="Times New Roman"/>
          <w:sz w:val="24"/>
          <w:szCs w:val="24"/>
          <w:lang w:val="en-US"/>
        </w:rPr>
        <w:t>M</w:t>
      </w:r>
      <w:r w:rsidR="00D46471">
        <w:rPr>
          <w:rFonts w:ascii="Times New Roman" w:eastAsia="Times-Roman" w:hAnsi="Times New Roman" w:cs="Times New Roman"/>
          <w:sz w:val="24"/>
          <w:szCs w:val="24"/>
          <w:lang w:val="en-US"/>
        </w:rPr>
        <w:t>.</w:t>
      </w:r>
      <w:r w:rsidRPr="009D1479">
        <w:rPr>
          <w:rFonts w:ascii="Times New Roman" w:eastAsia="Times-Roman" w:hAnsi="Times New Roman" w:cs="Times New Roman"/>
          <w:sz w:val="24"/>
          <w:szCs w:val="24"/>
          <w:lang w:val="en-US"/>
        </w:rPr>
        <w:t>, 2013</w:t>
      </w:r>
      <w:r w:rsidR="00D46471">
        <w:rPr>
          <w:rFonts w:ascii="Times New Roman" w:eastAsia="Times-Roman" w:hAnsi="Times New Roman" w:cs="Times New Roman"/>
          <w:sz w:val="24"/>
          <w:szCs w:val="24"/>
          <w:lang w:val="en-US"/>
        </w:rPr>
        <w:t>.</w:t>
      </w:r>
      <w:r w:rsidRPr="009D1479">
        <w:rPr>
          <w:rFonts w:ascii="Times New Roman" w:eastAsia="Times-Roman" w:hAnsi="Times New Roman" w:cs="Times New Roman"/>
          <w:sz w:val="24"/>
          <w:szCs w:val="24"/>
          <w:lang w:val="en-US"/>
        </w:rPr>
        <w:t xml:space="preserve"> “The V-P Function Revisited: A Survey of the Literature on Vote and Popularity Functions after over 40 Years,” </w:t>
      </w:r>
      <w:r w:rsidRPr="009D1479">
        <w:rPr>
          <w:rFonts w:ascii="Times New Roman" w:eastAsia="Times-Roman" w:hAnsi="Times New Roman" w:cs="Times New Roman"/>
          <w:i/>
          <w:iCs/>
          <w:sz w:val="24"/>
          <w:szCs w:val="24"/>
          <w:lang w:val="en-US"/>
        </w:rPr>
        <w:t>Public Choice</w:t>
      </w:r>
      <w:r w:rsidRPr="009D1479">
        <w:rPr>
          <w:rFonts w:ascii="Times New Roman" w:eastAsia="Times-Roman" w:hAnsi="Times New Roman" w:cs="Times New Roman"/>
          <w:sz w:val="24"/>
          <w:szCs w:val="24"/>
          <w:lang w:val="en-US"/>
        </w:rPr>
        <w:t>, Vol. 157, Issue 3, pp.367-385.</w:t>
      </w:r>
    </w:p>
    <w:p w14:paraId="4C76123C" w14:textId="77777777" w:rsidR="00C23A0E" w:rsidRPr="00877EC4" w:rsidRDefault="00C23A0E" w:rsidP="00C23A0E">
      <w:pPr>
        <w:spacing w:after="0" w:line="360" w:lineRule="auto"/>
        <w:ind w:left="284" w:hanging="284"/>
        <w:rPr>
          <w:rFonts w:ascii="Times New Roman" w:hAnsi="Times New Roman" w:cs="Times New Roman"/>
          <w:sz w:val="24"/>
          <w:szCs w:val="24"/>
          <w:lang w:val="en-US"/>
        </w:rPr>
      </w:pPr>
      <w:r w:rsidRPr="00877EC4">
        <w:rPr>
          <w:rFonts w:ascii="Times New Roman" w:hAnsi="Times New Roman" w:cs="Times New Roman"/>
          <w:sz w:val="24"/>
          <w:szCs w:val="24"/>
          <w:lang w:val="en-US"/>
        </w:rPr>
        <w:lastRenderedPageBreak/>
        <w:t xml:space="preserve">Van de Ven W. and Van </w:t>
      </w:r>
      <w:proofErr w:type="spellStart"/>
      <w:r w:rsidRPr="00877EC4">
        <w:rPr>
          <w:rFonts w:ascii="Times New Roman" w:hAnsi="Times New Roman" w:cs="Times New Roman"/>
          <w:sz w:val="24"/>
          <w:szCs w:val="24"/>
          <w:lang w:val="en-US"/>
        </w:rPr>
        <w:t>Pragg</w:t>
      </w:r>
      <w:proofErr w:type="spellEnd"/>
      <w:r w:rsidRPr="00877EC4">
        <w:rPr>
          <w:rFonts w:ascii="Times New Roman" w:hAnsi="Times New Roman" w:cs="Times New Roman"/>
          <w:sz w:val="24"/>
          <w:szCs w:val="24"/>
          <w:lang w:val="en-US"/>
        </w:rPr>
        <w:t xml:space="preserve"> B.</w:t>
      </w:r>
      <w:r>
        <w:rPr>
          <w:rFonts w:ascii="Times New Roman" w:hAnsi="Times New Roman" w:cs="Times New Roman"/>
          <w:sz w:val="24"/>
          <w:szCs w:val="24"/>
          <w:lang w:val="en-US"/>
        </w:rPr>
        <w:t>,</w:t>
      </w:r>
      <w:r w:rsidRPr="00877EC4">
        <w:rPr>
          <w:rFonts w:ascii="Times New Roman" w:hAnsi="Times New Roman" w:cs="Times New Roman"/>
          <w:sz w:val="24"/>
          <w:szCs w:val="24"/>
          <w:lang w:val="en-US"/>
        </w:rPr>
        <w:t xml:space="preserve"> 1981</w:t>
      </w:r>
      <w:r>
        <w:rPr>
          <w:rFonts w:ascii="Times New Roman" w:hAnsi="Times New Roman" w:cs="Times New Roman"/>
          <w:sz w:val="24"/>
          <w:szCs w:val="24"/>
          <w:lang w:val="en-US"/>
        </w:rPr>
        <w:t>.</w:t>
      </w:r>
      <w:r w:rsidRPr="00877EC4">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877EC4">
        <w:rPr>
          <w:rFonts w:ascii="Times New Roman" w:hAnsi="Times New Roman" w:cs="Times New Roman"/>
          <w:sz w:val="24"/>
          <w:szCs w:val="24"/>
          <w:lang w:val="en-US"/>
        </w:rPr>
        <w:t xml:space="preserve">The demand for deductibles in private health insurance: A </w:t>
      </w:r>
      <w:proofErr w:type="spellStart"/>
      <w:r w:rsidRPr="00877EC4">
        <w:rPr>
          <w:rFonts w:ascii="Times New Roman" w:hAnsi="Times New Roman" w:cs="Times New Roman"/>
          <w:sz w:val="24"/>
          <w:szCs w:val="24"/>
          <w:lang w:val="en-US"/>
        </w:rPr>
        <w:t>probit</w:t>
      </w:r>
      <w:proofErr w:type="spellEnd"/>
      <w:r w:rsidRPr="00877EC4">
        <w:rPr>
          <w:rFonts w:ascii="Times New Roman" w:hAnsi="Times New Roman" w:cs="Times New Roman"/>
          <w:sz w:val="24"/>
          <w:szCs w:val="24"/>
          <w:lang w:val="en-US"/>
        </w:rPr>
        <w:t xml:space="preserve"> model with sample selection</w:t>
      </w:r>
      <w:r>
        <w:rPr>
          <w:rFonts w:ascii="Times New Roman" w:hAnsi="Times New Roman" w:cs="Times New Roman"/>
          <w:sz w:val="24"/>
          <w:szCs w:val="24"/>
          <w:lang w:val="en-US"/>
        </w:rPr>
        <w:t>’,</w:t>
      </w:r>
      <w:r w:rsidRPr="00877EC4">
        <w:rPr>
          <w:rFonts w:ascii="Times New Roman" w:hAnsi="Times New Roman" w:cs="Times New Roman"/>
          <w:sz w:val="24"/>
          <w:szCs w:val="24"/>
          <w:lang w:val="en-US"/>
        </w:rPr>
        <w:t xml:space="preserve"> </w:t>
      </w:r>
      <w:r w:rsidRPr="00877EC4">
        <w:rPr>
          <w:rFonts w:ascii="Times New Roman" w:hAnsi="Times New Roman" w:cs="Times New Roman"/>
          <w:i/>
          <w:sz w:val="24"/>
          <w:szCs w:val="24"/>
          <w:lang w:val="en-US"/>
        </w:rPr>
        <w:t>Journal of Econometrics</w:t>
      </w:r>
      <w:r>
        <w:rPr>
          <w:rFonts w:ascii="Times New Roman" w:hAnsi="Times New Roman" w:cs="Times New Roman"/>
          <w:sz w:val="24"/>
          <w:szCs w:val="24"/>
          <w:lang w:val="en-US"/>
        </w:rPr>
        <w:t>, 17,</w:t>
      </w:r>
      <w:r w:rsidRPr="00877EC4">
        <w:rPr>
          <w:rFonts w:ascii="Times New Roman" w:hAnsi="Times New Roman" w:cs="Times New Roman"/>
          <w:sz w:val="24"/>
          <w:szCs w:val="24"/>
          <w:lang w:val="en-US"/>
        </w:rPr>
        <w:t xml:space="preserve"> 229-52.</w:t>
      </w:r>
    </w:p>
    <w:p w14:paraId="33D9FAC4" w14:textId="77777777" w:rsidR="00C23A0E" w:rsidRPr="009D1479" w:rsidRDefault="00C23A0E" w:rsidP="006349A4">
      <w:pPr>
        <w:spacing w:after="0" w:line="360" w:lineRule="auto"/>
        <w:ind w:left="284" w:hanging="284"/>
        <w:rPr>
          <w:rFonts w:ascii="Times New Roman" w:eastAsia="Times-Roman" w:hAnsi="Times New Roman" w:cs="Times New Roman"/>
          <w:sz w:val="24"/>
          <w:szCs w:val="24"/>
          <w:lang w:val="en-US"/>
        </w:rPr>
      </w:pPr>
    </w:p>
    <w:sectPr w:rsidR="00C23A0E" w:rsidRPr="009D1479" w:rsidSect="0010366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8D815" w14:textId="77777777" w:rsidR="006C26F1" w:rsidRDefault="006C26F1" w:rsidP="0021715A">
      <w:pPr>
        <w:spacing w:after="0" w:line="240" w:lineRule="auto"/>
      </w:pPr>
      <w:r>
        <w:separator/>
      </w:r>
    </w:p>
  </w:endnote>
  <w:endnote w:type="continuationSeparator" w:id="0">
    <w:p w14:paraId="1E15A6BB" w14:textId="77777777" w:rsidR="006C26F1" w:rsidRDefault="006C26F1" w:rsidP="0021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829736"/>
      <w:docPartObj>
        <w:docPartGallery w:val="Page Numbers (Bottom of Page)"/>
        <w:docPartUnique/>
      </w:docPartObj>
    </w:sdtPr>
    <w:sdtEndPr>
      <w:rPr>
        <w:rFonts w:ascii="Times New Roman" w:hAnsi="Times New Roman" w:cs="Times New Roman"/>
      </w:rPr>
    </w:sdtEndPr>
    <w:sdtContent>
      <w:p w14:paraId="7B1368A0" w14:textId="47391D17" w:rsidR="004E0CA5" w:rsidRDefault="004E0CA5" w:rsidP="00864D7B">
        <w:pPr>
          <w:pStyle w:val="Pieddepage"/>
          <w:jc w:val="center"/>
        </w:pPr>
        <w:r w:rsidRPr="0010366F">
          <w:rPr>
            <w:rFonts w:ascii="Times New Roman" w:hAnsi="Times New Roman" w:cs="Times New Roman"/>
          </w:rPr>
          <w:fldChar w:fldCharType="begin"/>
        </w:r>
        <w:r w:rsidRPr="0010366F">
          <w:rPr>
            <w:rFonts w:ascii="Times New Roman" w:hAnsi="Times New Roman" w:cs="Times New Roman"/>
          </w:rPr>
          <w:instrText>PAGE   \* MERGEFORMAT</w:instrText>
        </w:r>
        <w:r w:rsidRPr="0010366F">
          <w:rPr>
            <w:rFonts w:ascii="Times New Roman" w:hAnsi="Times New Roman" w:cs="Times New Roman"/>
          </w:rPr>
          <w:fldChar w:fldCharType="separate"/>
        </w:r>
        <w:r w:rsidR="00B061BE">
          <w:rPr>
            <w:rFonts w:ascii="Times New Roman" w:hAnsi="Times New Roman" w:cs="Times New Roman"/>
            <w:noProof/>
          </w:rPr>
          <w:t>7</w:t>
        </w:r>
        <w:r w:rsidRPr="0010366F">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552495"/>
      <w:docPartObj>
        <w:docPartGallery w:val="Page Numbers (Bottom of Page)"/>
        <w:docPartUnique/>
      </w:docPartObj>
    </w:sdtPr>
    <w:sdtEndPr>
      <w:rPr>
        <w:rFonts w:ascii="Times New Roman" w:hAnsi="Times New Roman" w:cs="Times New Roman"/>
      </w:rPr>
    </w:sdtEndPr>
    <w:sdtContent>
      <w:p w14:paraId="73477CC3" w14:textId="277C4413" w:rsidR="004E0CA5" w:rsidRDefault="004E0CA5" w:rsidP="00864D7B">
        <w:pPr>
          <w:pStyle w:val="Pieddepage"/>
          <w:jc w:val="center"/>
        </w:pPr>
        <w:r w:rsidRPr="0010366F">
          <w:rPr>
            <w:rFonts w:ascii="Times New Roman" w:hAnsi="Times New Roman" w:cs="Times New Roman"/>
          </w:rPr>
          <w:fldChar w:fldCharType="begin"/>
        </w:r>
        <w:r w:rsidRPr="0010366F">
          <w:rPr>
            <w:rFonts w:ascii="Times New Roman" w:hAnsi="Times New Roman" w:cs="Times New Roman"/>
          </w:rPr>
          <w:instrText>PAGE   \* MERGEFORMAT</w:instrText>
        </w:r>
        <w:r w:rsidRPr="0010366F">
          <w:rPr>
            <w:rFonts w:ascii="Times New Roman" w:hAnsi="Times New Roman" w:cs="Times New Roman"/>
          </w:rPr>
          <w:fldChar w:fldCharType="separate"/>
        </w:r>
        <w:r w:rsidR="00B061BE">
          <w:rPr>
            <w:rFonts w:ascii="Times New Roman" w:hAnsi="Times New Roman" w:cs="Times New Roman"/>
            <w:noProof/>
          </w:rPr>
          <w:t>16</w:t>
        </w:r>
        <w:r w:rsidRPr="0010366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55F81" w14:textId="77777777" w:rsidR="006C26F1" w:rsidRDefault="006C26F1" w:rsidP="0021715A">
      <w:pPr>
        <w:spacing w:after="0" w:line="240" w:lineRule="auto"/>
      </w:pPr>
      <w:r>
        <w:separator/>
      </w:r>
    </w:p>
  </w:footnote>
  <w:footnote w:type="continuationSeparator" w:id="0">
    <w:p w14:paraId="2B312890" w14:textId="77777777" w:rsidR="006C26F1" w:rsidRDefault="006C26F1" w:rsidP="0021715A">
      <w:pPr>
        <w:spacing w:after="0" w:line="240" w:lineRule="auto"/>
      </w:pPr>
      <w:r>
        <w:continuationSeparator/>
      </w:r>
    </w:p>
  </w:footnote>
  <w:footnote w:id="1">
    <w:p w14:paraId="1C8F9DFD" w14:textId="77777777" w:rsidR="004E0CA5" w:rsidRPr="00843AE7" w:rsidRDefault="004E0CA5" w:rsidP="005B243A">
      <w:pPr>
        <w:pStyle w:val="Notedebasdepage"/>
        <w:rPr>
          <w:rFonts w:ascii="Times New Roman" w:hAnsi="Times New Roman" w:cs="Times New Roman"/>
          <w:lang w:val="en-US"/>
        </w:rPr>
      </w:pPr>
      <w:r w:rsidRPr="00843AE7">
        <w:rPr>
          <w:rStyle w:val="Appelnotedebasdep"/>
          <w:rFonts w:ascii="Times New Roman" w:hAnsi="Times New Roman" w:cs="Times New Roman"/>
        </w:rPr>
        <w:footnoteRef/>
      </w:r>
      <w:r w:rsidRPr="00843AE7">
        <w:rPr>
          <w:rFonts w:ascii="Times New Roman" w:hAnsi="Times New Roman" w:cs="Times New Roman"/>
          <w:lang w:val="en-US"/>
        </w:rPr>
        <w:t xml:space="preserve"> The victory margin is defined as the difference between the vote share of the winning candidate in the previous election (i.e. the incumbent in 2007) and that of the candidate who came second at the first or second round depending on which round was decisive to elect the MP.</w:t>
      </w:r>
    </w:p>
  </w:footnote>
  <w:footnote w:id="2">
    <w:p w14:paraId="4CACBC1D" w14:textId="77777777" w:rsidR="004E0CA5" w:rsidRPr="00094C1B" w:rsidRDefault="004E0CA5" w:rsidP="005B243A">
      <w:pPr>
        <w:pStyle w:val="Notedebasdepage"/>
        <w:rPr>
          <w:rFonts w:ascii="Times New Roman" w:hAnsi="Times New Roman" w:cs="Times New Roman"/>
          <w:lang w:val="en-US"/>
        </w:rPr>
      </w:pPr>
      <w:r w:rsidRPr="000626FE">
        <w:rPr>
          <w:rStyle w:val="Appelnotedebasdep"/>
          <w:rFonts w:ascii="Times New Roman" w:hAnsi="Times New Roman" w:cs="Times New Roman"/>
        </w:rPr>
        <w:footnoteRef/>
      </w:r>
      <w:r w:rsidRPr="000626FE">
        <w:rPr>
          <w:rFonts w:ascii="Times New Roman" w:hAnsi="Times New Roman" w:cs="Times New Roman"/>
          <w:lang w:val="en-US"/>
        </w:rPr>
        <w:t xml:space="preserve"> </w:t>
      </w:r>
      <w:r w:rsidRPr="00843AE7">
        <w:rPr>
          <w:rFonts w:ascii="Times New Roman" w:hAnsi="Times New Roman" w:cs="Times New Roman"/>
          <w:lang w:val="en-US"/>
        </w:rPr>
        <w:t>In France, there are four levels of local government: municipal, inter-municipal, departmental, and regional. In 2007, it was possible to hold local mandate</w:t>
      </w:r>
      <w:r w:rsidRPr="008C4EF8">
        <w:rPr>
          <w:rFonts w:ascii="Times New Roman" w:hAnsi="Times New Roman" w:cs="Times New Roman"/>
          <w:lang w:val="en-US"/>
        </w:rPr>
        <w:t>s</w:t>
      </w:r>
      <w:r w:rsidRPr="00094C1B">
        <w:rPr>
          <w:rFonts w:ascii="Times New Roman" w:hAnsi="Times New Roman" w:cs="Times New Roman"/>
          <w:lang w:val="en-US"/>
        </w:rPr>
        <w:t>, including an executive one, jointly with a national legislative mandate.</w:t>
      </w:r>
    </w:p>
  </w:footnote>
  <w:footnote w:id="3">
    <w:p w14:paraId="0C244731" w14:textId="5B6A43BB" w:rsidR="004E0CA5" w:rsidRPr="00843AE7" w:rsidRDefault="004E0CA5">
      <w:pPr>
        <w:pStyle w:val="Notedebasdepage"/>
        <w:rPr>
          <w:rFonts w:ascii="Times New Roman" w:hAnsi="Times New Roman" w:cs="Times New Roman"/>
          <w:lang w:val="en-GB"/>
        </w:rPr>
      </w:pPr>
      <w:r w:rsidRPr="00843AE7">
        <w:rPr>
          <w:rStyle w:val="Appelnotedebasdep"/>
          <w:rFonts w:ascii="Times New Roman" w:hAnsi="Times New Roman" w:cs="Times New Roman"/>
        </w:rPr>
        <w:footnoteRef/>
      </w:r>
      <w:r w:rsidRPr="00843AE7">
        <w:rPr>
          <w:rFonts w:ascii="Times New Roman" w:hAnsi="Times New Roman" w:cs="Times New Roman"/>
          <w:lang w:val="en-GB"/>
        </w:rPr>
        <w:t xml:space="preserve"> Two types of circumstances may lead to</w:t>
      </w:r>
      <w:r>
        <w:rPr>
          <w:rFonts w:ascii="Times New Roman" w:hAnsi="Times New Roman" w:cs="Times New Roman"/>
          <w:lang w:val="en-GB"/>
        </w:rPr>
        <w:t xml:space="preserve"> a differed starting date for </w:t>
      </w:r>
      <w:proofErr w:type="gramStart"/>
      <w:r>
        <w:rPr>
          <w:rFonts w:ascii="Times New Roman" w:hAnsi="Times New Roman" w:cs="Times New Roman"/>
          <w:lang w:val="en-GB"/>
        </w:rPr>
        <w:t>an</w:t>
      </w:r>
      <w:proofErr w:type="gramEnd"/>
      <w:r>
        <w:rPr>
          <w:rFonts w:ascii="Times New Roman" w:hAnsi="Times New Roman" w:cs="Times New Roman"/>
          <w:lang w:val="en-GB"/>
        </w:rPr>
        <w:t xml:space="preserve"> MPs’ </w:t>
      </w:r>
      <w:r w:rsidRPr="00843AE7">
        <w:rPr>
          <w:rFonts w:ascii="Times New Roman" w:hAnsi="Times New Roman" w:cs="Times New Roman"/>
          <w:lang w:val="en-GB"/>
        </w:rPr>
        <w:t>mandate</w:t>
      </w:r>
      <w:r w:rsidRPr="00843AE7">
        <w:rPr>
          <w:rFonts w:ascii="Times New Roman" w:hAnsi="Times New Roman" w:cs="Times New Roman"/>
          <w:lang w:val="en-US"/>
        </w:rPr>
        <w:t xml:space="preserve"> (see footnote 5 in the article)</w:t>
      </w:r>
      <w:r>
        <w:rPr>
          <w:rFonts w:ascii="Times New Roman" w:hAnsi="Times New Roman" w:cs="Times New Roman"/>
          <w:lang w:val="en-GB"/>
        </w:rPr>
        <w:t>.</w:t>
      </w:r>
      <w:r w:rsidRPr="00843AE7">
        <w:rPr>
          <w:rFonts w:ascii="Times New Roman" w:hAnsi="Times New Roman" w:cs="Times New Roman"/>
          <w:lang w:val="en-GB"/>
        </w:rPr>
        <w:t xml:space="preserve"> </w:t>
      </w:r>
      <w:r>
        <w:rPr>
          <w:rFonts w:ascii="Times New Roman" w:hAnsi="Times New Roman" w:cs="Times New Roman"/>
          <w:lang w:val="en-GB"/>
        </w:rPr>
        <w:t>I</w:t>
      </w:r>
      <w:r w:rsidRPr="00843AE7">
        <w:rPr>
          <w:rFonts w:ascii="Times New Roman" w:hAnsi="Times New Roman" w:cs="Times New Roman"/>
          <w:lang w:val="en-GB"/>
        </w:rPr>
        <w:t>f an MP</w:t>
      </w:r>
      <w:r w:rsidRPr="00843AE7">
        <w:rPr>
          <w:rFonts w:ascii="Times New Roman" w:hAnsi="Times New Roman" w:cs="Times New Roman"/>
          <w:lang w:val="en-US"/>
        </w:rPr>
        <w:t xml:space="preserve"> dies or becomes a minister</w:t>
      </w:r>
      <w:r>
        <w:rPr>
          <w:rFonts w:ascii="Times New Roman" w:hAnsi="Times New Roman" w:cs="Times New Roman"/>
          <w:lang w:val="en-US"/>
        </w:rPr>
        <w:t xml:space="preserve"> during the parliamentary term</w:t>
      </w:r>
      <w:r w:rsidRPr="00843AE7">
        <w:rPr>
          <w:rFonts w:ascii="Times New Roman" w:hAnsi="Times New Roman" w:cs="Times New Roman"/>
          <w:lang w:val="en-US"/>
        </w:rPr>
        <w:t>, a substitute</w:t>
      </w:r>
      <w:r>
        <w:rPr>
          <w:rFonts w:ascii="Times New Roman" w:hAnsi="Times New Roman" w:cs="Times New Roman"/>
          <w:lang w:val="en-US"/>
        </w:rPr>
        <w:t xml:space="preserve"> MP (enrolled during the initial election)</w:t>
      </w:r>
      <w:r w:rsidRPr="00843AE7">
        <w:rPr>
          <w:rFonts w:ascii="Times New Roman" w:hAnsi="Times New Roman" w:cs="Times New Roman"/>
          <w:lang w:val="en-US"/>
        </w:rPr>
        <w:t xml:space="preserve"> </w:t>
      </w:r>
      <w:proofErr w:type="gramStart"/>
      <w:r w:rsidRPr="00843AE7">
        <w:rPr>
          <w:rFonts w:ascii="Times New Roman" w:hAnsi="Times New Roman" w:cs="Times New Roman"/>
          <w:lang w:val="en-US"/>
        </w:rPr>
        <w:t>is call</w:t>
      </w:r>
      <w:r>
        <w:rPr>
          <w:rFonts w:ascii="Times New Roman" w:hAnsi="Times New Roman" w:cs="Times New Roman"/>
          <w:lang w:val="en-US"/>
        </w:rPr>
        <w:t>ed in</w:t>
      </w:r>
      <w:proofErr w:type="gramEnd"/>
      <w:r>
        <w:rPr>
          <w:rFonts w:ascii="Times New Roman" w:hAnsi="Times New Roman" w:cs="Times New Roman"/>
          <w:lang w:val="en-US"/>
        </w:rPr>
        <w:t>.</w:t>
      </w:r>
      <w:r w:rsidRPr="00843AE7">
        <w:rPr>
          <w:rFonts w:ascii="Times New Roman" w:hAnsi="Times New Roman" w:cs="Times New Roman"/>
          <w:lang w:val="en-US"/>
        </w:rPr>
        <w:t xml:space="preserve"> </w:t>
      </w:r>
      <w:r>
        <w:rPr>
          <w:rFonts w:ascii="Times New Roman" w:hAnsi="Times New Roman" w:cs="Times New Roman"/>
          <w:lang w:val="en-US"/>
        </w:rPr>
        <w:t>I</w:t>
      </w:r>
      <w:r w:rsidRPr="00843AE7">
        <w:rPr>
          <w:rFonts w:ascii="Times New Roman" w:hAnsi="Times New Roman" w:cs="Times New Roman"/>
          <w:lang w:val="en-US"/>
        </w:rPr>
        <w:t>n all other cases of vacancy (such as being elected at other office), a by-election is organized, and a new MP is voted in.</w:t>
      </w:r>
    </w:p>
  </w:footnote>
  <w:footnote w:id="4">
    <w:p w14:paraId="0AB679CC" w14:textId="77777777" w:rsidR="004E0CA5" w:rsidRPr="000626FE" w:rsidRDefault="004E0CA5" w:rsidP="00A131BE">
      <w:pPr>
        <w:pStyle w:val="Notedebasdepage"/>
        <w:rPr>
          <w:rFonts w:ascii="Times New Roman" w:hAnsi="Times New Roman" w:cs="Times New Roman"/>
          <w:lang w:val="en-US"/>
        </w:rPr>
      </w:pPr>
      <w:r w:rsidRPr="000626FE">
        <w:rPr>
          <w:rStyle w:val="Appelnotedebasdep"/>
          <w:rFonts w:ascii="Times New Roman" w:hAnsi="Times New Roman" w:cs="Times New Roman"/>
        </w:rPr>
        <w:footnoteRef/>
      </w:r>
      <w:r w:rsidRPr="000626FE">
        <w:rPr>
          <w:rFonts w:ascii="Times New Roman" w:hAnsi="Times New Roman" w:cs="Times New Roman"/>
          <w:lang w:val="en-US"/>
        </w:rPr>
        <w:t xml:space="preserve"> The 2006-2007 parliamentary session is shorter because of the presidential election occurring in April and legislative election in June.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5F3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AB27C0"/>
    <w:multiLevelType w:val="multilevel"/>
    <w:tmpl w:val="79E4922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 w15:restartNumberingAfterBreak="0">
    <w:nsid w:val="0A922BC6"/>
    <w:multiLevelType w:val="multilevel"/>
    <w:tmpl w:val="F68AD1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C41802"/>
    <w:multiLevelType w:val="multilevel"/>
    <w:tmpl w:val="F68AD1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F4604BF"/>
    <w:multiLevelType w:val="multilevel"/>
    <w:tmpl w:val="6E8EB6B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5" w15:restartNumberingAfterBreak="0">
    <w:nsid w:val="7A6A76FC"/>
    <w:multiLevelType w:val="hybridMultilevel"/>
    <w:tmpl w:val="E1D8A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17"/>
    <w:rsid w:val="000003B4"/>
    <w:rsid w:val="000016BE"/>
    <w:rsid w:val="0000290F"/>
    <w:rsid w:val="00003666"/>
    <w:rsid w:val="00004CA3"/>
    <w:rsid w:val="0000628B"/>
    <w:rsid w:val="00006714"/>
    <w:rsid w:val="0000705B"/>
    <w:rsid w:val="00007517"/>
    <w:rsid w:val="000075D9"/>
    <w:rsid w:val="00013857"/>
    <w:rsid w:val="00017914"/>
    <w:rsid w:val="000226C9"/>
    <w:rsid w:val="0002277B"/>
    <w:rsid w:val="000264BB"/>
    <w:rsid w:val="00026581"/>
    <w:rsid w:val="00026640"/>
    <w:rsid w:val="0002766A"/>
    <w:rsid w:val="000277F7"/>
    <w:rsid w:val="000306B2"/>
    <w:rsid w:val="000318A6"/>
    <w:rsid w:val="00033975"/>
    <w:rsid w:val="00033BB1"/>
    <w:rsid w:val="00036ECA"/>
    <w:rsid w:val="000419B7"/>
    <w:rsid w:val="00042CEA"/>
    <w:rsid w:val="00042DD2"/>
    <w:rsid w:val="0004357D"/>
    <w:rsid w:val="00043906"/>
    <w:rsid w:val="00043991"/>
    <w:rsid w:val="00044568"/>
    <w:rsid w:val="00044EAE"/>
    <w:rsid w:val="00046609"/>
    <w:rsid w:val="00047884"/>
    <w:rsid w:val="000478D2"/>
    <w:rsid w:val="00051800"/>
    <w:rsid w:val="00053151"/>
    <w:rsid w:val="000533E1"/>
    <w:rsid w:val="0006010D"/>
    <w:rsid w:val="000604E9"/>
    <w:rsid w:val="00061501"/>
    <w:rsid w:val="00061D84"/>
    <w:rsid w:val="00061F59"/>
    <w:rsid w:val="000626FE"/>
    <w:rsid w:val="00064B03"/>
    <w:rsid w:val="00065138"/>
    <w:rsid w:val="00065D56"/>
    <w:rsid w:val="000661CD"/>
    <w:rsid w:val="0006666F"/>
    <w:rsid w:val="00066972"/>
    <w:rsid w:val="000673E8"/>
    <w:rsid w:val="00071005"/>
    <w:rsid w:val="000714B6"/>
    <w:rsid w:val="00071D97"/>
    <w:rsid w:val="00073057"/>
    <w:rsid w:val="00073543"/>
    <w:rsid w:val="000741F6"/>
    <w:rsid w:val="00074BE1"/>
    <w:rsid w:val="000754FD"/>
    <w:rsid w:val="0007599A"/>
    <w:rsid w:val="00075E9C"/>
    <w:rsid w:val="00075EC8"/>
    <w:rsid w:val="0007625E"/>
    <w:rsid w:val="00076761"/>
    <w:rsid w:val="00076AC9"/>
    <w:rsid w:val="00076B6C"/>
    <w:rsid w:val="00076DEA"/>
    <w:rsid w:val="00082409"/>
    <w:rsid w:val="00082B88"/>
    <w:rsid w:val="00083A1A"/>
    <w:rsid w:val="00084646"/>
    <w:rsid w:val="00087A2F"/>
    <w:rsid w:val="00087F1E"/>
    <w:rsid w:val="00091089"/>
    <w:rsid w:val="000913BD"/>
    <w:rsid w:val="00091DA9"/>
    <w:rsid w:val="00093B96"/>
    <w:rsid w:val="00094A84"/>
    <w:rsid w:val="00094AB0"/>
    <w:rsid w:val="00094C1B"/>
    <w:rsid w:val="00096607"/>
    <w:rsid w:val="00096D8E"/>
    <w:rsid w:val="000A0131"/>
    <w:rsid w:val="000A18DF"/>
    <w:rsid w:val="000A25E9"/>
    <w:rsid w:val="000A3479"/>
    <w:rsid w:val="000A3612"/>
    <w:rsid w:val="000A504D"/>
    <w:rsid w:val="000B081E"/>
    <w:rsid w:val="000B2F2F"/>
    <w:rsid w:val="000B2F31"/>
    <w:rsid w:val="000B379D"/>
    <w:rsid w:val="000B4EB6"/>
    <w:rsid w:val="000B4F5E"/>
    <w:rsid w:val="000B5463"/>
    <w:rsid w:val="000B6A22"/>
    <w:rsid w:val="000B6DDE"/>
    <w:rsid w:val="000B793C"/>
    <w:rsid w:val="000C0404"/>
    <w:rsid w:val="000C11AA"/>
    <w:rsid w:val="000C1AA3"/>
    <w:rsid w:val="000C1BDE"/>
    <w:rsid w:val="000C30D7"/>
    <w:rsid w:val="000C453A"/>
    <w:rsid w:val="000C571F"/>
    <w:rsid w:val="000D1E80"/>
    <w:rsid w:val="000D2419"/>
    <w:rsid w:val="000D32DD"/>
    <w:rsid w:val="000D44A4"/>
    <w:rsid w:val="000D49EE"/>
    <w:rsid w:val="000D4CB5"/>
    <w:rsid w:val="000D501C"/>
    <w:rsid w:val="000D6A12"/>
    <w:rsid w:val="000D7CEF"/>
    <w:rsid w:val="000E10A0"/>
    <w:rsid w:val="000E2B0A"/>
    <w:rsid w:val="000E3AA7"/>
    <w:rsid w:val="000E3ABD"/>
    <w:rsid w:val="000F3649"/>
    <w:rsid w:val="000F5396"/>
    <w:rsid w:val="000F667A"/>
    <w:rsid w:val="000F679F"/>
    <w:rsid w:val="000F6A9A"/>
    <w:rsid w:val="000F6C4C"/>
    <w:rsid w:val="000F7F07"/>
    <w:rsid w:val="00101170"/>
    <w:rsid w:val="00101B6A"/>
    <w:rsid w:val="00102164"/>
    <w:rsid w:val="0010242B"/>
    <w:rsid w:val="00103335"/>
    <w:rsid w:val="0010366F"/>
    <w:rsid w:val="001040AE"/>
    <w:rsid w:val="00105A8F"/>
    <w:rsid w:val="00107066"/>
    <w:rsid w:val="001125B0"/>
    <w:rsid w:val="0011268F"/>
    <w:rsid w:val="00113E60"/>
    <w:rsid w:val="00114173"/>
    <w:rsid w:val="00114238"/>
    <w:rsid w:val="00115627"/>
    <w:rsid w:val="001169F9"/>
    <w:rsid w:val="0012032D"/>
    <w:rsid w:val="001218EB"/>
    <w:rsid w:val="00121D63"/>
    <w:rsid w:val="001246C4"/>
    <w:rsid w:val="00125395"/>
    <w:rsid w:val="00125A44"/>
    <w:rsid w:val="001266F2"/>
    <w:rsid w:val="00133C03"/>
    <w:rsid w:val="00133DFB"/>
    <w:rsid w:val="00135A3E"/>
    <w:rsid w:val="00136103"/>
    <w:rsid w:val="00136F76"/>
    <w:rsid w:val="0013731F"/>
    <w:rsid w:val="00141CD9"/>
    <w:rsid w:val="001420EB"/>
    <w:rsid w:val="0014424F"/>
    <w:rsid w:val="00144EFC"/>
    <w:rsid w:val="0014520D"/>
    <w:rsid w:val="00145FB7"/>
    <w:rsid w:val="0015241A"/>
    <w:rsid w:val="00153802"/>
    <w:rsid w:val="00154A95"/>
    <w:rsid w:val="00155E74"/>
    <w:rsid w:val="00160228"/>
    <w:rsid w:val="0016214E"/>
    <w:rsid w:val="001663DA"/>
    <w:rsid w:val="00167DEB"/>
    <w:rsid w:val="00167F40"/>
    <w:rsid w:val="00170A92"/>
    <w:rsid w:val="00173FFB"/>
    <w:rsid w:val="00174A96"/>
    <w:rsid w:val="00174B6C"/>
    <w:rsid w:val="00174FD7"/>
    <w:rsid w:val="00176F20"/>
    <w:rsid w:val="00180A1E"/>
    <w:rsid w:val="00181E33"/>
    <w:rsid w:val="00181F07"/>
    <w:rsid w:val="00184A9B"/>
    <w:rsid w:val="0018548C"/>
    <w:rsid w:val="0018619B"/>
    <w:rsid w:val="001929D2"/>
    <w:rsid w:val="001942E3"/>
    <w:rsid w:val="001951E0"/>
    <w:rsid w:val="001963D7"/>
    <w:rsid w:val="00196F76"/>
    <w:rsid w:val="00197FF6"/>
    <w:rsid w:val="001A0885"/>
    <w:rsid w:val="001A2365"/>
    <w:rsid w:val="001A5146"/>
    <w:rsid w:val="001A6E6E"/>
    <w:rsid w:val="001A7763"/>
    <w:rsid w:val="001B06FA"/>
    <w:rsid w:val="001B3FF6"/>
    <w:rsid w:val="001B4CF8"/>
    <w:rsid w:val="001B4F18"/>
    <w:rsid w:val="001B5F7F"/>
    <w:rsid w:val="001C17FB"/>
    <w:rsid w:val="001C18B3"/>
    <w:rsid w:val="001C1BF6"/>
    <w:rsid w:val="001C315B"/>
    <w:rsid w:val="001C3743"/>
    <w:rsid w:val="001C412D"/>
    <w:rsid w:val="001C5C19"/>
    <w:rsid w:val="001C5DA5"/>
    <w:rsid w:val="001C6232"/>
    <w:rsid w:val="001C757B"/>
    <w:rsid w:val="001C79C0"/>
    <w:rsid w:val="001D2AE2"/>
    <w:rsid w:val="001D5C3A"/>
    <w:rsid w:val="001D63D3"/>
    <w:rsid w:val="001D71FD"/>
    <w:rsid w:val="001E0BA7"/>
    <w:rsid w:val="001E101D"/>
    <w:rsid w:val="001E2C06"/>
    <w:rsid w:val="001E314A"/>
    <w:rsid w:val="001E6AAF"/>
    <w:rsid w:val="001F1612"/>
    <w:rsid w:val="001F2706"/>
    <w:rsid w:val="001F3473"/>
    <w:rsid w:val="001F5BBD"/>
    <w:rsid w:val="0020275A"/>
    <w:rsid w:val="00203A6F"/>
    <w:rsid w:val="00210A0F"/>
    <w:rsid w:val="00210A2A"/>
    <w:rsid w:val="00212678"/>
    <w:rsid w:val="0021339E"/>
    <w:rsid w:val="00213595"/>
    <w:rsid w:val="00213A98"/>
    <w:rsid w:val="00215325"/>
    <w:rsid w:val="00216166"/>
    <w:rsid w:val="0021715A"/>
    <w:rsid w:val="00217302"/>
    <w:rsid w:val="00220AE6"/>
    <w:rsid w:val="0022308D"/>
    <w:rsid w:val="00223994"/>
    <w:rsid w:val="00232BD9"/>
    <w:rsid w:val="00232F29"/>
    <w:rsid w:val="00234FCB"/>
    <w:rsid w:val="0023510C"/>
    <w:rsid w:val="002356FA"/>
    <w:rsid w:val="00237047"/>
    <w:rsid w:val="002377E2"/>
    <w:rsid w:val="002412F8"/>
    <w:rsid w:val="0024531A"/>
    <w:rsid w:val="002500B7"/>
    <w:rsid w:val="00250E26"/>
    <w:rsid w:val="002524A2"/>
    <w:rsid w:val="00253503"/>
    <w:rsid w:val="0025607B"/>
    <w:rsid w:val="002601FA"/>
    <w:rsid w:val="00262D45"/>
    <w:rsid w:val="0027038F"/>
    <w:rsid w:val="00270390"/>
    <w:rsid w:val="00272204"/>
    <w:rsid w:val="00272425"/>
    <w:rsid w:val="00272CDF"/>
    <w:rsid w:val="00274190"/>
    <w:rsid w:val="00274CBC"/>
    <w:rsid w:val="002777BD"/>
    <w:rsid w:val="00277869"/>
    <w:rsid w:val="0028332A"/>
    <w:rsid w:val="002840E1"/>
    <w:rsid w:val="002855A0"/>
    <w:rsid w:val="00285A4C"/>
    <w:rsid w:val="002869A4"/>
    <w:rsid w:val="002925A6"/>
    <w:rsid w:val="002926D6"/>
    <w:rsid w:val="00296DCD"/>
    <w:rsid w:val="00297E58"/>
    <w:rsid w:val="002A2956"/>
    <w:rsid w:val="002A4413"/>
    <w:rsid w:val="002A4449"/>
    <w:rsid w:val="002A6F49"/>
    <w:rsid w:val="002B3D6C"/>
    <w:rsid w:val="002C18E0"/>
    <w:rsid w:val="002C6EE1"/>
    <w:rsid w:val="002D0B4C"/>
    <w:rsid w:val="002D194B"/>
    <w:rsid w:val="002D3649"/>
    <w:rsid w:val="002D4C60"/>
    <w:rsid w:val="002D5582"/>
    <w:rsid w:val="002D6191"/>
    <w:rsid w:val="002E00CF"/>
    <w:rsid w:val="002E0863"/>
    <w:rsid w:val="002E0F32"/>
    <w:rsid w:val="002E2938"/>
    <w:rsid w:val="002E53E1"/>
    <w:rsid w:val="002E75DC"/>
    <w:rsid w:val="002E78AB"/>
    <w:rsid w:val="002F0783"/>
    <w:rsid w:val="002F080C"/>
    <w:rsid w:val="002F2338"/>
    <w:rsid w:val="002F2958"/>
    <w:rsid w:val="002F3259"/>
    <w:rsid w:val="002F4329"/>
    <w:rsid w:val="002F4964"/>
    <w:rsid w:val="002F60C1"/>
    <w:rsid w:val="003032D9"/>
    <w:rsid w:val="0030392D"/>
    <w:rsid w:val="00304D48"/>
    <w:rsid w:val="00304F8A"/>
    <w:rsid w:val="003105E8"/>
    <w:rsid w:val="00311A46"/>
    <w:rsid w:val="0031492F"/>
    <w:rsid w:val="00314E88"/>
    <w:rsid w:val="0032077C"/>
    <w:rsid w:val="0032185C"/>
    <w:rsid w:val="00323898"/>
    <w:rsid w:val="00323D44"/>
    <w:rsid w:val="00327763"/>
    <w:rsid w:val="00330E29"/>
    <w:rsid w:val="00331CF5"/>
    <w:rsid w:val="003323E3"/>
    <w:rsid w:val="00333871"/>
    <w:rsid w:val="00333A90"/>
    <w:rsid w:val="00334F41"/>
    <w:rsid w:val="00336291"/>
    <w:rsid w:val="00337112"/>
    <w:rsid w:val="00340525"/>
    <w:rsid w:val="00340597"/>
    <w:rsid w:val="00342497"/>
    <w:rsid w:val="003424BB"/>
    <w:rsid w:val="00343937"/>
    <w:rsid w:val="0034690F"/>
    <w:rsid w:val="00347B97"/>
    <w:rsid w:val="003504CF"/>
    <w:rsid w:val="00351088"/>
    <w:rsid w:val="00352386"/>
    <w:rsid w:val="0035699D"/>
    <w:rsid w:val="00367400"/>
    <w:rsid w:val="0037204D"/>
    <w:rsid w:val="0037268C"/>
    <w:rsid w:val="00372A70"/>
    <w:rsid w:val="003749D7"/>
    <w:rsid w:val="00374FDE"/>
    <w:rsid w:val="00375319"/>
    <w:rsid w:val="00380F4A"/>
    <w:rsid w:val="00381449"/>
    <w:rsid w:val="00384ADC"/>
    <w:rsid w:val="00386410"/>
    <w:rsid w:val="00387323"/>
    <w:rsid w:val="00387D7D"/>
    <w:rsid w:val="00395BA3"/>
    <w:rsid w:val="003A04A3"/>
    <w:rsid w:val="003A21BE"/>
    <w:rsid w:val="003A2F35"/>
    <w:rsid w:val="003A3DBA"/>
    <w:rsid w:val="003A56A5"/>
    <w:rsid w:val="003A6650"/>
    <w:rsid w:val="003A6666"/>
    <w:rsid w:val="003A77A2"/>
    <w:rsid w:val="003B2183"/>
    <w:rsid w:val="003B3768"/>
    <w:rsid w:val="003B3ECC"/>
    <w:rsid w:val="003B3EE9"/>
    <w:rsid w:val="003B425E"/>
    <w:rsid w:val="003B57FD"/>
    <w:rsid w:val="003B5915"/>
    <w:rsid w:val="003C0B68"/>
    <w:rsid w:val="003C0E6F"/>
    <w:rsid w:val="003C136C"/>
    <w:rsid w:val="003C1DF8"/>
    <w:rsid w:val="003C3FDD"/>
    <w:rsid w:val="003C40D3"/>
    <w:rsid w:val="003C6C12"/>
    <w:rsid w:val="003D013F"/>
    <w:rsid w:val="003D0601"/>
    <w:rsid w:val="003D227E"/>
    <w:rsid w:val="003D4C0F"/>
    <w:rsid w:val="003D6020"/>
    <w:rsid w:val="003D6913"/>
    <w:rsid w:val="003D7605"/>
    <w:rsid w:val="003D7B8C"/>
    <w:rsid w:val="003D7EDB"/>
    <w:rsid w:val="003D7F10"/>
    <w:rsid w:val="003E04D1"/>
    <w:rsid w:val="003E0FC0"/>
    <w:rsid w:val="003E2973"/>
    <w:rsid w:val="003E3184"/>
    <w:rsid w:val="003E3C2B"/>
    <w:rsid w:val="003E4482"/>
    <w:rsid w:val="003E5324"/>
    <w:rsid w:val="003E541E"/>
    <w:rsid w:val="003E5EAE"/>
    <w:rsid w:val="003E5F57"/>
    <w:rsid w:val="003E6B65"/>
    <w:rsid w:val="003E7BF7"/>
    <w:rsid w:val="003F6B7E"/>
    <w:rsid w:val="003F73E1"/>
    <w:rsid w:val="00400F4B"/>
    <w:rsid w:val="00401859"/>
    <w:rsid w:val="0040207D"/>
    <w:rsid w:val="00404845"/>
    <w:rsid w:val="00404FD5"/>
    <w:rsid w:val="00406267"/>
    <w:rsid w:val="00406551"/>
    <w:rsid w:val="0041177B"/>
    <w:rsid w:val="00411AFB"/>
    <w:rsid w:val="004124DC"/>
    <w:rsid w:val="0041471B"/>
    <w:rsid w:val="00415001"/>
    <w:rsid w:val="00415623"/>
    <w:rsid w:val="004202CE"/>
    <w:rsid w:val="00420BCC"/>
    <w:rsid w:val="00421237"/>
    <w:rsid w:val="00424848"/>
    <w:rsid w:val="00425EBD"/>
    <w:rsid w:val="004278D9"/>
    <w:rsid w:val="0043080A"/>
    <w:rsid w:val="0043094F"/>
    <w:rsid w:val="0043270C"/>
    <w:rsid w:val="00432A18"/>
    <w:rsid w:val="0043351C"/>
    <w:rsid w:val="0043696F"/>
    <w:rsid w:val="00436A44"/>
    <w:rsid w:val="00441EF1"/>
    <w:rsid w:val="00442149"/>
    <w:rsid w:val="00442B08"/>
    <w:rsid w:val="00444D84"/>
    <w:rsid w:val="00445FE1"/>
    <w:rsid w:val="0044630C"/>
    <w:rsid w:val="00446431"/>
    <w:rsid w:val="0044644F"/>
    <w:rsid w:val="00446662"/>
    <w:rsid w:val="004466AC"/>
    <w:rsid w:val="004471BC"/>
    <w:rsid w:val="004519C7"/>
    <w:rsid w:val="004522EC"/>
    <w:rsid w:val="00452A6C"/>
    <w:rsid w:val="004534D5"/>
    <w:rsid w:val="004545F8"/>
    <w:rsid w:val="0046091E"/>
    <w:rsid w:val="00461953"/>
    <w:rsid w:val="004640E3"/>
    <w:rsid w:val="00467162"/>
    <w:rsid w:val="00470B0E"/>
    <w:rsid w:val="00471296"/>
    <w:rsid w:val="0047139F"/>
    <w:rsid w:val="00471C2E"/>
    <w:rsid w:val="00471C7E"/>
    <w:rsid w:val="004725A1"/>
    <w:rsid w:val="00473317"/>
    <w:rsid w:val="004738C7"/>
    <w:rsid w:val="004748DA"/>
    <w:rsid w:val="00474A05"/>
    <w:rsid w:val="00474CAC"/>
    <w:rsid w:val="00476D6D"/>
    <w:rsid w:val="00477F7F"/>
    <w:rsid w:val="00480EEA"/>
    <w:rsid w:val="004822A6"/>
    <w:rsid w:val="00482715"/>
    <w:rsid w:val="00482876"/>
    <w:rsid w:val="00483BB7"/>
    <w:rsid w:val="004852D9"/>
    <w:rsid w:val="00485D9E"/>
    <w:rsid w:val="00486118"/>
    <w:rsid w:val="0048719F"/>
    <w:rsid w:val="00487BBE"/>
    <w:rsid w:val="004918DF"/>
    <w:rsid w:val="00491E2F"/>
    <w:rsid w:val="0049211D"/>
    <w:rsid w:val="00493910"/>
    <w:rsid w:val="0049416A"/>
    <w:rsid w:val="00495411"/>
    <w:rsid w:val="004A034B"/>
    <w:rsid w:val="004A611E"/>
    <w:rsid w:val="004A61FC"/>
    <w:rsid w:val="004B2896"/>
    <w:rsid w:val="004B3712"/>
    <w:rsid w:val="004B3F07"/>
    <w:rsid w:val="004B5252"/>
    <w:rsid w:val="004B6D56"/>
    <w:rsid w:val="004B6DC8"/>
    <w:rsid w:val="004C0356"/>
    <w:rsid w:val="004C1E73"/>
    <w:rsid w:val="004C25C9"/>
    <w:rsid w:val="004C2AF9"/>
    <w:rsid w:val="004C6674"/>
    <w:rsid w:val="004C674A"/>
    <w:rsid w:val="004C6869"/>
    <w:rsid w:val="004D0D67"/>
    <w:rsid w:val="004D0F88"/>
    <w:rsid w:val="004D2CAB"/>
    <w:rsid w:val="004D3370"/>
    <w:rsid w:val="004D423F"/>
    <w:rsid w:val="004D63D7"/>
    <w:rsid w:val="004E0CA5"/>
    <w:rsid w:val="004E443C"/>
    <w:rsid w:val="004E7229"/>
    <w:rsid w:val="004E7619"/>
    <w:rsid w:val="004E7A1E"/>
    <w:rsid w:val="004E7F56"/>
    <w:rsid w:val="004F0079"/>
    <w:rsid w:val="004F0135"/>
    <w:rsid w:val="004F0C1D"/>
    <w:rsid w:val="004F13E1"/>
    <w:rsid w:val="004F1899"/>
    <w:rsid w:val="004F3EE5"/>
    <w:rsid w:val="004F569D"/>
    <w:rsid w:val="004F5904"/>
    <w:rsid w:val="004F60DE"/>
    <w:rsid w:val="004F75C8"/>
    <w:rsid w:val="0050090F"/>
    <w:rsid w:val="00502649"/>
    <w:rsid w:val="005031A8"/>
    <w:rsid w:val="00510226"/>
    <w:rsid w:val="005111C0"/>
    <w:rsid w:val="00511F9F"/>
    <w:rsid w:val="00512DC2"/>
    <w:rsid w:val="00513F76"/>
    <w:rsid w:val="005142A4"/>
    <w:rsid w:val="00515658"/>
    <w:rsid w:val="005211FC"/>
    <w:rsid w:val="00523BAF"/>
    <w:rsid w:val="00526FC3"/>
    <w:rsid w:val="00530657"/>
    <w:rsid w:val="005323ED"/>
    <w:rsid w:val="00535030"/>
    <w:rsid w:val="00535052"/>
    <w:rsid w:val="005362F0"/>
    <w:rsid w:val="00536370"/>
    <w:rsid w:val="00536879"/>
    <w:rsid w:val="00540521"/>
    <w:rsid w:val="005427F1"/>
    <w:rsid w:val="00543433"/>
    <w:rsid w:val="0054545D"/>
    <w:rsid w:val="005514F3"/>
    <w:rsid w:val="005519E9"/>
    <w:rsid w:val="0055418E"/>
    <w:rsid w:val="005548A3"/>
    <w:rsid w:val="00555051"/>
    <w:rsid w:val="00555B99"/>
    <w:rsid w:val="00556139"/>
    <w:rsid w:val="00562C78"/>
    <w:rsid w:val="00563FCB"/>
    <w:rsid w:val="005642F9"/>
    <w:rsid w:val="00565184"/>
    <w:rsid w:val="0056544C"/>
    <w:rsid w:val="00566854"/>
    <w:rsid w:val="0057472B"/>
    <w:rsid w:val="00574949"/>
    <w:rsid w:val="00575384"/>
    <w:rsid w:val="0057558B"/>
    <w:rsid w:val="005759DB"/>
    <w:rsid w:val="00576460"/>
    <w:rsid w:val="0057672B"/>
    <w:rsid w:val="00576DE0"/>
    <w:rsid w:val="00580691"/>
    <w:rsid w:val="00582F0A"/>
    <w:rsid w:val="005838E6"/>
    <w:rsid w:val="00585701"/>
    <w:rsid w:val="005867A9"/>
    <w:rsid w:val="00586FB5"/>
    <w:rsid w:val="00592466"/>
    <w:rsid w:val="00592691"/>
    <w:rsid w:val="005928C9"/>
    <w:rsid w:val="00593756"/>
    <w:rsid w:val="005942A3"/>
    <w:rsid w:val="0059613D"/>
    <w:rsid w:val="005977B4"/>
    <w:rsid w:val="005A1F71"/>
    <w:rsid w:val="005A3651"/>
    <w:rsid w:val="005A37F0"/>
    <w:rsid w:val="005A578F"/>
    <w:rsid w:val="005A69C8"/>
    <w:rsid w:val="005B060E"/>
    <w:rsid w:val="005B1CE4"/>
    <w:rsid w:val="005B243A"/>
    <w:rsid w:val="005B2A05"/>
    <w:rsid w:val="005B2C0B"/>
    <w:rsid w:val="005B2F23"/>
    <w:rsid w:val="005B516D"/>
    <w:rsid w:val="005B5555"/>
    <w:rsid w:val="005B6334"/>
    <w:rsid w:val="005C0EDA"/>
    <w:rsid w:val="005C6102"/>
    <w:rsid w:val="005C61D6"/>
    <w:rsid w:val="005C7CD3"/>
    <w:rsid w:val="005C7E91"/>
    <w:rsid w:val="005D082A"/>
    <w:rsid w:val="005D369D"/>
    <w:rsid w:val="005D4062"/>
    <w:rsid w:val="005D457A"/>
    <w:rsid w:val="005D566E"/>
    <w:rsid w:val="005D7898"/>
    <w:rsid w:val="005E0519"/>
    <w:rsid w:val="005E1822"/>
    <w:rsid w:val="005E419D"/>
    <w:rsid w:val="005E4281"/>
    <w:rsid w:val="005E464D"/>
    <w:rsid w:val="005F051F"/>
    <w:rsid w:val="005F0F71"/>
    <w:rsid w:val="005F269D"/>
    <w:rsid w:val="005F30E1"/>
    <w:rsid w:val="005F435E"/>
    <w:rsid w:val="005F4EDF"/>
    <w:rsid w:val="005F5073"/>
    <w:rsid w:val="005F66FF"/>
    <w:rsid w:val="005F7051"/>
    <w:rsid w:val="00601D07"/>
    <w:rsid w:val="0060249A"/>
    <w:rsid w:val="006044E7"/>
    <w:rsid w:val="00604A13"/>
    <w:rsid w:val="00604D8C"/>
    <w:rsid w:val="00606AE3"/>
    <w:rsid w:val="00607E8F"/>
    <w:rsid w:val="00610370"/>
    <w:rsid w:val="00610773"/>
    <w:rsid w:val="00611DBD"/>
    <w:rsid w:val="0061224B"/>
    <w:rsid w:val="006123C2"/>
    <w:rsid w:val="00613BEA"/>
    <w:rsid w:val="00613F13"/>
    <w:rsid w:val="00614FA7"/>
    <w:rsid w:val="0061789D"/>
    <w:rsid w:val="00617FBB"/>
    <w:rsid w:val="00620BD3"/>
    <w:rsid w:val="00621939"/>
    <w:rsid w:val="006225D1"/>
    <w:rsid w:val="006240EF"/>
    <w:rsid w:val="00624BF2"/>
    <w:rsid w:val="00632BFC"/>
    <w:rsid w:val="006349A4"/>
    <w:rsid w:val="006352A5"/>
    <w:rsid w:val="006356B9"/>
    <w:rsid w:val="0063581B"/>
    <w:rsid w:val="006360E5"/>
    <w:rsid w:val="00636176"/>
    <w:rsid w:val="00640D8E"/>
    <w:rsid w:val="00642B76"/>
    <w:rsid w:val="00644153"/>
    <w:rsid w:val="00644F1F"/>
    <w:rsid w:val="00646778"/>
    <w:rsid w:val="00650731"/>
    <w:rsid w:val="006512A5"/>
    <w:rsid w:val="00652A42"/>
    <w:rsid w:val="0065343C"/>
    <w:rsid w:val="006612A5"/>
    <w:rsid w:val="006641D2"/>
    <w:rsid w:val="006667CD"/>
    <w:rsid w:val="00667403"/>
    <w:rsid w:val="00667F19"/>
    <w:rsid w:val="006730C5"/>
    <w:rsid w:val="0067313D"/>
    <w:rsid w:val="006731E5"/>
    <w:rsid w:val="0067491C"/>
    <w:rsid w:val="006814C3"/>
    <w:rsid w:val="006827FA"/>
    <w:rsid w:val="00682F6A"/>
    <w:rsid w:val="00683191"/>
    <w:rsid w:val="00684ADE"/>
    <w:rsid w:val="0068558F"/>
    <w:rsid w:val="0068770D"/>
    <w:rsid w:val="006900F1"/>
    <w:rsid w:val="0069030E"/>
    <w:rsid w:val="0069127B"/>
    <w:rsid w:val="006923A6"/>
    <w:rsid w:val="006A0E66"/>
    <w:rsid w:val="006A2659"/>
    <w:rsid w:val="006A3257"/>
    <w:rsid w:val="006A49B2"/>
    <w:rsid w:val="006A55C5"/>
    <w:rsid w:val="006A5DA4"/>
    <w:rsid w:val="006A6F0E"/>
    <w:rsid w:val="006B0BED"/>
    <w:rsid w:val="006B2F17"/>
    <w:rsid w:val="006B3D49"/>
    <w:rsid w:val="006B4F05"/>
    <w:rsid w:val="006B663C"/>
    <w:rsid w:val="006B7CF8"/>
    <w:rsid w:val="006C1188"/>
    <w:rsid w:val="006C26F1"/>
    <w:rsid w:val="006C3DB6"/>
    <w:rsid w:val="006C4D1B"/>
    <w:rsid w:val="006D50E6"/>
    <w:rsid w:val="006D6142"/>
    <w:rsid w:val="006D6168"/>
    <w:rsid w:val="006D7ED6"/>
    <w:rsid w:val="006E0603"/>
    <w:rsid w:val="006E366B"/>
    <w:rsid w:val="006E63F8"/>
    <w:rsid w:val="006E73B2"/>
    <w:rsid w:val="006F08ED"/>
    <w:rsid w:val="006F1BFC"/>
    <w:rsid w:val="006F4FBE"/>
    <w:rsid w:val="006F5B33"/>
    <w:rsid w:val="006F5EA0"/>
    <w:rsid w:val="006F66B1"/>
    <w:rsid w:val="006F6CD2"/>
    <w:rsid w:val="00702F48"/>
    <w:rsid w:val="00705BD7"/>
    <w:rsid w:val="00705E02"/>
    <w:rsid w:val="00706C66"/>
    <w:rsid w:val="007072E7"/>
    <w:rsid w:val="00710B05"/>
    <w:rsid w:val="00710FB6"/>
    <w:rsid w:val="007120BE"/>
    <w:rsid w:val="00712AF1"/>
    <w:rsid w:val="0071345E"/>
    <w:rsid w:val="00713E4E"/>
    <w:rsid w:val="007173F9"/>
    <w:rsid w:val="007206FF"/>
    <w:rsid w:val="0072162F"/>
    <w:rsid w:val="00721B13"/>
    <w:rsid w:val="0072244B"/>
    <w:rsid w:val="0072253A"/>
    <w:rsid w:val="00723244"/>
    <w:rsid w:val="0072605B"/>
    <w:rsid w:val="00727FEA"/>
    <w:rsid w:val="00730435"/>
    <w:rsid w:val="007314DA"/>
    <w:rsid w:val="0073267F"/>
    <w:rsid w:val="00732D14"/>
    <w:rsid w:val="00736267"/>
    <w:rsid w:val="0073654C"/>
    <w:rsid w:val="0073728F"/>
    <w:rsid w:val="00737925"/>
    <w:rsid w:val="00740BD7"/>
    <w:rsid w:val="007429D6"/>
    <w:rsid w:val="00744B52"/>
    <w:rsid w:val="00747220"/>
    <w:rsid w:val="00750957"/>
    <w:rsid w:val="00751651"/>
    <w:rsid w:val="007520CA"/>
    <w:rsid w:val="0075400D"/>
    <w:rsid w:val="00754242"/>
    <w:rsid w:val="007569EA"/>
    <w:rsid w:val="00756CFA"/>
    <w:rsid w:val="00760823"/>
    <w:rsid w:val="00761668"/>
    <w:rsid w:val="00763170"/>
    <w:rsid w:val="00765000"/>
    <w:rsid w:val="007654B9"/>
    <w:rsid w:val="00765B25"/>
    <w:rsid w:val="00766361"/>
    <w:rsid w:val="00771D2E"/>
    <w:rsid w:val="0077205D"/>
    <w:rsid w:val="00777E2F"/>
    <w:rsid w:val="00781C2A"/>
    <w:rsid w:val="00783992"/>
    <w:rsid w:val="00785623"/>
    <w:rsid w:val="00786290"/>
    <w:rsid w:val="00787C8E"/>
    <w:rsid w:val="0079053D"/>
    <w:rsid w:val="00790970"/>
    <w:rsid w:val="00791209"/>
    <w:rsid w:val="00793497"/>
    <w:rsid w:val="00794753"/>
    <w:rsid w:val="0079491C"/>
    <w:rsid w:val="00795510"/>
    <w:rsid w:val="00795E60"/>
    <w:rsid w:val="00797B1A"/>
    <w:rsid w:val="007A010A"/>
    <w:rsid w:val="007A0225"/>
    <w:rsid w:val="007A03F7"/>
    <w:rsid w:val="007A295F"/>
    <w:rsid w:val="007A526D"/>
    <w:rsid w:val="007A61C0"/>
    <w:rsid w:val="007A687F"/>
    <w:rsid w:val="007B141D"/>
    <w:rsid w:val="007B31F6"/>
    <w:rsid w:val="007B3888"/>
    <w:rsid w:val="007B3D7A"/>
    <w:rsid w:val="007B3FF8"/>
    <w:rsid w:val="007B65DF"/>
    <w:rsid w:val="007B6738"/>
    <w:rsid w:val="007C311C"/>
    <w:rsid w:val="007C3A84"/>
    <w:rsid w:val="007C46D3"/>
    <w:rsid w:val="007C59A9"/>
    <w:rsid w:val="007D167E"/>
    <w:rsid w:val="007D3795"/>
    <w:rsid w:val="007D40EE"/>
    <w:rsid w:val="007D4F0C"/>
    <w:rsid w:val="007D621C"/>
    <w:rsid w:val="007D6534"/>
    <w:rsid w:val="007D66DC"/>
    <w:rsid w:val="007D79D4"/>
    <w:rsid w:val="007E105F"/>
    <w:rsid w:val="007E1921"/>
    <w:rsid w:val="007E1EEF"/>
    <w:rsid w:val="007E36EC"/>
    <w:rsid w:val="007E4DFB"/>
    <w:rsid w:val="007E5A95"/>
    <w:rsid w:val="007E6291"/>
    <w:rsid w:val="007E6628"/>
    <w:rsid w:val="007E76B6"/>
    <w:rsid w:val="007E7926"/>
    <w:rsid w:val="007E7DE6"/>
    <w:rsid w:val="007F0682"/>
    <w:rsid w:val="007F1A4F"/>
    <w:rsid w:val="007F29A8"/>
    <w:rsid w:val="007F4169"/>
    <w:rsid w:val="007F41AF"/>
    <w:rsid w:val="007F7016"/>
    <w:rsid w:val="00800CDA"/>
    <w:rsid w:val="008018AA"/>
    <w:rsid w:val="00803061"/>
    <w:rsid w:val="00804E3B"/>
    <w:rsid w:val="00807551"/>
    <w:rsid w:val="00807A49"/>
    <w:rsid w:val="00807A91"/>
    <w:rsid w:val="00811344"/>
    <w:rsid w:val="008126F6"/>
    <w:rsid w:val="00812A5E"/>
    <w:rsid w:val="00814117"/>
    <w:rsid w:val="0081540D"/>
    <w:rsid w:val="00816081"/>
    <w:rsid w:val="00816A5D"/>
    <w:rsid w:val="00816B65"/>
    <w:rsid w:val="00817951"/>
    <w:rsid w:val="00817C01"/>
    <w:rsid w:val="00820638"/>
    <w:rsid w:val="00820D6B"/>
    <w:rsid w:val="00820EF3"/>
    <w:rsid w:val="00822217"/>
    <w:rsid w:val="00822AF7"/>
    <w:rsid w:val="008238C4"/>
    <w:rsid w:val="0082460F"/>
    <w:rsid w:val="0082533D"/>
    <w:rsid w:val="00825D1C"/>
    <w:rsid w:val="008263A4"/>
    <w:rsid w:val="0082788F"/>
    <w:rsid w:val="00831DC2"/>
    <w:rsid w:val="00831FBF"/>
    <w:rsid w:val="00837293"/>
    <w:rsid w:val="008374A4"/>
    <w:rsid w:val="00837C10"/>
    <w:rsid w:val="00841C37"/>
    <w:rsid w:val="00842002"/>
    <w:rsid w:val="0084354D"/>
    <w:rsid w:val="008437FC"/>
    <w:rsid w:val="00843AE7"/>
    <w:rsid w:val="008466B5"/>
    <w:rsid w:val="0084710D"/>
    <w:rsid w:val="0084745D"/>
    <w:rsid w:val="00847B9B"/>
    <w:rsid w:val="00853B8C"/>
    <w:rsid w:val="00854462"/>
    <w:rsid w:val="008547D2"/>
    <w:rsid w:val="00855206"/>
    <w:rsid w:val="00857A0F"/>
    <w:rsid w:val="00863ED6"/>
    <w:rsid w:val="00864D7B"/>
    <w:rsid w:val="008656CF"/>
    <w:rsid w:val="00865AB0"/>
    <w:rsid w:val="00866B14"/>
    <w:rsid w:val="008670CB"/>
    <w:rsid w:val="008709E4"/>
    <w:rsid w:val="00870B1E"/>
    <w:rsid w:val="0087362C"/>
    <w:rsid w:val="00874A1B"/>
    <w:rsid w:val="00876FE8"/>
    <w:rsid w:val="00877EC4"/>
    <w:rsid w:val="00880413"/>
    <w:rsid w:val="008808C7"/>
    <w:rsid w:val="00882542"/>
    <w:rsid w:val="008845CE"/>
    <w:rsid w:val="00890E3D"/>
    <w:rsid w:val="008911F3"/>
    <w:rsid w:val="00891933"/>
    <w:rsid w:val="008927E3"/>
    <w:rsid w:val="00893120"/>
    <w:rsid w:val="00895348"/>
    <w:rsid w:val="008962AF"/>
    <w:rsid w:val="00897AEA"/>
    <w:rsid w:val="008A1AF0"/>
    <w:rsid w:val="008A359C"/>
    <w:rsid w:val="008A37EB"/>
    <w:rsid w:val="008A3B32"/>
    <w:rsid w:val="008A3FEF"/>
    <w:rsid w:val="008A4564"/>
    <w:rsid w:val="008A4763"/>
    <w:rsid w:val="008A47EA"/>
    <w:rsid w:val="008A6604"/>
    <w:rsid w:val="008A674F"/>
    <w:rsid w:val="008B1C69"/>
    <w:rsid w:val="008B2B69"/>
    <w:rsid w:val="008B33EE"/>
    <w:rsid w:val="008B3ACD"/>
    <w:rsid w:val="008B4D0A"/>
    <w:rsid w:val="008B4F00"/>
    <w:rsid w:val="008C2E2A"/>
    <w:rsid w:val="008C318C"/>
    <w:rsid w:val="008C4EF8"/>
    <w:rsid w:val="008C5D16"/>
    <w:rsid w:val="008D136A"/>
    <w:rsid w:val="008D170C"/>
    <w:rsid w:val="008D3D11"/>
    <w:rsid w:val="008D4B74"/>
    <w:rsid w:val="008D4C6A"/>
    <w:rsid w:val="008D51D2"/>
    <w:rsid w:val="008D56F8"/>
    <w:rsid w:val="008D5B74"/>
    <w:rsid w:val="008D5E62"/>
    <w:rsid w:val="008D6B07"/>
    <w:rsid w:val="008E1D44"/>
    <w:rsid w:val="008E34CA"/>
    <w:rsid w:val="008E7667"/>
    <w:rsid w:val="008F2BDD"/>
    <w:rsid w:val="008F3B69"/>
    <w:rsid w:val="008F45B5"/>
    <w:rsid w:val="008F5BBB"/>
    <w:rsid w:val="008F6DD5"/>
    <w:rsid w:val="009015DF"/>
    <w:rsid w:val="00901F07"/>
    <w:rsid w:val="00901F5D"/>
    <w:rsid w:val="0090430D"/>
    <w:rsid w:val="0090442C"/>
    <w:rsid w:val="00905158"/>
    <w:rsid w:val="00905279"/>
    <w:rsid w:val="00910416"/>
    <w:rsid w:val="00910AB1"/>
    <w:rsid w:val="00912BDC"/>
    <w:rsid w:val="0091495C"/>
    <w:rsid w:val="00915732"/>
    <w:rsid w:val="00917822"/>
    <w:rsid w:val="009203ED"/>
    <w:rsid w:val="009231D0"/>
    <w:rsid w:val="00923C1C"/>
    <w:rsid w:val="00924C39"/>
    <w:rsid w:val="009278F4"/>
    <w:rsid w:val="00930502"/>
    <w:rsid w:val="00932129"/>
    <w:rsid w:val="00932638"/>
    <w:rsid w:val="00932A12"/>
    <w:rsid w:val="009354B3"/>
    <w:rsid w:val="009436B5"/>
    <w:rsid w:val="00943AE4"/>
    <w:rsid w:val="00944146"/>
    <w:rsid w:val="009447B8"/>
    <w:rsid w:val="009507FC"/>
    <w:rsid w:val="009508BE"/>
    <w:rsid w:val="009516A0"/>
    <w:rsid w:val="00953E25"/>
    <w:rsid w:val="00960784"/>
    <w:rsid w:val="0096382E"/>
    <w:rsid w:val="009652E7"/>
    <w:rsid w:val="009659A0"/>
    <w:rsid w:val="00965CC3"/>
    <w:rsid w:val="00966A41"/>
    <w:rsid w:val="00967E24"/>
    <w:rsid w:val="00970A69"/>
    <w:rsid w:val="00971501"/>
    <w:rsid w:val="00973205"/>
    <w:rsid w:val="00974C1C"/>
    <w:rsid w:val="00975443"/>
    <w:rsid w:val="00975AEA"/>
    <w:rsid w:val="00976654"/>
    <w:rsid w:val="0097790E"/>
    <w:rsid w:val="00980B8D"/>
    <w:rsid w:val="009820E8"/>
    <w:rsid w:val="0098221F"/>
    <w:rsid w:val="00985AA9"/>
    <w:rsid w:val="009877A4"/>
    <w:rsid w:val="009900C1"/>
    <w:rsid w:val="009900E4"/>
    <w:rsid w:val="0099062D"/>
    <w:rsid w:val="00995F56"/>
    <w:rsid w:val="0099730D"/>
    <w:rsid w:val="009A0625"/>
    <w:rsid w:val="009A1D8F"/>
    <w:rsid w:val="009A30C8"/>
    <w:rsid w:val="009A5D26"/>
    <w:rsid w:val="009A602E"/>
    <w:rsid w:val="009A642C"/>
    <w:rsid w:val="009B05F5"/>
    <w:rsid w:val="009B1423"/>
    <w:rsid w:val="009B2C64"/>
    <w:rsid w:val="009B3A52"/>
    <w:rsid w:val="009B4459"/>
    <w:rsid w:val="009B58A5"/>
    <w:rsid w:val="009C15B2"/>
    <w:rsid w:val="009C4596"/>
    <w:rsid w:val="009C6FB4"/>
    <w:rsid w:val="009D0088"/>
    <w:rsid w:val="009D01B0"/>
    <w:rsid w:val="009D1479"/>
    <w:rsid w:val="009D5B86"/>
    <w:rsid w:val="009D7EFA"/>
    <w:rsid w:val="009E071B"/>
    <w:rsid w:val="009E0813"/>
    <w:rsid w:val="009E081B"/>
    <w:rsid w:val="009E0E3C"/>
    <w:rsid w:val="009E1955"/>
    <w:rsid w:val="009E21DC"/>
    <w:rsid w:val="009E4BCD"/>
    <w:rsid w:val="009E4F1C"/>
    <w:rsid w:val="009E7046"/>
    <w:rsid w:val="009F0E20"/>
    <w:rsid w:val="009F1C44"/>
    <w:rsid w:val="009F295E"/>
    <w:rsid w:val="009F29B9"/>
    <w:rsid w:val="009F418A"/>
    <w:rsid w:val="009F4BE8"/>
    <w:rsid w:val="009F51B0"/>
    <w:rsid w:val="009F68C5"/>
    <w:rsid w:val="009F7320"/>
    <w:rsid w:val="00A0169F"/>
    <w:rsid w:val="00A0336D"/>
    <w:rsid w:val="00A05A57"/>
    <w:rsid w:val="00A05FF3"/>
    <w:rsid w:val="00A0618D"/>
    <w:rsid w:val="00A131BE"/>
    <w:rsid w:val="00A147FA"/>
    <w:rsid w:val="00A20D84"/>
    <w:rsid w:val="00A20ED6"/>
    <w:rsid w:val="00A23A56"/>
    <w:rsid w:val="00A25211"/>
    <w:rsid w:val="00A2585A"/>
    <w:rsid w:val="00A259CA"/>
    <w:rsid w:val="00A301BE"/>
    <w:rsid w:val="00A30B0A"/>
    <w:rsid w:val="00A30F86"/>
    <w:rsid w:val="00A33357"/>
    <w:rsid w:val="00A33803"/>
    <w:rsid w:val="00A40A79"/>
    <w:rsid w:val="00A4137D"/>
    <w:rsid w:val="00A43479"/>
    <w:rsid w:val="00A438F7"/>
    <w:rsid w:val="00A477D7"/>
    <w:rsid w:val="00A51E40"/>
    <w:rsid w:val="00A53DAC"/>
    <w:rsid w:val="00A53F6E"/>
    <w:rsid w:val="00A56A2F"/>
    <w:rsid w:val="00A614D2"/>
    <w:rsid w:val="00A61EB2"/>
    <w:rsid w:val="00A6289A"/>
    <w:rsid w:val="00A62ACA"/>
    <w:rsid w:val="00A63AF8"/>
    <w:rsid w:val="00A653DA"/>
    <w:rsid w:val="00A66024"/>
    <w:rsid w:val="00A66052"/>
    <w:rsid w:val="00A674F8"/>
    <w:rsid w:val="00A67650"/>
    <w:rsid w:val="00A70BB4"/>
    <w:rsid w:val="00A71971"/>
    <w:rsid w:val="00A72D0F"/>
    <w:rsid w:val="00A76E1E"/>
    <w:rsid w:val="00A778FC"/>
    <w:rsid w:val="00A77D4E"/>
    <w:rsid w:val="00A80071"/>
    <w:rsid w:val="00A8528D"/>
    <w:rsid w:val="00A853E2"/>
    <w:rsid w:val="00A86231"/>
    <w:rsid w:val="00A8708B"/>
    <w:rsid w:val="00A90A46"/>
    <w:rsid w:val="00A94E9C"/>
    <w:rsid w:val="00A95B71"/>
    <w:rsid w:val="00A95F47"/>
    <w:rsid w:val="00A96138"/>
    <w:rsid w:val="00AA019C"/>
    <w:rsid w:val="00AA0FCF"/>
    <w:rsid w:val="00AA303B"/>
    <w:rsid w:val="00AA304E"/>
    <w:rsid w:val="00AA3D66"/>
    <w:rsid w:val="00AA403E"/>
    <w:rsid w:val="00AA41A3"/>
    <w:rsid w:val="00AA4CAD"/>
    <w:rsid w:val="00AA6AC9"/>
    <w:rsid w:val="00AB2A23"/>
    <w:rsid w:val="00AB2B00"/>
    <w:rsid w:val="00AB46A2"/>
    <w:rsid w:val="00AB4DE6"/>
    <w:rsid w:val="00AB57DA"/>
    <w:rsid w:val="00AB76F3"/>
    <w:rsid w:val="00AC0564"/>
    <w:rsid w:val="00AC0C8A"/>
    <w:rsid w:val="00AC322E"/>
    <w:rsid w:val="00AC413B"/>
    <w:rsid w:val="00AC48FC"/>
    <w:rsid w:val="00AC6280"/>
    <w:rsid w:val="00AC6550"/>
    <w:rsid w:val="00AC755E"/>
    <w:rsid w:val="00AD0293"/>
    <w:rsid w:val="00AD2A2B"/>
    <w:rsid w:val="00AD2A4E"/>
    <w:rsid w:val="00AD570A"/>
    <w:rsid w:val="00AE0472"/>
    <w:rsid w:val="00AE0CFD"/>
    <w:rsid w:val="00AE168E"/>
    <w:rsid w:val="00AE1A9D"/>
    <w:rsid w:val="00AE2F9C"/>
    <w:rsid w:val="00AE3E3D"/>
    <w:rsid w:val="00AE6E56"/>
    <w:rsid w:val="00AE7EC9"/>
    <w:rsid w:val="00AF1307"/>
    <w:rsid w:val="00AF24B6"/>
    <w:rsid w:val="00AF3263"/>
    <w:rsid w:val="00AF442B"/>
    <w:rsid w:val="00AF465B"/>
    <w:rsid w:val="00B00DE2"/>
    <w:rsid w:val="00B01461"/>
    <w:rsid w:val="00B020B4"/>
    <w:rsid w:val="00B03786"/>
    <w:rsid w:val="00B061BE"/>
    <w:rsid w:val="00B06279"/>
    <w:rsid w:val="00B0792F"/>
    <w:rsid w:val="00B10B70"/>
    <w:rsid w:val="00B12877"/>
    <w:rsid w:val="00B13AEF"/>
    <w:rsid w:val="00B2017A"/>
    <w:rsid w:val="00B20D4C"/>
    <w:rsid w:val="00B217C3"/>
    <w:rsid w:val="00B21974"/>
    <w:rsid w:val="00B2662B"/>
    <w:rsid w:val="00B27B0B"/>
    <w:rsid w:val="00B27BDB"/>
    <w:rsid w:val="00B3030F"/>
    <w:rsid w:val="00B30A41"/>
    <w:rsid w:val="00B30E82"/>
    <w:rsid w:val="00B30FB1"/>
    <w:rsid w:val="00B34C62"/>
    <w:rsid w:val="00B352F4"/>
    <w:rsid w:val="00B355A8"/>
    <w:rsid w:val="00B368AC"/>
    <w:rsid w:val="00B36D66"/>
    <w:rsid w:val="00B407B3"/>
    <w:rsid w:val="00B414FD"/>
    <w:rsid w:val="00B43F8C"/>
    <w:rsid w:val="00B44B8F"/>
    <w:rsid w:val="00B45805"/>
    <w:rsid w:val="00B47194"/>
    <w:rsid w:val="00B50A4E"/>
    <w:rsid w:val="00B5582F"/>
    <w:rsid w:val="00B573DE"/>
    <w:rsid w:val="00B629EA"/>
    <w:rsid w:val="00B63C4F"/>
    <w:rsid w:val="00B640B0"/>
    <w:rsid w:val="00B64F67"/>
    <w:rsid w:val="00B71C5D"/>
    <w:rsid w:val="00B72BCA"/>
    <w:rsid w:val="00B7441F"/>
    <w:rsid w:val="00B75C0A"/>
    <w:rsid w:val="00B77EE2"/>
    <w:rsid w:val="00B83693"/>
    <w:rsid w:val="00B836C0"/>
    <w:rsid w:val="00B851E2"/>
    <w:rsid w:val="00B854E8"/>
    <w:rsid w:val="00B85E9F"/>
    <w:rsid w:val="00B863C3"/>
    <w:rsid w:val="00B86769"/>
    <w:rsid w:val="00B8732D"/>
    <w:rsid w:val="00B91A4F"/>
    <w:rsid w:val="00B94602"/>
    <w:rsid w:val="00B947EA"/>
    <w:rsid w:val="00B94CB0"/>
    <w:rsid w:val="00BA042C"/>
    <w:rsid w:val="00BA1F39"/>
    <w:rsid w:val="00BA2082"/>
    <w:rsid w:val="00BA36A1"/>
    <w:rsid w:val="00BA525E"/>
    <w:rsid w:val="00BA730D"/>
    <w:rsid w:val="00BB0BDF"/>
    <w:rsid w:val="00BB1856"/>
    <w:rsid w:val="00BB237D"/>
    <w:rsid w:val="00BB3156"/>
    <w:rsid w:val="00BB3910"/>
    <w:rsid w:val="00BB3AB2"/>
    <w:rsid w:val="00BB5FD5"/>
    <w:rsid w:val="00BC4B28"/>
    <w:rsid w:val="00BC5456"/>
    <w:rsid w:val="00BC7DB0"/>
    <w:rsid w:val="00BD10E3"/>
    <w:rsid w:val="00BD4A29"/>
    <w:rsid w:val="00BD4B77"/>
    <w:rsid w:val="00BD4D39"/>
    <w:rsid w:val="00BD4FA6"/>
    <w:rsid w:val="00BE3602"/>
    <w:rsid w:val="00BE4ED4"/>
    <w:rsid w:val="00BE4FE8"/>
    <w:rsid w:val="00BE5020"/>
    <w:rsid w:val="00BE7994"/>
    <w:rsid w:val="00BF0669"/>
    <w:rsid w:val="00BF1046"/>
    <w:rsid w:val="00BF1620"/>
    <w:rsid w:val="00BF2FEB"/>
    <w:rsid w:val="00BF3FBF"/>
    <w:rsid w:val="00BF7A7F"/>
    <w:rsid w:val="00BF7D4A"/>
    <w:rsid w:val="00C003D8"/>
    <w:rsid w:val="00C00AA2"/>
    <w:rsid w:val="00C0124C"/>
    <w:rsid w:val="00C0189E"/>
    <w:rsid w:val="00C02426"/>
    <w:rsid w:val="00C02B37"/>
    <w:rsid w:val="00C03DEA"/>
    <w:rsid w:val="00C06AAF"/>
    <w:rsid w:val="00C0754C"/>
    <w:rsid w:val="00C07834"/>
    <w:rsid w:val="00C107DD"/>
    <w:rsid w:val="00C115E9"/>
    <w:rsid w:val="00C12B08"/>
    <w:rsid w:val="00C1352E"/>
    <w:rsid w:val="00C13B91"/>
    <w:rsid w:val="00C145A5"/>
    <w:rsid w:val="00C14EA4"/>
    <w:rsid w:val="00C164A1"/>
    <w:rsid w:val="00C16B94"/>
    <w:rsid w:val="00C2051D"/>
    <w:rsid w:val="00C208C6"/>
    <w:rsid w:val="00C21329"/>
    <w:rsid w:val="00C21640"/>
    <w:rsid w:val="00C22012"/>
    <w:rsid w:val="00C22D8B"/>
    <w:rsid w:val="00C23620"/>
    <w:rsid w:val="00C23A0E"/>
    <w:rsid w:val="00C24CBA"/>
    <w:rsid w:val="00C251BE"/>
    <w:rsid w:val="00C27D15"/>
    <w:rsid w:val="00C30DE8"/>
    <w:rsid w:val="00C32121"/>
    <w:rsid w:val="00C32CF8"/>
    <w:rsid w:val="00C33A7E"/>
    <w:rsid w:val="00C34A23"/>
    <w:rsid w:val="00C36309"/>
    <w:rsid w:val="00C369AE"/>
    <w:rsid w:val="00C4011D"/>
    <w:rsid w:val="00C42322"/>
    <w:rsid w:val="00C46A8D"/>
    <w:rsid w:val="00C474E3"/>
    <w:rsid w:val="00C52108"/>
    <w:rsid w:val="00C54A28"/>
    <w:rsid w:val="00C54D71"/>
    <w:rsid w:val="00C56775"/>
    <w:rsid w:val="00C57FD2"/>
    <w:rsid w:val="00C60F18"/>
    <w:rsid w:val="00C61008"/>
    <w:rsid w:val="00C61CCD"/>
    <w:rsid w:val="00C6342E"/>
    <w:rsid w:val="00C634C5"/>
    <w:rsid w:val="00C638AF"/>
    <w:rsid w:val="00C649D6"/>
    <w:rsid w:val="00C65015"/>
    <w:rsid w:val="00C66183"/>
    <w:rsid w:val="00C70BD7"/>
    <w:rsid w:val="00C7559D"/>
    <w:rsid w:val="00C804F6"/>
    <w:rsid w:val="00C8295C"/>
    <w:rsid w:val="00C87B52"/>
    <w:rsid w:val="00C90E53"/>
    <w:rsid w:val="00C91602"/>
    <w:rsid w:val="00C934AA"/>
    <w:rsid w:val="00C9352E"/>
    <w:rsid w:val="00C937C0"/>
    <w:rsid w:val="00C959D1"/>
    <w:rsid w:val="00CA0C0C"/>
    <w:rsid w:val="00CA0C92"/>
    <w:rsid w:val="00CA1EC2"/>
    <w:rsid w:val="00CA44BE"/>
    <w:rsid w:val="00CA46F3"/>
    <w:rsid w:val="00CA4864"/>
    <w:rsid w:val="00CA5892"/>
    <w:rsid w:val="00CA64BD"/>
    <w:rsid w:val="00CA6A37"/>
    <w:rsid w:val="00CA7654"/>
    <w:rsid w:val="00CA7C02"/>
    <w:rsid w:val="00CB0735"/>
    <w:rsid w:val="00CB13FE"/>
    <w:rsid w:val="00CB2218"/>
    <w:rsid w:val="00CB36FA"/>
    <w:rsid w:val="00CB3A27"/>
    <w:rsid w:val="00CB5938"/>
    <w:rsid w:val="00CB684C"/>
    <w:rsid w:val="00CB7A8A"/>
    <w:rsid w:val="00CC1717"/>
    <w:rsid w:val="00CC2947"/>
    <w:rsid w:val="00CC5984"/>
    <w:rsid w:val="00CC5E74"/>
    <w:rsid w:val="00CC5F1B"/>
    <w:rsid w:val="00CC660C"/>
    <w:rsid w:val="00CC7765"/>
    <w:rsid w:val="00CD0FFD"/>
    <w:rsid w:val="00CD2C76"/>
    <w:rsid w:val="00CD2CAD"/>
    <w:rsid w:val="00CD4D4D"/>
    <w:rsid w:val="00CD7864"/>
    <w:rsid w:val="00CE07D2"/>
    <w:rsid w:val="00CE3672"/>
    <w:rsid w:val="00CE4051"/>
    <w:rsid w:val="00CE49F2"/>
    <w:rsid w:val="00CE6916"/>
    <w:rsid w:val="00CF10BD"/>
    <w:rsid w:val="00CF1C2D"/>
    <w:rsid w:val="00CF3A2D"/>
    <w:rsid w:val="00CF3BE0"/>
    <w:rsid w:val="00CF47B2"/>
    <w:rsid w:val="00CF7E10"/>
    <w:rsid w:val="00D00B27"/>
    <w:rsid w:val="00D00C5B"/>
    <w:rsid w:val="00D01C3E"/>
    <w:rsid w:val="00D034D5"/>
    <w:rsid w:val="00D0454D"/>
    <w:rsid w:val="00D04E77"/>
    <w:rsid w:val="00D04EA8"/>
    <w:rsid w:val="00D0515B"/>
    <w:rsid w:val="00D0580F"/>
    <w:rsid w:val="00D122DE"/>
    <w:rsid w:val="00D129C0"/>
    <w:rsid w:val="00D13D58"/>
    <w:rsid w:val="00D21624"/>
    <w:rsid w:val="00D21671"/>
    <w:rsid w:val="00D21874"/>
    <w:rsid w:val="00D21D84"/>
    <w:rsid w:val="00D2245A"/>
    <w:rsid w:val="00D253CB"/>
    <w:rsid w:val="00D264E0"/>
    <w:rsid w:val="00D26B49"/>
    <w:rsid w:val="00D27A44"/>
    <w:rsid w:val="00D311C9"/>
    <w:rsid w:val="00D34ABE"/>
    <w:rsid w:val="00D406AF"/>
    <w:rsid w:val="00D40A96"/>
    <w:rsid w:val="00D41287"/>
    <w:rsid w:val="00D44BFB"/>
    <w:rsid w:val="00D453C5"/>
    <w:rsid w:val="00D46471"/>
    <w:rsid w:val="00D5023B"/>
    <w:rsid w:val="00D506D0"/>
    <w:rsid w:val="00D50FC9"/>
    <w:rsid w:val="00D51F99"/>
    <w:rsid w:val="00D54EE6"/>
    <w:rsid w:val="00D56593"/>
    <w:rsid w:val="00D5741A"/>
    <w:rsid w:val="00D6004B"/>
    <w:rsid w:val="00D60FB7"/>
    <w:rsid w:val="00D61063"/>
    <w:rsid w:val="00D612AB"/>
    <w:rsid w:val="00D61E21"/>
    <w:rsid w:val="00D63037"/>
    <w:rsid w:val="00D64C96"/>
    <w:rsid w:val="00D6582E"/>
    <w:rsid w:val="00D66330"/>
    <w:rsid w:val="00D67C2C"/>
    <w:rsid w:val="00D67FC0"/>
    <w:rsid w:val="00D74E6E"/>
    <w:rsid w:val="00D76477"/>
    <w:rsid w:val="00D7692D"/>
    <w:rsid w:val="00D76EF4"/>
    <w:rsid w:val="00D77170"/>
    <w:rsid w:val="00D80812"/>
    <w:rsid w:val="00D87A54"/>
    <w:rsid w:val="00D87D10"/>
    <w:rsid w:val="00D9263C"/>
    <w:rsid w:val="00D94EA5"/>
    <w:rsid w:val="00D97668"/>
    <w:rsid w:val="00DA22FE"/>
    <w:rsid w:val="00DA6704"/>
    <w:rsid w:val="00DA6B0F"/>
    <w:rsid w:val="00DA74E7"/>
    <w:rsid w:val="00DA7708"/>
    <w:rsid w:val="00DB0C9A"/>
    <w:rsid w:val="00DB0E1B"/>
    <w:rsid w:val="00DB0F27"/>
    <w:rsid w:val="00DB60B9"/>
    <w:rsid w:val="00DB695A"/>
    <w:rsid w:val="00DB731A"/>
    <w:rsid w:val="00DB775B"/>
    <w:rsid w:val="00DC1E60"/>
    <w:rsid w:val="00DC2852"/>
    <w:rsid w:val="00DC58FC"/>
    <w:rsid w:val="00DC7672"/>
    <w:rsid w:val="00DC7DE9"/>
    <w:rsid w:val="00DD0A68"/>
    <w:rsid w:val="00DD0C8C"/>
    <w:rsid w:val="00DD0E29"/>
    <w:rsid w:val="00DD30AD"/>
    <w:rsid w:val="00DD543D"/>
    <w:rsid w:val="00DD7387"/>
    <w:rsid w:val="00DE1968"/>
    <w:rsid w:val="00DE1ACB"/>
    <w:rsid w:val="00DE2AA7"/>
    <w:rsid w:val="00DE411F"/>
    <w:rsid w:val="00DE52C8"/>
    <w:rsid w:val="00DE7337"/>
    <w:rsid w:val="00DE794E"/>
    <w:rsid w:val="00DF15D4"/>
    <w:rsid w:val="00DF32BD"/>
    <w:rsid w:val="00DF3D49"/>
    <w:rsid w:val="00DF6F2D"/>
    <w:rsid w:val="00E04BC8"/>
    <w:rsid w:val="00E05492"/>
    <w:rsid w:val="00E06F84"/>
    <w:rsid w:val="00E13CF7"/>
    <w:rsid w:val="00E15A07"/>
    <w:rsid w:val="00E20960"/>
    <w:rsid w:val="00E210E9"/>
    <w:rsid w:val="00E2224D"/>
    <w:rsid w:val="00E23907"/>
    <w:rsid w:val="00E2422F"/>
    <w:rsid w:val="00E24C44"/>
    <w:rsid w:val="00E26474"/>
    <w:rsid w:val="00E26DD0"/>
    <w:rsid w:val="00E27B5D"/>
    <w:rsid w:val="00E30054"/>
    <w:rsid w:val="00E30152"/>
    <w:rsid w:val="00E32B2E"/>
    <w:rsid w:val="00E338CE"/>
    <w:rsid w:val="00E34B57"/>
    <w:rsid w:val="00E36A7B"/>
    <w:rsid w:val="00E37760"/>
    <w:rsid w:val="00E37CD0"/>
    <w:rsid w:val="00E37D46"/>
    <w:rsid w:val="00E439AB"/>
    <w:rsid w:val="00E4462E"/>
    <w:rsid w:val="00E546F9"/>
    <w:rsid w:val="00E56B4D"/>
    <w:rsid w:val="00E574CB"/>
    <w:rsid w:val="00E620AC"/>
    <w:rsid w:val="00E62C84"/>
    <w:rsid w:val="00E64ADC"/>
    <w:rsid w:val="00E657CD"/>
    <w:rsid w:val="00E6751C"/>
    <w:rsid w:val="00E67ABE"/>
    <w:rsid w:val="00E71B15"/>
    <w:rsid w:val="00E71D23"/>
    <w:rsid w:val="00E727BA"/>
    <w:rsid w:val="00E739D9"/>
    <w:rsid w:val="00E762C8"/>
    <w:rsid w:val="00E76B0F"/>
    <w:rsid w:val="00E76B17"/>
    <w:rsid w:val="00E7761D"/>
    <w:rsid w:val="00E77EA1"/>
    <w:rsid w:val="00E800BC"/>
    <w:rsid w:val="00E80DB4"/>
    <w:rsid w:val="00E8429B"/>
    <w:rsid w:val="00E84F6A"/>
    <w:rsid w:val="00E8647F"/>
    <w:rsid w:val="00E868B8"/>
    <w:rsid w:val="00E900A3"/>
    <w:rsid w:val="00E9114E"/>
    <w:rsid w:val="00E91A27"/>
    <w:rsid w:val="00E923FF"/>
    <w:rsid w:val="00E955AC"/>
    <w:rsid w:val="00E95A0D"/>
    <w:rsid w:val="00E97FF6"/>
    <w:rsid w:val="00EA07B6"/>
    <w:rsid w:val="00EA0FF9"/>
    <w:rsid w:val="00EA1810"/>
    <w:rsid w:val="00EA1F86"/>
    <w:rsid w:val="00EA29A8"/>
    <w:rsid w:val="00EA34FC"/>
    <w:rsid w:val="00EA3D8E"/>
    <w:rsid w:val="00EA43D0"/>
    <w:rsid w:val="00EA4438"/>
    <w:rsid w:val="00EA521C"/>
    <w:rsid w:val="00EB1333"/>
    <w:rsid w:val="00EB3E9A"/>
    <w:rsid w:val="00EB4537"/>
    <w:rsid w:val="00EB51CD"/>
    <w:rsid w:val="00EB6E80"/>
    <w:rsid w:val="00EB793C"/>
    <w:rsid w:val="00EB7C98"/>
    <w:rsid w:val="00EC1692"/>
    <w:rsid w:val="00EC2C10"/>
    <w:rsid w:val="00EC35E0"/>
    <w:rsid w:val="00EC75D0"/>
    <w:rsid w:val="00EC781A"/>
    <w:rsid w:val="00ED113E"/>
    <w:rsid w:val="00ED1F5B"/>
    <w:rsid w:val="00ED49FA"/>
    <w:rsid w:val="00ED4A84"/>
    <w:rsid w:val="00EE058B"/>
    <w:rsid w:val="00EE209F"/>
    <w:rsid w:val="00EE34B4"/>
    <w:rsid w:val="00EE5827"/>
    <w:rsid w:val="00EE6538"/>
    <w:rsid w:val="00EE7265"/>
    <w:rsid w:val="00EE72E6"/>
    <w:rsid w:val="00EE7D64"/>
    <w:rsid w:val="00EF0229"/>
    <w:rsid w:val="00EF0DCB"/>
    <w:rsid w:val="00EF47B3"/>
    <w:rsid w:val="00EF5935"/>
    <w:rsid w:val="00EF64E1"/>
    <w:rsid w:val="00EF753C"/>
    <w:rsid w:val="00F016B4"/>
    <w:rsid w:val="00F01A6C"/>
    <w:rsid w:val="00F03A35"/>
    <w:rsid w:val="00F0528D"/>
    <w:rsid w:val="00F07BC1"/>
    <w:rsid w:val="00F10250"/>
    <w:rsid w:val="00F109A2"/>
    <w:rsid w:val="00F11755"/>
    <w:rsid w:val="00F11EF4"/>
    <w:rsid w:val="00F13946"/>
    <w:rsid w:val="00F14F23"/>
    <w:rsid w:val="00F1672A"/>
    <w:rsid w:val="00F2090B"/>
    <w:rsid w:val="00F2138F"/>
    <w:rsid w:val="00F214FA"/>
    <w:rsid w:val="00F21C16"/>
    <w:rsid w:val="00F22407"/>
    <w:rsid w:val="00F24F73"/>
    <w:rsid w:val="00F2630C"/>
    <w:rsid w:val="00F270BA"/>
    <w:rsid w:val="00F30359"/>
    <w:rsid w:val="00F31DE6"/>
    <w:rsid w:val="00F32D77"/>
    <w:rsid w:val="00F349CC"/>
    <w:rsid w:val="00F3554C"/>
    <w:rsid w:val="00F355B2"/>
    <w:rsid w:val="00F41401"/>
    <w:rsid w:val="00F420C5"/>
    <w:rsid w:val="00F45F10"/>
    <w:rsid w:val="00F464A1"/>
    <w:rsid w:val="00F46A1D"/>
    <w:rsid w:val="00F4766C"/>
    <w:rsid w:val="00F50AE1"/>
    <w:rsid w:val="00F50EE5"/>
    <w:rsid w:val="00F5393B"/>
    <w:rsid w:val="00F5601D"/>
    <w:rsid w:val="00F5717F"/>
    <w:rsid w:val="00F62A49"/>
    <w:rsid w:val="00F64FFB"/>
    <w:rsid w:val="00F656DF"/>
    <w:rsid w:val="00F65B46"/>
    <w:rsid w:val="00F65EF3"/>
    <w:rsid w:val="00F66AB1"/>
    <w:rsid w:val="00F67906"/>
    <w:rsid w:val="00F71306"/>
    <w:rsid w:val="00F7176F"/>
    <w:rsid w:val="00F71F41"/>
    <w:rsid w:val="00F724AC"/>
    <w:rsid w:val="00F72541"/>
    <w:rsid w:val="00F769CA"/>
    <w:rsid w:val="00F805AB"/>
    <w:rsid w:val="00F81217"/>
    <w:rsid w:val="00F817E2"/>
    <w:rsid w:val="00F82E42"/>
    <w:rsid w:val="00F84117"/>
    <w:rsid w:val="00F86B30"/>
    <w:rsid w:val="00F86C3A"/>
    <w:rsid w:val="00F90ACC"/>
    <w:rsid w:val="00F90E37"/>
    <w:rsid w:val="00F92E8E"/>
    <w:rsid w:val="00F9480E"/>
    <w:rsid w:val="00F94FE8"/>
    <w:rsid w:val="00F950EF"/>
    <w:rsid w:val="00FA036A"/>
    <w:rsid w:val="00FA07E3"/>
    <w:rsid w:val="00FA0988"/>
    <w:rsid w:val="00FA1919"/>
    <w:rsid w:val="00FA1CE3"/>
    <w:rsid w:val="00FA2677"/>
    <w:rsid w:val="00FA2D24"/>
    <w:rsid w:val="00FA342C"/>
    <w:rsid w:val="00FA571E"/>
    <w:rsid w:val="00FA7782"/>
    <w:rsid w:val="00FB02A4"/>
    <w:rsid w:val="00FB3099"/>
    <w:rsid w:val="00FB7DD5"/>
    <w:rsid w:val="00FC05EB"/>
    <w:rsid w:val="00FC179D"/>
    <w:rsid w:val="00FC185B"/>
    <w:rsid w:val="00FC1DCD"/>
    <w:rsid w:val="00FC32E3"/>
    <w:rsid w:val="00FC4686"/>
    <w:rsid w:val="00FC54E1"/>
    <w:rsid w:val="00FC5C5F"/>
    <w:rsid w:val="00FC763F"/>
    <w:rsid w:val="00FD28B6"/>
    <w:rsid w:val="00FD3741"/>
    <w:rsid w:val="00FD4686"/>
    <w:rsid w:val="00FD5C02"/>
    <w:rsid w:val="00FD64B1"/>
    <w:rsid w:val="00FD7B1F"/>
    <w:rsid w:val="00FE11F0"/>
    <w:rsid w:val="00FE1BBD"/>
    <w:rsid w:val="00FE25AD"/>
    <w:rsid w:val="00FE2AAC"/>
    <w:rsid w:val="00FE2D93"/>
    <w:rsid w:val="00FE42DE"/>
    <w:rsid w:val="00FE4568"/>
    <w:rsid w:val="00FE4AFA"/>
    <w:rsid w:val="00FE4FE0"/>
    <w:rsid w:val="00FE6F64"/>
    <w:rsid w:val="00FE72DF"/>
    <w:rsid w:val="00FE7D34"/>
    <w:rsid w:val="00FF0674"/>
    <w:rsid w:val="00FF082E"/>
    <w:rsid w:val="00FF0EB6"/>
    <w:rsid w:val="00FF12FC"/>
    <w:rsid w:val="00FF2CED"/>
    <w:rsid w:val="00FF35FC"/>
    <w:rsid w:val="00FF3C3D"/>
    <w:rsid w:val="00FF648C"/>
    <w:rsid w:val="00FF6B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046C"/>
  <w15:docId w15:val="{4A798108-7FC2-44F4-B23C-7132F843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EE7265"/>
    <w:pPr>
      <w:spacing w:before="240" w:after="240" w:line="240" w:lineRule="auto"/>
      <w:outlineLvl w:val="0"/>
    </w:pPr>
    <w:rPr>
      <w:rFonts w:ascii="Times New Roman" w:eastAsia="Times New Roman" w:hAnsi="Times New Roman" w:cs="Times New Roman"/>
      <w:kern w:val="36"/>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715A"/>
    <w:pPr>
      <w:ind w:left="720"/>
      <w:contextualSpacing/>
    </w:pPr>
  </w:style>
  <w:style w:type="paragraph" w:styleId="En-tte">
    <w:name w:val="header"/>
    <w:basedOn w:val="Normal"/>
    <w:link w:val="En-tteCar"/>
    <w:uiPriority w:val="99"/>
    <w:unhideWhenUsed/>
    <w:rsid w:val="0021715A"/>
    <w:pPr>
      <w:tabs>
        <w:tab w:val="center" w:pos="4536"/>
        <w:tab w:val="right" w:pos="9072"/>
      </w:tabs>
      <w:spacing w:after="0" w:line="240" w:lineRule="auto"/>
    </w:pPr>
  </w:style>
  <w:style w:type="character" w:customStyle="1" w:styleId="En-tteCar">
    <w:name w:val="En-tête Car"/>
    <w:basedOn w:val="Policepardfaut"/>
    <w:link w:val="En-tte"/>
    <w:uiPriority w:val="99"/>
    <w:rsid w:val="0021715A"/>
  </w:style>
  <w:style w:type="paragraph" w:styleId="Pieddepage">
    <w:name w:val="footer"/>
    <w:basedOn w:val="Normal"/>
    <w:link w:val="PieddepageCar"/>
    <w:uiPriority w:val="99"/>
    <w:unhideWhenUsed/>
    <w:rsid w:val="002171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715A"/>
  </w:style>
  <w:style w:type="character" w:styleId="Textedelespacerserv">
    <w:name w:val="Placeholder Text"/>
    <w:basedOn w:val="Policepardfaut"/>
    <w:uiPriority w:val="99"/>
    <w:semiHidden/>
    <w:rsid w:val="0067491C"/>
    <w:rPr>
      <w:color w:val="808080"/>
    </w:rPr>
  </w:style>
  <w:style w:type="paragraph" w:styleId="Textedebulles">
    <w:name w:val="Balloon Text"/>
    <w:basedOn w:val="Normal"/>
    <w:link w:val="TextedebullesCar"/>
    <w:uiPriority w:val="99"/>
    <w:semiHidden/>
    <w:unhideWhenUsed/>
    <w:rsid w:val="006749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491C"/>
    <w:rPr>
      <w:rFonts w:ascii="Tahoma" w:hAnsi="Tahoma" w:cs="Tahoma"/>
      <w:sz w:val="16"/>
      <w:szCs w:val="16"/>
    </w:rPr>
  </w:style>
  <w:style w:type="paragraph" w:styleId="Lgende">
    <w:name w:val="caption"/>
    <w:basedOn w:val="Normal"/>
    <w:next w:val="Normal"/>
    <w:uiPriority w:val="35"/>
    <w:unhideWhenUsed/>
    <w:qFormat/>
    <w:rsid w:val="00CA46F3"/>
    <w:pPr>
      <w:spacing w:line="240" w:lineRule="auto"/>
    </w:pPr>
    <w:rPr>
      <w:b/>
      <w:bCs/>
      <w:color w:val="4F81BD" w:themeColor="accent1"/>
      <w:sz w:val="18"/>
      <w:szCs w:val="18"/>
    </w:rPr>
  </w:style>
  <w:style w:type="table" w:styleId="Grilledutableau">
    <w:name w:val="Table Grid"/>
    <w:basedOn w:val="TableauNormal"/>
    <w:uiPriority w:val="59"/>
    <w:rsid w:val="00CA4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D54EE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4EE6"/>
    <w:rPr>
      <w:sz w:val="20"/>
      <w:szCs w:val="20"/>
    </w:rPr>
  </w:style>
  <w:style w:type="character" w:styleId="Appelnotedebasdep">
    <w:name w:val="footnote reference"/>
    <w:basedOn w:val="Policepardfaut"/>
    <w:uiPriority w:val="99"/>
    <w:semiHidden/>
    <w:unhideWhenUsed/>
    <w:rsid w:val="00D54EE6"/>
    <w:rPr>
      <w:vertAlign w:val="superscript"/>
    </w:rPr>
  </w:style>
  <w:style w:type="paragraph" w:customStyle="1" w:styleId="Default">
    <w:name w:val="Default"/>
    <w:rsid w:val="00DA74E7"/>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E13CF7"/>
    <w:rPr>
      <w:color w:val="0000FF" w:themeColor="hyperlink"/>
      <w:u w:val="single"/>
    </w:rPr>
  </w:style>
  <w:style w:type="paragraph" w:customStyle="1" w:styleId="Standard1">
    <w:name w:val="Standard1"/>
    <w:rsid w:val="00C0124C"/>
    <w:pPr>
      <w:widowControl w:val="0"/>
      <w:autoSpaceDE w:val="0"/>
      <w:autoSpaceDN w:val="0"/>
      <w:adjustRightInd w:val="0"/>
      <w:spacing w:after="0" w:line="240" w:lineRule="auto"/>
    </w:pPr>
    <w:rPr>
      <w:rFonts w:ascii="Times New Roman" w:eastAsia="Times New Roman" w:hAnsi="Times New Roman" w:cs="Times New Roman"/>
      <w:sz w:val="20"/>
      <w:szCs w:val="24"/>
      <w:lang w:eastAsia="fr-FR"/>
    </w:rPr>
  </w:style>
  <w:style w:type="character" w:styleId="Accentuation">
    <w:name w:val="Emphasis"/>
    <w:basedOn w:val="Policepardfaut"/>
    <w:uiPriority w:val="20"/>
    <w:qFormat/>
    <w:rsid w:val="006730C5"/>
    <w:rPr>
      <w:i/>
      <w:iCs/>
    </w:rPr>
  </w:style>
  <w:style w:type="character" w:styleId="Marquedecommentaire">
    <w:name w:val="annotation reference"/>
    <w:basedOn w:val="Policepardfaut"/>
    <w:uiPriority w:val="99"/>
    <w:semiHidden/>
    <w:unhideWhenUsed/>
    <w:rsid w:val="00A40A79"/>
    <w:rPr>
      <w:sz w:val="16"/>
      <w:szCs w:val="16"/>
    </w:rPr>
  </w:style>
  <w:style w:type="paragraph" w:styleId="Commentaire">
    <w:name w:val="annotation text"/>
    <w:basedOn w:val="Normal"/>
    <w:link w:val="CommentaireCar"/>
    <w:uiPriority w:val="99"/>
    <w:semiHidden/>
    <w:unhideWhenUsed/>
    <w:rsid w:val="00A40A79"/>
    <w:pPr>
      <w:spacing w:line="240" w:lineRule="auto"/>
    </w:pPr>
    <w:rPr>
      <w:sz w:val="20"/>
      <w:szCs w:val="20"/>
    </w:rPr>
  </w:style>
  <w:style w:type="character" w:customStyle="1" w:styleId="CommentaireCar">
    <w:name w:val="Commentaire Car"/>
    <w:basedOn w:val="Policepardfaut"/>
    <w:link w:val="Commentaire"/>
    <w:uiPriority w:val="99"/>
    <w:semiHidden/>
    <w:rsid w:val="00A40A79"/>
    <w:rPr>
      <w:sz w:val="20"/>
      <w:szCs w:val="20"/>
    </w:rPr>
  </w:style>
  <w:style w:type="paragraph" w:styleId="Objetducommentaire">
    <w:name w:val="annotation subject"/>
    <w:basedOn w:val="Commentaire"/>
    <w:next w:val="Commentaire"/>
    <w:link w:val="ObjetducommentaireCar"/>
    <w:uiPriority w:val="99"/>
    <w:semiHidden/>
    <w:unhideWhenUsed/>
    <w:rsid w:val="00A40A79"/>
    <w:rPr>
      <w:b/>
      <w:bCs/>
    </w:rPr>
  </w:style>
  <w:style w:type="character" w:customStyle="1" w:styleId="ObjetducommentaireCar">
    <w:name w:val="Objet du commentaire Car"/>
    <w:basedOn w:val="CommentaireCar"/>
    <w:link w:val="Objetducommentaire"/>
    <w:uiPriority w:val="99"/>
    <w:semiHidden/>
    <w:rsid w:val="00A40A79"/>
    <w:rPr>
      <w:b/>
      <w:bCs/>
      <w:sz w:val="20"/>
      <w:szCs w:val="20"/>
    </w:rPr>
  </w:style>
  <w:style w:type="character" w:customStyle="1" w:styleId="Titre1Car">
    <w:name w:val="Titre 1 Car"/>
    <w:basedOn w:val="Policepardfaut"/>
    <w:link w:val="Titre1"/>
    <w:uiPriority w:val="9"/>
    <w:rsid w:val="00EE7265"/>
    <w:rPr>
      <w:rFonts w:ascii="Times New Roman" w:eastAsia="Times New Roman" w:hAnsi="Times New Roman" w:cs="Times New Roman"/>
      <w:kern w:val="36"/>
      <w:sz w:val="24"/>
      <w:szCs w:val="24"/>
      <w:lang w:eastAsia="fr-FR"/>
    </w:rPr>
  </w:style>
  <w:style w:type="character" w:customStyle="1" w:styleId="hlfld-title">
    <w:name w:val="hlfld-title"/>
    <w:basedOn w:val="Policepardfaut"/>
    <w:rsid w:val="00EE7265"/>
  </w:style>
  <w:style w:type="character" w:customStyle="1" w:styleId="hlfld-doi">
    <w:name w:val="hlfld-doi"/>
    <w:basedOn w:val="Policepardfaut"/>
    <w:rsid w:val="00EE7265"/>
  </w:style>
  <w:style w:type="character" w:customStyle="1" w:styleId="nlmxref-aff">
    <w:name w:val="nlm_xref-aff"/>
    <w:basedOn w:val="Policepardfaut"/>
    <w:rsid w:val="00EE7265"/>
  </w:style>
  <w:style w:type="paragraph" w:styleId="Bibliographie">
    <w:name w:val="Bibliography"/>
    <w:basedOn w:val="Normal"/>
    <w:next w:val="Normal"/>
    <w:uiPriority w:val="37"/>
    <w:unhideWhenUsed/>
    <w:rsid w:val="008B33EE"/>
    <w:pPr>
      <w:spacing w:after="0" w:line="240" w:lineRule="auto"/>
      <w:ind w:left="720" w:hanging="720"/>
    </w:pPr>
  </w:style>
  <w:style w:type="character" w:customStyle="1" w:styleId="element-citation">
    <w:name w:val="element-citation"/>
    <w:basedOn w:val="Policepardfaut"/>
    <w:rsid w:val="00F805AB"/>
  </w:style>
  <w:style w:type="character" w:customStyle="1" w:styleId="authors">
    <w:name w:val="authors"/>
    <w:basedOn w:val="Policepardfaut"/>
    <w:rsid w:val="001D63D3"/>
  </w:style>
  <w:style w:type="character" w:customStyle="1" w:styleId="Date1">
    <w:name w:val="Date1"/>
    <w:basedOn w:val="Policepardfaut"/>
    <w:rsid w:val="001D63D3"/>
  </w:style>
  <w:style w:type="character" w:customStyle="1" w:styleId="arttitle">
    <w:name w:val="art_title"/>
    <w:basedOn w:val="Policepardfaut"/>
    <w:rsid w:val="001D63D3"/>
  </w:style>
  <w:style w:type="character" w:customStyle="1" w:styleId="serialtitle">
    <w:name w:val="serial_title"/>
    <w:basedOn w:val="Policepardfaut"/>
    <w:rsid w:val="001D63D3"/>
  </w:style>
  <w:style w:type="character" w:customStyle="1" w:styleId="volumeissue">
    <w:name w:val="volume_issue"/>
    <w:basedOn w:val="Policepardfaut"/>
    <w:rsid w:val="001D63D3"/>
  </w:style>
  <w:style w:type="character" w:customStyle="1" w:styleId="pagerange">
    <w:name w:val="page_range"/>
    <w:basedOn w:val="Policepardfaut"/>
    <w:rsid w:val="001D63D3"/>
  </w:style>
  <w:style w:type="paragraph" w:styleId="Rvision">
    <w:name w:val="Revision"/>
    <w:hidden/>
    <w:uiPriority w:val="99"/>
    <w:semiHidden/>
    <w:rsid w:val="009D14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00164">
      <w:bodyDiv w:val="1"/>
      <w:marLeft w:val="0"/>
      <w:marRight w:val="0"/>
      <w:marTop w:val="0"/>
      <w:marBottom w:val="0"/>
      <w:divBdr>
        <w:top w:val="none" w:sz="0" w:space="0" w:color="auto"/>
        <w:left w:val="none" w:sz="0" w:space="0" w:color="auto"/>
        <w:bottom w:val="none" w:sz="0" w:space="0" w:color="auto"/>
        <w:right w:val="none" w:sz="0" w:space="0" w:color="auto"/>
      </w:divBdr>
      <w:divsChild>
        <w:div w:id="1741900909">
          <w:marLeft w:val="480"/>
          <w:marRight w:val="0"/>
          <w:marTop w:val="0"/>
          <w:marBottom w:val="0"/>
          <w:divBdr>
            <w:top w:val="none" w:sz="0" w:space="0" w:color="auto"/>
            <w:left w:val="none" w:sz="0" w:space="0" w:color="auto"/>
            <w:bottom w:val="none" w:sz="0" w:space="0" w:color="auto"/>
            <w:right w:val="none" w:sz="0" w:space="0" w:color="auto"/>
          </w:divBdr>
          <w:divsChild>
            <w:div w:id="139843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72177">
      <w:bodyDiv w:val="1"/>
      <w:marLeft w:val="0"/>
      <w:marRight w:val="0"/>
      <w:marTop w:val="0"/>
      <w:marBottom w:val="0"/>
      <w:divBdr>
        <w:top w:val="none" w:sz="0" w:space="0" w:color="auto"/>
        <w:left w:val="none" w:sz="0" w:space="0" w:color="auto"/>
        <w:bottom w:val="none" w:sz="0" w:space="0" w:color="auto"/>
        <w:right w:val="none" w:sz="0" w:space="0" w:color="auto"/>
      </w:divBdr>
      <w:divsChild>
        <w:div w:id="203366967">
          <w:marLeft w:val="480"/>
          <w:marRight w:val="0"/>
          <w:marTop w:val="0"/>
          <w:marBottom w:val="0"/>
          <w:divBdr>
            <w:top w:val="none" w:sz="0" w:space="0" w:color="auto"/>
            <w:left w:val="none" w:sz="0" w:space="0" w:color="auto"/>
            <w:bottom w:val="none" w:sz="0" w:space="0" w:color="auto"/>
            <w:right w:val="none" w:sz="0" w:space="0" w:color="auto"/>
          </w:divBdr>
          <w:divsChild>
            <w:div w:id="11820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38440">
      <w:bodyDiv w:val="1"/>
      <w:marLeft w:val="0"/>
      <w:marRight w:val="0"/>
      <w:marTop w:val="0"/>
      <w:marBottom w:val="0"/>
      <w:divBdr>
        <w:top w:val="none" w:sz="0" w:space="0" w:color="auto"/>
        <w:left w:val="none" w:sz="0" w:space="0" w:color="auto"/>
        <w:bottom w:val="none" w:sz="0" w:space="0" w:color="auto"/>
        <w:right w:val="none" w:sz="0" w:space="0" w:color="auto"/>
      </w:divBdr>
      <w:divsChild>
        <w:div w:id="1285698652">
          <w:marLeft w:val="0"/>
          <w:marRight w:val="0"/>
          <w:marTop w:val="0"/>
          <w:marBottom w:val="0"/>
          <w:divBdr>
            <w:top w:val="none" w:sz="0" w:space="0" w:color="auto"/>
            <w:left w:val="none" w:sz="0" w:space="0" w:color="auto"/>
            <w:bottom w:val="none" w:sz="0" w:space="0" w:color="auto"/>
            <w:right w:val="none" w:sz="0" w:space="0" w:color="auto"/>
          </w:divBdr>
          <w:divsChild>
            <w:div w:id="1681007580">
              <w:marLeft w:val="0"/>
              <w:marRight w:val="0"/>
              <w:marTop w:val="100"/>
              <w:marBottom w:val="100"/>
              <w:divBdr>
                <w:top w:val="none" w:sz="0" w:space="0" w:color="auto"/>
                <w:left w:val="none" w:sz="0" w:space="0" w:color="auto"/>
                <w:bottom w:val="none" w:sz="0" w:space="0" w:color="auto"/>
                <w:right w:val="none" w:sz="0" w:space="0" w:color="auto"/>
              </w:divBdr>
              <w:divsChild>
                <w:div w:id="1359158246">
                  <w:marLeft w:val="-75"/>
                  <w:marRight w:val="0"/>
                  <w:marTop w:val="0"/>
                  <w:marBottom w:val="0"/>
                  <w:divBdr>
                    <w:top w:val="none" w:sz="0" w:space="0" w:color="auto"/>
                    <w:left w:val="none" w:sz="0" w:space="0" w:color="auto"/>
                    <w:bottom w:val="none" w:sz="0" w:space="0" w:color="auto"/>
                    <w:right w:val="none" w:sz="0" w:space="0" w:color="auto"/>
                  </w:divBdr>
                  <w:divsChild>
                    <w:div w:id="1791703980">
                      <w:marLeft w:val="0"/>
                      <w:marRight w:val="-75"/>
                      <w:marTop w:val="0"/>
                      <w:marBottom w:val="0"/>
                      <w:divBdr>
                        <w:top w:val="none" w:sz="0" w:space="0" w:color="auto"/>
                        <w:left w:val="none" w:sz="0" w:space="0" w:color="auto"/>
                        <w:bottom w:val="none" w:sz="0" w:space="0" w:color="auto"/>
                        <w:right w:val="none" w:sz="0" w:space="0" w:color="auto"/>
                      </w:divBdr>
                      <w:divsChild>
                        <w:div w:id="129132587">
                          <w:marLeft w:val="0"/>
                          <w:marRight w:val="0"/>
                          <w:marTop w:val="0"/>
                          <w:marBottom w:val="0"/>
                          <w:divBdr>
                            <w:top w:val="none" w:sz="0" w:space="0" w:color="auto"/>
                            <w:left w:val="none" w:sz="0" w:space="0" w:color="auto"/>
                            <w:bottom w:val="none" w:sz="0" w:space="0" w:color="auto"/>
                            <w:right w:val="none" w:sz="0" w:space="0" w:color="auto"/>
                          </w:divBdr>
                          <w:divsChild>
                            <w:div w:id="1528252695">
                              <w:marLeft w:val="0"/>
                              <w:marRight w:val="0"/>
                              <w:marTop w:val="0"/>
                              <w:marBottom w:val="0"/>
                              <w:divBdr>
                                <w:top w:val="none" w:sz="0" w:space="0" w:color="auto"/>
                                <w:left w:val="none" w:sz="0" w:space="0" w:color="auto"/>
                                <w:bottom w:val="none" w:sz="0" w:space="0" w:color="auto"/>
                                <w:right w:val="none" w:sz="0" w:space="0" w:color="auto"/>
                              </w:divBdr>
                              <w:divsChild>
                                <w:div w:id="611670288">
                                  <w:marLeft w:val="0"/>
                                  <w:marRight w:val="0"/>
                                  <w:marTop w:val="0"/>
                                  <w:marBottom w:val="0"/>
                                  <w:divBdr>
                                    <w:top w:val="none" w:sz="0" w:space="0" w:color="auto"/>
                                    <w:left w:val="none" w:sz="0" w:space="0" w:color="auto"/>
                                    <w:bottom w:val="none" w:sz="0" w:space="0" w:color="auto"/>
                                    <w:right w:val="none" w:sz="0" w:space="0" w:color="auto"/>
                                  </w:divBdr>
                                  <w:divsChild>
                                    <w:div w:id="1607881301">
                                      <w:marLeft w:val="0"/>
                                      <w:marRight w:val="0"/>
                                      <w:marTop w:val="0"/>
                                      <w:marBottom w:val="0"/>
                                      <w:divBdr>
                                        <w:top w:val="none" w:sz="0" w:space="0" w:color="auto"/>
                                        <w:left w:val="none" w:sz="0" w:space="0" w:color="auto"/>
                                        <w:bottom w:val="none" w:sz="0" w:space="0" w:color="auto"/>
                                        <w:right w:val="none" w:sz="0" w:space="0" w:color="auto"/>
                                      </w:divBdr>
                                      <w:divsChild>
                                        <w:div w:id="2007630824">
                                          <w:marLeft w:val="0"/>
                                          <w:marRight w:val="0"/>
                                          <w:marTop w:val="0"/>
                                          <w:marBottom w:val="0"/>
                                          <w:divBdr>
                                            <w:top w:val="none" w:sz="0" w:space="0" w:color="auto"/>
                                            <w:left w:val="none" w:sz="0" w:space="0" w:color="auto"/>
                                            <w:bottom w:val="none" w:sz="0" w:space="0" w:color="auto"/>
                                            <w:right w:val="none" w:sz="0" w:space="0" w:color="auto"/>
                                          </w:divBdr>
                                          <w:divsChild>
                                            <w:div w:id="491065682">
                                              <w:marLeft w:val="0"/>
                                              <w:marRight w:val="0"/>
                                              <w:marTop w:val="0"/>
                                              <w:marBottom w:val="0"/>
                                              <w:divBdr>
                                                <w:top w:val="none" w:sz="0" w:space="0" w:color="auto"/>
                                                <w:left w:val="none" w:sz="0" w:space="0" w:color="auto"/>
                                                <w:bottom w:val="none" w:sz="0" w:space="0" w:color="auto"/>
                                                <w:right w:val="none" w:sz="0" w:space="0" w:color="auto"/>
                                              </w:divBdr>
                                              <w:divsChild>
                                                <w:div w:id="1883903792">
                                                  <w:marLeft w:val="0"/>
                                                  <w:marRight w:val="0"/>
                                                  <w:marTop w:val="0"/>
                                                  <w:marBottom w:val="0"/>
                                                  <w:divBdr>
                                                    <w:top w:val="none" w:sz="0" w:space="0" w:color="auto"/>
                                                    <w:left w:val="none" w:sz="0" w:space="0" w:color="auto"/>
                                                    <w:bottom w:val="none" w:sz="0" w:space="0" w:color="auto"/>
                                                    <w:right w:val="none" w:sz="0" w:space="0" w:color="auto"/>
                                                  </w:divBdr>
                                                  <w:divsChild>
                                                    <w:div w:id="788205752">
                                                      <w:marLeft w:val="0"/>
                                                      <w:marRight w:val="0"/>
                                                      <w:marTop w:val="0"/>
                                                      <w:marBottom w:val="0"/>
                                                      <w:divBdr>
                                                        <w:top w:val="none" w:sz="0" w:space="0" w:color="auto"/>
                                                        <w:left w:val="none" w:sz="0" w:space="0" w:color="auto"/>
                                                        <w:bottom w:val="none" w:sz="0" w:space="0" w:color="auto"/>
                                                        <w:right w:val="none" w:sz="0" w:space="0" w:color="auto"/>
                                                      </w:divBdr>
                                                      <w:divsChild>
                                                        <w:div w:id="747580530">
                                                          <w:marLeft w:val="0"/>
                                                          <w:marRight w:val="0"/>
                                                          <w:marTop w:val="0"/>
                                                          <w:marBottom w:val="0"/>
                                                          <w:divBdr>
                                                            <w:top w:val="none" w:sz="0" w:space="0" w:color="auto"/>
                                                            <w:left w:val="none" w:sz="0" w:space="0" w:color="auto"/>
                                                            <w:bottom w:val="none" w:sz="0" w:space="0" w:color="auto"/>
                                                            <w:right w:val="none" w:sz="0" w:space="0" w:color="auto"/>
                                                          </w:divBdr>
                                                          <w:divsChild>
                                                            <w:div w:id="1744600137">
                                                              <w:marLeft w:val="2"/>
                                                              <w:marRight w:val="0"/>
                                                              <w:marTop w:val="0"/>
                                                              <w:marBottom w:val="0"/>
                                                              <w:divBdr>
                                                                <w:top w:val="none" w:sz="0" w:space="0" w:color="auto"/>
                                                                <w:left w:val="none" w:sz="0" w:space="0" w:color="auto"/>
                                                                <w:bottom w:val="none" w:sz="0" w:space="0" w:color="auto"/>
                                                                <w:right w:val="none" w:sz="0" w:space="0" w:color="auto"/>
                                                              </w:divBdr>
                                                              <w:divsChild>
                                                                <w:div w:id="1953828437">
                                                                  <w:marLeft w:val="0"/>
                                                                  <w:marRight w:val="0"/>
                                                                  <w:marTop w:val="0"/>
                                                                  <w:marBottom w:val="0"/>
                                                                  <w:divBdr>
                                                                    <w:top w:val="none" w:sz="0" w:space="0" w:color="auto"/>
                                                                    <w:left w:val="none" w:sz="0" w:space="0" w:color="auto"/>
                                                                    <w:bottom w:val="none" w:sz="0" w:space="0" w:color="auto"/>
                                                                    <w:right w:val="none" w:sz="0" w:space="0" w:color="auto"/>
                                                                  </w:divBdr>
                                                                  <w:divsChild>
                                                                    <w:div w:id="1179614970">
                                                                      <w:marLeft w:val="0"/>
                                                                      <w:marRight w:val="0"/>
                                                                      <w:marTop w:val="0"/>
                                                                      <w:marBottom w:val="0"/>
                                                                      <w:divBdr>
                                                                        <w:top w:val="none" w:sz="0" w:space="0" w:color="auto"/>
                                                                        <w:left w:val="none" w:sz="0" w:space="0" w:color="auto"/>
                                                                        <w:bottom w:val="none" w:sz="0" w:space="0" w:color="auto"/>
                                                                        <w:right w:val="none" w:sz="0" w:space="0" w:color="auto"/>
                                                                      </w:divBdr>
                                                                      <w:divsChild>
                                                                        <w:div w:id="789788495">
                                                                          <w:marLeft w:val="0"/>
                                                                          <w:marRight w:val="0"/>
                                                                          <w:marTop w:val="0"/>
                                                                          <w:marBottom w:val="0"/>
                                                                          <w:divBdr>
                                                                            <w:top w:val="none" w:sz="0" w:space="0" w:color="auto"/>
                                                                            <w:left w:val="none" w:sz="0" w:space="0" w:color="auto"/>
                                                                            <w:bottom w:val="none" w:sz="0" w:space="0" w:color="auto"/>
                                                                            <w:right w:val="none" w:sz="0" w:space="0" w:color="auto"/>
                                                                          </w:divBdr>
                                                                        </w:div>
                                                                        <w:div w:id="2097431861">
                                                                          <w:marLeft w:val="0"/>
                                                                          <w:marRight w:val="0"/>
                                                                          <w:marTop w:val="0"/>
                                                                          <w:marBottom w:val="0"/>
                                                                          <w:divBdr>
                                                                            <w:top w:val="none" w:sz="0" w:space="0" w:color="auto"/>
                                                                            <w:left w:val="none" w:sz="0" w:space="0" w:color="auto"/>
                                                                            <w:bottom w:val="none" w:sz="0" w:space="0" w:color="auto"/>
                                                                            <w:right w:val="none" w:sz="0" w:space="0" w:color="auto"/>
                                                                          </w:divBdr>
                                                                        </w:div>
                                                                        <w:div w:id="271010419">
                                                                          <w:marLeft w:val="0"/>
                                                                          <w:marRight w:val="0"/>
                                                                          <w:marTop w:val="0"/>
                                                                          <w:marBottom w:val="0"/>
                                                                          <w:divBdr>
                                                                            <w:top w:val="none" w:sz="0" w:space="0" w:color="auto"/>
                                                                            <w:left w:val="none" w:sz="0" w:space="0" w:color="auto"/>
                                                                            <w:bottom w:val="none" w:sz="0" w:space="0" w:color="auto"/>
                                                                            <w:right w:val="none" w:sz="0" w:space="0" w:color="auto"/>
                                                                          </w:divBdr>
                                                                        </w:div>
                                                                        <w:div w:id="1091000769">
                                                                          <w:marLeft w:val="0"/>
                                                                          <w:marRight w:val="0"/>
                                                                          <w:marTop w:val="0"/>
                                                                          <w:marBottom w:val="0"/>
                                                                          <w:divBdr>
                                                                            <w:top w:val="none" w:sz="0" w:space="0" w:color="auto"/>
                                                                            <w:left w:val="none" w:sz="0" w:space="0" w:color="auto"/>
                                                                            <w:bottom w:val="none" w:sz="0" w:space="0" w:color="auto"/>
                                                                            <w:right w:val="none" w:sz="0" w:space="0" w:color="auto"/>
                                                                          </w:divBdr>
                                                                        </w:div>
                                                                        <w:div w:id="1010374279">
                                                                          <w:marLeft w:val="0"/>
                                                                          <w:marRight w:val="0"/>
                                                                          <w:marTop w:val="0"/>
                                                                          <w:marBottom w:val="0"/>
                                                                          <w:divBdr>
                                                                            <w:top w:val="none" w:sz="0" w:space="0" w:color="auto"/>
                                                                            <w:left w:val="none" w:sz="0" w:space="0" w:color="auto"/>
                                                                            <w:bottom w:val="none" w:sz="0" w:space="0" w:color="auto"/>
                                                                            <w:right w:val="none" w:sz="0" w:space="0" w:color="auto"/>
                                                                          </w:divBdr>
                                                                          <w:divsChild>
                                                                            <w:div w:id="15762102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193541">
      <w:bodyDiv w:val="1"/>
      <w:marLeft w:val="0"/>
      <w:marRight w:val="0"/>
      <w:marTop w:val="0"/>
      <w:marBottom w:val="0"/>
      <w:divBdr>
        <w:top w:val="none" w:sz="0" w:space="0" w:color="auto"/>
        <w:left w:val="none" w:sz="0" w:space="0" w:color="auto"/>
        <w:bottom w:val="none" w:sz="0" w:space="0" w:color="auto"/>
        <w:right w:val="none" w:sz="0" w:space="0" w:color="auto"/>
      </w:divBdr>
    </w:div>
    <w:div w:id="1480153715">
      <w:bodyDiv w:val="1"/>
      <w:marLeft w:val="0"/>
      <w:marRight w:val="0"/>
      <w:marTop w:val="0"/>
      <w:marBottom w:val="0"/>
      <w:divBdr>
        <w:top w:val="none" w:sz="0" w:space="0" w:color="auto"/>
        <w:left w:val="none" w:sz="0" w:space="0" w:color="auto"/>
        <w:bottom w:val="none" w:sz="0" w:space="0" w:color="auto"/>
        <w:right w:val="none" w:sz="0" w:space="0" w:color="auto"/>
      </w:divBdr>
    </w:div>
    <w:div w:id="1991250278">
      <w:bodyDiv w:val="1"/>
      <w:marLeft w:val="0"/>
      <w:marRight w:val="0"/>
      <w:marTop w:val="0"/>
      <w:marBottom w:val="0"/>
      <w:divBdr>
        <w:top w:val="none" w:sz="0" w:space="0" w:color="auto"/>
        <w:left w:val="none" w:sz="0" w:space="0" w:color="auto"/>
        <w:bottom w:val="none" w:sz="0" w:space="0" w:color="auto"/>
        <w:right w:val="none" w:sz="0" w:space="0" w:color="auto"/>
      </w:divBdr>
      <w:divsChild>
        <w:div w:id="1298029241">
          <w:marLeft w:val="0"/>
          <w:marRight w:val="0"/>
          <w:marTop w:val="0"/>
          <w:marBottom w:val="0"/>
          <w:divBdr>
            <w:top w:val="none" w:sz="0" w:space="0" w:color="auto"/>
            <w:left w:val="none" w:sz="0" w:space="0" w:color="auto"/>
            <w:bottom w:val="none" w:sz="0" w:space="0" w:color="auto"/>
            <w:right w:val="none" w:sz="0" w:space="0" w:color="auto"/>
          </w:divBdr>
          <w:divsChild>
            <w:div w:id="1248609717">
              <w:marLeft w:val="0"/>
              <w:marRight w:val="0"/>
              <w:marTop w:val="0"/>
              <w:marBottom w:val="0"/>
              <w:divBdr>
                <w:top w:val="none" w:sz="0" w:space="0" w:color="auto"/>
                <w:left w:val="none" w:sz="0" w:space="0" w:color="auto"/>
                <w:bottom w:val="none" w:sz="0" w:space="0" w:color="auto"/>
                <w:right w:val="none" w:sz="0" w:space="0" w:color="auto"/>
              </w:divBdr>
            </w:div>
          </w:divsChild>
        </w:div>
        <w:div w:id="151069171">
          <w:marLeft w:val="0"/>
          <w:marRight w:val="0"/>
          <w:marTop w:val="0"/>
          <w:marBottom w:val="0"/>
          <w:divBdr>
            <w:top w:val="none" w:sz="0" w:space="0" w:color="auto"/>
            <w:left w:val="none" w:sz="0" w:space="0" w:color="auto"/>
            <w:bottom w:val="none" w:sz="0" w:space="0" w:color="auto"/>
            <w:right w:val="none" w:sz="0" w:space="0" w:color="auto"/>
          </w:divBdr>
          <w:divsChild>
            <w:div w:id="1791826859">
              <w:marLeft w:val="0"/>
              <w:marRight w:val="0"/>
              <w:marTop w:val="0"/>
              <w:marBottom w:val="0"/>
              <w:divBdr>
                <w:top w:val="none" w:sz="0" w:space="0" w:color="auto"/>
                <w:left w:val="none" w:sz="0" w:space="0" w:color="auto"/>
                <w:bottom w:val="none" w:sz="0" w:space="0" w:color="auto"/>
                <w:right w:val="none" w:sz="0" w:space="0" w:color="auto"/>
              </w:divBdr>
              <w:divsChild>
                <w:div w:id="2057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76F6D-D4E4-471C-8E1C-D21AE02F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16</Pages>
  <Words>4447</Words>
  <Characters>24463</Characters>
  <Application>Microsoft Office Word</Application>
  <DocSecurity>0</DocSecurity>
  <Lines>203</Lines>
  <Paragraphs>57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NAVARRO Julien</cp:lastModifiedBy>
  <cp:revision>18</cp:revision>
  <cp:lastPrinted>2017-11-20T08:48:00Z</cp:lastPrinted>
  <dcterms:created xsi:type="dcterms:W3CDTF">2019-09-18T07:24:00Z</dcterms:created>
  <dcterms:modified xsi:type="dcterms:W3CDTF">2019-10-15T07:22:00Z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zotero-version="5.0.21"&gt;&lt;session id="zk8tyk8T"/&gt;&lt;style id="http://www.zotero.org/styles/chicago-author-date" locale="fr-FR" hasBibliography="1" bibliographyStyleHasBeenSet="1"/&gt;&lt;prefs&gt;&lt;pref name="fieldType" value="Field"/&gt;&lt;pref name</vt:lpwstr>
  </property>
  <property fmtid="{D5CDD505-2E9C-101B-9397-08002B2CF9AE}" pid="3" name="ZOTERO_PREF_2">
    <vt:lpwstr>="storeReferences" value="true"/&gt;&lt;pref name="automaticJournalAbbreviations" value="true"/&gt;&lt;pref name="noteType" value="0"/&gt;&lt;/prefs&gt;&lt;/data&gt;</vt:lpwstr>
  </property>
</Properties>
</file>