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7AC192" w14:textId="462C79F1" w:rsidR="007347FD" w:rsidRPr="00525F50" w:rsidRDefault="00525F50" w:rsidP="00525F50">
      <w:pPr>
        <w:spacing w:afterLines="160" w:after="384" w:line="480" w:lineRule="auto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525F50">
        <w:rPr>
          <w:rFonts w:ascii="Times New Roman" w:eastAsia="Calibri" w:hAnsi="Times New Roman" w:cs="Times New Roman"/>
          <w:b/>
          <w:sz w:val="24"/>
          <w:szCs w:val="24"/>
          <w:u w:val="single"/>
        </w:rPr>
        <w:t>Who looks up to the Leviathan? Ideology, political trust and support for restrictive state interventions in times of crisis</w:t>
      </w:r>
    </w:p>
    <w:p w14:paraId="6060EDFB" w14:textId="77777777" w:rsidR="007347FD" w:rsidRPr="005A1B0E" w:rsidRDefault="007347FD" w:rsidP="007347FD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AU"/>
        </w:rPr>
      </w:pPr>
      <w:r w:rsidRPr="005A1B0E">
        <w:rPr>
          <w:rFonts w:ascii="Times New Roman" w:hAnsi="Times New Roman" w:cs="Times New Roman"/>
          <w:b/>
          <w:bCs/>
          <w:sz w:val="24"/>
          <w:szCs w:val="24"/>
          <w:lang w:val="en-AU"/>
        </w:rPr>
        <w:t>APPENDIX</w:t>
      </w:r>
    </w:p>
    <w:p w14:paraId="01969E43" w14:textId="77777777" w:rsidR="007347FD" w:rsidRDefault="007347FD" w:rsidP="007347FD">
      <w:pPr>
        <w:jc w:val="both"/>
        <w:rPr>
          <w:rFonts w:ascii="Times New Roman" w:hAnsi="Times New Roman" w:cs="Times New Roman"/>
          <w:sz w:val="24"/>
          <w:szCs w:val="24"/>
          <w:lang w:val="en-AU"/>
        </w:rPr>
      </w:pPr>
    </w:p>
    <w:p w14:paraId="0A422F49" w14:textId="77777777" w:rsidR="007347FD" w:rsidRDefault="007347FD" w:rsidP="007347FD">
      <w:pPr>
        <w:jc w:val="both"/>
        <w:rPr>
          <w:rFonts w:ascii="Times New Roman" w:hAnsi="Times New Roman" w:cs="Times New Roman"/>
          <w:sz w:val="24"/>
          <w:szCs w:val="24"/>
          <w:lang w:val="en-AU"/>
        </w:rPr>
      </w:pPr>
    </w:p>
    <w:p w14:paraId="281CA6D0" w14:textId="77777777" w:rsidR="007347FD" w:rsidRPr="003C41AF" w:rsidRDefault="007347FD" w:rsidP="007347FD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C41AF">
        <w:rPr>
          <w:rFonts w:ascii="Times New Roman" w:hAnsi="Times New Roman" w:cs="Times New Roman"/>
          <w:b/>
          <w:sz w:val="24"/>
          <w:szCs w:val="24"/>
        </w:rPr>
        <w:t>Appendix A</w:t>
      </w:r>
    </w:p>
    <w:p w14:paraId="6E384DBE" w14:textId="77777777" w:rsidR="007347FD" w:rsidRDefault="007347FD" w:rsidP="007347FD">
      <w:pPr>
        <w:jc w:val="both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 w:rsidRPr="009068B6">
        <w:rPr>
          <w:rFonts w:ascii="Times New Roman" w:hAnsi="Times New Roman" w:cs="Times New Roman"/>
          <w:b/>
          <w:i/>
          <w:sz w:val="24"/>
          <w:szCs w:val="24"/>
          <w:lang w:val="en-US"/>
        </w:rPr>
        <w:t>Figure 1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A</w:t>
      </w:r>
    </w:p>
    <w:p w14:paraId="010B61DC" w14:textId="77777777" w:rsidR="007347FD" w:rsidRDefault="007347FD" w:rsidP="007347FD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6493C">
        <w:rPr>
          <w:rFonts w:ascii="Times New Roman" w:hAnsi="Times New Roman" w:cs="Times New Roman"/>
          <w:sz w:val="24"/>
          <w:szCs w:val="24"/>
          <w:lang w:val="en-US"/>
        </w:rPr>
        <w:t>Checking for balance in the frequencies of attributes by experimental trait.</w:t>
      </w:r>
    </w:p>
    <w:p w14:paraId="2CB5D91D" w14:textId="77777777" w:rsidR="007347FD" w:rsidRPr="0036493C" w:rsidRDefault="007347FD" w:rsidP="007347FD">
      <w:pPr>
        <w:jc w:val="both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 w:rsidRPr="00193A5E">
        <w:rPr>
          <w:rFonts w:ascii="Times New Roman" w:hAnsi="Times New Roman" w:cs="Times New Roman"/>
          <w:b/>
          <w:i/>
          <w:noProof/>
          <w:sz w:val="24"/>
          <w:szCs w:val="24"/>
          <w:lang w:eastAsia="en-GB"/>
        </w:rPr>
        <w:drawing>
          <wp:inline distT="0" distB="0" distL="0" distR="0" wp14:anchorId="01F60068" wp14:editId="557A45F6">
            <wp:extent cx="6120130" cy="3181985"/>
            <wp:effectExtent l="0" t="0" r="0" b="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18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6FD1C" w14:textId="77777777" w:rsidR="006B515D" w:rsidRDefault="006B515D">
      <w:pPr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br w:type="page"/>
      </w:r>
    </w:p>
    <w:p w14:paraId="3F38FCC4" w14:textId="77777777" w:rsidR="007347FD" w:rsidRDefault="007347FD" w:rsidP="007347FD">
      <w:pPr>
        <w:jc w:val="both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 w:rsidRPr="009068B6">
        <w:rPr>
          <w:rFonts w:ascii="Times New Roman" w:hAnsi="Times New Roman" w:cs="Times New Roman"/>
          <w:b/>
          <w:i/>
          <w:sz w:val="24"/>
          <w:szCs w:val="24"/>
          <w:lang w:val="en-US"/>
        </w:rPr>
        <w:lastRenderedPageBreak/>
        <w:t xml:space="preserve">Figure 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2A</w:t>
      </w:r>
    </w:p>
    <w:p w14:paraId="73AAFE96" w14:textId="38BCA15E" w:rsidR="007347FD" w:rsidRPr="00530D34" w:rsidRDefault="007347FD" w:rsidP="00530D3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77C08">
        <w:rPr>
          <w:rFonts w:ascii="Times New Roman" w:hAnsi="Times New Roman" w:cs="Times New Roman"/>
          <w:sz w:val="24"/>
          <w:szCs w:val="24"/>
          <w:lang w:val="en-US"/>
        </w:rPr>
        <w:t xml:space="preserve">Comparing levels of </w:t>
      </w:r>
      <w:r>
        <w:rPr>
          <w:rFonts w:ascii="Times New Roman" w:hAnsi="Times New Roman" w:cs="Times New Roman"/>
          <w:sz w:val="24"/>
          <w:szCs w:val="24"/>
          <w:lang w:val="en-US"/>
        </w:rPr>
        <w:t>the three ideological categories</w:t>
      </w:r>
      <w:r w:rsidRPr="00177C08">
        <w:rPr>
          <w:rFonts w:ascii="Times New Roman" w:hAnsi="Times New Roman" w:cs="Times New Roman"/>
          <w:sz w:val="24"/>
          <w:szCs w:val="24"/>
          <w:lang w:val="en-US"/>
        </w:rPr>
        <w:t xml:space="preserve"> across attributes and experimental traits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(entire sample)</w:t>
      </w:r>
      <w:r w:rsidRPr="00177C08">
        <w:rPr>
          <w:rFonts w:ascii="Times New Roman" w:hAnsi="Times New Roman" w:cs="Times New Roman"/>
          <w:sz w:val="24"/>
          <w:szCs w:val="24"/>
          <w:lang w:val="en-US"/>
        </w:rPr>
        <w:t>. Confidence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77C08">
        <w:rPr>
          <w:rFonts w:ascii="Times New Roman" w:hAnsi="Times New Roman" w:cs="Times New Roman"/>
          <w:sz w:val="24"/>
          <w:szCs w:val="24"/>
          <w:lang w:val="en-US"/>
        </w:rPr>
        <w:t>intervals for each feature set around the grand mean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. The results </w:t>
      </w:r>
      <w:r w:rsidRPr="00177C08">
        <w:rPr>
          <w:rFonts w:ascii="Times New Roman" w:hAnsi="Times New Roman" w:cs="Times New Roman"/>
          <w:sz w:val="24"/>
          <w:szCs w:val="24"/>
          <w:lang w:val="en-US"/>
        </w:rPr>
        <w:t>indicate that imbalance is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77C08">
        <w:rPr>
          <w:rFonts w:ascii="Times New Roman" w:hAnsi="Times New Roman" w:cs="Times New Roman"/>
          <w:sz w:val="24"/>
          <w:szCs w:val="24"/>
          <w:lang w:val="en-US"/>
        </w:rPr>
        <w:t>not a problem.</w:t>
      </w:r>
    </w:p>
    <w:p w14:paraId="01F5C618" w14:textId="77777777" w:rsidR="007347FD" w:rsidRDefault="007347FD" w:rsidP="007347FD">
      <w:pPr>
        <w:jc w:val="both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 w:rsidRPr="006B515D">
        <w:rPr>
          <w:rFonts w:ascii="Times New Roman" w:hAnsi="Times New Roman" w:cs="Times New Roman"/>
          <w:b/>
          <w:i/>
          <w:noProof/>
          <w:sz w:val="24"/>
          <w:szCs w:val="24"/>
          <w:lang w:eastAsia="en-GB"/>
        </w:rPr>
        <w:drawing>
          <wp:inline distT="0" distB="0" distL="0" distR="0" wp14:anchorId="78BF460A" wp14:editId="5CEEEB36">
            <wp:extent cx="5731510" cy="3145155"/>
            <wp:effectExtent l="0" t="0" r="254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4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BD3519" w14:textId="77777777" w:rsidR="006B515D" w:rsidRDefault="006B515D">
      <w:pPr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br w:type="page"/>
      </w:r>
    </w:p>
    <w:p w14:paraId="11AAEAA3" w14:textId="77777777" w:rsidR="007347FD" w:rsidRDefault="007347FD" w:rsidP="007347FD">
      <w:pPr>
        <w:jc w:val="both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 w:rsidRPr="009068B6">
        <w:rPr>
          <w:rFonts w:ascii="Times New Roman" w:hAnsi="Times New Roman" w:cs="Times New Roman"/>
          <w:b/>
          <w:i/>
          <w:sz w:val="24"/>
          <w:szCs w:val="24"/>
          <w:lang w:val="en-US"/>
        </w:rPr>
        <w:lastRenderedPageBreak/>
        <w:t xml:space="preserve">Figure 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3A</w:t>
      </w:r>
    </w:p>
    <w:p w14:paraId="64F81E91" w14:textId="77777777" w:rsidR="007347FD" w:rsidRPr="00177C08" w:rsidRDefault="007347FD" w:rsidP="007347F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77C08">
        <w:rPr>
          <w:rFonts w:ascii="Times New Roman" w:hAnsi="Times New Roman" w:cs="Times New Roman"/>
          <w:sz w:val="24"/>
          <w:szCs w:val="24"/>
          <w:lang w:val="en-US"/>
        </w:rPr>
        <w:t xml:space="preserve">Comparing levels of </w:t>
      </w:r>
      <w:r>
        <w:rPr>
          <w:rFonts w:ascii="Times New Roman" w:hAnsi="Times New Roman" w:cs="Times New Roman"/>
          <w:sz w:val="24"/>
          <w:szCs w:val="24"/>
          <w:lang w:val="en-US"/>
        </w:rPr>
        <w:t>political trust</w:t>
      </w:r>
      <w:r w:rsidRPr="00177C08">
        <w:rPr>
          <w:rFonts w:ascii="Times New Roman" w:hAnsi="Times New Roman" w:cs="Times New Roman"/>
          <w:sz w:val="24"/>
          <w:szCs w:val="24"/>
          <w:lang w:val="en-US"/>
        </w:rPr>
        <w:t xml:space="preserve"> across attributes and experimental traits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(entire sample)</w:t>
      </w:r>
      <w:r w:rsidRPr="00177C08">
        <w:rPr>
          <w:rFonts w:ascii="Times New Roman" w:hAnsi="Times New Roman" w:cs="Times New Roman"/>
          <w:sz w:val="24"/>
          <w:szCs w:val="24"/>
          <w:lang w:val="en-US"/>
        </w:rPr>
        <w:t>. Confidence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77C08">
        <w:rPr>
          <w:rFonts w:ascii="Times New Roman" w:hAnsi="Times New Roman" w:cs="Times New Roman"/>
          <w:sz w:val="24"/>
          <w:szCs w:val="24"/>
          <w:lang w:val="en-US"/>
        </w:rPr>
        <w:t>intervals for each feature set around the grand mean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. The results </w:t>
      </w:r>
      <w:r w:rsidRPr="00177C08">
        <w:rPr>
          <w:rFonts w:ascii="Times New Roman" w:hAnsi="Times New Roman" w:cs="Times New Roman"/>
          <w:sz w:val="24"/>
          <w:szCs w:val="24"/>
          <w:lang w:val="en-US"/>
        </w:rPr>
        <w:t>indicate that imbalance is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77C08">
        <w:rPr>
          <w:rFonts w:ascii="Times New Roman" w:hAnsi="Times New Roman" w:cs="Times New Roman"/>
          <w:sz w:val="24"/>
          <w:szCs w:val="24"/>
          <w:lang w:val="en-US"/>
        </w:rPr>
        <w:t>not a problem.</w:t>
      </w:r>
    </w:p>
    <w:p w14:paraId="1DB99917" w14:textId="77777777" w:rsidR="007347FD" w:rsidRDefault="007347FD" w:rsidP="007347FD">
      <w:pPr>
        <w:jc w:val="both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 w:rsidRPr="00193A5E">
        <w:rPr>
          <w:rFonts w:ascii="Times New Roman" w:hAnsi="Times New Roman" w:cs="Times New Roman"/>
          <w:b/>
          <w:i/>
          <w:noProof/>
          <w:sz w:val="24"/>
          <w:szCs w:val="24"/>
          <w:lang w:eastAsia="en-GB"/>
        </w:rPr>
        <w:drawing>
          <wp:inline distT="0" distB="0" distL="0" distR="0" wp14:anchorId="5D2AED9F" wp14:editId="52EACEEB">
            <wp:extent cx="6120130" cy="3346450"/>
            <wp:effectExtent l="0" t="0" r="0" b="635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4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9DF5E7" w14:textId="77777777" w:rsidR="007347FD" w:rsidRDefault="007347FD" w:rsidP="007347FD">
      <w:pPr>
        <w:jc w:val="both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 w:rsidRPr="009068B6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Figure 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4A</w:t>
      </w:r>
    </w:p>
    <w:p w14:paraId="07E68EE3" w14:textId="608CC1AB" w:rsidR="007347FD" w:rsidRPr="00530D34" w:rsidRDefault="007347FD" w:rsidP="00530D3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77C08">
        <w:rPr>
          <w:rFonts w:ascii="Times New Roman" w:hAnsi="Times New Roman" w:cs="Times New Roman"/>
          <w:sz w:val="24"/>
          <w:szCs w:val="24"/>
          <w:lang w:val="en-US"/>
        </w:rPr>
        <w:t xml:space="preserve">Comparing levels of </w:t>
      </w:r>
      <w:r>
        <w:rPr>
          <w:rFonts w:ascii="Times New Roman" w:hAnsi="Times New Roman" w:cs="Times New Roman"/>
          <w:sz w:val="24"/>
          <w:szCs w:val="24"/>
          <w:lang w:val="en-US"/>
        </w:rPr>
        <w:t>political trust</w:t>
      </w:r>
      <w:r w:rsidRPr="00177C08">
        <w:rPr>
          <w:rFonts w:ascii="Times New Roman" w:hAnsi="Times New Roman" w:cs="Times New Roman"/>
          <w:sz w:val="24"/>
          <w:szCs w:val="24"/>
          <w:lang w:val="en-US"/>
        </w:rPr>
        <w:t xml:space="preserve"> across attributes and experimental traits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(Ideological Right sub-sample)</w:t>
      </w:r>
      <w:r w:rsidRPr="00177C08">
        <w:rPr>
          <w:rFonts w:ascii="Times New Roman" w:hAnsi="Times New Roman" w:cs="Times New Roman"/>
          <w:sz w:val="24"/>
          <w:szCs w:val="24"/>
          <w:lang w:val="en-US"/>
        </w:rPr>
        <w:t>. Confidence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77C08">
        <w:rPr>
          <w:rFonts w:ascii="Times New Roman" w:hAnsi="Times New Roman" w:cs="Times New Roman"/>
          <w:sz w:val="24"/>
          <w:szCs w:val="24"/>
          <w:lang w:val="en-US"/>
        </w:rPr>
        <w:t>intervals for each feature set around the grand mean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. The results </w:t>
      </w:r>
      <w:r w:rsidRPr="00177C08">
        <w:rPr>
          <w:rFonts w:ascii="Times New Roman" w:hAnsi="Times New Roman" w:cs="Times New Roman"/>
          <w:sz w:val="24"/>
          <w:szCs w:val="24"/>
          <w:lang w:val="en-US"/>
        </w:rPr>
        <w:t>indicate that imbalance is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77C08">
        <w:rPr>
          <w:rFonts w:ascii="Times New Roman" w:hAnsi="Times New Roman" w:cs="Times New Roman"/>
          <w:sz w:val="24"/>
          <w:szCs w:val="24"/>
          <w:lang w:val="en-US"/>
        </w:rPr>
        <w:t>not a problem.</w:t>
      </w:r>
    </w:p>
    <w:p w14:paraId="683E94B9" w14:textId="1D562471" w:rsidR="00530D34" w:rsidRPr="00121715" w:rsidRDefault="005C45BE" w:rsidP="007347FD">
      <w:pPr>
        <w:jc w:val="both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 w:rsidRPr="005C45BE">
        <w:rPr>
          <w:rFonts w:ascii="Times New Roman" w:hAnsi="Times New Roman" w:cs="Times New Roman"/>
          <w:b/>
          <w:i/>
          <w:noProof/>
          <w:sz w:val="24"/>
          <w:szCs w:val="24"/>
          <w:lang w:val="en-US"/>
        </w:rPr>
        <w:drawing>
          <wp:inline distT="0" distB="0" distL="0" distR="0" wp14:anchorId="0CC0B6D4" wp14:editId="69FD0163">
            <wp:extent cx="5731510" cy="3116580"/>
            <wp:effectExtent l="0" t="0" r="2540" b="762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1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34486" w14:textId="77777777" w:rsidR="00530D34" w:rsidRDefault="00530D34" w:rsidP="007347FD">
      <w:pPr>
        <w:jc w:val="both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</w:p>
    <w:p w14:paraId="496DCE5B" w14:textId="43DC7578" w:rsidR="007347FD" w:rsidRDefault="007347FD" w:rsidP="007347FD">
      <w:pPr>
        <w:jc w:val="both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 w:rsidRPr="009068B6">
        <w:rPr>
          <w:rFonts w:ascii="Times New Roman" w:hAnsi="Times New Roman" w:cs="Times New Roman"/>
          <w:b/>
          <w:i/>
          <w:sz w:val="24"/>
          <w:szCs w:val="24"/>
          <w:lang w:val="en-US"/>
        </w:rPr>
        <w:lastRenderedPageBreak/>
        <w:t xml:space="preserve">Figure 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5A</w:t>
      </w:r>
    </w:p>
    <w:p w14:paraId="1492663B" w14:textId="5767813B" w:rsidR="007347FD" w:rsidRDefault="007347FD" w:rsidP="007347F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77C08">
        <w:rPr>
          <w:rFonts w:ascii="Times New Roman" w:hAnsi="Times New Roman" w:cs="Times New Roman"/>
          <w:sz w:val="24"/>
          <w:szCs w:val="24"/>
          <w:lang w:val="en-US"/>
        </w:rPr>
        <w:t xml:space="preserve">Comparing levels of </w:t>
      </w:r>
      <w:r>
        <w:rPr>
          <w:rFonts w:ascii="Times New Roman" w:hAnsi="Times New Roman" w:cs="Times New Roman"/>
          <w:sz w:val="24"/>
          <w:szCs w:val="24"/>
          <w:lang w:val="en-US"/>
        </w:rPr>
        <w:t>political trust</w:t>
      </w:r>
      <w:r w:rsidRPr="00177C08">
        <w:rPr>
          <w:rFonts w:ascii="Times New Roman" w:hAnsi="Times New Roman" w:cs="Times New Roman"/>
          <w:sz w:val="24"/>
          <w:szCs w:val="24"/>
          <w:lang w:val="en-US"/>
        </w:rPr>
        <w:t xml:space="preserve"> across attributes and experimental traits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(Ideological No-Right sub-sample)</w:t>
      </w:r>
      <w:r w:rsidRPr="00177C08">
        <w:rPr>
          <w:rFonts w:ascii="Times New Roman" w:hAnsi="Times New Roman" w:cs="Times New Roman"/>
          <w:sz w:val="24"/>
          <w:szCs w:val="24"/>
          <w:lang w:val="en-US"/>
        </w:rPr>
        <w:t>. Confidence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77C08">
        <w:rPr>
          <w:rFonts w:ascii="Times New Roman" w:hAnsi="Times New Roman" w:cs="Times New Roman"/>
          <w:sz w:val="24"/>
          <w:szCs w:val="24"/>
          <w:lang w:val="en-US"/>
        </w:rPr>
        <w:t>intervals for each feature set around the grand mean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. The results </w:t>
      </w:r>
      <w:r w:rsidRPr="00177C08">
        <w:rPr>
          <w:rFonts w:ascii="Times New Roman" w:hAnsi="Times New Roman" w:cs="Times New Roman"/>
          <w:sz w:val="24"/>
          <w:szCs w:val="24"/>
          <w:lang w:val="en-US"/>
        </w:rPr>
        <w:t>indicate that imbalance is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77C08">
        <w:rPr>
          <w:rFonts w:ascii="Times New Roman" w:hAnsi="Times New Roman" w:cs="Times New Roman"/>
          <w:sz w:val="24"/>
          <w:szCs w:val="24"/>
          <w:lang w:val="en-US"/>
        </w:rPr>
        <w:t>not a problem.</w:t>
      </w:r>
    </w:p>
    <w:p w14:paraId="38D5A32E" w14:textId="77777777" w:rsidR="00530D34" w:rsidRPr="006D45C2" w:rsidRDefault="00530D34" w:rsidP="007347F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7E7C293F" w14:textId="26752D11" w:rsidR="007347FD" w:rsidRDefault="005C45BE" w:rsidP="007347FD">
      <w:pPr>
        <w:rPr>
          <w:rFonts w:ascii="Arial" w:hAnsi="Arial" w:cs="Arial"/>
          <w:sz w:val="27"/>
          <w:szCs w:val="27"/>
          <w:lang w:val="it-IT"/>
        </w:rPr>
      </w:pPr>
      <w:r w:rsidRPr="005C45BE">
        <w:rPr>
          <w:rFonts w:ascii="Arial" w:hAnsi="Arial" w:cs="Arial"/>
          <w:noProof/>
          <w:sz w:val="27"/>
          <w:szCs w:val="27"/>
          <w:lang w:val="it-IT"/>
        </w:rPr>
        <w:drawing>
          <wp:inline distT="0" distB="0" distL="0" distR="0" wp14:anchorId="784EB2E0" wp14:editId="1833730F">
            <wp:extent cx="5731510" cy="3133090"/>
            <wp:effectExtent l="0" t="0" r="254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3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475E67" w14:textId="77777777" w:rsidR="006B515D" w:rsidRDefault="006B515D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br w:type="page"/>
      </w:r>
    </w:p>
    <w:p w14:paraId="17CEC1EB" w14:textId="32FD4289" w:rsidR="009D2C7B" w:rsidRPr="007E2D5F" w:rsidRDefault="007347FD" w:rsidP="007E2D5F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C130A8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Appendix B</w:t>
      </w:r>
      <w:r w:rsidR="005C6C05">
        <w:rPr>
          <w:rFonts w:ascii="Times New Roman" w:hAnsi="Times New Roman" w:cs="Times New Roman"/>
          <w:b/>
          <w:sz w:val="24"/>
          <w:szCs w:val="24"/>
          <w:lang w:val="en-US"/>
        </w:rPr>
        <w:t xml:space="preserve"> – Robustness checks</w:t>
      </w:r>
    </w:p>
    <w:p w14:paraId="0DF5EF9D" w14:textId="0A91A7AD" w:rsidR="00FA10C3" w:rsidRDefault="007347FD" w:rsidP="007347FD">
      <w:pPr>
        <w:jc w:val="both"/>
        <w:rPr>
          <w:rFonts w:ascii="Times New Roman" w:hAnsi="Times New Roman" w:cs="Times New Roman"/>
          <w:bCs/>
          <w:iCs/>
          <w:sz w:val="24"/>
          <w:szCs w:val="24"/>
          <w:lang w:val="en-US"/>
        </w:rPr>
      </w:pPr>
      <w:r w:rsidRPr="00887991">
        <w:rPr>
          <w:rFonts w:ascii="Times New Roman" w:hAnsi="Times New Roman" w:cs="Times New Roman"/>
          <w:bCs/>
          <w:iCs/>
          <w:sz w:val="24"/>
          <w:szCs w:val="24"/>
          <w:lang w:val="en-US"/>
        </w:rPr>
        <w:t xml:space="preserve">In this Appendix </w:t>
      </w:r>
      <w:r w:rsidR="008A190F">
        <w:rPr>
          <w:rFonts w:ascii="Times New Roman" w:hAnsi="Times New Roman" w:cs="Times New Roman"/>
          <w:bCs/>
          <w:iCs/>
          <w:sz w:val="24"/>
          <w:szCs w:val="24"/>
          <w:lang w:val="en-US"/>
        </w:rPr>
        <w:t xml:space="preserve">B </w:t>
      </w:r>
      <w:r w:rsidRPr="00887991">
        <w:rPr>
          <w:rFonts w:ascii="Times New Roman" w:hAnsi="Times New Roman" w:cs="Times New Roman"/>
          <w:bCs/>
          <w:iCs/>
          <w:sz w:val="24"/>
          <w:szCs w:val="24"/>
          <w:lang w:val="en-US"/>
        </w:rPr>
        <w:t xml:space="preserve">we replicate our main findings </w:t>
      </w:r>
      <w:r w:rsidR="00FA10C3">
        <w:rPr>
          <w:rFonts w:ascii="Times New Roman" w:hAnsi="Times New Roman" w:cs="Times New Roman"/>
          <w:bCs/>
          <w:iCs/>
          <w:sz w:val="24"/>
          <w:szCs w:val="24"/>
          <w:lang w:val="en-US"/>
        </w:rPr>
        <w:t>under different scenarios.</w:t>
      </w:r>
    </w:p>
    <w:p w14:paraId="45A56A41" w14:textId="77777777" w:rsidR="007E2D5F" w:rsidRDefault="00FA10C3" w:rsidP="007347FD">
      <w:pPr>
        <w:jc w:val="both"/>
        <w:rPr>
          <w:rFonts w:ascii="Times New Roman" w:hAnsi="Times New Roman" w:cs="Times New Roman"/>
          <w:bCs/>
          <w:iCs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iCs/>
          <w:sz w:val="24"/>
          <w:szCs w:val="24"/>
          <w:lang w:val="en-US"/>
        </w:rPr>
        <w:t xml:space="preserve">First, we replicate Figure 2 and 4 using a different operationalization for the </w:t>
      </w:r>
      <w:r w:rsidRPr="008A190F">
        <w:rPr>
          <w:rFonts w:ascii="Times New Roman" w:hAnsi="Times New Roman" w:cs="Times New Roman"/>
          <w:bCs/>
          <w:i/>
          <w:iCs/>
          <w:sz w:val="24"/>
          <w:szCs w:val="24"/>
          <w:lang w:val="en-US"/>
        </w:rPr>
        <w:t>ideological variable</w:t>
      </w:r>
      <w:r>
        <w:rPr>
          <w:rFonts w:ascii="Times New Roman" w:hAnsi="Times New Roman" w:cs="Times New Roman"/>
          <w:bCs/>
          <w:iCs/>
          <w:sz w:val="24"/>
          <w:szCs w:val="24"/>
          <w:lang w:val="en-US"/>
        </w:rPr>
        <w:t xml:space="preserve">. </w:t>
      </w:r>
    </w:p>
    <w:p w14:paraId="29F7DFFA" w14:textId="75EA0B70" w:rsidR="00FA10C3" w:rsidRDefault="00FA10C3" w:rsidP="007347F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  <w:lang w:val="en-US"/>
        </w:rPr>
        <w:t xml:space="preserve">In Figure 1B and 2B we recode </w:t>
      </w:r>
      <w:r w:rsidR="007347FD" w:rsidRPr="00887991">
        <w:rPr>
          <w:rFonts w:ascii="Times New Roman" w:hAnsi="Times New Roman" w:cs="Times New Roman"/>
          <w:bCs/>
          <w:iCs/>
          <w:sz w:val="24"/>
          <w:szCs w:val="24"/>
          <w:lang w:val="en-US"/>
        </w:rPr>
        <w:t xml:space="preserve">the 3-ideological categories differently, i.e., </w:t>
      </w:r>
      <w:r w:rsidR="007347FD" w:rsidRPr="00887991">
        <w:rPr>
          <w:rFonts w:ascii="Times New Roman" w:hAnsi="Times New Roman" w:cs="Times New Roman"/>
          <w:sz w:val="24"/>
          <w:szCs w:val="24"/>
        </w:rPr>
        <w:t>0-3: left</w:t>
      </w:r>
      <w:r w:rsidR="00887991" w:rsidRPr="00887991">
        <w:rPr>
          <w:rFonts w:ascii="Times New Roman" w:hAnsi="Times New Roman" w:cs="Times New Roman"/>
          <w:sz w:val="24"/>
          <w:szCs w:val="24"/>
        </w:rPr>
        <w:t xml:space="preserve"> (we have 30.3% of respondents falling in this set)</w:t>
      </w:r>
      <w:r w:rsidR="007347FD" w:rsidRPr="00887991">
        <w:rPr>
          <w:rFonts w:ascii="Times New Roman" w:hAnsi="Times New Roman" w:cs="Times New Roman"/>
          <w:sz w:val="24"/>
          <w:szCs w:val="24"/>
        </w:rPr>
        <w:t>; 4-6: centre</w:t>
      </w:r>
      <w:r w:rsidR="00887991" w:rsidRPr="00887991">
        <w:rPr>
          <w:rFonts w:ascii="Times New Roman" w:hAnsi="Times New Roman" w:cs="Times New Roman"/>
          <w:sz w:val="24"/>
          <w:szCs w:val="24"/>
        </w:rPr>
        <w:t xml:space="preserve"> (42.2%)</w:t>
      </w:r>
      <w:r w:rsidR="007347FD" w:rsidRPr="00887991">
        <w:rPr>
          <w:rFonts w:ascii="Times New Roman" w:hAnsi="Times New Roman" w:cs="Times New Roman"/>
          <w:sz w:val="24"/>
          <w:szCs w:val="24"/>
        </w:rPr>
        <w:t xml:space="preserve">; </w:t>
      </w:r>
      <w:r w:rsidR="00D868DE">
        <w:rPr>
          <w:rFonts w:ascii="Times New Roman" w:hAnsi="Times New Roman" w:cs="Times New Roman"/>
          <w:sz w:val="24"/>
          <w:szCs w:val="24"/>
        </w:rPr>
        <w:t>7</w:t>
      </w:r>
      <w:r w:rsidR="007347FD" w:rsidRPr="00887991">
        <w:rPr>
          <w:rFonts w:ascii="Times New Roman" w:hAnsi="Times New Roman" w:cs="Times New Roman"/>
          <w:sz w:val="24"/>
          <w:szCs w:val="24"/>
        </w:rPr>
        <w:t>-10: right</w:t>
      </w:r>
      <w:r w:rsidR="00887991" w:rsidRPr="00887991">
        <w:rPr>
          <w:rFonts w:ascii="Times New Roman" w:hAnsi="Times New Roman" w:cs="Times New Roman"/>
          <w:sz w:val="24"/>
          <w:szCs w:val="24"/>
        </w:rPr>
        <w:t xml:space="preserve"> (27.5%)</w:t>
      </w:r>
      <w:r w:rsidR="007347FD" w:rsidRPr="00887991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7D313A1" w14:textId="70F92CCA" w:rsidR="00FA10C3" w:rsidRDefault="00FA10C3" w:rsidP="00FA10C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 Figure 3B and 4B we recode </w:t>
      </w:r>
      <w:r w:rsidRPr="00887991">
        <w:rPr>
          <w:rFonts w:ascii="Times New Roman" w:hAnsi="Times New Roman" w:cs="Times New Roman"/>
          <w:bCs/>
          <w:iCs/>
          <w:sz w:val="24"/>
          <w:szCs w:val="24"/>
          <w:lang w:val="en-US"/>
        </w:rPr>
        <w:t xml:space="preserve">the 3-ideological categories </w:t>
      </w:r>
      <w:r>
        <w:rPr>
          <w:rFonts w:ascii="Times New Roman" w:hAnsi="Times New Roman" w:cs="Times New Roman"/>
          <w:bCs/>
          <w:iCs/>
          <w:sz w:val="24"/>
          <w:szCs w:val="24"/>
          <w:lang w:val="en-US"/>
        </w:rPr>
        <w:t>as the following:</w:t>
      </w:r>
      <w:r w:rsidRPr="00887991">
        <w:rPr>
          <w:rFonts w:ascii="Times New Roman" w:hAnsi="Times New Roman" w:cs="Times New Roman"/>
          <w:bCs/>
          <w:iCs/>
          <w:sz w:val="24"/>
          <w:szCs w:val="24"/>
          <w:lang w:val="en-US"/>
        </w:rPr>
        <w:t xml:space="preserve"> </w:t>
      </w:r>
      <w:r w:rsidRPr="00887991">
        <w:rPr>
          <w:rFonts w:ascii="Times New Roman" w:hAnsi="Times New Roman" w:cs="Times New Roman"/>
          <w:sz w:val="24"/>
          <w:szCs w:val="24"/>
        </w:rPr>
        <w:t>0-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887991">
        <w:rPr>
          <w:rFonts w:ascii="Times New Roman" w:hAnsi="Times New Roman" w:cs="Times New Roman"/>
          <w:sz w:val="24"/>
          <w:szCs w:val="24"/>
        </w:rPr>
        <w:t xml:space="preserve">: left (we have </w:t>
      </w:r>
      <w:r w:rsidR="007E2D5F">
        <w:rPr>
          <w:rFonts w:ascii="Times New Roman" w:hAnsi="Times New Roman" w:cs="Times New Roman"/>
          <w:sz w:val="24"/>
          <w:szCs w:val="24"/>
        </w:rPr>
        <w:t>19.7</w:t>
      </w:r>
      <w:r w:rsidRPr="00887991">
        <w:rPr>
          <w:rFonts w:ascii="Times New Roman" w:hAnsi="Times New Roman" w:cs="Times New Roman"/>
          <w:sz w:val="24"/>
          <w:szCs w:val="24"/>
        </w:rPr>
        <w:t xml:space="preserve">%); 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887991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887991">
        <w:rPr>
          <w:rFonts w:ascii="Times New Roman" w:hAnsi="Times New Roman" w:cs="Times New Roman"/>
          <w:sz w:val="24"/>
          <w:szCs w:val="24"/>
        </w:rPr>
        <w:t>: centre (</w:t>
      </w:r>
      <w:r w:rsidR="007E2D5F">
        <w:rPr>
          <w:rFonts w:ascii="Times New Roman" w:hAnsi="Times New Roman" w:cs="Times New Roman"/>
          <w:sz w:val="24"/>
          <w:szCs w:val="24"/>
        </w:rPr>
        <w:t>61</w:t>
      </w:r>
      <w:r w:rsidRPr="00887991">
        <w:rPr>
          <w:rFonts w:ascii="Times New Roman" w:hAnsi="Times New Roman" w:cs="Times New Roman"/>
          <w:sz w:val="24"/>
          <w:szCs w:val="24"/>
        </w:rPr>
        <w:t xml:space="preserve">.2%); 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887991">
        <w:rPr>
          <w:rFonts w:ascii="Times New Roman" w:hAnsi="Times New Roman" w:cs="Times New Roman"/>
          <w:sz w:val="24"/>
          <w:szCs w:val="24"/>
        </w:rPr>
        <w:t xml:space="preserve">-10: right </w:t>
      </w:r>
      <w:bookmarkStart w:id="0" w:name="_GoBack"/>
      <w:bookmarkEnd w:id="0"/>
      <w:r w:rsidRPr="00887991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19.1</w:t>
      </w:r>
      <w:r w:rsidRPr="00887991">
        <w:rPr>
          <w:rFonts w:ascii="Times New Roman" w:hAnsi="Times New Roman" w:cs="Times New Roman"/>
          <w:sz w:val="24"/>
          <w:szCs w:val="24"/>
        </w:rPr>
        <w:t xml:space="preserve">%). </w:t>
      </w:r>
    </w:p>
    <w:p w14:paraId="449799B8" w14:textId="3781E77F" w:rsidR="00FA10C3" w:rsidRDefault="007E2D5F" w:rsidP="007347F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Finally, in Figure 5B we employ 5-ideological categories rather than 3: </w:t>
      </w:r>
      <w:r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5F3AB2">
        <w:rPr>
          <w:rFonts w:ascii="Times New Roman" w:hAnsi="Times New Roman" w:cs="Times New Roman"/>
          <w:sz w:val="24"/>
          <w:szCs w:val="24"/>
          <w:lang w:val="en-US"/>
        </w:rPr>
        <w:t>ef</w:t>
      </w:r>
      <w:r w:rsidRPr="00D54EEC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5F3AB2">
        <w:rPr>
          <w:rFonts w:ascii="Times New Roman" w:hAnsi="Times New Roman" w:cs="Times New Roman"/>
          <w:sz w:val="24"/>
          <w:szCs w:val="24"/>
          <w:lang w:val="en-US"/>
        </w:rPr>
        <w:t>=0/2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(19.7%)</w:t>
      </w:r>
      <w:r w:rsidRPr="005F3AB2">
        <w:rPr>
          <w:rFonts w:ascii="Times New Roman" w:hAnsi="Times New Roman" w:cs="Times New Roman"/>
          <w:sz w:val="24"/>
          <w:szCs w:val="24"/>
          <w:lang w:val="en-US"/>
        </w:rPr>
        <w:t xml:space="preserve">; </w:t>
      </w: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D54EEC">
        <w:rPr>
          <w:rFonts w:ascii="Times New Roman" w:hAnsi="Times New Roman" w:cs="Times New Roman"/>
          <w:sz w:val="24"/>
          <w:szCs w:val="24"/>
          <w:lang w:val="en-US"/>
        </w:rPr>
        <w:t>entre-</w:t>
      </w:r>
      <w:r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D54EEC">
        <w:rPr>
          <w:rFonts w:ascii="Times New Roman" w:hAnsi="Times New Roman" w:cs="Times New Roman"/>
          <w:sz w:val="24"/>
          <w:szCs w:val="24"/>
          <w:lang w:val="en-US"/>
        </w:rPr>
        <w:t>eft</w:t>
      </w:r>
      <w:r w:rsidRPr="005F3AB2">
        <w:rPr>
          <w:rFonts w:ascii="Times New Roman" w:hAnsi="Times New Roman" w:cs="Times New Roman"/>
          <w:sz w:val="24"/>
          <w:szCs w:val="24"/>
          <w:lang w:val="en-US"/>
        </w:rPr>
        <w:t>=3/4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(18.5%)</w:t>
      </w:r>
      <w:r w:rsidRPr="005F3AB2">
        <w:rPr>
          <w:rFonts w:ascii="Times New Roman" w:hAnsi="Times New Roman" w:cs="Times New Roman"/>
          <w:sz w:val="24"/>
          <w:szCs w:val="24"/>
          <w:lang w:val="en-US"/>
        </w:rPr>
        <w:t xml:space="preserve">; </w:t>
      </w: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D54EEC">
        <w:rPr>
          <w:rFonts w:ascii="Times New Roman" w:hAnsi="Times New Roman" w:cs="Times New Roman"/>
          <w:sz w:val="24"/>
          <w:szCs w:val="24"/>
          <w:lang w:val="en-US"/>
        </w:rPr>
        <w:t>entre</w:t>
      </w:r>
      <w:r w:rsidRPr="005F3AB2">
        <w:rPr>
          <w:rFonts w:ascii="Times New Roman" w:hAnsi="Times New Roman" w:cs="Times New Roman"/>
          <w:sz w:val="24"/>
          <w:szCs w:val="24"/>
          <w:lang w:val="en-US"/>
        </w:rPr>
        <w:t>=5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(25.4%)</w:t>
      </w:r>
      <w:r w:rsidRPr="005F3AB2">
        <w:rPr>
          <w:rFonts w:ascii="Times New Roman" w:hAnsi="Times New Roman" w:cs="Times New Roman"/>
          <w:sz w:val="24"/>
          <w:szCs w:val="24"/>
          <w:lang w:val="en-US"/>
        </w:rPr>
        <w:t xml:space="preserve">; </w:t>
      </w:r>
      <w:r w:rsidRPr="00D54EEC">
        <w:rPr>
          <w:rFonts w:ascii="Times New Roman" w:hAnsi="Times New Roman" w:cs="Times New Roman"/>
          <w:sz w:val="24"/>
          <w:szCs w:val="24"/>
          <w:lang w:val="en-US"/>
        </w:rPr>
        <w:t>Centre-</w:t>
      </w:r>
      <w:r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D54EEC">
        <w:rPr>
          <w:rFonts w:ascii="Times New Roman" w:hAnsi="Times New Roman" w:cs="Times New Roman"/>
          <w:sz w:val="24"/>
          <w:szCs w:val="24"/>
          <w:lang w:val="en-US"/>
        </w:rPr>
        <w:t>ight</w:t>
      </w:r>
      <w:r w:rsidRPr="005F3AB2">
        <w:rPr>
          <w:rFonts w:ascii="Times New Roman" w:hAnsi="Times New Roman" w:cs="Times New Roman"/>
          <w:sz w:val="24"/>
          <w:szCs w:val="24"/>
          <w:lang w:val="en-US"/>
        </w:rPr>
        <w:t>=6/7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(17.3%)</w:t>
      </w:r>
      <w:r w:rsidRPr="005F3AB2">
        <w:rPr>
          <w:rFonts w:ascii="Times New Roman" w:hAnsi="Times New Roman" w:cs="Times New Roman"/>
          <w:sz w:val="24"/>
          <w:szCs w:val="24"/>
          <w:lang w:val="en-US"/>
        </w:rPr>
        <w:t xml:space="preserve">; </w:t>
      </w:r>
      <w:r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D54EEC">
        <w:rPr>
          <w:rFonts w:ascii="Times New Roman" w:hAnsi="Times New Roman" w:cs="Times New Roman"/>
          <w:sz w:val="24"/>
          <w:szCs w:val="24"/>
          <w:lang w:val="en-US"/>
        </w:rPr>
        <w:t>ight=</w:t>
      </w:r>
      <w:r w:rsidRPr="005F3AB2">
        <w:rPr>
          <w:rFonts w:ascii="Times New Roman" w:hAnsi="Times New Roman" w:cs="Times New Roman"/>
          <w:sz w:val="24"/>
          <w:szCs w:val="24"/>
          <w:lang w:val="en-US"/>
        </w:rPr>
        <w:t>8/10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(19.1%).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Considering as separated</w:t>
      </w:r>
      <w:r w:rsidRPr="00D54EEC">
        <w:rPr>
          <w:rFonts w:ascii="Times New Roman" w:hAnsi="Times New Roman" w:cs="Times New Roman"/>
          <w:sz w:val="24"/>
          <w:szCs w:val="24"/>
          <w:lang w:val="en-US"/>
        </w:rPr>
        <w:t xml:space="preserve"> all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Pr="00D54EEC">
        <w:rPr>
          <w:rFonts w:ascii="Times New Roman" w:hAnsi="Times New Roman" w:cs="Times New Roman"/>
          <w:sz w:val="24"/>
          <w:szCs w:val="24"/>
          <w:lang w:val="en-US"/>
        </w:rPr>
        <w:t>11 categories o</w:t>
      </w:r>
      <w:r w:rsidRPr="00BA3EFE">
        <w:rPr>
          <w:rFonts w:ascii="Times New Roman" w:hAnsi="Times New Roman" w:cs="Times New Roman"/>
          <w:sz w:val="24"/>
          <w:szCs w:val="24"/>
          <w:lang w:val="en-US"/>
        </w:rPr>
        <w:t>f o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ur ideological scale (between 0 and 10) is on the other side practically infeasible given that we are running a conjoint analysis and the risk of having at least some bins of data </w:t>
      </w:r>
      <w:r>
        <w:rPr>
          <w:rFonts w:ascii="Times New Roman" w:hAnsi="Times New Roman" w:cs="Times New Roman"/>
          <w:bCs/>
          <w:iCs/>
          <w:sz w:val="24"/>
          <w:szCs w:val="24"/>
          <w:lang w:val="en-US"/>
        </w:rPr>
        <w:t>–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needed to allow the comparison across individual characteristics and vignette’s </w:t>
      </w:r>
      <w:r w:rsidRPr="0041402F">
        <w:rPr>
          <w:rFonts w:ascii="Times New Roman" w:eastAsia="Times New Roman" w:hAnsi="Times New Roman" w:cs="Times New Roman"/>
          <w:bCs/>
          <w:iCs/>
          <w:sz w:val="24"/>
          <w:szCs w:val="24"/>
          <w:lang w:eastAsia="en-GB"/>
        </w:rPr>
        <w:t>attributes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en-GB"/>
        </w:rPr>
        <w:t xml:space="preserve"> </w:t>
      </w:r>
      <w:r>
        <w:rPr>
          <w:rFonts w:ascii="Times New Roman" w:hAnsi="Times New Roman" w:cs="Times New Roman"/>
          <w:bCs/>
          <w:iCs/>
          <w:sz w:val="24"/>
          <w:szCs w:val="24"/>
          <w:lang w:val="en-US"/>
        </w:rPr>
        <w:t>–</w:t>
      </w:r>
      <w:r w:rsidRPr="0041402F">
        <w:rPr>
          <w:rFonts w:ascii="Times New Roman" w:eastAsia="Times New Roman" w:hAnsi="Times New Roman" w:cs="Times New Roman"/>
          <w:bCs/>
          <w:iCs/>
          <w:sz w:val="24"/>
          <w:szCs w:val="24"/>
          <w:lang w:eastAsia="en-GB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with no observations is not to underestimate. </w:t>
      </w:r>
      <w:r w:rsidRPr="00BA3EFE" w:rsidDel="001C4C2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079C687C" w14:textId="565DE7EF" w:rsidR="007E2D5F" w:rsidRDefault="007E2D5F" w:rsidP="007347FD">
      <w:pPr>
        <w:jc w:val="both"/>
        <w:rPr>
          <w:rFonts w:ascii="Times New Roman" w:hAnsi="Times New Roman" w:cs="Times New Roman"/>
          <w:bCs/>
          <w:iCs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Then, we replicate Figure 3 and 4</w:t>
      </w:r>
      <w:r w:rsidRPr="007E2D5F">
        <w:rPr>
          <w:rFonts w:ascii="Times New Roman" w:hAnsi="Times New Roman" w:cs="Times New Roman"/>
          <w:bCs/>
          <w:iCs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Cs/>
          <w:iCs/>
          <w:sz w:val="24"/>
          <w:szCs w:val="24"/>
          <w:lang w:val="en-US"/>
        </w:rPr>
        <w:t xml:space="preserve">using a different operationalization for the </w:t>
      </w:r>
      <w:r w:rsidRPr="008A190F">
        <w:rPr>
          <w:rFonts w:ascii="Times New Roman" w:hAnsi="Times New Roman" w:cs="Times New Roman"/>
          <w:bCs/>
          <w:i/>
          <w:iCs/>
          <w:sz w:val="24"/>
          <w:szCs w:val="24"/>
          <w:lang w:val="en-US"/>
        </w:rPr>
        <w:t>political trust variable</w:t>
      </w:r>
      <w:r>
        <w:rPr>
          <w:rFonts w:ascii="Times New Roman" w:hAnsi="Times New Roman" w:cs="Times New Roman"/>
          <w:bCs/>
          <w:iCs/>
          <w:sz w:val="24"/>
          <w:szCs w:val="24"/>
          <w:lang w:val="en-US"/>
        </w:rPr>
        <w:t>.</w:t>
      </w:r>
    </w:p>
    <w:p w14:paraId="296A6F0C" w14:textId="15757C42" w:rsidR="007E2D5F" w:rsidRDefault="007E2D5F" w:rsidP="007347F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 Figure 6B and 7B</w:t>
      </w:r>
      <w:r w:rsidR="00A42FBE">
        <w:rPr>
          <w:rFonts w:ascii="Times New Roman" w:hAnsi="Times New Roman" w:cs="Times New Roman"/>
          <w:sz w:val="24"/>
          <w:szCs w:val="24"/>
        </w:rPr>
        <w:t xml:space="preserve">, we rescale </w:t>
      </w:r>
      <w:r w:rsidR="00A42FBE">
        <w:rPr>
          <w:rFonts w:ascii="Times New Roman" w:hAnsi="Times New Roman" w:cs="Times New Roman"/>
          <w:bCs/>
          <w:iCs/>
          <w:sz w:val="24"/>
          <w:szCs w:val="24"/>
          <w:lang w:val="en-US"/>
        </w:rPr>
        <w:t xml:space="preserve">the trust in the Italian Parliament variable to 1 for any value higher than its mean value in our database (i.e., 4.3) and 0 otherwise. In this case </w:t>
      </w:r>
      <w:r w:rsidR="00F22F0B">
        <w:rPr>
          <w:rFonts w:ascii="Times New Roman" w:hAnsi="Times New Roman" w:cs="Times New Roman"/>
          <w:sz w:val="24"/>
          <w:szCs w:val="24"/>
        </w:rPr>
        <w:t>54</w:t>
      </w:r>
      <w:r w:rsidR="00A42FBE" w:rsidRPr="00887991">
        <w:rPr>
          <w:rFonts w:ascii="Times New Roman" w:hAnsi="Times New Roman" w:cs="Times New Roman"/>
          <w:sz w:val="24"/>
          <w:szCs w:val="24"/>
        </w:rPr>
        <w:t>.</w:t>
      </w:r>
      <w:r w:rsidR="00F22F0B">
        <w:rPr>
          <w:rFonts w:ascii="Times New Roman" w:hAnsi="Times New Roman" w:cs="Times New Roman"/>
          <w:sz w:val="24"/>
          <w:szCs w:val="24"/>
        </w:rPr>
        <w:t>5</w:t>
      </w:r>
      <w:r w:rsidR="00A42FBE" w:rsidRPr="00887991">
        <w:rPr>
          <w:rFonts w:ascii="Times New Roman" w:hAnsi="Times New Roman" w:cs="Times New Roman"/>
          <w:sz w:val="24"/>
          <w:szCs w:val="24"/>
        </w:rPr>
        <w:t>% of respondents</w:t>
      </w:r>
      <w:r w:rsidR="00A42FBE">
        <w:rPr>
          <w:rFonts w:ascii="Times New Roman" w:hAnsi="Times New Roman" w:cs="Times New Roman"/>
          <w:sz w:val="24"/>
          <w:szCs w:val="24"/>
        </w:rPr>
        <w:t xml:space="preserve"> get a value of 1.</w:t>
      </w:r>
    </w:p>
    <w:p w14:paraId="59645297" w14:textId="3D7A3CA6" w:rsidR="007E2D5F" w:rsidRDefault="007E2D5F" w:rsidP="007347F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 Figure 8B and 9B</w:t>
      </w:r>
      <w:r w:rsidR="00F22F0B">
        <w:rPr>
          <w:rFonts w:ascii="Times New Roman" w:hAnsi="Times New Roman" w:cs="Times New Roman"/>
          <w:sz w:val="24"/>
          <w:szCs w:val="24"/>
        </w:rPr>
        <w:t xml:space="preserve">, we rescale </w:t>
      </w:r>
      <w:r w:rsidR="00F22F0B">
        <w:rPr>
          <w:rFonts w:ascii="Times New Roman" w:hAnsi="Times New Roman" w:cs="Times New Roman"/>
          <w:bCs/>
          <w:iCs/>
          <w:sz w:val="24"/>
          <w:szCs w:val="24"/>
          <w:lang w:val="en-US"/>
        </w:rPr>
        <w:t xml:space="preserve">the trust in the Italian Parliament variable to 1 for any value higher than its third quartile in our database (i.e., 6) and 0 otherwise. In this case </w:t>
      </w:r>
      <w:r w:rsidR="00F22F0B">
        <w:rPr>
          <w:rFonts w:ascii="Times New Roman" w:hAnsi="Times New Roman" w:cs="Times New Roman"/>
          <w:sz w:val="24"/>
          <w:szCs w:val="24"/>
        </w:rPr>
        <w:t>19</w:t>
      </w:r>
      <w:r w:rsidR="00F22F0B" w:rsidRPr="00887991">
        <w:rPr>
          <w:rFonts w:ascii="Times New Roman" w:hAnsi="Times New Roman" w:cs="Times New Roman"/>
          <w:sz w:val="24"/>
          <w:szCs w:val="24"/>
        </w:rPr>
        <w:t>% of respondents</w:t>
      </w:r>
      <w:r w:rsidR="00F22F0B">
        <w:rPr>
          <w:rFonts w:ascii="Times New Roman" w:hAnsi="Times New Roman" w:cs="Times New Roman"/>
          <w:sz w:val="24"/>
          <w:szCs w:val="24"/>
        </w:rPr>
        <w:t xml:space="preserve"> get a value of 1.</w:t>
      </w:r>
    </w:p>
    <w:p w14:paraId="240848FB" w14:textId="12A90CF3" w:rsidR="007E2D5F" w:rsidRDefault="007E2D5F" w:rsidP="007347F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Finally, in Figure 10B and 11B</w:t>
      </w:r>
      <w:r w:rsidR="00F22F0B">
        <w:rPr>
          <w:rFonts w:ascii="Times New Roman" w:hAnsi="Times New Roman" w:cs="Times New Roman"/>
          <w:sz w:val="24"/>
          <w:szCs w:val="24"/>
        </w:rPr>
        <w:t>, we employ 3 instead of 2 categories to compute our political trust variable: low trust (0 to 4; 45.5% of the respondents), intermediate trust (5 and 6; 35.5% % of the respondents), high trust (7 to 10; 19% of the respondents).</w:t>
      </w:r>
    </w:p>
    <w:p w14:paraId="32E5F143" w14:textId="7A6279FA" w:rsidR="007E2D5F" w:rsidRDefault="007E2D5F" w:rsidP="007347F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As can be seen, all our main results as reported in the Manuscript remains qualitatively robust to the different operationalization of our main variables.</w:t>
      </w:r>
    </w:p>
    <w:p w14:paraId="2EEE5266" w14:textId="07DBE029" w:rsidR="00F22F0B" w:rsidRDefault="00F22F0B" w:rsidP="007347F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93334DA" w14:textId="5C7F4C43" w:rsidR="00F22F0B" w:rsidRDefault="00F22F0B" w:rsidP="007347F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A9D819B" w14:textId="2781D3ED" w:rsidR="00F22F0B" w:rsidRDefault="00F22F0B" w:rsidP="007347F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AAC02EA" w14:textId="73F8A059" w:rsidR="00F22F0B" w:rsidRDefault="00F22F0B" w:rsidP="007347F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42C7244" w14:textId="58285EF6" w:rsidR="00F22F0B" w:rsidRDefault="00F22F0B" w:rsidP="007347F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FCFEF6B" w14:textId="07208C81" w:rsidR="00F22F0B" w:rsidRDefault="00F22F0B" w:rsidP="007347F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6BADFEC" w14:textId="4A2D16E8" w:rsidR="00F22F0B" w:rsidRDefault="00F22F0B" w:rsidP="007347F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ED4A8A2" w14:textId="7F562D55" w:rsidR="00F22F0B" w:rsidRDefault="00F22F0B" w:rsidP="007347F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81990CF" w14:textId="77777777" w:rsidR="00F22F0B" w:rsidRDefault="00F22F0B" w:rsidP="007347F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26F5C35" w14:textId="59C3C993" w:rsidR="007347FD" w:rsidRPr="003C41AF" w:rsidRDefault="007347FD" w:rsidP="007347FD">
      <w:pPr>
        <w:jc w:val="both"/>
        <w:rPr>
          <w:rFonts w:ascii="Times New Roman" w:hAnsi="Times New Roman" w:cs="Times New Roman"/>
          <w:sz w:val="24"/>
          <w:szCs w:val="24"/>
        </w:rPr>
      </w:pPr>
      <w:r w:rsidRPr="00C130A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Figure </w:t>
      </w:r>
      <w:r w:rsidR="007E2D5F">
        <w:rPr>
          <w:rFonts w:ascii="Times New Roman" w:hAnsi="Times New Roman" w:cs="Times New Roman"/>
          <w:b/>
          <w:sz w:val="24"/>
          <w:szCs w:val="24"/>
        </w:rPr>
        <w:t>1B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88260E">
        <w:rPr>
          <w:rFonts w:ascii="Times New Roman" w:hAnsi="Times New Roman" w:cs="Times New Roman"/>
          <w:sz w:val="24"/>
          <w:szCs w:val="24"/>
        </w:rPr>
        <w:t xml:space="preserve">Replicating Figure 2 reported in the manuscript with a </w:t>
      </w:r>
      <w:r>
        <w:rPr>
          <w:rFonts w:ascii="Times New Roman" w:hAnsi="Times New Roman" w:cs="Times New Roman"/>
          <w:sz w:val="24"/>
          <w:szCs w:val="24"/>
        </w:rPr>
        <w:t>different rescaling of the ideological variable</w:t>
      </w:r>
      <w:r w:rsidR="007E2D5F">
        <w:rPr>
          <w:rFonts w:ascii="Times New Roman" w:hAnsi="Times New Roman" w:cs="Times New Roman"/>
          <w:sz w:val="24"/>
          <w:szCs w:val="24"/>
        </w:rPr>
        <w:t xml:space="preserve"> (right: 7/10)</w:t>
      </w:r>
    </w:p>
    <w:p w14:paraId="153144BC" w14:textId="28ADAA0F" w:rsidR="007347FD" w:rsidRDefault="007347FD" w:rsidP="007347FD">
      <w:r w:rsidRPr="00193A5E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631866A4" wp14:editId="6A63202A">
            <wp:extent cx="5108009" cy="2810933"/>
            <wp:effectExtent l="0" t="0" r="0" b="889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11700" cy="2812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F6096" w14:textId="08391983" w:rsidR="00531C93" w:rsidRDefault="00531C93" w:rsidP="007347FD"/>
    <w:p w14:paraId="01F9C3A3" w14:textId="77D52EE3" w:rsidR="00031183" w:rsidRPr="00F22F0B" w:rsidRDefault="00031183" w:rsidP="00F22F0B">
      <w:pPr>
        <w:jc w:val="both"/>
        <w:rPr>
          <w:rFonts w:ascii="Times New Roman" w:hAnsi="Times New Roman" w:cs="Times New Roman"/>
          <w:sz w:val="24"/>
          <w:szCs w:val="24"/>
        </w:rPr>
      </w:pPr>
      <w:r w:rsidRPr="00C130A8">
        <w:rPr>
          <w:rFonts w:ascii="Times New Roman" w:hAnsi="Times New Roman" w:cs="Times New Roman"/>
          <w:b/>
          <w:sz w:val="24"/>
          <w:szCs w:val="24"/>
        </w:rPr>
        <w:t>Figure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E2D5F">
        <w:rPr>
          <w:rFonts w:ascii="Times New Roman" w:hAnsi="Times New Roman" w:cs="Times New Roman"/>
          <w:b/>
          <w:sz w:val="24"/>
          <w:szCs w:val="24"/>
        </w:rPr>
        <w:t>2B</w:t>
      </w:r>
      <w:r>
        <w:rPr>
          <w:rFonts w:ascii="Times New Roman" w:hAnsi="Times New Roman" w:cs="Times New Roman"/>
          <w:sz w:val="24"/>
          <w:szCs w:val="24"/>
        </w:rPr>
        <w:t>. Replicating Figure 4 reported in the manuscript with a different rescaling of the ideological variable</w:t>
      </w:r>
      <w:r w:rsidR="007E2D5F">
        <w:rPr>
          <w:rFonts w:ascii="Times New Roman" w:hAnsi="Times New Roman" w:cs="Times New Roman"/>
          <w:sz w:val="24"/>
          <w:szCs w:val="24"/>
        </w:rPr>
        <w:t xml:space="preserve"> (right: 7/10)</w:t>
      </w:r>
    </w:p>
    <w:p w14:paraId="4935D81B" w14:textId="5907E64F" w:rsidR="00072679" w:rsidRDefault="00F26B44" w:rsidP="00531C93">
      <w:pPr>
        <w:jc w:val="center"/>
        <w:rPr>
          <w:rFonts w:ascii="Times New Roman" w:hAnsi="Times New Roman" w:cs="Times New Roman"/>
          <w:sz w:val="24"/>
          <w:szCs w:val="24"/>
          <w:lang w:val="en-AU"/>
        </w:rPr>
      </w:pPr>
      <w:r>
        <w:rPr>
          <w:noProof/>
          <w:lang w:eastAsia="en-GB"/>
        </w:rPr>
        <w:drawing>
          <wp:inline distT="0" distB="0" distL="0" distR="0" wp14:anchorId="78EE50C5" wp14:editId="09779674">
            <wp:extent cx="4237495" cy="3655111"/>
            <wp:effectExtent l="0" t="0" r="0" b="254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414" cy="3675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F3918F" w14:textId="4874A490" w:rsidR="007E2D5F" w:rsidRDefault="007E2D5F" w:rsidP="007E2D5F">
      <w:pPr>
        <w:rPr>
          <w:rFonts w:ascii="Times New Roman" w:hAnsi="Times New Roman" w:cs="Times New Roman"/>
          <w:b/>
          <w:sz w:val="24"/>
          <w:szCs w:val="24"/>
        </w:rPr>
      </w:pPr>
    </w:p>
    <w:p w14:paraId="3DDA09F2" w14:textId="77777777" w:rsidR="00F22F0B" w:rsidRDefault="00F22F0B" w:rsidP="007E2D5F">
      <w:pPr>
        <w:rPr>
          <w:rFonts w:ascii="Times New Roman" w:hAnsi="Times New Roman" w:cs="Times New Roman"/>
          <w:b/>
          <w:sz w:val="24"/>
          <w:szCs w:val="24"/>
        </w:rPr>
      </w:pPr>
    </w:p>
    <w:p w14:paraId="1F1B4E80" w14:textId="7C44897F" w:rsidR="007E2D5F" w:rsidRDefault="007E2D5F" w:rsidP="007E2D5F">
      <w:pPr>
        <w:rPr>
          <w:rFonts w:ascii="Times New Roman" w:hAnsi="Times New Roman" w:cs="Times New Roman"/>
          <w:sz w:val="24"/>
          <w:szCs w:val="24"/>
        </w:rPr>
      </w:pPr>
      <w:r w:rsidRPr="00C130A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Figure </w:t>
      </w:r>
      <w:r>
        <w:rPr>
          <w:rFonts w:ascii="Times New Roman" w:hAnsi="Times New Roman" w:cs="Times New Roman"/>
          <w:b/>
          <w:sz w:val="24"/>
          <w:szCs w:val="24"/>
        </w:rPr>
        <w:t>3B</w:t>
      </w:r>
      <w:r>
        <w:rPr>
          <w:rFonts w:ascii="Times New Roman" w:hAnsi="Times New Roman" w:cs="Times New Roman"/>
          <w:sz w:val="24"/>
          <w:szCs w:val="24"/>
        </w:rPr>
        <w:t>. Replicating Figure 2 reported in the manuscript with a different rescaling of the ideological variable (right: 8/10)</w:t>
      </w:r>
    </w:p>
    <w:p w14:paraId="59D51B4F" w14:textId="2969AFD1" w:rsidR="007E2D5F" w:rsidRDefault="007E2D5F" w:rsidP="007E2D5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42394E5" wp14:editId="78733774">
            <wp:extent cx="5731510" cy="3157313"/>
            <wp:effectExtent l="0" t="0" r="2540" b="508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157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4B0D21" w14:textId="77777777" w:rsidR="00F22F0B" w:rsidRDefault="00F22F0B" w:rsidP="007E2D5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494EC32" w14:textId="70BC5663" w:rsidR="007E2D5F" w:rsidRPr="003C41AF" w:rsidRDefault="007E2D5F" w:rsidP="007E2D5F">
      <w:pPr>
        <w:jc w:val="both"/>
        <w:rPr>
          <w:rFonts w:ascii="Times New Roman" w:hAnsi="Times New Roman" w:cs="Times New Roman"/>
          <w:sz w:val="24"/>
          <w:szCs w:val="24"/>
        </w:rPr>
      </w:pPr>
      <w:r w:rsidRPr="00C130A8">
        <w:rPr>
          <w:rFonts w:ascii="Times New Roman" w:hAnsi="Times New Roman" w:cs="Times New Roman"/>
          <w:b/>
          <w:sz w:val="24"/>
          <w:szCs w:val="24"/>
        </w:rPr>
        <w:t>Figure</w:t>
      </w:r>
      <w:r>
        <w:rPr>
          <w:rFonts w:ascii="Times New Roman" w:hAnsi="Times New Roman" w:cs="Times New Roman"/>
          <w:b/>
          <w:sz w:val="24"/>
          <w:szCs w:val="24"/>
        </w:rPr>
        <w:t xml:space="preserve"> 4B</w:t>
      </w:r>
      <w:r>
        <w:rPr>
          <w:rFonts w:ascii="Times New Roman" w:hAnsi="Times New Roman" w:cs="Times New Roman"/>
          <w:sz w:val="24"/>
          <w:szCs w:val="24"/>
        </w:rPr>
        <w:t>. Replicating Figure 4 reported in the manuscript with a different rescaling of the ideological variable (right: 8/10)</w:t>
      </w:r>
    </w:p>
    <w:p w14:paraId="23015134" w14:textId="66A91DF4" w:rsidR="007E2D5F" w:rsidRDefault="007E2D5F" w:rsidP="007E2D5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7165A79" wp14:editId="143CC119">
            <wp:extent cx="5731510" cy="3138060"/>
            <wp:effectExtent l="0" t="0" r="2540" b="5715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13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7EC519" w14:textId="4E435386" w:rsidR="007E2D5F" w:rsidRDefault="007E2D5F" w:rsidP="007E2D5F">
      <w:pPr>
        <w:rPr>
          <w:rFonts w:ascii="Times New Roman" w:hAnsi="Times New Roman" w:cs="Times New Roman"/>
          <w:b/>
          <w:sz w:val="24"/>
          <w:szCs w:val="24"/>
        </w:rPr>
      </w:pPr>
    </w:p>
    <w:p w14:paraId="07E81FCA" w14:textId="6F182F45" w:rsidR="00F22F0B" w:rsidRDefault="00F22F0B" w:rsidP="007E2D5F">
      <w:pPr>
        <w:rPr>
          <w:rFonts w:ascii="Times New Roman" w:hAnsi="Times New Roman" w:cs="Times New Roman"/>
          <w:b/>
          <w:sz w:val="24"/>
          <w:szCs w:val="24"/>
        </w:rPr>
      </w:pPr>
    </w:p>
    <w:p w14:paraId="0DDA4E53" w14:textId="77777777" w:rsidR="00F22F0B" w:rsidRDefault="00F22F0B" w:rsidP="007E2D5F">
      <w:pPr>
        <w:rPr>
          <w:rFonts w:ascii="Times New Roman" w:hAnsi="Times New Roman" w:cs="Times New Roman"/>
          <w:b/>
          <w:sz w:val="24"/>
          <w:szCs w:val="24"/>
        </w:rPr>
      </w:pPr>
    </w:p>
    <w:p w14:paraId="05E198F3" w14:textId="4201A75F" w:rsidR="007E2D5F" w:rsidRDefault="007E2D5F" w:rsidP="007E2D5F">
      <w:pPr>
        <w:rPr>
          <w:rFonts w:ascii="Times New Roman" w:hAnsi="Times New Roman" w:cs="Times New Roman"/>
          <w:sz w:val="24"/>
          <w:szCs w:val="24"/>
        </w:rPr>
      </w:pPr>
      <w:r w:rsidRPr="00C130A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Figure </w:t>
      </w:r>
      <w:r>
        <w:rPr>
          <w:rFonts w:ascii="Times New Roman" w:hAnsi="Times New Roman" w:cs="Times New Roman"/>
          <w:b/>
          <w:sz w:val="24"/>
          <w:szCs w:val="24"/>
        </w:rPr>
        <w:t>5B</w:t>
      </w:r>
      <w:r>
        <w:rPr>
          <w:rFonts w:ascii="Times New Roman" w:hAnsi="Times New Roman" w:cs="Times New Roman"/>
          <w:sz w:val="24"/>
          <w:szCs w:val="24"/>
        </w:rPr>
        <w:t>. Replicating Figure 2 reported in the manuscript with a different rescaling of the ideological variable (5 categories)</w:t>
      </w:r>
    </w:p>
    <w:p w14:paraId="314BBF96" w14:textId="101C1D65" w:rsidR="007E2D5F" w:rsidRDefault="007E2D5F" w:rsidP="007E2D5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DCAFC7F" wp14:editId="70730A34">
            <wp:extent cx="5731510" cy="3111761"/>
            <wp:effectExtent l="0" t="0" r="254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111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CDFFA2" w14:textId="0AFB7B21" w:rsidR="007E2D5F" w:rsidRDefault="007E2D5F" w:rsidP="00531C9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CAF6492" w14:textId="1FB22F19" w:rsidR="00F22F0B" w:rsidRDefault="00F22F0B" w:rsidP="00531C9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1C5A7E1" w14:textId="66C61563" w:rsidR="00F22F0B" w:rsidRDefault="00F22F0B" w:rsidP="00531C9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82F6F13" w14:textId="2EC50C43" w:rsidR="00F22F0B" w:rsidRDefault="00F22F0B" w:rsidP="00531C9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8743071" w14:textId="7C73518A" w:rsidR="00F22F0B" w:rsidRDefault="00F22F0B" w:rsidP="00531C9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F0C09F3" w14:textId="3BE6A1FE" w:rsidR="00F22F0B" w:rsidRDefault="00F22F0B" w:rsidP="00531C9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9E16AB6" w14:textId="77C78EFF" w:rsidR="00F22F0B" w:rsidRDefault="00F22F0B" w:rsidP="00531C9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DC5C665" w14:textId="6758F0F9" w:rsidR="00F22F0B" w:rsidRDefault="00F22F0B" w:rsidP="00531C9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A2169F4" w14:textId="4EEAAC40" w:rsidR="00F22F0B" w:rsidRDefault="00F22F0B" w:rsidP="00531C9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BDF01B2" w14:textId="23563692" w:rsidR="00F22F0B" w:rsidRDefault="00F22F0B" w:rsidP="00531C9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D7849F8" w14:textId="4ABA7B25" w:rsidR="00F22F0B" w:rsidRDefault="00F22F0B" w:rsidP="00531C9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F13224A" w14:textId="4C1767A5" w:rsidR="00F22F0B" w:rsidRDefault="00F22F0B" w:rsidP="00531C9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8EFFB09" w14:textId="697E56CB" w:rsidR="00F22F0B" w:rsidRDefault="00F22F0B" w:rsidP="00531C9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ED49160" w14:textId="2BD9CB5F" w:rsidR="00F22F0B" w:rsidRDefault="00F22F0B" w:rsidP="00531C9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D5BB787" w14:textId="229CA2D7" w:rsidR="00F22F0B" w:rsidRDefault="00F22F0B" w:rsidP="00531C9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E1FE20D" w14:textId="583005A8" w:rsidR="00F22F0B" w:rsidRDefault="00F22F0B" w:rsidP="00531C9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555DE77" w14:textId="0A444C4E" w:rsidR="00F22F0B" w:rsidRDefault="00F22F0B" w:rsidP="00531C9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9301457" w14:textId="44893CCD" w:rsidR="00F22F0B" w:rsidRDefault="00F22F0B" w:rsidP="00531C9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4159238" w14:textId="7B404C34" w:rsidR="00F22F0B" w:rsidRDefault="00F22F0B" w:rsidP="00F22F0B">
      <w:pPr>
        <w:rPr>
          <w:rFonts w:ascii="Times New Roman" w:hAnsi="Times New Roman" w:cs="Times New Roman"/>
          <w:sz w:val="24"/>
          <w:szCs w:val="24"/>
        </w:rPr>
      </w:pPr>
      <w:r w:rsidRPr="00C130A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Figure </w:t>
      </w:r>
      <w:r>
        <w:rPr>
          <w:rFonts w:ascii="Times New Roman" w:hAnsi="Times New Roman" w:cs="Times New Roman"/>
          <w:b/>
          <w:sz w:val="24"/>
          <w:szCs w:val="24"/>
        </w:rPr>
        <w:t>6B</w:t>
      </w:r>
      <w:r>
        <w:rPr>
          <w:rFonts w:ascii="Times New Roman" w:hAnsi="Times New Roman" w:cs="Times New Roman"/>
          <w:sz w:val="24"/>
          <w:szCs w:val="24"/>
        </w:rPr>
        <w:t>. Replicating Figure 3 reported in the manuscript with a different rescaling of the political trust variable (trust larger than 4)</w:t>
      </w:r>
    </w:p>
    <w:p w14:paraId="6CB87327" w14:textId="2CC6F104" w:rsidR="00F22F0B" w:rsidRDefault="00F22F0B" w:rsidP="00F22F0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21B4FA9" wp14:editId="079DE463">
            <wp:extent cx="5731510" cy="3155373"/>
            <wp:effectExtent l="0" t="0" r="2540" b="6985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155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E90164" w14:textId="4F4F5A38" w:rsidR="00F22F0B" w:rsidRDefault="00F22F0B" w:rsidP="00F22F0B">
      <w:pPr>
        <w:jc w:val="both"/>
        <w:rPr>
          <w:rFonts w:ascii="Times New Roman" w:hAnsi="Times New Roman" w:cs="Times New Roman"/>
          <w:sz w:val="24"/>
          <w:szCs w:val="24"/>
        </w:rPr>
      </w:pPr>
      <w:r w:rsidRPr="00C130A8">
        <w:rPr>
          <w:rFonts w:ascii="Times New Roman" w:hAnsi="Times New Roman" w:cs="Times New Roman"/>
          <w:b/>
          <w:sz w:val="24"/>
          <w:szCs w:val="24"/>
        </w:rPr>
        <w:t>Figure</w:t>
      </w:r>
      <w:r>
        <w:rPr>
          <w:rFonts w:ascii="Times New Roman" w:hAnsi="Times New Roman" w:cs="Times New Roman"/>
          <w:b/>
          <w:sz w:val="24"/>
          <w:szCs w:val="24"/>
        </w:rPr>
        <w:t xml:space="preserve"> 7B</w:t>
      </w:r>
      <w:r>
        <w:rPr>
          <w:rFonts w:ascii="Times New Roman" w:hAnsi="Times New Roman" w:cs="Times New Roman"/>
          <w:sz w:val="24"/>
          <w:szCs w:val="24"/>
        </w:rPr>
        <w:t>. Replicating Figure 4 reported in the manuscript with a different rescaling of the political trust variable (trust larger than 4)</w:t>
      </w:r>
    </w:p>
    <w:p w14:paraId="32450647" w14:textId="1DE7D53C" w:rsidR="00F22F0B" w:rsidRDefault="00F22F0B" w:rsidP="00F22F0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DE6C2ED" wp14:editId="6CFC1613">
            <wp:extent cx="5731510" cy="3143820"/>
            <wp:effectExtent l="0" t="0" r="2540" b="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14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EC1BDD" w14:textId="59951314" w:rsidR="00F22F0B" w:rsidRDefault="00F22F0B" w:rsidP="00F22F0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709BBD5" w14:textId="5B77C4DA" w:rsidR="00F22F0B" w:rsidRDefault="00F22F0B" w:rsidP="00F22F0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CC7BD4F" w14:textId="35B63892" w:rsidR="00F22F0B" w:rsidRDefault="00F22F0B" w:rsidP="00F22F0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AA50DB6" w14:textId="77777777" w:rsidR="00F22F0B" w:rsidRPr="003C41AF" w:rsidRDefault="00F22F0B" w:rsidP="00F22F0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983B78D" w14:textId="190BBC56" w:rsidR="00F22F0B" w:rsidRDefault="00F22F0B" w:rsidP="00F22F0B">
      <w:pPr>
        <w:rPr>
          <w:rFonts w:ascii="Times New Roman" w:hAnsi="Times New Roman" w:cs="Times New Roman"/>
          <w:sz w:val="24"/>
          <w:szCs w:val="24"/>
        </w:rPr>
      </w:pPr>
      <w:r w:rsidRPr="00C130A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Figure </w:t>
      </w:r>
      <w:r>
        <w:rPr>
          <w:rFonts w:ascii="Times New Roman" w:hAnsi="Times New Roman" w:cs="Times New Roman"/>
          <w:b/>
          <w:sz w:val="24"/>
          <w:szCs w:val="24"/>
        </w:rPr>
        <w:t>8B</w:t>
      </w:r>
      <w:r>
        <w:rPr>
          <w:rFonts w:ascii="Times New Roman" w:hAnsi="Times New Roman" w:cs="Times New Roman"/>
          <w:sz w:val="24"/>
          <w:szCs w:val="24"/>
        </w:rPr>
        <w:t>. Replicating Figure 3 reported in the manuscript with a different rescaling of the political trust variable (trust larger than 6)</w:t>
      </w:r>
    </w:p>
    <w:p w14:paraId="7244F213" w14:textId="2B9FE6B0" w:rsidR="00F22F0B" w:rsidRDefault="00F22F0B" w:rsidP="00F22F0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7F60DDC" wp14:editId="60CAEEB0">
            <wp:extent cx="5731510" cy="3159364"/>
            <wp:effectExtent l="0" t="0" r="2540" b="3175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159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2558FE" w14:textId="6433C175" w:rsidR="00F22F0B" w:rsidRDefault="00F22F0B" w:rsidP="00F22F0B">
      <w:pPr>
        <w:jc w:val="both"/>
        <w:rPr>
          <w:rFonts w:ascii="Times New Roman" w:hAnsi="Times New Roman" w:cs="Times New Roman"/>
          <w:sz w:val="24"/>
          <w:szCs w:val="24"/>
        </w:rPr>
      </w:pPr>
      <w:r w:rsidRPr="00C130A8">
        <w:rPr>
          <w:rFonts w:ascii="Times New Roman" w:hAnsi="Times New Roman" w:cs="Times New Roman"/>
          <w:b/>
          <w:sz w:val="24"/>
          <w:szCs w:val="24"/>
        </w:rPr>
        <w:t>Figure</w:t>
      </w:r>
      <w:r>
        <w:rPr>
          <w:rFonts w:ascii="Times New Roman" w:hAnsi="Times New Roman" w:cs="Times New Roman"/>
          <w:b/>
          <w:sz w:val="24"/>
          <w:szCs w:val="24"/>
        </w:rPr>
        <w:t xml:space="preserve"> 9B</w:t>
      </w:r>
      <w:r>
        <w:rPr>
          <w:rFonts w:ascii="Times New Roman" w:hAnsi="Times New Roman" w:cs="Times New Roman"/>
          <w:sz w:val="24"/>
          <w:szCs w:val="24"/>
        </w:rPr>
        <w:t>. Replicating Figure 4 reported in the manuscript with a different rescaling of the political trust variable (trust larger than 6)</w:t>
      </w:r>
    </w:p>
    <w:p w14:paraId="30919872" w14:textId="2FB74725" w:rsidR="00F22F0B" w:rsidRPr="003C41AF" w:rsidRDefault="00F22F0B" w:rsidP="00F22F0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4D3823B" wp14:editId="34AF3EC2">
            <wp:extent cx="5731510" cy="3150557"/>
            <wp:effectExtent l="0" t="0" r="2540" b="0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150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B602D9" w14:textId="77777777" w:rsidR="00F22F0B" w:rsidRDefault="00F22F0B" w:rsidP="00F22F0B">
      <w:pPr>
        <w:rPr>
          <w:rFonts w:ascii="Times New Roman" w:hAnsi="Times New Roman" w:cs="Times New Roman"/>
          <w:b/>
          <w:sz w:val="24"/>
          <w:szCs w:val="24"/>
        </w:rPr>
      </w:pPr>
    </w:p>
    <w:p w14:paraId="5E66BD39" w14:textId="77777777" w:rsidR="00F22F0B" w:rsidRDefault="00F22F0B" w:rsidP="00F22F0B">
      <w:pPr>
        <w:rPr>
          <w:rFonts w:ascii="Times New Roman" w:hAnsi="Times New Roman" w:cs="Times New Roman"/>
          <w:b/>
          <w:sz w:val="24"/>
          <w:szCs w:val="24"/>
        </w:rPr>
      </w:pPr>
    </w:p>
    <w:p w14:paraId="197CAAD6" w14:textId="77777777" w:rsidR="00F22F0B" w:rsidRDefault="00F22F0B" w:rsidP="00F22F0B">
      <w:pPr>
        <w:rPr>
          <w:rFonts w:ascii="Times New Roman" w:hAnsi="Times New Roman" w:cs="Times New Roman"/>
          <w:b/>
          <w:sz w:val="24"/>
          <w:szCs w:val="24"/>
        </w:rPr>
      </w:pPr>
    </w:p>
    <w:p w14:paraId="043C0706" w14:textId="77777777" w:rsidR="00F22F0B" w:rsidRDefault="00F22F0B" w:rsidP="00F22F0B">
      <w:pPr>
        <w:rPr>
          <w:rFonts w:ascii="Times New Roman" w:hAnsi="Times New Roman" w:cs="Times New Roman"/>
          <w:b/>
          <w:sz w:val="24"/>
          <w:szCs w:val="24"/>
        </w:rPr>
      </w:pPr>
    </w:p>
    <w:p w14:paraId="3CD3C7AA" w14:textId="0DE633DF" w:rsidR="00F22F0B" w:rsidRDefault="00F22F0B" w:rsidP="00F22F0B">
      <w:pPr>
        <w:rPr>
          <w:rFonts w:ascii="Times New Roman" w:hAnsi="Times New Roman" w:cs="Times New Roman"/>
          <w:sz w:val="24"/>
          <w:szCs w:val="24"/>
        </w:rPr>
      </w:pPr>
      <w:r w:rsidRPr="00C130A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Figure </w:t>
      </w:r>
      <w:r>
        <w:rPr>
          <w:rFonts w:ascii="Times New Roman" w:hAnsi="Times New Roman" w:cs="Times New Roman"/>
          <w:b/>
          <w:sz w:val="24"/>
          <w:szCs w:val="24"/>
        </w:rPr>
        <w:t>10B</w:t>
      </w:r>
      <w:r>
        <w:rPr>
          <w:rFonts w:ascii="Times New Roman" w:hAnsi="Times New Roman" w:cs="Times New Roman"/>
          <w:sz w:val="24"/>
          <w:szCs w:val="24"/>
        </w:rPr>
        <w:t>. Replicating Figure 3 reported in the manuscript with a different rescaling of the political trust variable (low/intermediate/high trust)</w:t>
      </w:r>
    </w:p>
    <w:p w14:paraId="31A84B63" w14:textId="704AAF1E" w:rsidR="00F22F0B" w:rsidRDefault="00F22F0B" w:rsidP="00F22F0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C4F71E1" wp14:editId="29647244">
            <wp:extent cx="5731510" cy="3148622"/>
            <wp:effectExtent l="0" t="0" r="2540" b="0"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148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9F91DC" w14:textId="2F1D0003" w:rsidR="00F22F0B" w:rsidRPr="003C41AF" w:rsidRDefault="00F22F0B" w:rsidP="00F22F0B">
      <w:pPr>
        <w:jc w:val="both"/>
        <w:rPr>
          <w:rFonts w:ascii="Times New Roman" w:hAnsi="Times New Roman" w:cs="Times New Roman"/>
          <w:sz w:val="24"/>
          <w:szCs w:val="24"/>
        </w:rPr>
      </w:pPr>
      <w:r w:rsidRPr="00C130A8">
        <w:rPr>
          <w:rFonts w:ascii="Times New Roman" w:hAnsi="Times New Roman" w:cs="Times New Roman"/>
          <w:b/>
          <w:sz w:val="24"/>
          <w:szCs w:val="24"/>
        </w:rPr>
        <w:t>Figure</w:t>
      </w:r>
      <w:r>
        <w:rPr>
          <w:rFonts w:ascii="Times New Roman" w:hAnsi="Times New Roman" w:cs="Times New Roman"/>
          <w:b/>
          <w:sz w:val="24"/>
          <w:szCs w:val="24"/>
        </w:rPr>
        <w:t xml:space="preserve"> 11B</w:t>
      </w:r>
      <w:r>
        <w:rPr>
          <w:rFonts w:ascii="Times New Roman" w:hAnsi="Times New Roman" w:cs="Times New Roman"/>
          <w:sz w:val="24"/>
          <w:szCs w:val="24"/>
        </w:rPr>
        <w:t>. Replicating Figure 4 reported in the manuscript with a different rescaling of the political trust variable (low/intermediate/high trust)</w:t>
      </w:r>
    </w:p>
    <w:p w14:paraId="5FEE4D3A" w14:textId="6CC93555" w:rsidR="00F22F0B" w:rsidRDefault="00F22F0B" w:rsidP="00531C9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DC313D4" wp14:editId="715449C7">
            <wp:extent cx="5731510" cy="3126574"/>
            <wp:effectExtent l="0" t="0" r="2540" b="0"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126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B36EDE" w14:textId="3BC55496" w:rsidR="00F22F0B" w:rsidRDefault="00F22F0B" w:rsidP="00531C9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C4ACC0C" w14:textId="7C829BC2" w:rsidR="00F22F0B" w:rsidRDefault="00F22F0B" w:rsidP="00531C9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99E528B" w14:textId="09D17C16" w:rsidR="00F22F0B" w:rsidRDefault="00F22F0B" w:rsidP="00531C9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4920673" w14:textId="310E34EF" w:rsidR="00F22F0B" w:rsidRDefault="00F22F0B" w:rsidP="00531C9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9116F6C" w14:textId="77777777" w:rsidR="00F22F0B" w:rsidRPr="007E2D5F" w:rsidRDefault="00F22F0B" w:rsidP="00531C9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B28CEF2" w14:textId="33F7EC6D" w:rsidR="005A3513" w:rsidRPr="00F22F0B" w:rsidRDefault="005A3513" w:rsidP="005A3513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22F0B">
        <w:rPr>
          <w:rFonts w:ascii="Times New Roman" w:hAnsi="Times New Roman" w:cs="Times New Roman"/>
          <w:b/>
          <w:sz w:val="24"/>
          <w:szCs w:val="24"/>
        </w:rPr>
        <w:lastRenderedPageBreak/>
        <w:t xml:space="preserve">Appendix </w:t>
      </w:r>
      <w:r w:rsidR="00072679" w:rsidRPr="00F22F0B">
        <w:rPr>
          <w:rFonts w:ascii="Times New Roman" w:hAnsi="Times New Roman" w:cs="Times New Roman"/>
          <w:b/>
          <w:sz w:val="24"/>
          <w:szCs w:val="24"/>
        </w:rPr>
        <w:t>C</w:t>
      </w:r>
    </w:p>
    <w:p w14:paraId="74BA924D" w14:textId="71FD361F" w:rsidR="005A3513" w:rsidRPr="00F22F0B" w:rsidRDefault="005A3513" w:rsidP="005A3513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2F0B">
        <w:rPr>
          <w:rFonts w:ascii="Times New Roman" w:hAnsi="Times New Roman" w:cs="Times New Roman"/>
          <w:b/>
          <w:sz w:val="24"/>
          <w:szCs w:val="24"/>
        </w:rPr>
        <w:t>Table 1</w:t>
      </w:r>
      <w:r w:rsidR="00072679" w:rsidRPr="00F22F0B">
        <w:rPr>
          <w:rFonts w:ascii="Times New Roman" w:hAnsi="Times New Roman" w:cs="Times New Roman"/>
          <w:b/>
          <w:sz w:val="24"/>
          <w:szCs w:val="24"/>
        </w:rPr>
        <w:t>C</w:t>
      </w:r>
      <w:r w:rsidRPr="00F22F0B">
        <w:rPr>
          <w:rFonts w:ascii="Times New Roman" w:hAnsi="Times New Roman" w:cs="Times New Roman"/>
          <w:sz w:val="24"/>
          <w:szCs w:val="24"/>
        </w:rPr>
        <w:t>. Socio-demographic features of the sample: Descriptive statistics</w:t>
      </w:r>
    </w:p>
    <w:tbl>
      <w:tblPr>
        <w:tblStyle w:val="Grigliatabella"/>
        <w:tblW w:w="8455" w:type="dxa"/>
        <w:tblLook w:val="04A0" w:firstRow="1" w:lastRow="0" w:firstColumn="1" w:lastColumn="0" w:noHBand="0" w:noVBand="1"/>
      </w:tblPr>
      <w:tblGrid>
        <w:gridCol w:w="4945"/>
        <w:gridCol w:w="1260"/>
        <w:gridCol w:w="2250"/>
      </w:tblGrid>
      <w:tr w:rsidR="005A3513" w:rsidRPr="00F22F0B" w14:paraId="06D206D8" w14:textId="77777777" w:rsidTr="00F22F0B">
        <w:tc>
          <w:tcPr>
            <w:tcW w:w="4945" w:type="dxa"/>
          </w:tcPr>
          <w:p w14:paraId="348B8DA8" w14:textId="77777777" w:rsidR="005A3513" w:rsidRPr="00F22F0B" w:rsidRDefault="005A3513" w:rsidP="002369D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22F0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Attribute</w:t>
            </w:r>
          </w:p>
        </w:tc>
        <w:tc>
          <w:tcPr>
            <w:tcW w:w="1260" w:type="dxa"/>
          </w:tcPr>
          <w:p w14:paraId="68C63F45" w14:textId="77777777" w:rsidR="005A3513" w:rsidRPr="00F22F0B" w:rsidRDefault="005A3513" w:rsidP="002369D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22F0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Mean</w:t>
            </w:r>
          </w:p>
        </w:tc>
        <w:tc>
          <w:tcPr>
            <w:tcW w:w="2250" w:type="dxa"/>
          </w:tcPr>
          <w:p w14:paraId="187620B9" w14:textId="77777777" w:rsidR="005A3513" w:rsidRPr="00F22F0B" w:rsidRDefault="005A3513" w:rsidP="002369D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22F0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Standard deviation</w:t>
            </w:r>
          </w:p>
        </w:tc>
      </w:tr>
      <w:tr w:rsidR="003D09DA" w:rsidRPr="00F22F0B" w14:paraId="571A253C" w14:textId="77777777" w:rsidTr="00F22F0B">
        <w:tc>
          <w:tcPr>
            <w:tcW w:w="4945" w:type="dxa"/>
          </w:tcPr>
          <w:p w14:paraId="13BA2764" w14:textId="57103E64" w:rsidR="003D09DA" w:rsidRPr="00F22F0B" w:rsidRDefault="003D09DA" w:rsidP="002369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F0B">
              <w:rPr>
                <w:rFonts w:ascii="Times New Roman" w:hAnsi="Times New Roman" w:cs="Times New Roman"/>
                <w:sz w:val="24"/>
                <w:szCs w:val="24"/>
              </w:rPr>
              <w:t>Gender (0=female; 1=male)</w:t>
            </w:r>
          </w:p>
        </w:tc>
        <w:tc>
          <w:tcPr>
            <w:tcW w:w="1260" w:type="dxa"/>
          </w:tcPr>
          <w:p w14:paraId="6785F04E" w14:textId="541C35AA" w:rsidR="003D09DA" w:rsidRPr="00F22F0B" w:rsidRDefault="003D09DA" w:rsidP="002369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F0B">
              <w:rPr>
                <w:rFonts w:ascii="Times New Roman" w:hAnsi="Times New Roman" w:cs="Times New Roman"/>
                <w:sz w:val="24"/>
                <w:szCs w:val="24"/>
              </w:rPr>
              <w:t>.487</w:t>
            </w:r>
          </w:p>
        </w:tc>
        <w:tc>
          <w:tcPr>
            <w:tcW w:w="2250" w:type="dxa"/>
          </w:tcPr>
          <w:p w14:paraId="1860DD65" w14:textId="57E3AACC" w:rsidR="003D09DA" w:rsidRPr="00F22F0B" w:rsidRDefault="003D09DA" w:rsidP="002369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F0B">
              <w:rPr>
                <w:rFonts w:ascii="Times New Roman" w:hAnsi="Times New Roman" w:cs="Times New Roman"/>
                <w:sz w:val="24"/>
                <w:szCs w:val="24"/>
              </w:rPr>
              <w:t>.499</w:t>
            </w:r>
          </w:p>
        </w:tc>
      </w:tr>
      <w:tr w:rsidR="005A3513" w:rsidRPr="00F22F0B" w14:paraId="20644220" w14:textId="77777777" w:rsidTr="00F22F0B">
        <w:tc>
          <w:tcPr>
            <w:tcW w:w="4945" w:type="dxa"/>
          </w:tcPr>
          <w:p w14:paraId="6DEBD450" w14:textId="3CD78E68" w:rsidR="005A3513" w:rsidRPr="00F22F0B" w:rsidRDefault="003D09DA" w:rsidP="002369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F0B">
              <w:rPr>
                <w:rFonts w:ascii="Times New Roman" w:hAnsi="Times New Roman" w:cs="Times New Roman"/>
                <w:sz w:val="24"/>
                <w:szCs w:val="24"/>
              </w:rPr>
              <w:t>Age (in years)</w:t>
            </w:r>
          </w:p>
        </w:tc>
        <w:tc>
          <w:tcPr>
            <w:tcW w:w="1260" w:type="dxa"/>
          </w:tcPr>
          <w:p w14:paraId="0B3CE94B" w14:textId="5A1A6739" w:rsidR="005A3513" w:rsidRPr="00F22F0B" w:rsidRDefault="003D09DA" w:rsidP="002369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F0B">
              <w:rPr>
                <w:rFonts w:ascii="Times New Roman" w:hAnsi="Times New Roman" w:cs="Times New Roman"/>
                <w:sz w:val="24"/>
                <w:szCs w:val="24"/>
              </w:rPr>
              <w:t>47.0</w:t>
            </w:r>
          </w:p>
        </w:tc>
        <w:tc>
          <w:tcPr>
            <w:tcW w:w="2250" w:type="dxa"/>
          </w:tcPr>
          <w:p w14:paraId="3ACE88D6" w14:textId="191F17A7" w:rsidR="005A3513" w:rsidRPr="00F22F0B" w:rsidRDefault="003D09DA" w:rsidP="002369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F0B">
              <w:rPr>
                <w:rFonts w:ascii="Times New Roman" w:hAnsi="Times New Roman" w:cs="Times New Roman"/>
                <w:sz w:val="24"/>
                <w:szCs w:val="24"/>
              </w:rPr>
              <w:t>14.88</w:t>
            </w:r>
          </w:p>
        </w:tc>
      </w:tr>
      <w:tr w:rsidR="003D09DA" w:rsidRPr="00F22F0B" w14:paraId="5DDFF2CB" w14:textId="77777777" w:rsidTr="00F22F0B">
        <w:tc>
          <w:tcPr>
            <w:tcW w:w="4945" w:type="dxa"/>
          </w:tcPr>
          <w:p w14:paraId="02CBCE21" w14:textId="14716CF7" w:rsidR="003D09DA" w:rsidRPr="00F22F0B" w:rsidRDefault="003D09DA" w:rsidP="003D09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F0B">
              <w:rPr>
                <w:rFonts w:ascii="Times New Roman" w:hAnsi="Times New Roman" w:cs="Times New Roman"/>
                <w:sz w:val="24"/>
                <w:szCs w:val="24"/>
              </w:rPr>
              <w:t>Education (a dummy variable, equals to 1 if the respondent has at least a college degree and 0 otherwise)</w:t>
            </w:r>
          </w:p>
        </w:tc>
        <w:tc>
          <w:tcPr>
            <w:tcW w:w="1260" w:type="dxa"/>
          </w:tcPr>
          <w:p w14:paraId="5FAF7D30" w14:textId="5E6DFCCC" w:rsidR="003D09DA" w:rsidRPr="00F22F0B" w:rsidRDefault="003D09DA" w:rsidP="003D09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F0B">
              <w:rPr>
                <w:rFonts w:ascii="Times New Roman" w:hAnsi="Times New Roman" w:cs="Times New Roman"/>
                <w:sz w:val="24"/>
                <w:szCs w:val="24"/>
              </w:rPr>
              <w:t>.374</w:t>
            </w:r>
          </w:p>
        </w:tc>
        <w:tc>
          <w:tcPr>
            <w:tcW w:w="2250" w:type="dxa"/>
          </w:tcPr>
          <w:p w14:paraId="6A6272EE" w14:textId="3C87F95F" w:rsidR="003D09DA" w:rsidRPr="00F22F0B" w:rsidRDefault="003D09DA" w:rsidP="003D09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F0B">
              <w:rPr>
                <w:rFonts w:ascii="Times New Roman" w:hAnsi="Times New Roman" w:cs="Times New Roman"/>
                <w:sz w:val="24"/>
                <w:szCs w:val="24"/>
              </w:rPr>
              <w:t>.483</w:t>
            </w:r>
          </w:p>
        </w:tc>
      </w:tr>
      <w:tr w:rsidR="003D09DA" w:rsidRPr="00F22F0B" w14:paraId="1C99795E" w14:textId="77777777" w:rsidTr="00F22F0B">
        <w:tc>
          <w:tcPr>
            <w:tcW w:w="4945" w:type="dxa"/>
          </w:tcPr>
          <w:p w14:paraId="41498AEF" w14:textId="57AA3C15" w:rsidR="003D09DA" w:rsidRPr="00F22F0B" w:rsidRDefault="003D09DA" w:rsidP="003D09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F0B">
              <w:rPr>
                <w:rFonts w:ascii="Times New Roman" w:hAnsi="Times New Roman" w:cs="Times New Roman"/>
                <w:sz w:val="24"/>
                <w:szCs w:val="24"/>
              </w:rPr>
              <w:t>Left-right ideological position (0 to 10 scale)</w:t>
            </w:r>
          </w:p>
        </w:tc>
        <w:tc>
          <w:tcPr>
            <w:tcW w:w="1260" w:type="dxa"/>
          </w:tcPr>
          <w:p w14:paraId="3D63CD57" w14:textId="4C683DA4" w:rsidR="003D09DA" w:rsidRPr="00F22F0B" w:rsidRDefault="003D09DA" w:rsidP="003D09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F0B">
              <w:rPr>
                <w:rFonts w:ascii="Times New Roman" w:hAnsi="Times New Roman" w:cs="Times New Roman"/>
                <w:sz w:val="24"/>
                <w:szCs w:val="24"/>
              </w:rPr>
              <w:t>4.936</w:t>
            </w:r>
          </w:p>
        </w:tc>
        <w:tc>
          <w:tcPr>
            <w:tcW w:w="2250" w:type="dxa"/>
          </w:tcPr>
          <w:p w14:paraId="38C94644" w14:textId="31CE975B" w:rsidR="003D09DA" w:rsidRPr="00F22F0B" w:rsidRDefault="003D09DA" w:rsidP="003D09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F0B">
              <w:rPr>
                <w:rFonts w:ascii="Times New Roman" w:hAnsi="Times New Roman" w:cs="Times New Roman"/>
                <w:sz w:val="24"/>
                <w:szCs w:val="24"/>
              </w:rPr>
              <w:t>2.685</w:t>
            </w:r>
          </w:p>
        </w:tc>
      </w:tr>
      <w:tr w:rsidR="003D09DA" w:rsidRPr="00F22F0B" w14:paraId="383692FD" w14:textId="77777777" w:rsidTr="00F22F0B">
        <w:tc>
          <w:tcPr>
            <w:tcW w:w="4945" w:type="dxa"/>
          </w:tcPr>
          <w:p w14:paraId="61D86187" w14:textId="76A53B15" w:rsidR="003D09DA" w:rsidRPr="00F22F0B" w:rsidRDefault="003D09DA" w:rsidP="003D09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F0B">
              <w:rPr>
                <w:rFonts w:ascii="Times New Roman" w:hAnsi="Times New Roman" w:cs="Times New Roman"/>
                <w:sz w:val="24"/>
                <w:szCs w:val="24"/>
              </w:rPr>
              <w:t>Trust in political institutions (0 to 10 scale)</w:t>
            </w:r>
          </w:p>
        </w:tc>
        <w:tc>
          <w:tcPr>
            <w:tcW w:w="1260" w:type="dxa"/>
          </w:tcPr>
          <w:p w14:paraId="45226969" w14:textId="2AD513EA" w:rsidR="003D09DA" w:rsidRPr="00F22F0B" w:rsidRDefault="003D09DA" w:rsidP="003D09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F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4.355</w:t>
            </w:r>
          </w:p>
        </w:tc>
        <w:tc>
          <w:tcPr>
            <w:tcW w:w="2250" w:type="dxa"/>
          </w:tcPr>
          <w:p w14:paraId="5432B42A" w14:textId="1AE86E2B" w:rsidR="003D09DA" w:rsidRPr="00F22F0B" w:rsidRDefault="003D09DA" w:rsidP="003D09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F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2.458</w:t>
            </w:r>
          </w:p>
        </w:tc>
      </w:tr>
    </w:tbl>
    <w:p w14:paraId="06B1F96E" w14:textId="37B19976" w:rsidR="005A3513" w:rsidRDefault="005A3513" w:rsidP="005A3513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4D85B05" w14:textId="77777777" w:rsidR="005A3513" w:rsidRDefault="005A3513" w:rsidP="00FE1702">
      <w:pPr>
        <w:jc w:val="center"/>
        <w:rPr>
          <w:rFonts w:ascii="Times New Roman" w:hAnsi="Times New Roman" w:cs="Times New Roman"/>
          <w:sz w:val="24"/>
          <w:szCs w:val="24"/>
          <w:lang w:val="en-AU"/>
        </w:rPr>
      </w:pPr>
    </w:p>
    <w:sectPr w:rsidR="005A3513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C6277A2" w14:textId="77777777" w:rsidR="00B55C73" w:rsidRDefault="00B55C73" w:rsidP="006B515D">
      <w:pPr>
        <w:spacing w:after="0" w:line="240" w:lineRule="auto"/>
      </w:pPr>
      <w:r>
        <w:separator/>
      </w:r>
    </w:p>
  </w:endnote>
  <w:endnote w:type="continuationSeparator" w:id="0">
    <w:p w14:paraId="249BC16B" w14:textId="77777777" w:rsidR="00B55C73" w:rsidRDefault="00B55C73" w:rsidP="006B51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7D4733" w14:textId="77777777" w:rsidR="006B515D" w:rsidRDefault="006B515D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1048111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510B56A" w14:textId="77777777" w:rsidR="006B515D" w:rsidRDefault="006B515D">
        <w:pPr>
          <w:pStyle w:val="Pidipagina"/>
          <w:jc w:val="right"/>
        </w:pPr>
        <w:r w:rsidRPr="006B515D">
          <w:rPr>
            <w:rFonts w:ascii="Times New Roman" w:hAnsi="Times New Roman" w:cs="Times New Roman"/>
          </w:rPr>
          <w:fldChar w:fldCharType="begin"/>
        </w:r>
        <w:r w:rsidRPr="006B515D">
          <w:rPr>
            <w:rFonts w:ascii="Times New Roman" w:hAnsi="Times New Roman" w:cs="Times New Roman"/>
          </w:rPr>
          <w:instrText xml:space="preserve"> PAGE   \* MERGEFORMAT </w:instrText>
        </w:r>
        <w:r w:rsidRPr="006B515D">
          <w:rPr>
            <w:rFonts w:ascii="Times New Roman" w:hAnsi="Times New Roman" w:cs="Times New Roman"/>
          </w:rPr>
          <w:fldChar w:fldCharType="separate"/>
        </w:r>
        <w:r w:rsidR="00FE1702">
          <w:rPr>
            <w:rFonts w:ascii="Times New Roman" w:hAnsi="Times New Roman" w:cs="Times New Roman"/>
            <w:noProof/>
          </w:rPr>
          <w:t>1</w:t>
        </w:r>
        <w:r w:rsidRPr="006B515D">
          <w:rPr>
            <w:rFonts w:ascii="Times New Roman" w:hAnsi="Times New Roman" w:cs="Times New Roman"/>
            <w:noProof/>
          </w:rPr>
          <w:fldChar w:fldCharType="end"/>
        </w:r>
      </w:p>
    </w:sdtContent>
  </w:sdt>
  <w:p w14:paraId="0D0C6BE4" w14:textId="77777777" w:rsidR="006B515D" w:rsidRDefault="006B515D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316E61" w14:textId="77777777" w:rsidR="006B515D" w:rsidRDefault="006B515D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EE5258E" w14:textId="77777777" w:rsidR="00B55C73" w:rsidRDefault="00B55C73" w:rsidP="006B515D">
      <w:pPr>
        <w:spacing w:after="0" w:line="240" w:lineRule="auto"/>
      </w:pPr>
      <w:r>
        <w:separator/>
      </w:r>
    </w:p>
  </w:footnote>
  <w:footnote w:type="continuationSeparator" w:id="0">
    <w:p w14:paraId="51144C3A" w14:textId="77777777" w:rsidR="00B55C73" w:rsidRDefault="00B55C73" w:rsidP="006B51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C34EA7" w14:textId="77777777" w:rsidR="006B515D" w:rsidRDefault="006B515D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724F7A" w14:textId="77777777" w:rsidR="006B515D" w:rsidRDefault="006B515D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7E4C3B" w14:textId="77777777" w:rsidR="006B515D" w:rsidRDefault="006B515D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47FD"/>
    <w:rsid w:val="00031183"/>
    <w:rsid w:val="00060077"/>
    <w:rsid w:val="00072679"/>
    <w:rsid w:val="000C22B3"/>
    <w:rsid w:val="000D759F"/>
    <w:rsid w:val="00121715"/>
    <w:rsid w:val="00272577"/>
    <w:rsid w:val="00336660"/>
    <w:rsid w:val="003D09DA"/>
    <w:rsid w:val="00525F50"/>
    <w:rsid w:val="00530D34"/>
    <w:rsid w:val="00531C93"/>
    <w:rsid w:val="005A3513"/>
    <w:rsid w:val="005C45BE"/>
    <w:rsid w:val="005C6C05"/>
    <w:rsid w:val="0069686F"/>
    <w:rsid w:val="006976D9"/>
    <w:rsid w:val="006B515D"/>
    <w:rsid w:val="007347FD"/>
    <w:rsid w:val="007E1DCB"/>
    <w:rsid w:val="007E2D5F"/>
    <w:rsid w:val="00811714"/>
    <w:rsid w:val="0088260E"/>
    <w:rsid w:val="00887991"/>
    <w:rsid w:val="008A190F"/>
    <w:rsid w:val="00921247"/>
    <w:rsid w:val="00925846"/>
    <w:rsid w:val="009D2C7B"/>
    <w:rsid w:val="00A043DE"/>
    <w:rsid w:val="00A42FBE"/>
    <w:rsid w:val="00B55C73"/>
    <w:rsid w:val="00D868DE"/>
    <w:rsid w:val="00DF1D6B"/>
    <w:rsid w:val="00E372F4"/>
    <w:rsid w:val="00ED3F5A"/>
    <w:rsid w:val="00EE2541"/>
    <w:rsid w:val="00F22F0B"/>
    <w:rsid w:val="00F26B44"/>
    <w:rsid w:val="00F44697"/>
    <w:rsid w:val="00FA10C3"/>
    <w:rsid w:val="00FE17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52F465"/>
  <w15:chartTrackingRefBased/>
  <w15:docId w15:val="{07BAE638-78B7-4820-BD90-7A920C82C0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7347FD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7347FD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347F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347FD"/>
    <w:rPr>
      <w:rFonts w:ascii="Segoe UI" w:hAnsi="Segoe UI" w:cs="Segoe UI"/>
      <w:sz w:val="18"/>
      <w:szCs w:val="18"/>
    </w:rPr>
  </w:style>
  <w:style w:type="character" w:styleId="Rimandocommento">
    <w:name w:val="annotation reference"/>
    <w:basedOn w:val="Carpredefinitoparagrafo"/>
    <w:uiPriority w:val="99"/>
    <w:semiHidden/>
    <w:unhideWhenUsed/>
    <w:rsid w:val="006B515D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6B515D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6B515D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6B515D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6B515D"/>
    <w:rPr>
      <w:b/>
      <w:bCs/>
      <w:sz w:val="20"/>
      <w:szCs w:val="20"/>
    </w:rPr>
  </w:style>
  <w:style w:type="paragraph" w:styleId="Intestazione">
    <w:name w:val="header"/>
    <w:basedOn w:val="Normale"/>
    <w:link w:val="IntestazioneCarattere"/>
    <w:uiPriority w:val="99"/>
    <w:unhideWhenUsed/>
    <w:rsid w:val="006B51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B515D"/>
  </w:style>
  <w:style w:type="paragraph" w:styleId="Pidipagina">
    <w:name w:val="footer"/>
    <w:basedOn w:val="Normale"/>
    <w:link w:val="PidipaginaCarattere"/>
    <w:uiPriority w:val="99"/>
    <w:unhideWhenUsed/>
    <w:rsid w:val="006B51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B515D"/>
  </w:style>
  <w:style w:type="paragraph" w:styleId="Revisione">
    <w:name w:val="Revision"/>
    <w:hidden/>
    <w:uiPriority w:val="99"/>
    <w:semiHidden/>
    <w:rsid w:val="00811714"/>
    <w:pPr>
      <w:spacing w:after="0" w:line="240" w:lineRule="auto"/>
    </w:pPr>
  </w:style>
  <w:style w:type="table" w:styleId="Grigliatabella">
    <w:name w:val="Table Grid"/>
    <w:basedOn w:val="Tabellanormale"/>
    <w:uiPriority w:val="39"/>
    <w:rsid w:val="005A35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notaapidipagina">
    <w:name w:val="footnote text"/>
    <w:basedOn w:val="Normale"/>
    <w:link w:val="TestonotaapidipaginaCarattere"/>
    <w:uiPriority w:val="99"/>
    <w:unhideWhenUsed/>
    <w:rsid w:val="009D2C7B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9D2C7B"/>
    <w:rPr>
      <w:sz w:val="20"/>
      <w:szCs w:val="20"/>
    </w:rPr>
  </w:style>
  <w:style w:type="character" w:styleId="Rimandonotaapidipagina">
    <w:name w:val="footnote reference"/>
    <w:aliases w:val="Footnote symbol,Times 10 Point,Exposant 3 Point,Footnote reference number,Ref,de nota al pie,note TESI,SUPERS,EN Footnote text,EN Footnote Reference,Footnote Reference_LVL6,Footnote Reference_LVL61,Footnote number,f1"/>
    <w:basedOn w:val="Carpredefinitoparagrafo"/>
    <w:uiPriority w:val="99"/>
    <w:unhideWhenUsed/>
    <w:qFormat/>
    <w:rsid w:val="009D2C7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8057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CD16A2-6AA9-48FE-9F13-883810FD5B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782</Words>
  <Characters>4462</Characters>
  <Application>Microsoft Office Word</Application>
  <DocSecurity>0</DocSecurity>
  <Lines>37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Luigi Curini</cp:lastModifiedBy>
  <cp:revision>10</cp:revision>
  <dcterms:created xsi:type="dcterms:W3CDTF">2023-09-20T15:05:00Z</dcterms:created>
  <dcterms:modified xsi:type="dcterms:W3CDTF">2023-09-24T11:44:00Z</dcterms:modified>
</cp:coreProperties>
</file>