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21" w:rsidRPr="005D0721" w:rsidRDefault="005D0721" w:rsidP="005D0721">
      <w:pPr>
        <w:spacing w:after="0" w:line="240" w:lineRule="auto"/>
        <w:jc w:val="center"/>
        <w:rPr>
          <w:rFonts w:ascii="Times New Roman" w:hAnsi="Times New Roman" w:cs="Times New Roman"/>
          <w:b/>
          <w:sz w:val="28"/>
          <w:szCs w:val="28"/>
          <w:lang w:val="en-US"/>
        </w:rPr>
      </w:pPr>
      <w:r w:rsidRPr="005D0721">
        <w:rPr>
          <w:rFonts w:ascii="Times New Roman" w:hAnsi="Times New Roman" w:cs="Times New Roman"/>
          <w:b/>
          <w:sz w:val="28"/>
          <w:szCs w:val="28"/>
          <w:lang w:val="en-US"/>
        </w:rPr>
        <w:t>TWIN RESEARCH AND HUMAN GENETICS</w:t>
      </w:r>
    </w:p>
    <w:p w:rsidR="005D0721" w:rsidRDefault="005D0721" w:rsidP="005D0721">
      <w:pPr>
        <w:spacing w:after="0" w:line="240" w:lineRule="auto"/>
        <w:jc w:val="center"/>
        <w:rPr>
          <w:rFonts w:ascii="Times New Roman" w:hAnsi="Times New Roman" w:cs="Times New Roman"/>
          <w:b/>
          <w:sz w:val="28"/>
          <w:szCs w:val="28"/>
          <w:lang w:val="en-US"/>
        </w:rPr>
      </w:pPr>
    </w:p>
    <w:p w:rsidR="005D0721" w:rsidRDefault="005D0721" w:rsidP="005D0721">
      <w:pPr>
        <w:spacing w:after="0" w:line="240" w:lineRule="auto"/>
        <w:jc w:val="center"/>
        <w:rPr>
          <w:rFonts w:ascii="Times New Roman" w:hAnsi="Times New Roman" w:cs="Times New Roman"/>
          <w:b/>
          <w:sz w:val="28"/>
          <w:szCs w:val="28"/>
          <w:lang w:val="en-US"/>
        </w:rPr>
      </w:pPr>
    </w:p>
    <w:p w:rsidR="00A47035" w:rsidRDefault="005D0721" w:rsidP="005D0721">
      <w:pPr>
        <w:spacing w:after="0" w:line="240" w:lineRule="auto"/>
        <w:jc w:val="center"/>
        <w:rPr>
          <w:rFonts w:ascii="Times New Roman" w:hAnsi="Times New Roman" w:cs="Times New Roman"/>
          <w:b/>
          <w:sz w:val="28"/>
          <w:szCs w:val="28"/>
          <w:lang w:val="en-US"/>
        </w:rPr>
      </w:pPr>
      <w:r w:rsidRPr="005D0721">
        <w:rPr>
          <w:rFonts w:ascii="Times New Roman" w:hAnsi="Times New Roman" w:cs="Times New Roman"/>
          <w:b/>
          <w:sz w:val="28"/>
          <w:szCs w:val="28"/>
          <w:lang w:val="en-US"/>
        </w:rPr>
        <w:t>SUPPLEMENTARY MATERIAL</w:t>
      </w:r>
    </w:p>
    <w:p w:rsidR="005D0721" w:rsidRDefault="005D0721" w:rsidP="005D0721">
      <w:pPr>
        <w:spacing w:after="0" w:line="240" w:lineRule="auto"/>
        <w:jc w:val="center"/>
        <w:rPr>
          <w:rFonts w:ascii="Times New Roman" w:hAnsi="Times New Roman" w:cs="Times New Roman"/>
          <w:b/>
          <w:sz w:val="28"/>
          <w:szCs w:val="28"/>
          <w:lang w:val="en-US"/>
        </w:rPr>
      </w:pPr>
    </w:p>
    <w:p w:rsidR="005D0721" w:rsidRPr="005D0721" w:rsidRDefault="005D0721" w:rsidP="005D0721">
      <w:pPr>
        <w:spacing w:after="0" w:line="240" w:lineRule="auto"/>
        <w:jc w:val="center"/>
        <w:rPr>
          <w:rFonts w:ascii="Times New Roman" w:hAnsi="Times New Roman" w:cs="Times New Roman"/>
          <w:b/>
          <w:sz w:val="28"/>
          <w:szCs w:val="28"/>
          <w:lang w:val="en-US"/>
        </w:rPr>
      </w:pPr>
    </w:p>
    <w:p w:rsidR="00BC69D9" w:rsidRPr="00032AF2" w:rsidRDefault="00BC69D9" w:rsidP="00BC69D9">
      <w:pPr>
        <w:spacing w:after="0" w:line="240" w:lineRule="auto"/>
        <w:jc w:val="center"/>
        <w:rPr>
          <w:rFonts w:ascii="Times New Roman" w:hAnsi="Times New Roman" w:cs="Times New Roman"/>
          <w:b/>
          <w:sz w:val="28"/>
          <w:szCs w:val="28"/>
          <w:lang w:val="en-US"/>
        </w:rPr>
      </w:pPr>
      <w:r w:rsidRPr="00032AF2">
        <w:rPr>
          <w:rFonts w:ascii="Times New Roman" w:hAnsi="Times New Roman" w:cs="Times New Roman"/>
          <w:b/>
          <w:sz w:val="28"/>
          <w:szCs w:val="28"/>
          <w:lang w:val="en-US"/>
        </w:rPr>
        <w:t xml:space="preserve">Blood Eosinophil Count and Metabolic, Cardiac and Pulmonary Outcomes: </w:t>
      </w:r>
      <w:r w:rsidR="00032AF2" w:rsidRPr="00032AF2">
        <w:rPr>
          <w:rFonts w:ascii="Times New Roman" w:hAnsi="Times New Roman" w:cs="Times New Roman"/>
          <w:b/>
          <w:sz w:val="28"/>
          <w:szCs w:val="28"/>
          <w:lang w:val="en-US"/>
        </w:rPr>
        <w:br/>
      </w:r>
      <w:r w:rsidRPr="00032AF2">
        <w:rPr>
          <w:rFonts w:ascii="Times New Roman" w:hAnsi="Times New Roman" w:cs="Times New Roman"/>
          <w:b/>
          <w:sz w:val="28"/>
          <w:szCs w:val="28"/>
          <w:lang w:val="en-US"/>
        </w:rPr>
        <w:t>A Mendelian Randomization Study</w:t>
      </w:r>
    </w:p>
    <w:p w:rsidR="00BC69D9" w:rsidRPr="00032AF2" w:rsidRDefault="00BC69D9" w:rsidP="00BC69D9">
      <w:pPr>
        <w:spacing w:after="0" w:line="240" w:lineRule="auto"/>
        <w:jc w:val="center"/>
        <w:rPr>
          <w:rFonts w:ascii="Times New Roman" w:hAnsi="Times New Roman" w:cs="Times New Roman"/>
          <w:b/>
          <w:sz w:val="28"/>
          <w:szCs w:val="28"/>
          <w:lang w:val="en-US"/>
        </w:rPr>
      </w:pPr>
    </w:p>
    <w:p w:rsidR="00B707CC" w:rsidRPr="00631092" w:rsidRDefault="00B707CC" w:rsidP="00B707CC">
      <w:pPr>
        <w:spacing w:after="0" w:line="240" w:lineRule="auto"/>
        <w:jc w:val="center"/>
        <w:rPr>
          <w:rFonts w:ascii="Times New Roman" w:hAnsi="Times New Roman" w:cs="Times New Roman"/>
          <w:b/>
          <w:sz w:val="28"/>
          <w:szCs w:val="28"/>
          <w:lang w:val="en-US"/>
        </w:rPr>
      </w:pPr>
    </w:p>
    <w:p w:rsidR="00957DFE" w:rsidRPr="00631092" w:rsidRDefault="00957DFE" w:rsidP="00957DFE">
      <w:pPr>
        <w:spacing w:after="0" w:line="240" w:lineRule="auto"/>
        <w:rPr>
          <w:rFonts w:ascii="Times New Roman" w:eastAsia="Times New Roman" w:hAnsi="Times New Roman" w:cs="Times New Roman"/>
          <w:sz w:val="24"/>
          <w:szCs w:val="24"/>
          <w:vertAlign w:val="superscript"/>
          <w:lang w:val="en-US"/>
        </w:rPr>
      </w:pPr>
      <w:r w:rsidRPr="57ABD6B8">
        <w:rPr>
          <w:rFonts w:ascii="Times New Roman" w:eastAsia="Times New Roman" w:hAnsi="Times New Roman" w:cs="Times New Roman"/>
          <w:sz w:val="24"/>
          <w:szCs w:val="24"/>
          <w:lang w:val="en-US"/>
        </w:rPr>
        <w:t>Amini</w:t>
      </w:r>
      <w:r w:rsidR="005D0721">
        <w:rPr>
          <w:rFonts w:ascii="Times New Roman" w:eastAsia="Times New Roman" w:hAnsi="Times New Roman" w:cs="Times New Roman"/>
          <w:sz w:val="24"/>
          <w:szCs w:val="24"/>
          <w:lang w:val="en-US"/>
        </w:rPr>
        <w:t>, M.,</w:t>
      </w:r>
      <w:r w:rsidRPr="57ABD6B8">
        <w:rPr>
          <w:rFonts w:ascii="Times New Roman" w:eastAsia="Times New Roman" w:hAnsi="Times New Roman" w:cs="Times New Roman"/>
          <w:sz w:val="24"/>
          <w:szCs w:val="24"/>
          <w:lang w:val="en-US"/>
        </w:rPr>
        <w:t xml:space="preserve"> Vonk</w:t>
      </w:r>
      <w:r w:rsidR="005D0721">
        <w:rPr>
          <w:rFonts w:ascii="Times New Roman" w:eastAsia="Times New Roman" w:hAnsi="Times New Roman" w:cs="Times New Roman"/>
          <w:sz w:val="24"/>
          <w:szCs w:val="24"/>
          <w:lang w:val="en-US"/>
        </w:rPr>
        <w:t xml:space="preserve">, </w:t>
      </w:r>
      <w:r w:rsidR="005D0721" w:rsidRPr="57ABD6B8">
        <w:rPr>
          <w:rFonts w:ascii="Times New Roman" w:eastAsia="Times New Roman" w:hAnsi="Times New Roman" w:cs="Times New Roman"/>
          <w:sz w:val="24"/>
          <w:szCs w:val="24"/>
          <w:lang w:val="en-US"/>
        </w:rPr>
        <w:t>J</w:t>
      </w:r>
      <w:r w:rsidR="005D0721">
        <w:rPr>
          <w:rFonts w:ascii="Times New Roman" w:eastAsia="Times New Roman" w:hAnsi="Times New Roman" w:cs="Times New Roman"/>
          <w:sz w:val="24"/>
          <w:szCs w:val="24"/>
          <w:lang w:val="en-US"/>
        </w:rPr>
        <w:t>. M.</w:t>
      </w:r>
      <w:r w:rsidRPr="57ABD6B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Abbasi</w:t>
      </w:r>
      <w:r w:rsidR="005D0721">
        <w:rPr>
          <w:rFonts w:ascii="Times New Roman" w:eastAsia="Times New Roman" w:hAnsi="Times New Roman" w:cs="Times New Roman"/>
          <w:sz w:val="24"/>
          <w:szCs w:val="24"/>
          <w:lang w:val="en-US"/>
        </w:rPr>
        <w:t>, A.</w:t>
      </w:r>
      <w:r>
        <w:rPr>
          <w:rFonts w:ascii="Times New Roman" w:eastAsia="Times New Roman" w:hAnsi="Times New Roman" w:cs="Times New Roman"/>
          <w:sz w:val="24"/>
          <w:szCs w:val="24"/>
          <w:lang w:val="en-US"/>
        </w:rPr>
        <w:t xml:space="preserve">, </w:t>
      </w:r>
      <w:r w:rsidRPr="57ABD6B8">
        <w:rPr>
          <w:rFonts w:ascii="Times New Roman" w:eastAsia="Times New Roman" w:hAnsi="Times New Roman" w:cs="Times New Roman"/>
          <w:sz w:val="24"/>
          <w:szCs w:val="24"/>
          <w:lang w:val="en-US"/>
        </w:rPr>
        <w:t>Prins</w:t>
      </w:r>
      <w:r w:rsidR="005D0721">
        <w:rPr>
          <w:rFonts w:ascii="Times New Roman" w:eastAsia="Times New Roman" w:hAnsi="Times New Roman" w:cs="Times New Roman"/>
          <w:sz w:val="24"/>
          <w:szCs w:val="24"/>
          <w:lang w:val="en-US"/>
        </w:rPr>
        <w:t xml:space="preserve">, B. P., </w:t>
      </w:r>
      <w:r w:rsidRPr="57ABD6B8">
        <w:rPr>
          <w:rFonts w:ascii="Times New Roman" w:eastAsia="Times New Roman" w:hAnsi="Times New Roman" w:cs="Times New Roman"/>
          <w:sz w:val="24"/>
          <w:szCs w:val="24"/>
          <w:lang w:val="en-US"/>
        </w:rPr>
        <w:t>Bruinenberg</w:t>
      </w:r>
      <w:r w:rsidR="005D0721">
        <w:rPr>
          <w:rFonts w:ascii="Times New Roman" w:eastAsia="Times New Roman" w:hAnsi="Times New Roman" w:cs="Times New Roman"/>
          <w:sz w:val="24"/>
          <w:szCs w:val="24"/>
          <w:lang w:val="en-US"/>
        </w:rPr>
        <w:t xml:space="preserve">, M., </w:t>
      </w:r>
      <w:r w:rsidRPr="57ABD6B8">
        <w:rPr>
          <w:rFonts w:ascii="Times New Roman" w:eastAsia="Times New Roman" w:hAnsi="Times New Roman" w:cs="Times New Roman"/>
          <w:sz w:val="24"/>
          <w:szCs w:val="24"/>
          <w:lang w:val="en-US"/>
        </w:rPr>
        <w:t>Franke</w:t>
      </w:r>
      <w:r w:rsidR="005D0721">
        <w:rPr>
          <w:rFonts w:ascii="Times New Roman" w:eastAsia="Times New Roman" w:hAnsi="Times New Roman" w:cs="Times New Roman"/>
          <w:sz w:val="24"/>
          <w:szCs w:val="24"/>
          <w:lang w:val="en-US"/>
        </w:rPr>
        <w:t xml:space="preserve">, L., </w:t>
      </w:r>
      <w:r w:rsidRPr="57ABD6B8">
        <w:rPr>
          <w:rFonts w:ascii="Times New Roman" w:eastAsia="Times New Roman" w:hAnsi="Times New Roman" w:cs="Times New Roman"/>
          <w:sz w:val="24"/>
          <w:szCs w:val="24"/>
          <w:lang w:val="en-US"/>
        </w:rPr>
        <w:t>van der Harst</w:t>
      </w:r>
      <w:r w:rsidR="005D0721">
        <w:rPr>
          <w:rFonts w:ascii="Times New Roman" w:eastAsia="Times New Roman" w:hAnsi="Times New Roman" w:cs="Times New Roman"/>
          <w:sz w:val="24"/>
          <w:szCs w:val="24"/>
          <w:lang w:val="en-US"/>
        </w:rPr>
        <w:t>, P.,</w:t>
      </w:r>
      <w:r w:rsidRPr="57ABD6B8">
        <w:rPr>
          <w:rFonts w:ascii="Times New Roman" w:eastAsia="Times New Roman" w:hAnsi="Times New Roman" w:cs="Times New Roman"/>
          <w:sz w:val="24"/>
          <w:szCs w:val="24"/>
          <w:lang w:val="en-US"/>
        </w:rPr>
        <w:t xml:space="preserve"> Navis</w:t>
      </w:r>
      <w:r w:rsidR="005D0721">
        <w:rPr>
          <w:rFonts w:ascii="Times New Roman" w:eastAsia="Times New Roman" w:hAnsi="Times New Roman" w:cs="Times New Roman"/>
          <w:sz w:val="24"/>
          <w:szCs w:val="24"/>
          <w:lang w:val="en-US"/>
        </w:rPr>
        <w:t>, G.,</w:t>
      </w:r>
      <w:r w:rsidRPr="57ABD6B8">
        <w:rPr>
          <w:rFonts w:ascii="Times New Roman" w:eastAsia="Times New Roman" w:hAnsi="Times New Roman" w:cs="Times New Roman"/>
          <w:sz w:val="24"/>
          <w:szCs w:val="24"/>
          <w:lang w:val="en-US"/>
        </w:rPr>
        <w:t xml:space="preserve"> </w:t>
      </w:r>
      <w:r w:rsidRPr="57ABD6B8">
        <w:rPr>
          <w:rFonts w:ascii="Times New Roman" w:eastAsia="Times New Roman" w:hAnsi="Times New Roman" w:cs="Times New Roman"/>
          <w:sz w:val="24"/>
          <w:szCs w:val="24"/>
          <w:lang w:val="en-GB"/>
        </w:rPr>
        <w:t>Koppelman</w:t>
      </w:r>
      <w:r w:rsidR="005D0721">
        <w:rPr>
          <w:rFonts w:ascii="Times New Roman" w:eastAsia="Times New Roman" w:hAnsi="Times New Roman" w:cs="Times New Roman"/>
          <w:sz w:val="24"/>
          <w:szCs w:val="24"/>
          <w:lang w:val="en-GB"/>
        </w:rPr>
        <w:t>, G. H.,</w:t>
      </w:r>
      <w:r w:rsidRPr="57ABD6B8">
        <w:rPr>
          <w:rFonts w:ascii="Times New Roman" w:eastAsia="Times New Roman" w:hAnsi="Times New Roman" w:cs="Times New Roman"/>
          <w:sz w:val="24"/>
          <w:szCs w:val="24"/>
          <w:lang w:val="en-US"/>
        </w:rPr>
        <w:t xml:space="preserve"> </w:t>
      </w:r>
      <w:proofErr w:type="spellStart"/>
      <w:r w:rsidRPr="57ABD6B8">
        <w:rPr>
          <w:rFonts w:ascii="Times New Roman" w:eastAsia="Times New Roman" w:hAnsi="Times New Roman" w:cs="Times New Roman"/>
          <w:sz w:val="24"/>
          <w:szCs w:val="24"/>
          <w:lang w:val="en-US"/>
        </w:rPr>
        <w:t>Wolffenbuttel</w:t>
      </w:r>
      <w:proofErr w:type="spellEnd"/>
      <w:r w:rsidR="005D0721">
        <w:rPr>
          <w:rFonts w:ascii="Times New Roman" w:eastAsia="Times New Roman" w:hAnsi="Times New Roman" w:cs="Times New Roman"/>
          <w:sz w:val="24"/>
          <w:szCs w:val="24"/>
          <w:lang w:val="en-US"/>
        </w:rPr>
        <w:t>, B. H. R.,</w:t>
      </w:r>
      <w:r w:rsidRPr="57ABD6B8">
        <w:rPr>
          <w:rFonts w:ascii="Times New Roman" w:eastAsia="Times New Roman" w:hAnsi="Times New Roman" w:cs="Times New Roman"/>
          <w:sz w:val="24"/>
          <w:szCs w:val="24"/>
          <w:lang w:val="en-US"/>
        </w:rPr>
        <w:t xml:space="preserve"> Boezen</w:t>
      </w:r>
      <w:r w:rsidR="005D0721">
        <w:rPr>
          <w:rFonts w:ascii="Times New Roman" w:eastAsia="Times New Roman" w:hAnsi="Times New Roman" w:cs="Times New Roman"/>
          <w:sz w:val="24"/>
          <w:szCs w:val="24"/>
          <w:lang w:val="en-US"/>
        </w:rPr>
        <w:t xml:space="preserve">, H. M., </w:t>
      </w:r>
      <w:proofErr w:type="spellStart"/>
      <w:r w:rsidRPr="57ABD6B8">
        <w:rPr>
          <w:rFonts w:ascii="Times New Roman" w:eastAsia="Times New Roman" w:hAnsi="Times New Roman" w:cs="Times New Roman"/>
          <w:sz w:val="24"/>
          <w:szCs w:val="24"/>
          <w:lang w:val="en-US"/>
        </w:rPr>
        <w:t>Snieder</w:t>
      </w:r>
      <w:proofErr w:type="spellEnd"/>
      <w:r w:rsidR="005D0721">
        <w:rPr>
          <w:rFonts w:ascii="Times New Roman" w:eastAsia="Times New Roman" w:hAnsi="Times New Roman" w:cs="Times New Roman"/>
          <w:sz w:val="24"/>
          <w:szCs w:val="24"/>
          <w:lang w:val="en-US"/>
        </w:rPr>
        <w:t>, H.,</w:t>
      </w:r>
      <w:r w:rsidRPr="57ABD6B8">
        <w:rPr>
          <w:rFonts w:ascii="Times New Roman" w:eastAsia="Times New Roman" w:hAnsi="Times New Roman" w:cs="Times New Roman"/>
          <w:sz w:val="24"/>
          <w:szCs w:val="24"/>
          <w:lang w:val="en-US"/>
        </w:rPr>
        <w:t xml:space="preserve"> Chasman</w:t>
      </w:r>
      <w:r w:rsidR="005D0721">
        <w:rPr>
          <w:rFonts w:ascii="Times New Roman" w:eastAsia="Times New Roman" w:hAnsi="Times New Roman" w:cs="Times New Roman"/>
          <w:sz w:val="24"/>
          <w:szCs w:val="24"/>
          <w:lang w:val="en-US"/>
        </w:rPr>
        <w:t>, D. I.,</w:t>
      </w:r>
      <w:r w:rsidRPr="57ABD6B8">
        <w:rPr>
          <w:rFonts w:ascii="Times New Roman" w:eastAsia="Times New Roman" w:hAnsi="Times New Roman" w:cs="Times New Roman"/>
          <w:sz w:val="24"/>
          <w:szCs w:val="24"/>
          <w:lang w:val="en-US"/>
        </w:rPr>
        <w:t xml:space="preserve"> Alizadeh</w:t>
      </w:r>
      <w:r w:rsidR="005D0721">
        <w:rPr>
          <w:rFonts w:ascii="Times New Roman" w:eastAsia="Times New Roman" w:hAnsi="Times New Roman" w:cs="Times New Roman"/>
          <w:sz w:val="24"/>
          <w:szCs w:val="24"/>
          <w:lang w:val="en-US"/>
        </w:rPr>
        <w:t>, B. Z.</w:t>
      </w:r>
    </w:p>
    <w:p w:rsidR="00D91828" w:rsidRPr="00631092" w:rsidRDefault="00D91828" w:rsidP="00D91828">
      <w:pPr>
        <w:spacing w:after="0" w:line="480" w:lineRule="auto"/>
        <w:rPr>
          <w:rFonts w:ascii="Times New Roman" w:hAnsi="Times New Roman" w:cs="Times New Roman"/>
          <w:b/>
          <w:sz w:val="24"/>
          <w:szCs w:val="24"/>
          <w:lang w:val="en-US"/>
        </w:rPr>
      </w:pPr>
    </w:p>
    <w:p w:rsidR="00A201F7" w:rsidRDefault="00A201F7" w:rsidP="00BC5398">
      <w:pPr>
        <w:spacing w:after="0" w:line="240" w:lineRule="auto"/>
        <w:jc w:val="center"/>
        <w:rPr>
          <w:rFonts w:ascii="Times New Roman" w:eastAsia="Times New Roman" w:hAnsi="Times New Roman" w:cs="Times New Roman"/>
          <w:b/>
          <w:sz w:val="24"/>
          <w:szCs w:val="24"/>
          <w:vertAlign w:val="superscript"/>
          <w:lang w:val="en-US"/>
        </w:rPr>
      </w:pPr>
    </w:p>
    <w:p w:rsidR="005D0721" w:rsidRDefault="005D0721" w:rsidP="00BC5398">
      <w:pPr>
        <w:spacing w:after="0" w:line="240" w:lineRule="auto"/>
        <w:jc w:val="center"/>
        <w:rPr>
          <w:rFonts w:ascii="Times New Roman" w:eastAsia="Times New Roman" w:hAnsi="Times New Roman" w:cs="Times New Roman"/>
          <w:b/>
          <w:sz w:val="24"/>
          <w:szCs w:val="24"/>
          <w:vertAlign w:val="superscript"/>
          <w:lang w:val="en-US"/>
        </w:rPr>
      </w:pPr>
    </w:p>
    <w:p w:rsidR="005D0721" w:rsidRDefault="005D0721" w:rsidP="00BC5398">
      <w:pPr>
        <w:spacing w:after="0" w:line="240" w:lineRule="auto"/>
        <w:jc w:val="center"/>
        <w:rPr>
          <w:rFonts w:ascii="Times New Roman" w:eastAsia="Times New Roman" w:hAnsi="Times New Roman" w:cs="Times New Roman"/>
          <w:b/>
          <w:sz w:val="24"/>
          <w:szCs w:val="24"/>
          <w:vertAlign w:val="superscript"/>
          <w:lang w:val="en-US"/>
        </w:rPr>
      </w:pPr>
    </w:p>
    <w:p w:rsidR="005D0721" w:rsidRDefault="005D0721" w:rsidP="00BC5398">
      <w:pPr>
        <w:spacing w:after="0" w:line="240" w:lineRule="auto"/>
        <w:jc w:val="center"/>
        <w:rPr>
          <w:rFonts w:ascii="Times New Roman" w:eastAsia="Times New Roman" w:hAnsi="Times New Roman" w:cs="Times New Roman"/>
          <w:b/>
          <w:sz w:val="24"/>
          <w:szCs w:val="24"/>
          <w:vertAlign w:val="superscript"/>
          <w:lang w:val="en-US"/>
        </w:rPr>
      </w:pPr>
    </w:p>
    <w:p w:rsidR="005D0721" w:rsidRDefault="005D0721" w:rsidP="00BC5398">
      <w:pPr>
        <w:spacing w:after="0" w:line="240" w:lineRule="auto"/>
        <w:jc w:val="center"/>
        <w:rPr>
          <w:rFonts w:ascii="Times New Roman" w:eastAsia="Times New Roman" w:hAnsi="Times New Roman" w:cs="Times New Roman"/>
          <w:b/>
          <w:sz w:val="24"/>
          <w:szCs w:val="24"/>
          <w:vertAlign w:val="superscript"/>
          <w:lang w:val="en-US"/>
        </w:rPr>
      </w:pPr>
    </w:p>
    <w:p w:rsidR="005D0721" w:rsidRDefault="005D0721" w:rsidP="00BC5398">
      <w:pPr>
        <w:spacing w:after="0" w:line="240" w:lineRule="auto"/>
        <w:jc w:val="center"/>
        <w:rPr>
          <w:rFonts w:ascii="Times New Roman" w:eastAsia="Times New Roman" w:hAnsi="Times New Roman" w:cs="Times New Roman"/>
          <w:b/>
          <w:sz w:val="24"/>
          <w:szCs w:val="24"/>
          <w:vertAlign w:val="superscript"/>
          <w:lang w:val="en-US"/>
        </w:rPr>
      </w:pPr>
    </w:p>
    <w:p w:rsidR="005D0721" w:rsidRPr="00026A9E" w:rsidRDefault="005D0721" w:rsidP="00BC5398">
      <w:pPr>
        <w:spacing w:after="0" w:line="240" w:lineRule="auto"/>
        <w:jc w:val="center"/>
        <w:rPr>
          <w:rFonts w:ascii="Times New Roman" w:hAnsi="Times New Roman" w:cs="Times New Roman"/>
          <w:b/>
          <w:sz w:val="24"/>
          <w:szCs w:val="24"/>
          <w:lang w:val="en-US"/>
        </w:rPr>
      </w:pPr>
    </w:p>
    <w:p w:rsidR="00D91828" w:rsidRPr="00026A9E" w:rsidRDefault="00D91828" w:rsidP="00BC5398">
      <w:pPr>
        <w:spacing w:after="0" w:line="240" w:lineRule="auto"/>
        <w:jc w:val="center"/>
        <w:rPr>
          <w:rFonts w:ascii="Times New Roman" w:hAnsi="Times New Roman" w:cs="Times New Roman"/>
          <w:b/>
          <w:sz w:val="24"/>
          <w:szCs w:val="24"/>
          <w:lang w:val="en-US"/>
        </w:rPr>
      </w:pPr>
      <w:r w:rsidRPr="00026A9E">
        <w:rPr>
          <w:rFonts w:ascii="Times New Roman" w:hAnsi="Times New Roman" w:cs="Times New Roman"/>
          <w:b/>
          <w:sz w:val="24"/>
          <w:szCs w:val="24"/>
          <w:lang w:val="en-US"/>
        </w:rPr>
        <w:br w:type="page"/>
      </w:r>
    </w:p>
    <w:sdt>
      <w:sdtPr>
        <w:rPr>
          <w:rFonts w:asciiTheme="minorHAnsi" w:eastAsiaTheme="minorHAnsi" w:hAnsiTheme="minorHAnsi" w:cstheme="minorBidi"/>
          <w:b w:val="0"/>
          <w:bCs w:val="0"/>
          <w:color w:val="auto"/>
          <w:sz w:val="22"/>
          <w:szCs w:val="22"/>
          <w:lang w:val="nl-NL" w:eastAsia="en-US"/>
        </w:rPr>
        <w:id w:val="1599372676"/>
        <w:docPartObj>
          <w:docPartGallery w:val="Table of Contents"/>
          <w:docPartUnique/>
        </w:docPartObj>
      </w:sdtPr>
      <w:sdtEndPr/>
      <w:sdtContent>
        <w:p w:rsidR="00BC5398" w:rsidRPr="00D301E4" w:rsidRDefault="00BC5398" w:rsidP="005D0721">
          <w:pPr>
            <w:pStyle w:val="TOCHeading"/>
            <w:rPr>
              <w:rFonts w:ascii="Times New Roman" w:hAnsi="Times New Roman" w:cs="Times New Roman"/>
              <w:sz w:val="24"/>
              <w:szCs w:val="24"/>
            </w:rPr>
          </w:pPr>
          <w:r w:rsidRPr="00D301E4">
            <w:rPr>
              <w:rFonts w:ascii="Times New Roman" w:hAnsi="Times New Roman" w:cs="Times New Roman"/>
              <w:sz w:val="24"/>
              <w:szCs w:val="24"/>
            </w:rPr>
            <w:t xml:space="preserve">Supplementary </w:t>
          </w:r>
          <w:r w:rsidR="00B22A0B">
            <w:rPr>
              <w:rFonts w:ascii="Times New Roman" w:hAnsi="Times New Roman" w:cs="Times New Roman"/>
              <w:sz w:val="24"/>
              <w:szCs w:val="24"/>
            </w:rPr>
            <w:t>M</w:t>
          </w:r>
          <w:r w:rsidRPr="00D301E4">
            <w:rPr>
              <w:rFonts w:ascii="Times New Roman" w:hAnsi="Times New Roman" w:cs="Times New Roman"/>
              <w:sz w:val="24"/>
              <w:szCs w:val="24"/>
            </w:rPr>
            <w:t>ethods</w:t>
          </w:r>
          <w:r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rPr>
            <w:t>3</w:t>
          </w:r>
        </w:p>
        <w:p w:rsidR="00BC5398" w:rsidRDefault="00BC5398" w:rsidP="00E567C9">
          <w:pPr>
            <w:pStyle w:val="TOC2"/>
            <w:numPr>
              <w:ilvl w:val="0"/>
              <w:numId w:val="7"/>
            </w:numPr>
            <w:rPr>
              <w:rFonts w:ascii="Times New Roman" w:hAnsi="Times New Roman" w:cs="Times New Roman"/>
              <w:sz w:val="24"/>
              <w:szCs w:val="24"/>
            </w:rPr>
          </w:pPr>
          <w:r w:rsidRPr="00D301E4">
            <w:rPr>
              <w:rFonts w:ascii="Times New Roman" w:hAnsi="Times New Roman" w:cs="Times New Roman"/>
              <w:sz w:val="24"/>
              <w:szCs w:val="24"/>
            </w:rPr>
            <w:t xml:space="preserve">Genetic </w:t>
          </w:r>
          <w:r w:rsidR="00950D8C">
            <w:rPr>
              <w:rFonts w:ascii="Times New Roman" w:hAnsi="Times New Roman" w:cs="Times New Roman"/>
              <w:sz w:val="24"/>
              <w:szCs w:val="24"/>
            </w:rPr>
            <w:t>variant</w:t>
          </w:r>
          <w:r w:rsidR="00DE72BB">
            <w:rPr>
              <w:rFonts w:ascii="Times New Roman" w:hAnsi="Times New Roman" w:cs="Times New Roman"/>
              <w:sz w:val="24"/>
              <w:szCs w:val="24"/>
            </w:rPr>
            <w:t>s</w:t>
          </w:r>
          <w:r w:rsidRPr="00D301E4">
            <w:rPr>
              <w:rFonts w:ascii="Times New Roman" w:hAnsi="Times New Roman" w:cs="Times New Roman"/>
              <w:sz w:val="24"/>
              <w:szCs w:val="24"/>
            </w:rPr>
            <w:t xml:space="preserve"> selection</w:t>
          </w:r>
          <w:r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rPr>
            <w:t>3</w:t>
          </w:r>
        </w:p>
        <w:p w:rsidR="00B22A0B" w:rsidRPr="00B22A0B" w:rsidRDefault="00DE72BB" w:rsidP="00E567C9">
          <w:pPr>
            <w:pStyle w:val="TOC2"/>
            <w:ind w:left="216"/>
            <w:rPr>
              <w:rFonts w:ascii="Times New Roman" w:hAnsi="Times New Roman" w:cs="Times New Roman"/>
              <w:sz w:val="24"/>
              <w:szCs w:val="24"/>
            </w:rPr>
          </w:pPr>
          <w:r>
            <w:rPr>
              <w:rFonts w:ascii="Times New Roman" w:hAnsi="Times New Roman" w:cs="Times New Roman"/>
              <w:sz w:val="24"/>
              <w:szCs w:val="24"/>
            </w:rPr>
            <w:t xml:space="preserve">      </w:t>
          </w:r>
          <w:r w:rsidR="00DF71E9">
            <w:rPr>
              <w:rFonts w:ascii="Times New Roman" w:hAnsi="Times New Roman" w:cs="Times New Roman"/>
              <w:sz w:val="24"/>
              <w:szCs w:val="24"/>
            </w:rPr>
            <w:t xml:space="preserve">            </w:t>
          </w:r>
          <w:r w:rsidR="00B22A0B">
            <w:rPr>
              <w:rFonts w:ascii="Times New Roman" w:hAnsi="Times New Roman" w:cs="Times New Roman"/>
              <w:sz w:val="24"/>
              <w:szCs w:val="24"/>
            </w:rPr>
            <w:t xml:space="preserve">Supplementary Table </w:t>
          </w:r>
          <w:r w:rsidR="006E763B">
            <w:rPr>
              <w:rFonts w:ascii="Times New Roman" w:hAnsi="Times New Roman" w:cs="Times New Roman"/>
              <w:sz w:val="24"/>
              <w:szCs w:val="24"/>
            </w:rPr>
            <w:t>S</w:t>
          </w:r>
          <w:r w:rsidR="00B22A0B">
            <w:rPr>
              <w:rFonts w:ascii="Times New Roman" w:hAnsi="Times New Roman" w:cs="Times New Roman"/>
              <w:sz w:val="24"/>
              <w:szCs w:val="24"/>
            </w:rPr>
            <w:t>1</w:t>
          </w:r>
          <w:r w:rsidR="00B22A0B"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rPr>
            <w:t>3</w:t>
          </w:r>
        </w:p>
        <w:p w:rsidR="00BC5398" w:rsidRPr="00D301E4" w:rsidRDefault="00BC5398" w:rsidP="00E567C9">
          <w:pPr>
            <w:pStyle w:val="TOC3"/>
            <w:numPr>
              <w:ilvl w:val="0"/>
              <w:numId w:val="7"/>
            </w:numPr>
            <w:rPr>
              <w:rFonts w:ascii="Times New Roman" w:hAnsi="Times New Roman" w:cs="Times New Roman"/>
              <w:sz w:val="24"/>
              <w:szCs w:val="24"/>
            </w:rPr>
          </w:pPr>
          <w:r w:rsidRPr="00D301E4">
            <w:rPr>
              <w:rFonts w:ascii="Times New Roman" w:hAnsi="Times New Roman" w:cs="Times New Roman"/>
              <w:sz w:val="24"/>
              <w:szCs w:val="24"/>
            </w:rPr>
            <w:t>Cohorts specific description</w:t>
          </w:r>
          <w:r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rPr>
            <w:t>3</w:t>
          </w:r>
        </w:p>
        <w:p w:rsidR="00BC5398" w:rsidRPr="00C242B7" w:rsidRDefault="00BC5398" w:rsidP="00E567C9">
          <w:pPr>
            <w:rPr>
              <w:rFonts w:ascii="Times New Roman" w:hAnsi="Times New Roman" w:cs="Times New Roman"/>
              <w:sz w:val="24"/>
              <w:szCs w:val="24"/>
              <w:lang w:val="en-US"/>
            </w:rPr>
          </w:pPr>
          <w:r w:rsidRPr="00D301E4">
            <w:rPr>
              <w:rFonts w:ascii="Times New Roman" w:hAnsi="Times New Roman" w:cs="Times New Roman"/>
              <w:sz w:val="24"/>
              <w:szCs w:val="24"/>
              <w:lang w:val="en-US" w:eastAsia="ja-JP"/>
            </w:rPr>
            <w:t xml:space="preserve">      </w:t>
          </w:r>
          <w:r w:rsidR="00C242B7">
            <w:rPr>
              <w:rFonts w:ascii="Times New Roman" w:hAnsi="Times New Roman" w:cs="Times New Roman"/>
              <w:sz w:val="24"/>
              <w:szCs w:val="24"/>
              <w:lang w:val="en-US" w:eastAsia="ja-JP"/>
            </w:rPr>
            <w:t xml:space="preserve"> </w:t>
          </w:r>
          <w:r w:rsidRPr="00D301E4">
            <w:rPr>
              <w:rFonts w:ascii="Times New Roman" w:hAnsi="Times New Roman" w:cs="Times New Roman"/>
              <w:sz w:val="24"/>
              <w:szCs w:val="24"/>
              <w:lang w:val="en-US" w:eastAsia="ja-JP"/>
            </w:rPr>
            <w:t xml:space="preserve"> </w:t>
          </w:r>
          <w:r w:rsidR="00B77648">
            <w:rPr>
              <w:rFonts w:ascii="Times New Roman" w:hAnsi="Times New Roman" w:cs="Times New Roman"/>
              <w:sz w:val="24"/>
              <w:szCs w:val="24"/>
              <w:lang w:val="en-US" w:eastAsia="ja-JP"/>
            </w:rPr>
            <w:t xml:space="preserve"> </w:t>
          </w:r>
          <w:r w:rsidR="00DF71E9">
            <w:rPr>
              <w:rFonts w:ascii="Times New Roman" w:hAnsi="Times New Roman" w:cs="Times New Roman"/>
              <w:sz w:val="24"/>
              <w:szCs w:val="24"/>
              <w:lang w:val="en-US" w:eastAsia="ja-JP"/>
            </w:rPr>
            <w:t xml:space="preserve">             </w:t>
          </w:r>
          <w:r w:rsidRPr="00C242B7">
            <w:rPr>
              <w:rFonts w:ascii="Times New Roman" w:hAnsi="Times New Roman" w:cs="Times New Roman"/>
              <w:sz w:val="24"/>
              <w:szCs w:val="24"/>
              <w:lang w:val="en-US"/>
            </w:rPr>
            <w:t xml:space="preserve">LifeLines description </w:t>
          </w:r>
          <w:r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lang w:val="en-US"/>
            </w:rPr>
            <w:t>3</w:t>
          </w:r>
        </w:p>
        <w:p w:rsidR="00F872F4" w:rsidRPr="00D301E4" w:rsidRDefault="00F872F4" w:rsidP="00E567C9">
          <w:pPr>
            <w:rPr>
              <w:rFonts w:ascii="Times New Roman" w:hAnsi="Times New Roman" w:cs="Times New Roman"/>
              <w:sz w:val="24"/>
              <w:szCs w:val="24"/>
              <w:lang w:val="en-US"/>
            </w:rPr>
          </w:pPr>
          <w:r w:rsidRPr="00D301E4">
            <w:rPr>
              <w:rFonts w:ascii="Times New Roman" w:hAnsi="Times New Roman" w:cs="Times New Roman"/>
              <w:sz w:val="24"/>
              <w:szCs w:val="24"/>
              <w:lang w:val="en-US"/>
            </w:rPr>
            <w:t xml:space="preserve">      </w:t>
          </w:r>
          <w:r w:rsidR="00D301E4">
            <w:rPr>
              <w:rFonts w:ascii="Times New Roman" w:hAnsi="Times New Roman" w:cs="Times New Roman"/>
              <w:sz w:val="24"/>
              <w:szCs w:val="24"/>
              <w:lang w:val="en-US"/>
            </w:rPr>
            <w:t xml:space="preserve"> </w:t>
          </w:r>
          <w:r w:rsidR="00C242B7">
            <w:rPr>
              <w:rFonts w:ascii="Times New Roman" w:hAnsi="Times New Roman" w:cs="Times New Roman"/>
              <w:sz w:val="24"/>
              <w:szCs w:val="24"/>
              <w:lang w:val="en-US"/>
            </w:rPr>
            <w:t xml:space="preserve"> </w:t>
          </w:r>
          <w:r w:rsidR="00B77648">
            <w:rPr>
              <w:rFonts w:ascii="Times New Roman" w:hAnsi="Times New Roman" w:cs="Times New Roman"/>
              <w:sz w:val="24"/>
              <w:szCs w:val="24"/>
              <w:lang w:val="en-US"/>
            </w:rPr>
            <w:t xml:space="preserve"> </w:t>
          </w:r>
          <w:r w:rsidR="00DF71E9">
            <w:rPr>
              <w:rFonts w:ascii="Times New Roman" w:hAnsi="Times New Roman" w:cs="Times New Roman"/>
              <w:sz w:val="24"/>
              <w:szCs w:val="24"/>
              <w:lang w:val="en-US"/>
            </w:rPr>
            <w:t xml:space="preserve">             </w:t>
          </w:r>
          <w:r w:rsidRPr="00D301E4">
            <w:rPr>
              <w:rFonts w:ascii="Times New Roman" w:hAnsi="Times New Roman" w:cs="Times New Roman"/>
              <w:sz w:val="24"/>
              <w:szCs w:val="24"/>
              <w:lang w:val="en-US"/>
            </w:rPr>
            <w:t xml:space="preserve">LifeLines genotyping </w:t>
          </w:r>
          <w:r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lang w:val="en-US"/>
            </w:rPr>
            <w:t>3</w:t>
          </w:r>
        </w:p>
        <w:p w:rsidR="00F872F4" w:rsidRPr="00D301E4" w:rsidRDefault="00F872F4" w:rsidP="00E567C9">
          <w:pPr>
            <w:rPr>
              <w:rFonts w:ascii="Times New Roman" w:hAnsi="Times New Roman" w:cs="Times New Roman"/>
              <w:sz w:val="24"/>
              <w:szCs w:val="24"/>
              <w:lang w:val="en-US"/>
            </w:rPr>
          </w:pPr>
          <w:r w:rsidRPr="00D301E4">
            <w:rPr>
              <w:rFonts w:ascii="Times New Roman" w:hAnsi="Times New Roman" w:cs="Times New Roman"/>
              <w:sz w:val="24"/>
              <w:szCs w:val="24"/>
              <w:lang w:val="en-US"/>
            </w:rPr>
            <w:t xml:space="preserve">     </w:t>
          </w:r>
          <w:r w:rsidR="00D301E4">
            <w:rPr>
              <w:rFonts w:ascii="Times New Roman" w:hAnsi="Times New Roman" w:cs="Times New Roman"/>
              <w:sz w:val="24"/>
              <w:szCs w:val="24"/>
              <w:lang w:val="en-US"/>
            </w:rPr>
            <w:t xml:space="preserve"> </w:t>
          </w:r>
          <w:r w:rsidR="00C242B7">
            <w:rPr>
              <w:rFonts w:ascii="Times New Roman" w:hAnsi="Times New Roman" w:cs="Times New Roman"/>
              <w:sz w:val="24"/>
              <w:szCs w:val="24"/>
              <w:lang w:val="en-US"/>
            </w:rPr>
            <w:t xml:space="preserve">  </w:t>
          </w:r>
          <w:r w:rsidR="00B77648">
            <w:rPr>
              <w:rFonts w:ascii="Times New Roman" w:hAnsi="Times New Roman" w:cs="Times New Roman"/>
              <w:sz w:val="24"/>
              <w:szCs w:val="24"/>
              <w:lang w:val="en-US"/>
            </w:rPr>
            <w:t xml:space="preserve"> </w:t>
          </w:r>
          <w:r w:rsidR="00DF71E9">
            <w:rPr>
              <w:rFonts w:ascii="Times New Roman" w:hAnsi="Times New Roman" w:cs="Times New Roman"/>
              <w:sz w:val="24"/>
              <w:szCs w:val="24"/>
              <w:lang w:val="en-US"/>
            </w:rPr>
            <w:t xml:space="preserve">             </w:t>
          </w:r>
          <w:r w:rsidRPr="00D301E4">
            <w:rPr>
              <w:rFonts w:ascii="Times New Roman" w:hAnsi="Times New Roman" w:cs="Times New Roman"/>
              <w:sz w:val="24"/>
              <w:szCs w:val="24"/>
              <w:lang w:val="en-US"/>
            </w:rPr>
            <w:t>Women’s Genome Health Study description</w:t>
          </w:r>
          <w:r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lang w:val="en-US"/>
            </w:rPr>
            <w:t>4</w:t>
          </w:r>
        </w:p>
        <w:p w:rsidR="00F872F4" w:rsidRDefault="00F872F4" w:rsidP="00E567C9">
          <w:pPr>
            <w:rPr>
              <w:rFonts w:ascii="Times New Roman" w:hAnsi="Times New Roman" w:cs="Times New Roman"/>
              <w:sz w:val="24"/>
              <w:szCs w:val="24"/>
              <w:lang w:val="en-US"/>
            </w:rPr>
          </w:pPr>
          <w:r w:rsidRPr="00D301E4">
            <w:rPr>
              <w:rFonts w:ascii="Times New Roman" w:hAnsi="Times New Roman" w:cs="Times New Roman"/>
              <w:sz w:val="24"/>
              <w:szCs w:val="24"/>
              <w:lang w:val="en-US" w:eastAsia="ja-JP"/>
            </w:rPr>
            <w:t xml:space="preserve">     </w:t>
          </w:r>
          <w:r w:rsidR="00D301E4">
            <w:rPr>
              <w:rFonts w:ascii="Times New Roman" w:hAnsi="Times New Roman" w:cs="Times New Roman"/>
              <w:sz w:val="24"/>
              <w:szCs w:val="24"/>
              <w:lang w:val="en-US" w:eastAsia="ja-JP"/>
            </w:rPr>
            <w:t xml:space="preserve"> </w:t>
          </w:r>
          <w:r w:rsidR="00C242B7">
            <w:rPr>
              <w:rFonts w:ascii="Times New Roman" w:hAnsi="Times New Roman" w:cs="Times New Roman"/>
              <w:sz w:val="24"/>
              <w:szCs w:val="24"/>
              <w:lang w:val="en-US" w:eastAsia="ja-JP"/>
            </w:rPr>
            <w:t xml:space="preserve">  </w:t>
          </w:r>
          <w:r w:rsidR="00B77648">
            <w:rPr>
              <w:rFonts w:ascii="Times New Roman" w:hAnsi="Times New Roman" w:cs="Times New Roman"/>
              <w:sz w:val="24"/>
              <w:szCs w:val="24"/>
              <w:lang w:val="en-US" w:eastAsia="ja-JP"/>
            </w:rPr>
            <w:t xml:space="preserve"> </w:t>
          </w:r>
          <w:r w:rsidR="00DF71E9">
            <w:rPr>
              <w:rFonts w:ascii="Times New Roman" w:hAnsi="Times New Roman" w:cs="Times New Roman"/>
              <w:sz w:val="24"/>
              <w:szCs w:val="24"/>
              <w:lang w:val="en-US" w:eastAsia="ja-JP"/>
            </w:rPr>
            <w:t xml:space="preserve">             </w:t>
          </w:r>
          <w:r w:rsidRPr="00D301E4">
            <w:rPr>
              <w:rFonts w:ascii="Times New Roman" w:hAnsi="Times New Roman" w:cs="Times New Roman"/>
              <w:sz w:val="24"/>
              <w:szCs w:val="24"/>
              <w:lang w:val="en-US"/>
            </w:rPr>
            <w:t>Women’s Genome Health Study genotyping</w:t>
          </w:r>
          <w:r w:rsidRPr="00D301E4">
            <w:rPr>
              <w:rFonts w:ascii="Times New Roman" w:hAnsi="Times New Roman" w:cs="Times New Roman"/>
              <w:sz w:val="24"/>
              <w:szCs w:val="24"/>
            </w:rPr>
            <w:ptab w:relativeTo="margin" w:alignment="right" w:leader="dot"/>
          </w:r>
          <w:r w:rsidR="0053004C">
            <w:rPr>
              <w:rFonts w:ascii="Times New Roman" w:hAnsi="Times New Roman" w:cs="Times New Roman"/>
              <w:sz w:val="24"/>
              <w:szCs w:val="24"/>
              <w:lang w:val="en-US"/>
            </w:rPr>
            <w:t>4</w:t>
          </w:r>
        </w:p>
        <w:p w:rsidR="0095515A" w:rsidRPr="0095515A" w:rsidRDefault="0095515A" w:rsidP="00E567C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5515A">
            <w:rPr>
              <w:rFonts w:ascii="Times New Roman" w:hAnsi="Times New Roman" w:cs="Times New Roman"/>
              <w:sz w:val="24"/>
              <w:szCs w:val="24"/>
              <w:lang w:val="en-US"/>
            </w:rPr>
            <w:t>iii.         Data analysis</w:t>
          </w:r>
          <w:r w:rsidR="00DF3819"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lang w:val="en-US"/>
            </w:rPr>
            <w:t>5</w:t>
          </w:r>
        </w:p>
        <w:p w:rsidR="00BC5398" w:rsidRPr="00D301E4" w:rsidRDefault="00BC5398" w:rsidP="00E567C9">
          <w:pPr>
            <w:pStyle w:val="TOC1"/>
            <w:rPr>
              <w:rFonts w:ascii="Times New Roman" w:hAnsi="Times New Roman" w:cs="Times New Roman"/>
              <w:sz w:val="24"/>
              <w:szCs w:val="24"/>
            </w:rPr>
          </w:pPr>
          <w:r w:rsidRPr="00D301E4">
            <w:rPr>
              <w:rFonts w:ascii="Times New Roman" w:hAnsi="Times New Roman" w:cs="Times New Roman"/>
              <w:b/>
              <w:bCs/>
              <w:sz w:val="24"/>
              <w:szCs w:val="24"/>
            </w:rPr>
            <w:t>Supplement</w:t>
          </w:r>
          <w:r w:rsidR="00B22A0B">
            <w:rPr>
              <w:rFonts w:ascii="Times New Roman" w:hAnsi="Times New Roman" w:cs="Times New Roman"/>
              <w:b/>
              <w:bCs/>
              <w:sz w:val="24"/>
              <w:szCs w:val="24"/>
            </w:rPr>
            <w:t>ary R</w:t>
          </w:r>
          <w:r w:rsidRPr="00D301E4">
            <w:rPr>
              <w:rFonts w:ascii="Times New Roman" w:hAnsi="Times New Roman" w:cs="Times New Roman"/>
              <w:b/>
              <w:bCs/>
              <w:sz w:val="24"/>
              <w:szCs w:val="24"/>
            </w:rPr>
            <w:t>esults</w:t>
          </w:r>
          <w:r w:rsidRPr="00D301E4">
            <w:rPr>
              <w:rFonts w:ascii="Times New Roman" w:hAnsi="Times New Roman" w:cs="Times New Roman"/>
              <w:sz w:val="24"/>
              <w:szCs w:val="24"/>
            </w:rPr>
            <w:ptab w:relativeTo="margin" w:alignment="right" w:leader="dot"/>
          </w:r>
          <w:r w:rsidR="00DF3819">
            <w:rPr>
              <w:rFonts w:ascii="Times New Roman" w:hAnsi="Times New Roman" w:cs="Times New Roman"/>
              <w:bCs/>
              <w:sz w:val="24"/>
              <w:szCs w:val="24"/>
            </w:rPr>
            <w:t>6</w:t>
          </w:r>
        </w:p>
        <w:p w:rsidR="0095515A" w:rsidRPr="0095515A" w:rsidRDefault="0095515A" w:rsidP="00E567C9">
          <w:pPr>
            <w:pStyle w:val="TOC2"/>
            <w:numPr>
              <w:ilvl w:val="0"/>
              <w:numId w:val="14"/>
            </w:numPr>
            <w:rPr>
              <w:rFonts w:ascii="Times New Roman" w:hAnsi="Times New Roman" w:cs="Times New Roman"/>
              <w:sz w:val="24"/>
              <w:szCs w:val="24"/>
            </w:rPr>
          </w:pPr>
          <w:r w:rsidRPr="00170AF2">
            <w:rPr>
              <w:rFonts w:ascii="Times New Roman" w:hAnsi="Times New Roman" w:cs="Times New Roman"/>
              <w:sz w:val="24"/>
              <w:szCs w:val="24"/>
            </w:rPr>
            <w:t>Characteristic of participants in cohorts</w:t>
          </w:r>
          <w:r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rPr>
            <w:t>6</w:t>
          </w:r>
        </w:p>
        <w:p w:rsidR="00170AF2" w:rsidRDefault="00170AF2" w:rsidP="00E567C9">
          <w:pPr>
            <w:pStyle w:val="TOC2"/>
            <w:numPr>
              <w:ilvl w:val="0"/>
              <w:numId w:val="14"/>
            </w:numPr>
            <w:rPr>
              <w:rFonts w:ascii="Times New Roman" w:hAnsi="Times New Roman" w:cs="Times New Roman"/>
              <w:sz w:val="24"/>
              <w:szCs w:val="24"/>
            </w:rPr>
          </w:pPr>
          <w:r w:rsidRPr="00170AF2">
            <w:rPr>
              <w:rFonts w:ascii="Times New Roman" w:hAnsi="Times New Roman" w:cs="Times New Roman"/>
              <w:sz w:val="24"/>
              <w:szCs w:val="24"/>
            </w:rPr>
            <w:t xml:space="preserve">Characteristic of </w:t>
          </w:r>
          <w:r w:rsidR="0095515A">
            <w:rPr>
              <w:rFonts w:ascii="Times New Roman" w:hAnsi="Times New Roman" w:cs="Times New Roman"/>
              <w:sz w:val="24"/>
              <w:szCs w:val="24"/>
            </w:rPr>
            <w:t>genetic variants</w:t>
          </w:r>
          <w:r w:rsidRPr="00170AF2">
            <w:rPr>
              <w:rFonts w:ascii="Times New Roman" w:hAnsi="Times New Roman" w:cs="Times New Roman"/>
              <w:sz w:val="24"/>
              <w:szCs w:val="24"/>
            </w:rPr>
            <w:t xml:space="preserve"> in cohorts</w:t>
          </w:r>
          <w:r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rPr>
            <w:t>6</w:t>
          </w:r>
        </w:p>
        <w:p w:rsidR="00BC5398" w:rsidRDefault="003F4985" w:rsidP="00E567C9">
          <w:pPr>
            <w:pStyle w:val="TOC2"/>
            <w:ind w:left="216"/>
            <w:rPr>
              <w:rFonts w:ascii="Times New Roman" w:hAnsi="Times New Roman" w:cs="Times New Roman"/>
              <w:sz w:val="24"/>
              <w:szCs w:val="24"/>
            </w:rPr>
          </w:pPr>
          <w:r>
            <w:rPr>
              <w:rFonts w:ascii="Times New Roman" w:hAnsi="Times New Roman" w:cs="Times New Roman"/>
              <w:sz w:val="24"/>
              <w:szCs w:val="24"/>
            </w:rPr>
            <w:t xml:space="preserve">                   </w:t>
          </w:r>
          <w:r w:rsidR="00C242B7">
            <w:rPr>
              <w:rFonts w:ascii="Times New Roman" w:hAnsi="Times New Roman" w:cs="Times New Roman"/>
              <w:sz w:val="24"/>
              <w:szCs w:val="24"/>
            </w:rPr>
            <w:t>Supplem</w:t>
          </w:r>
          <w:r w:rsidR="00B22A0B">
            <w:rPr>
              <w:rFonts w:ascii="Times New Roman" w:hAnsi="Times New Roman" w:cs="Times New Roman"/>
              <w:sz w:val="24"/>
              <w:szCs w:val="24"/>
            </w:rPr>
            <w:t>entary T</w:t>
          </w:r>
          <w:r w:rsidR="00C242B7">
            <w:rPr>
              <w:rFonts w:ascii="Times New Roman" w:hAnsi="Times New Roman" w:cs="Times New Roman"/>
              <w:sz w:val="24"/>
              <w:szCs w:val="24"/>
            </w:rPr>
            <w:t xml:space="preserve">able </w:t>
          </w:r>
          <w:r w:rsidR="006E763B">
            <w:rPr>
              <w:rFonts w:ascii="Times New Roman" w:hAnsi="Times New Roman" w:cs="Times New Roman"/>
              <w:sz w:val="24"/>
              <w:szCs w:val="24"/>
            </w:rPr>
            <w:t>S</w:t>
          </w:r>
          <w:r w:rsidR="00C242B7">
            <w:rPr>
              <w:rFonts w:ascii="Times New Roman" w:hAnsi="Times New Roman" w:cs="Times New Roman"/>
              <w:sz w:val="24"/>
              <w:szCs w:val="24"/>
            </w:rPr>
            <w:t>2</w:t>
          </w:r>
          <w:r w:rsidR="00BC5398"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rPr>
            <w:t>7</w:t>
          </w:r>
        </w:p>
        <w:p w:rsidR="00AD51A6" w:rsidRPr="00AD51A6" w:rsidRDefault="003F4985" w:rsidP="00E567C9">
          <w:pPr>
            <w:pStyle w:val="TOC2"/>
            <w:ind w:left="216"/>
            <w:rPr>
              <w:rFonts w:ascii="Times New Roman" w:hAnsi="Times New Roman" w:cs="Times New Roman"/>
              <w:sz w:val="24"/>
              <w:szCs w:val="24"/>
            </w:rPr>
          </w:pPr>
          <w:r>
            <w:rPr>
              <w:rFonts w:ascii="Times New Roman" w:hAnsi="Times New Roman" w:cs="Times New Roman"/>
              <w:sz w:val="24"/>
              <w:szCs w:val="24"/>
            </w:rPr>
            <w:t xml:space="preserve">                   </w:t>
          </w:r>
          <w:r w:rsidR="00C242B7">
            <w:rPr>
              <w:rFonts w:ascii="Times New Roman" w:hAnsi="Times New Roman" w:cs="Times New Roman"/>
              <w:sz w:val="24"/>
              <w:szCs w:val="24"/>
            </w:rPr>
            <w:t>Supplem</w:t>
          </w:r>
          <w:r w:rsidR="00B22A0B">
            <w:rPr>
              <w:rFonts w:ascii="Times New Roman" w:hAnsi="Times New Roman" w:cs="Times New Roman"/>
              <w:sz w:val="24"/>
              <w:szCs w:val="24"/>
            </w:rPr>
            <w:t>entary T</w:t>
          </w:r>
          <w:r w:rsidR="00C242B7">
            <w:rPr>
              <w:rFonts w:ascii="Times New Roman" w:hAnsi="Times New Roman" w:cs="Times New Roman"/>
              <w:sz w:val="24"/>
              <w:szCs w:val="24"/>
            </w:rPr>
            <w:t xml:space="preserve">able </w:t>
          </w:r>
          <w:r w:rsidR="006E763B">
            <w:rPr>
              <w:rFonts w:ascii="Times New Roman" w:hAnsi="Times New Roman" w:cs="Times New Roman"/>
              <w:sz w:val="24"/>
              <w:szCs w:val="24"/>
            </w:rPr>
            <w:t>S</w:t>
          </w:r>
          <w:r w:rsidR="00C242B7">
            <w:rPr>
              <w:rFonts w:ascii="Times New Roman" w:hAnsi="Times New Roman" w:cs="Times New Roman"/>
              <w:sz w:val="24"/>
              <w:szCs w:val="24"/>
            </w:rPr>
            <w:t>3</w:t>
          </w:r>
          <w:r w:rsidR="00C242B7"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rPr>
            <w:t>8</w:t>
          </w:r>
        </w:p>
        <w:p w:rsidR="00123882" w:rsidRDefault="00E567C9" w:rsidP="00E567C9">
          <w:pPr>
            <w:pStyle w:val="TOC3"/>
            <w:numPr>
              <w:ilvl w:val="0"/>
              <w:numId w:val="14"/>
            </w:numPr>
            <w:rPr>
              <w:rFonts w:ascii="Times New Roman" w:hAnsi="Times New Roman" w:cs="Times New Roman"/>
              <w:sz w:val="24"/>
              <w:szCs w:val="24"/>
            </w:rPr>
          </w:pPr>
          <w:r>
            <w:rPr>
              <w:rFonts w:ascii="Times New Roman" w:hAnsi="Times New Roman" w:cs="Times New Roman"/>
              <w:sz w:val="24"/>
              <w:szCs w:val="24"/>
            </w:rPr>
            <w:t>Association m</w:t>
          </w:r>
          <w:r w:rsidR="0095515A">
            <w:rPr>
              <w:rFonts w:ascii="Times New Roman" w:hAnsi="Times New Roman" w:cs="Times New Roman"/>
              <w:sz w:val="24"/>
              <w:szCs w:val="24"/>
            </w:rPr>
            <w:t>eta-analysis results of eosinophil</w:t>
          </w:r>
          <w:r w:rsidR="00123882" w:rsidRPr="00123882">
            <w:rPr>
              <w:rFonts w:ascii="Times New Roman" w:hAnsi="Times New Roman" w:cs="Times New Roman"/>
              <w:sz w:val="24"/>
              <w:szCs w:val="24"/>
            </w:rPr>
            <w:t xml:space="preserve"> genetic variants with </w:t>
          </w:r>
          <w:r w:rsidR="00AD51A6">
            <w:rPr>
              <w:rFonts w:ascii="Times New Roman" w:hAnsi="Times New Roman" w:cs="Times New Roman"/>
              <w:sz w:val="24"/>
              <w:szCs w:val="24"/>
            </w:rPr>
            <w:t>eosinophil</w:t>
          </w:r>
          <w:r w:rsidR="00B707CC">
            <w:rPr>
              <w:rFonts w:ascii="Times New Roman" w:hAnsi="Times New Roman" w:cs="Times New Roman"/>
              <w:sz w:val="24"/>
              <w:szCs w:val="24"/>
            </w:rPr>
            <w:t xml:space="preserve"> count</w:t>
          </w:r>
          <w:r w:rsidR="00AD51A6">
            <w:rPr>
              <w:rFonts w:ascii="Times New Roman" w:hAnsi="Times New Roman" w:cs="Times New Roman"/>
              <w:sz w:val="24"/>
              <w:szCs w:val="24"/>
            </w:rPr>
            <w:t xml:space="preserve">, </w:t>
          </w:r>
          <w:r w:rsidR="00123882" w:rsidRPr="00123882">
            <w:rPr>
              <w:rFonts w:ascii="Times New Roman" w:hAnsi="Times New Roman" w:cs="Times New Roman"/>
              <w:sz w:val="24"/>
              <w:szCs w:val="24"/>
            </w:rPr>
            <w:t>quantitative traits and diseases</w:t>
          </w:r>
          <w:r w:rsidR="00123882"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rPr>
            <w:t>9</w:t>
          </w:r>
        </w:p>
        <w:p w:rsidR="00B22A0B" w:rsidRDefault="00123882" w:rsidP="00E567C9">
          <w:pPr>
            <w:pStyle w:val="TOC3"/>
            <w:ind w:left="0"/>
            <w:rPr>
              <w:rFonts w:ascii="Times New Roman" w:hAnsi="Times New Roman" w:cs="Times New Roman"/>
              <w:sz w:val="24"/>
              <w:szCs w:val="24"/>
            </w:rPr>
          </w:pPr>
          <w:r>
            <w:rPr>
              <w:rFonts w:ascii="Times New Roman" w:hAnsi="Times New Roman" w:cs="Times New Roman"/>
              <w:sz w:val="24"/>
              <w:szCs w:val="24"/>
            </w:rPr>
            <w:t xml:space="preserve">   </w:t>
          </w:r>
          <w:r w:rsidR="003F4985">
            <w:rPr>
              <w:rFonts w:ascii="Times New Roman" w:hAnsi="Times New Roman" w:cs="Times New Roman"/>
              <w:sz w:val="24"/>
              <w:szCs w:val="24"/>
            </w:rPr>
            <w:t xml:space="preserve">                    </w:t>
          </w:r>
          <w:r w:rsidR="00B22A0B">
            <w:rPr>
              <w:rFonts w:ascii="Times New Roman" w:hAnsi="Times New Roman" w:cs="Times New Roman"/>
              <w:sz w:val="24"/>
              <w:szCs w:val="24"/>
            </w:rPr>
            <w:t xml:space="preserve">Supplementary Figure </w:t>
          </w:r>
          <w:r w:rsidR="006E763B">
            <w:rPr>
              <w:rFonts w:ascii="Times New Roman" w:hAnsi="Times New Roman" w:cs="Times New Roman"/>
              <w:sz w:val="24"/>
              <w:szCs w:val="24"/>
            </w:rPr>
            <w:t>S</w:t>
          </w:r>
          <w:r w:rsidR="0095515A">
            <w:rPr>
              <w:rFonts w:ascii="Times New Roman" w:hAnsi="Times New Roman" w:cs="Times New Roman"/>
              <w:sz w:val="24"/>
              <w:szCs w:val="24"/>
            </w:rPr>
            <w:t>1</w:t>
          </w:r>
          <w:r w:rsidR="00B22A0B"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rPr>
            <w:t>10</w:t>
          </w:r>
        </w:p>
        <w:p w:rsidR="00B22A0B" w:rsidRPr="00244B06" w:rsidRDefault="00B22A0B" w:rsidP="00E567C9">
          <w:pPr>
            <w:rPr>
              <w:rFonts w:ascii="Times New Roman" w:hAnsi="Times New Roman" w:cs="Times New Roman"/>
              <w:sz w:val="24"/>
              <w:szCs w:val="24"/>
              <w:lang w:val="en-US"/>
            </w:rPr>
          </w:pPr>
          <w:r>
            <w:rPr>
              <w:lang w:val="en-US" w:eastAsia="ja-JP"/>
            </w:rPr>
            <w:t xml:space="preserve">    </w:t>
          </w:r>
          <w:r w:rsidR="00170AF2">
            <w:rPr>
              <w:lang w:val="en-US" w:eastAsia="ja-JP"/>
            </w:rPr>
            <w:t xml:space="preserve">                        </w:t>
          </w:r>
          <w:r>
            <w:rPr>
              <w:rFonts w:ascii="Times New Roman" w:hAnsi="Times New Roman" w:cs="Times New Roman"/>
              <w:sz w:val="24"/>
              <w:szCs w:val="24"/>
              <w:lang w:val="en-US"/>
            </w:rPr>
            <w:t xml:space="preserve">Supplementary Figure </w:t>
          </w:r>
          <w:r w:rsidR="006E763B">
            <w:rPr>
              <w:rFonts w:ascii="Times New Roman" w:hAnsi="Times New Roman" w:cs="Times New Roman"/>
              <w:sz w:val="24"/>
              <w:szCs w:val="24"/>
              <w:lang w:val="en-US"/>
            </w:rPr>
            <w:t>S</w:t>
          </w:r>
          <w:r w:rsidR="0095515A">
            <w:rPr>
              <w:rFonts w:ascii="Times New Roman" w:hAnsi="Times New Roman" w:cs="Times New Roman"/>
              <w:sz w:val="24"/>
              <w:szCs w:val="24"/>
              <w:lang w:val="en-US"/>
            </w:rPr>
            <w:t>2</w:t>
          </w:r>
          <w:r w:rsidRPr="00D301E4">
            <w:rPr>
              <w:rFonts w:ascii="Times New Roman" w:hAnsi="Times New Roman" w:cs="Times New Roman"/>
              <w:sz w:val="24"/>
              <w:szCs w:val="24"/>
            </w:rPr>
            <w:ptab w:relativeTo="margin" w:alignment="right" w:leader="dot"/>
          </w:r>
          <w:r w:rsidR="00123882">
            <w:rPr>
              <w:rFonts w:ascii="Times New Roman" w:hAnsi="Times New Roman" w:cs="Times New Roman"/>
              <w:sz w:val="24"/>
              <w:szCs w:val="24"/>
              <w:lang w:val="en-US"/>
            </w:rPr>
            <w:t>1</w:t>
          </w:r>
          <w:r w:rsidR="00DF3819">
            <w:rPr>
              <w:rFonts w:ascii="Times New Roman" w:hAnsi="Times New Roman" w:cs="Times New Roman"/>
              <w:sz w:val="24"/>
              <w:szCs w:val="24"/>
              <w:lang w:val="en-US"/>
            </w:rPr>
            <w:t>1</w:t>
          </w:r>
        </w:p>
        <w:p w:rsidR="0095515A" w:rsidRDefault="00B22A0B" w:rsidP="00E567C9">
          <w:pPr>
            <w:rPr>
              <w:rFonts w:ascii="Times New Roman" w:hAnsi="Times New Roman" w:cs="Times New Roman"/>
              <w:sz w:val="24"/>
              <w:szCs w:val="24"/>
              <w:lang w:val="en-US"/>
            </w:rPr>
          </w:pPr>
          <w:r w:rsidRPr="00244B06">
            <w:rPr>
              <w:rFonts w:ascii="Times New Roman" w:hAnsi="Times New Roman" w:cs="Times New Roman"/>
              <w:sz w:val="24"/>
              <w:szCs w:val="24"/>
              <w:lang w:val="en-US"/>
            </w:rPr>
            <w:t xml:space="preserve">   </w:t>
          </w:r>
          <w:r w:rsidR="003F49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Supplementary Figure </w:t>
          </w:r>
          <w:r w:rsidR="006E763B">
            <w:rPr>
              <w:rFonts w:ascii="Times New Roman" w:hAnsi="Times New Roman" w:cs="Times New Roman"/>
              <w:sz w:val="24"/>
              <w:szCs w:val="24"/>
              <w:lang w:val="en-US"/>
            </w:rPr>
            <w:t>S</w:t>
          </w:r>
          <w:r w:rsidR="0095515A">
            <w:rPr>
              <w:rFonts w:ascii="Times New Roman" w:hAnsi="Times New Roman" w:cs="Times New Roman"/>
              <w:sz w:val="24"/>
              <w:szCs w:val="24"/>
              <w:lang w:val="en-US"/>
            </w:rPr>
            <w:t>3</w:t>
          </w:r>
          <w:r w:rsidRPr="00D301E4">
            <w:rPr>
              <w:rFonts w:ascii="Times New Roman" w:hAnsi="Times New Roman" w:cs="Times New Roman"/>
              <w:sz w:val="24"/>
              <w:szCs w:val="24"/>
            </w:rPr>
            <w:ptab w:relativeTo="margin" w:alignment="right" w:leader="dot"/>
          </w:r>
          <w:r w:rsidR="00123882">
            <w:rPr>
              <w:rFonts w:ascii="Times New Roman" w:hAnsi="Times New Roman" w:cs="Times New Roman"/>
              <w:sz w:val="24"/>
              <w:szCs w:val="24"/>
              <w:lang w:val="en-US"/>
            </w:rPr>
            <w:t>1</w:t>
          </w:r>
          <w:r w:rsidR="00DF3819">
            <w:rPr>
              <w:rFonts w:ascii="Times New Roman" w:hAnsi="Times New Roman" w:cs="Times New Roman"/>
              <w:sz w:val="24"/>
              <w:szCs w:val="24"/>
              <w:lang w:val="en-US"/>
            </w:rPr>
            <w:t>2</w:t>
          </w:r>
        </w:p>
        <w:p w:rsidR="0095515A" w:rsidRPr="0095515A" w:rsidRDefault="0095515A" w:rsidP="00E15328">
          <w:pPr>
            <w:pStyle w:val="ListParagraph"/>
            <w:numPr>
              <w:ilvl w:val="0"/>
              <w:numId w:val="14"/>
            </w:numPr>
            <w:rPr>
              <w:rFonts w:ascii="Times New Roman" w:hAnsi="Times New Roman" w:cs="Times New Roman"/>
              <w:sz w:val="24"/>
              <w:szCs w:val="24"/>
              <w:lang w:val="en-US"/>
            </w:rPr>
          </w:pPr>
          <w:r w:rsidRPr="0095515A">
            <w:rPr>
              <w:rFonts w:ascii="Times New Roman" w:hAnsi="Times New Roman" w:cs="Times New Roman"/>
              <w:sz w:val="24"/>
              <w:szCs w:val="24"/>
              <w:lang w:val="en-US"/>
            </w:rPr>
            <w:t xml:space="preserve">Eosinophil genetic variants </w:t>
          </w:r>
          <w:r w:rsidR="00A76085">
            <w:rPr>
              <w:rFonts w:ascii="Times New Roman" w:hAnsi="Times New Roman" w:cs="Times New Roman"/>
              <w:sz w:val="24"/>
              <w:szCs w:val="24"/>
              <w:lang w:val="en-US"/>
            </w:rPr>
            <w:t xml:space="preserve">association </w:t>
          </w:r>
          <w:r w:rsidRPr="0095515A">
            <w:rPr>
              <w:rFonts w:ascii="Times New Roman" w:hAnsi="Times New Roman" w:cs="Times New Roman"/>
              <w:sz w:val="24"/>
              <w:szCs w:val="24"/>
              <w:lang w:val="en-US"/>
            </w:rPr>
            <w:t xml:space="preserve">effect versus traits and diseases </w:t>
          </w:r>
          <w:r w:rsidR="00A76085">
            <w:rPr>
              <w:rFonts w:ascii="Times New Roman" w:hAnsi="Times New Roman" w:cs="Times New Roman"/>
              <w:sz w:val="24"/>
              <w:szCs w:val="24"/>
              <w:lang w:val="en-US"/>
            </w:rPr>
            <w:t xml:space="preserve">from public available </w:t>
          </w:r>
          <w:r w:rsidRPr="0095515A">
            <w:rPr>
              <w:rFonts w:ascii="Times New Roman" w:hAnsi="Times New Roman" w:cs="Times New Roman"/>
              <w:sz w:val="24"/>
              <w:szCs w:val="24"/>
              <w:lang w:val="en-US"/>
            </w:rPr>
            <w:t xml:space="preserve">consortia data </w:t>
          </w:r>
          <w:r w:rsidR="00A76085"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lang w:val="en-US"/>
            </w:rPr>
            <w:t>1</w:t>
          </w:r>
          <w:r w:rsidR="00A96DCF">
            <w:rPr>
              <w:rFonts w:ascii="Times New Roman" w:hAnsi="Times New Roman" w:cs="Times New Roman"/>
              <w:sz w:val="24"/>
              <w:szCs w:val="24"/>
              <w:lang w:val="en-US"/>
            </w:rPr>
            <w:t>3</w:t>
          </w:r>
        </w:p>
        <w:p w:rsidR="0095515A" w:rsidRDefault="0095515A" w:rsidP="00E567C9">
          <w:pPr>
            <w:rPr>
              <w:rFonts w:ascii="Times New Roman" w:hAnsi="Times New Roman" w:cs="Times New Roman"/>
              <w:sz w:val="24"/>
              <w:szCs w:val="24"/>
              <w:lang w:val="en-US"/>
            </w:rPr>
          </w:pPr>
          <w:r>
            <w:rPr>
              <w:rFonts w:ascii="Times New Roman" w:hAnsi="Times New Roman" w:cs="Times New Roman"/>
              <w:sz w:val="24"/>
              <w:szCs w:val="24"/>
              <w:lang w:val="en-US"/>
            </w:rPr>
            <w:t xml:space="preserve">                     Supplementary Figure S4</w:t>
          </w:r>
          <w:r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lang w:val="en-US"/>
            </w:rPr>
            <w:t>1</w:t>
          </w:r>
          <w:r w:rsidR="00A96DCF">
            <w:rPr>
              <w:rFonts w:ascii="Times New Roman" w:hAnsi="Times New Roman" w:cs="Times New Roman"/>
              <w:sz w:val="24"/>
              <w:szCs w:val="24"/>
              <w:lang w:val="en-US"/>
            </w:rPr>
            <w:t>3</w:t>
          </w:r>
        </w:p>
        <w:p w:rsidR="0095515A" w:rsidRDefault="0095515A" w:rsidP="00E567C9">
          <w:pPr>
            <w:rPr>
              <w:rFonts w:ascii="Times New Roman" w:hAnsi="Times New Roman" w:cs="Times New Roman"/>
              <w:sz w:val="24"/>
              <w:szCs w:val="24"/>
              <w:lang w:val="en-US"/>
            </w:rPr>
          </w:pPr>
          <w:r>
            <w:rPr>
              <w:rFonts w:ascii="Times New Roman" w:hAnsi="Times New Roman" w:cs="Times New Roman"/>
              <w:sz w:val="24"/>
              <w:szCs w:val="24"/>
              <w:lang w:val="en-US"/>
            </w:rPr>
            <w:t xml:space="preserve">                     Supplementary Figure S5</w:t>
          </w:r>
          <w:r w:rsidRPr="00D301E4">
            <w:rPr>
              <w:rFonts w:ascii="Times New Roman" w:hAnsi="Times New Roman" w:cs="Times New Roman"/>
              <w:sz w:val="24"/>
              <w:szCs w:val="24"/>
            </w:rPr>
            <w:ptab w:relativeTo="margin" w:alignment="right" w:leader="dot"/>
          </w:r>
          <w:r w:rsidR="00DF3819">
            <w:rPr>
              <w:rFonts w:ascii="Times New Roman" w:hAnsi="Times New Roman" w:cs="Times New Roman"/>
              <w:sz w:val="24"/>
              <w:szCs w:val="24"/>
              <w:lang w:val="en-US"/>
            </w:rPr>
            <w:t>1</w:t>
          </w:r>
          <w:r w:rsidR="00A96DCF">
            <w:rPr>
              <w:rFonts w:ascii="Times New Roman" w:hAnsi="Times New Roman" w:cs="Times New Roman"/>
              <w:sz w:val="24"/>
              <w:szCs w:val="24"/>
              <w:lang w:val="en-US"/>
            </w:rPr>
            <w:t>5</w:t>
          </w:r>
        </w:p>
        <w:p w:rsidR="00BC5398" w:rsidRPr="00B22A0B" w:rsidRDefault="00170AF2" w:rsidP="00E567C9">
          <w:pPr>
            <w:rPr>
              <w:lang w:val="en-US" w:eastAsia="ja-JP"/>
            </w:rPr>
          </w:pPr>
          <w:r w:rsidRPr="00170AF2">
            <w:rPr>
              <w:rFonts w:ascii="Times New Roman" w:hAnsi="Times New Roman" w:cs="Times New Roman"/>
              <w:b/>
              <w:sz w:val="24"/>
              <w:szCs w:val="24"/>
              <w:lang w:val="en-US"/>
            </w:rPr>
            <w:t>Supplementary</w:t>
          </w:r>
          <w:r w:rsidR="00BC3AF3" w:rsidRPr="00170AF2">
            <w:rPr>
              <w:rFonts w:ascii="Times New Roman" w:hAnsi="Times New Roman" w:cs="Times New Roman"/>
              <w:b/>
              <w:sz w:val="24"/>
              <w:szCs w:val="24"/>
              <w:lang w:val="en-US"/>
            </w:rPr>
            <w:t xml:space="preserve"> References</w:t>
          </w:r>
          <w:r w:rsidR="00BC3AF3" w:rsidRPr="00D301E4">
            <w:rPr>
              <w:rFonts w:ascii="Times New Roman" w:hAnsi="Times New Roman" w:cs="Times New Roman"/>
              <w:sz w:val="24"/>
              <w:szCs w:val="24"/>
            </w:rPr>
            <w:ptab w:relativeTo="margin" w:alignment="right" w:leader="dot"/>
          </w:r>
          <w:r w:rsidR="00000A55" w:rsidRPr="00000A55">
            <w:rPr>
              <w:rFonts w:ascii="Times New Roman" w:hAnsi="Times New Roman" w:cs="Times New Roman"/>
              <w:sz w:val="24"/>
              <w:szCs w:val="24"/>
              <w:lang w:val="en-US"/>
            </w:rPr>
            <w:t>1</w:t>
          </w:r>
          <w:r w:rsidR="00A96DCF">
            <w:rPr>
              <w:rFonts w:ascii="Times New Roman" w:hAnsi="Times New Roman" w:cs="Times New Roman"/>
              <w:sz w:val="24"/>
              <w:szCs w:val="24"/>
              <w:lang w:val="en-US"/>
            </w:rPr>
            <w:t>6</w:t>
          </w:r>
        </w:p>
      </w:sdtContent>
    </w:sdt>
    <w:p w:rsidR="00BC5398" w:rsidRDefault="00BC5398" w:rsidP="00A44CF2">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121217" w:rsidRDefault="00333935" w:rsidP="00DA4811">
      <w:pPr>
        <w:spacing w:after="0" w:line="480" w:lineRule="auto"/>
        <w:rPr>
          <w:rFonts w:ascii="Times New Roman" w:hAnsi="Times New Roman" w:cs="Times New Roman"/>
          <w:b/>
          <w:sz w:val="28"/>
          <w:szCs w:val="28"/>
          <w:lang w:val="en-US"/>
        </w:rPr>
      </w:pPr>
      <w:r w:rsidRPr="00121217">
        <w:rPr>
          <w:rFonts w:ascii="Times New Roman" w:hAnsi="Times New Roman" w:cs="Times New Roman"/>
          <w:b/>
          <w:sz w:val="28"/>
          <w:szCs w:val="28"/>
          <w:lang w:val="en-US"/>
        </w:rPr>
        <w:lastRenderedPageBreak/>
        <w:t xml:space="preserve">Supplementary </w:t>
      </w:r>
      <w:r w:rsidR="00187BD5" w:rsidRPr="00121217">
        <w:rPr>
          <w:rFonts w:ascii="Times New Roman" w:hAnsi="Times New Roman" w:cs="Times New Roman"/>
          <w:b/>
          <w:sz w:val="28"/>
          <w:szCs w:val="28"/>
          <w:lang w:val="en-US"/>
        </w:rPr>
        <w:t>M</w:t>
      </w:r>
      <w:r w:rsidRPr="00121217">
        <w:rPr>
          <w:rFonts w:ascii="Times New Roman" w:hAnsi="Times New Roman" w:cs="Times New Roman"/>
          <w:b/>
          <w:sz w:val="28"/>
          <w:szCs w:val="28"/>
          <w:lang w:val="en-US"/>
        </w:rPr>
        <w:t>ethods</w:t>
      </w:r>
    </w:p>
    <w:p w:rsidR="002517A5" w:rsidRDefault="00DA4811" w:rsidP="00DA4811">
      <w:pPr>
        <w:spacing w:after="0" w:line="480" w:lineRule="auto"/>
        <w:rPr>
          <w:rFonts w:ascii="Times New Roman" w:hAnsi="Times New Roman" w:cs="Times New Roman"/>
          <w:b/>
          <w:sz w:val="24"/>
          <w:szCs w:val="24"/>
          <w:lang w:val="en-US"/>
        </w:rPr>
      </w:pPr>
      <w:r w:rsidRPr="00DA4811">
        <w:rPr>
          <w:rFonts w:ascii="Times New Roman" w:hAnsi="Times New Roman" w:cs="Times New Roman"/>
          <w:b/>
          <w:sz w:val="24"/>
          <w:szCs w:val="24"/>
          <w:lang w:val="en-US"/>
        </w:rPr>
        <w:t>i.</w:t>
      </w:r>
      <w:r>
        <w:rPr>
          <w:rFonts w:ascii="Times New Roman" w:hAnsi="Times New Roman" w:cs="Times New Roman"/>
          <w:b/>
          <w:sz w:val="24"/>
          <w:szCs w:val="24"/>
          <w:lang w:val="en-US"/>
        </w:rPr>
        <w:t xml:space="preserve"> </w:t>
      </w:r>
      <w:r w:rsidR="00672FD9" w:rsidRPr="00DA4811">
        <w:rPr>
          <w:rFonts w:ascii="Times New Roman" w:hAnsi="Times New Roman" w:cs="Times New Roman"/>
          <w:b/>
          <w:sz w:val="24"/>
          <w:szCs w:val="24"/>
          <w:lang w:val="en-US"/>
        </w:rPr>
        <w:t>Genetic variants</w:t>
      </w:r>
      <w:r w:rsidR="002517A5" w:rsidRPr="00DA4811">
        <w:rPr>
          <w:rFonts w:ascii="Times New Roman" w:hAnsi="Times New Roman" w:cs="Times New Roman"/>
          <w:b/>
          <w:sz w:val="24"/>
          <w:szCs w:val="24"/>
          <w:lang w:val="en-US"/>
        </w:rPr>
        <w:t xml:space="preserve"> selection</w:t>
      </w:r>
    </w:p>
    <w:tbl>
      <w:tblPr>
        <w:tblStyle w:val="TableGrid"/>
        <w:tblW w:w="9179" w:type="dxa"/>
        <w:tblLook w:val="04A0" w:firstRow="1" w:lastRow="0" w:firstColumn="1" w:lastColumn="0" w:noHBand="0" w:noVBand="1"/>
      </w:tblPr>
      <w:tblGrid>
        <w:gridCol w:w="1526"/>
        <w:gridCol w:w="1843"/>
        <w:gridCol w:w="1134"/>
        <w:gridCol w:w="2409"/>
        <w:gridCol w:w="2267"/>
      </w:tblGrid>
      <w:tr w:rsidR="002517A5" w:rsidRPr="00A96DCF" w:rsidTr="008A5502">
        <w:trPr>
          <w:trHeight w:val="565"/>
        </w:trPr>
        <w:tc>
          <w:tcPr>
            <w:tcW w:w="9179" w:type="dxa"/>
            <w:gridSpan w:val="5"/>
            <w:tcBorders>
              <w:top w:val="nil"/>
              <w:left w:val="nil"/>
              <w:bottom w:val="single" w:sz="12" w:space="0" w:color="auto"/>
              <w:right w:val="nil"/>
            </w:tcBorders>
          </w:tcPr>
          <w:p w:rsidR="00857AC5" w:rsidRDefault="002517A5" w:rsidP="00DE72BB">
            <w:pPr>
              <w:rPr>
                <w:rFonts w:ascii="Times New Roman" w:hAnsi="Times New Roman" w:cs="Times New Roman"/>
                <w:lang w:val="en-US"/>
              </w:rPr>
            </w:pPr>
            <w:r w:rsidRPr="002517A5">
              <w:rPr>
                <w:rFonts w:ascii="Times New Roman" w:hAnsi="Times New Roman" w:cs="Times New Roman"/>
                <w:b/>
                <w:lang w:val="en-US"/>
              </w:rPr>
              <w:t xml:space="preserve">Supplementary Table </w:t>
            </w:r>
            <w:r w:rsidR="006E763B">
              <w:rPr>
                <w:rFonts w:ascii="Times New Roman" w:hAnsi="Times New Roman" w:cs="Times New Roman"/>
                <w:b/>
                <w:lang w:val="en-US"/>
              </w:rPr>
              <w:t>S</w:t>
            </w:r>
            <w:r w:rsidRPr="002517A5">
              <w:rPr>
                <w:rFonts w:ascii="Times New Roman" w:hAnsi="Times New Roman" w:cs="Times New Roman"/>
                <w:b/>
                <w:lang w:val="en-US"/>
              </w:rPr>
              <w:t>1.</w:t>
            </w:r>
            <w:r w:rsidRPr="002517A5">
              <w:rPr>
                <w:rFonts w:ascii="Times New Roman" w:hAnsi="Times New Roman" w:cs="Times New Roman"/>
                <w:lang w:val="en-US"/>
              </w:rPr>
              <w:t xml:space="preserve"> Characteristic of </w:t>
            </w:r>
            <w:r w:rsidR="00DE72BB">
              <w:rPr>
                <w:rFonts w:ascii="Times New Roman" w:hAnsi="Times New Roman" w:cs="Times New Roman"/>
                <w:lang w:val="en-US"/>
              </w:rPr>
              <w:t xml:space="preserve">GWAS significant </w:t>
            </w:r>
            <w:r w:rsidRPr="002517A5">
              <w:rPr>
                <w:rFonts w:ascii="Times New Roman" w:hAnsi="Times New Roman" w:cs="Times New Roman"/>
                <w:lang w:val="en-US"/>
              </w:rPr>
              <w:t>loci associated with eosinophil count in 21,510 combined European samples</w:t>
            </w:r>
            <w:r w:rsidR="0004500B">
              <w:rPr>
                <w:rFonts w:ascii="Times New Roman" w:hAnsi="Times New Roman" w:cs="Times New Roman"/>
                <w:lang w:val="en-US"/>
              </w:rPr>
              <w:t xml:space="preserve"> </w:t>
            </w:r>
            <w:r w:rsidRPr="002517A5">
              <w:rPr>
                <w:rFonts w:ascii="Times New Roman" w:hAnsi="Times New Roman" w:cs="Times New Roman"/>
                <w:lang w:val="en-US"/>
              </w:rPr>
              <w:fldChar w:fldCharType="begin"/>
            </w:r>
            <w:r w:rsidR="00BE4DC7">
              <w:rPr>
                <w:rFonts w:ascii="Times New Roman" w:hAnsi="Times New Roman" w:cs="Times New Roman"/>
                <w:lang w:val="en-US"/>
              </w:rPr>
              <w:instrText>ADDIN RW.CITE{{547 Gudbjartsson,DF. 2009}}</w:instrText>
            </w:r>
            <w:r w:rsidRPr="002517A5">
              <w:rPr>
                <w:rFonts w:ascii="Times New Roman" w:hAnsi="Times New Roman" w:cs="Times New Roman"/>
                <w:lang w:val="en-US"/>
              </w:rPr>
              <w:fldChar w:fldCharType="separate"/>
            </w:r>
            <w:r w:rsidR="0004500B" w:rsidRPr="0004500B">
              <w:rPr>
                <w:rFonts w:ascii="Times New Roman" w:hAnsi="Times New Roman" w:cs="Times New Roman"/>
                <w:lang w:val="en-US"/>
              </w:rPr>
              <w:t>(Gudbjartsson et al., 2009)</w:t>
            </w:r>
            <w:r w:rsidRPr="002517A5">
              <w:rPr>
                <w:rFonts w:ascii="Times New Roman" w:hAnsi="Times New Roman" w:cs="Times New Roman"/>
                <w:lang w:val="en-US"/>
              </w:rPr>
              <w:fldChar w:fldCharType="end"/>
            </w:r>
            <w:r w:rsidRPr="002517A5">
              <w:rPr>
                <w:rFonts w:ascii="Times New Roman" w:hAnsi="Times New Roman" w:cs="Times New Roman"/>
                <w:lang w:val="en-US"/>
              </w:rPr>
              <w:t>.</w:t>
            </w:r>
          </w:p>
          <w:p w:rsidR="001C2038" w:rsidRPr="001C2038" w:rsidRDefault="001C2038" w:rsidP="00DE72BB">
            <w:pPr>
              <w:rPr>
                <w:rFonts w:ascii="Times New Roman" w:hAnsi="Times New Roman" w:cs="Times New Roman"/>
                <w:sz w:val="10"/>
                <w:szCs w:val="10"/>
                <w:lang w:val="en-US"/>
              </w:rPr>
            </w:pPr>
          </w:p>
        </w:tc>
      </w:tr>
      <w:tr w:rsidR="002517A5" w:rsidRPr="002517A5" w:rsidTr="00BA235D">
        <w:trPr>
          <w:trHeight w:val="220"/>
        </w:trPr>
        <w:tc>
          <w:tcPr>
            <w:tcW w:w="1526" w:type="dxa"/>
            <w:tcBorders>
              <w:top w:val="single" w:sz="12" w:space="0" w:color="auto"/>
              <w:left w:val="nil"/>
              <w:bottom w:val="single" w:sz="12" w:space="0" w:color="auto"/>
              <w:right w:val="nil"/>
            </w:tcBorders>
            <w:shd w:val="clear" w:color="auto" w:fill="auto"/>
          </w:tcPr>
          <w:p w:rsidR="002517A5" w:rsidRPr="002517A5" w:rsidRDefault="002517A5" w:rsidP="008A5502">
            <w:pPr>
              <w:rPr>
                <w:rFonts w:ascii="Times New Roman" w:hAnsi="Times New Roman" w:cs="Times New Roman"/>
                <w:b/>
              </w:rPr>
            </w:pPr>
            <w:r w:rsidRPr="002517A5">
              <w:rPr>
                <w:rFonts w:ascii="Times New Roman" w:hAnsi="Times New Roman" w:cs="Times New Roman"/>
                <w:b/>
              </w:rPr>
              <w:t>SNP</w:t>
            </w:r>
          </w:p>
        </w:tc>
        <w:tc>
          <w:tcPr>
            <w:tcW w:w="1843" w:type="dxa"/>
            <w:tcBorders>
              <w:top w:val="single" w:sz="12" w:space="0" w:color="auto"/>
              <w:left w:val="nil"/>
              <w:bottom w:val="single" w:sz="12" w:space="0" w:color="auto"/>
              <w:right w:val="nil"/>
            </w:tcBorders>
            <w:shd w:val="clear" w:color="auto" w:fill="auto"/>
          </w:tcPr>
          <w:p w:rsidR="002517A5" w:rsidRPr="002517A5" w:rsidRDefault="002517A5" w:rsidP="008A5502">
            <w:pPr>
              <w:rPr>
                <w:rFonts w:ascii="Times New Roman" w:hAnsi="Times New Roman" w:cs="Times New Roman"/>
                <w:b/>
              </w:rPr>
            </w:pPr>
            <w:r w:rsidRPr="002517A5">
              <w:rPr>
                <w:rFonts w:ascii="Times New Roman" w:hAnsi="Times New Roman" w:cs="Times New Roman"/>
                <w:b/>
              </w:rPr>
              <w:t>Chr. (</w:t>
            </w:r>
            <w:proofErr w:type="spellStart"/>
            <w:r w:rsidRPr="002517A5">
              <w:rPr>
                <w:rFonts w:ascii="Times New Roman" w:hAnsi="Times New Roman" w:cs="Times New Roman"/>
                <w:b/>
              </w:rPr>
              <w:t>position</w:t>
            </w:r>
            <w:proofErr w:type="spellEnd"/>
            <w:r w:rsidRPr="002517A5">
              <w:rPr>
                <w:rFonts w:ascii="Times New Roman" w:hAnsi="Times New Roman" w:cs="Times New Roman"/>
                <w:b/>
              </w:rPr>
              <w:t>)</w:t>
            </w:r>
          </w:p>
        </w:tc>
        <w:tc>
          <w:tcPr>
            <w:tcW w:w="1134" w:type="dxa"/>
            <w:tcBorders>
              <w:top w:val="single" w:sz="12" w:space="0" w:color="auto"/>
              <w:left w:val="nil"/>
              <w:bottom w:val="single" w:sz="12" w:space="0" w:color="auto"/>
              <w:right w:val="nil"/>
            </w:tcBorders>
            <w:shd w:val="clear" w:color="auto" w:fill="auto"/>
          </w:tcPr>
          <w:p w:rsidR="002517A5" w:rsidRPr="002517A5" w:rsidRDefault="002517A5" w:rsidP="008A5502">
            <w:pPr>
              <w:rPr>
                <w:rFonts w:ascii="Times New Roman" w:hAnsi="Times New Roman" w:cs="Times New Roman"/>
                <w:b/>
              </w:rPr>
            </w:pPr>
            <w:proofErr w:type="spellStart"/>
            <w:r w:rsidRPr="002517A5">
              <w:rPr>
                <w:rFonts w:ascii="Times New Roman" w:hAnsi="Times New Roman" w:cs="Times New Roman"/>
                <w:b/>
              </w:rPr>
              <w:t>Genes</w:t>
            </w:r>
            <w:proofErr w:type="spellEnd"/>
          </w:p>
        </w:tc>
        <w:tc>
          <w:tcPr>
            <w:tcW w:w="2409" w:type="dxa"/>
            <w:tcBorders>
              <w:top w:val="single" w:sz="12" w:space="0" w:color="auto"/>
              <w:left w:val="nil"/>
              <w:bottom w:val="single" w:sz="12" w:space="0" w:color="auto"/>
              <w:right w:val="nil"/>
            </w:tcBorders>
            <w:shd w:val="clear" w:color="auto" w:fill="auto"/>
          </w:tcPr>
          <w:p w:rsidR="002517A5" w:rsidRPr="002517A5" w:rsidRDefault="002517A5" w:rsidP="008A5502">
            <w:pPr>
              <w:rPr>
                <w:rFonts w:ascii="Times New Roman" w:hAnsi="Times New Roman" w:cs="Times New Roman"/>
                <w:b/>
              </w:rPr>
            </w:pPr>
            <w:r w:rsidRPr="002517A5">
              <w:rPr>
                <w:rFonts w:ascii="Times New Roman" w:hAnsi="Times New Roman" w:cs="Times New Roman"/>
                <w:b/>
              </w:rPr>
              <w:t xml:space="preserve">Effect </w:t>
            </w:r>
            <w:proofErr w:type="spellStart"/>
            <w:r w:rsidRPr="002517A5">
              <w:rPr>
                <w:rFonts w:ascii="Times New Roman" w:hAnsi="Times New Roman" w:cs="Times New Roman"/>
                <w:b/>
              </w:rPr>
              <w:t>allele</w:t>
            </w:r>
            <w:proofErr w:type="spellEnd"/>
            <w:r w:rsidRPr="002517A5">
              <w:rPr>
                <w:rFonts w:ascii="Times New Roman" w:hAnsi="Times New Roman" w:cs="Times New Roman"/>
                <w:b/>
              </w:rPr>
              <w:t xml:space="preserve"> (</w:t>
            </w:r>
            <w:r w:rsidR="00CE3D71">
              <w:rPr>
                <w:rFonts w:ascii="Times New Roman" w:hAnsi="Times New Roman" w:cs="Times New Roman"/>
                <w:b/>
              </w:rPr>
              <w:t xml:space="preserve">Iceland </w:t>
            </w:r>
            <w:proofErr w:type="spellStart"/>
            <w:r w:rsidRPr="002517A5">
              <w:rPr>
                <w:rFonts w:ascii="Times New Roman" w:hAnsi="Times New Roman" w:cs="Times New Roman"/>
                <w:b/>
              </w:rPr>
              <w:t>frequency</w:t>
            </w:r>
            <w:proofErr w:type="spellEnd"/>
            <w:r w:rsidRPr="002517A5">
              <w:rPr>
                <w:rFonts w:ascii="Times New Roman" w:hAnsi="Times New Roman" w:cs="Times New Roman"/>
                <w:b/>
              </w:rPr>
              <w:t>)</w:t>
            </w:r>
          </w:p>
        </w:tc>
        <w:tc>
          <w:tcPr>
            <w:tcW w:w="2267" w:type="dxa"/>
            <w:tcBorders>
              <w:top w:val="single" w:sz="12" w:space="0" w:color="auto"/>
              <w:left w:val="nil"/>
              <w:bottom w:val="single" w:sz="12" w:space="0" w:color="auto"/>
              <w:right w:val="nil"/>
            </w:tcBorders>
            <w:shd w:val="clear" w:color="auto" w:fill="auto"/>
          </w:tcPr>
          <w:p w:rsidR="002517A5" w:rsidRPr="002517A5" w:rsidRDefault="002517A5" w:rsidP="008A5502">
            <w:pPr>
              <w:rPr>
                <w:rFonts w:ascii="Times New Roman" w:hAnsi="Times New Roman" w:cs="Times New Roman"/>
                <w:b/>
              </w:rPr>
            </w:pPr>
            <w:proofErr w:type="spellStart"/>
            <w:r w:rsidRPr="002517A5">
              <w:rPr>
                <w:rFonts w:ascii="Times New Roman" w:hAnsi="Times New Roman" w:cs="Times New Roman"/>
                <w:b/>
              </w:rPr>
              <w:t>Beta</w:t>
            </w:r>
            <w:proofErr w:type="spellEnd"/>
            <w:r w:rsidRPr="002517A5">
              <w:rPr>
                <w:rFonts w:ascii="Times New Roman" w:hAnsi="Times New Roman" w:cs="Times New Roman"/>
                <w:b/>
              </w:rPr>
              <w:t xml:space="preserve"> ± SE (</w:t>
            </w:r>
            <w:r w:rsidRPr="002517A5">
              <w:rPr>
                <w:rFonts w:ascii="Times New Roman" w:hAnsi="Times New Roman" w:cs="Times New Roman"/>
                <w:b/>
                <w:i/>
              </w:rPr>
              <w:t>p-</w:t>
            </w:r>
            <w:proofErr w:type="spellStart"/>
            <w:r w:rsidRPr="002517A5">
              <w:rPr>
                <w:rFonts w:ascii="Times New Roman" w:hAnsi="Times New Roman" w:cs="Times New Roman"/>
                <w:b/>
                <w:i/>
              </w:rPr>
              <w:t>value</w:t>
            </w:r>
            <w:proofErr w:type="spellEnd"/>
            <w:r w:rsidRPr="002517A5">
              <w:rPr>
                <w:rFonts w:ascii="Times New Roman" w:hAnsi="Times New Roman" w:cs="Times New Roman"/>
                <w:b/>
              </w:rPr>
              <w:t>)*</w:t>
            </w:r>
          </w:p>
        </w:tc>
      </w:tr>
      <w:tr w:rsidR="002517A5" w:rsidRPr="002517A5" w:rsidTr="00BA235D">
        <w:trPr>
          <w:trHeight w:val="282"/>
        </w:trPr>
        <w:tc>
          <w:tcPr>
            <w:tcW w:w="1526" w:type="dxa"/>
            <w:tcBorders>
              <w:top w:val="single" w:sz="12" w:space="0" w:color="auto"/>
              <w:left w:val="nil"/>
              <w:bottom w:val="nil"/>
              <w:right w:val="nil"/>
            </w:tcBorders>
          </w:tcPr>
          <w:p w:rsidR="002517A5" w:rsidRPr="002517A5" w:rsidRDefault="002517A5" w:rsidP="008A5502">
            <w:pPr>
              <w:rPr>
                <w:rFonts w:ascii="Times New Roman" w:hAnsi="Times New Roman" w:cs="Times New Roman"/>
                <w:b/>
                <w:lang w:val="en-US"/>
              </w:rPr>
            </w:pPr>
            <w:r w:rsidRPr="002517A5">
              <w:rPr>
                <w:rFonts w:ascii="Times New Roman" w:hAnsi="Times New Roman" w:cs="Times New Roman"/>
                <w:b/>
                <w:lang w:val="en-US"/>
              </w:rPr>
              <w:t>rs3184504</w:t>
            </w:r>
          </w:p>
        </w:tc>
        <w:tc>
          <w:tcPr>
            <w:tcW w:w="1843" w:type="dxa"/>
            <w:tcBorders>
              <w:top w:val="single" w:sz="12" w:space="0" w:color="auto"/>
              <w:left w:val="nil"/>
              <w:bottom w:val="nil"/>
              <w:right w:val="nil"/>
            </w:tcBorders>
          </w:tcPr>
          <w:p w:rsidR="002517A5" w:rsidRPr="002517A5" w:rsidRDefault="002517A5" w:rsidP="008A5502">
            <w:pPr>
              <w:rPr>
                <w:rFonts w:ascii="Times New Roman" w:hAnsi="Times New Roman" w:cs="Times New Roman"/>
                <w:lang w:val="en-US"/>
              </w:rPr>
            </w:pPr>
            <w:r w:rsidRPr="002517A5">
              <w:rPr>
                <w:rFonts w:ascii="Times New Roman" w:hAnsi="Times New Roman" w:cs="Times New Roman"/>
                <w:lang w:val="en-US"/>
              </w:rPr>
              <w:t>12 (110,368,991)</w:t>
            </w:r>
          </w:p>
        </w:tc>
        <w:tc>
          <w:tcPr>
            <w:tcW w:w="1134" w:type="dxa"/>
            <w:tcBorders>
              <w:top w:val="single" w:sz="12" w:space="0" w:color="auto"/>
              <w:left w:val="nil"/>
              <w:bottom w:val="nil"/>
              <w:right w:val="nil"/>
            </w:tcBorders>
          </w:tcPr>
          <w:p w:rsidR="002517A5" w:rsidRPr="002517A5" w:rsidRDefault="002517A5" w:rsidP="008A5502">
            <w:pPr>
              <w:rPr>
                <w:rFonts w:ascii="Times New Roman" w:hAnsi="Times New Roman" w:cs="Times New Roman"/>
                <w:i/>
              </w:rPr>
            </w:pPr>
            <w:r w:rsidRPr="002517A5">
              <w:rPr>
                <w:rFonts w:ascii="Times New Roman" w:hAnsi="Times New Roman" w:cs="Times New Roman"/>
                <w:i/>
              </w:rPr>
              <w:t>SH2B3</w:t>
            </w:r>
          </w:p>
        </w:tc>
        <w:tc>
          <w:tcPr>
            <w:tcW w:w="2409" w:type="dxa"/>
            <w:tcBorders>
              <w:top w:val="single" w:sz="12" w:space="0" w:color="auto"/>
              <w:left w:val="nil"/>
              <w:bottom w:val="nil"/>
              <w:right w:val="nil"/>
            </w:tcBorders>
          </w:tcPr>
          <w:p w:rsidR="002517A5" w:rsidRPr="002517A5" w:rsidRDefault="002517A5" w:rsidP="008A5502">
            <w:pPr>
              <w:rPr>
                <w:rFonts w:ascii="Times New Roman" w:hAnsi="Times New Roman" w:cs="Times New Roman"/>
              </w:rPr>
            </w:pPr>
            <w:r w:rsidRPr="002517A5">
              <w:rPr>
                <w:rFonts w:ascii="Times New Roman" w:hAnsi="Times New Roman" w:cs="Times New Roman"/>
              </w:rPr>
              <w:t>T (0.38)</w:t>
            </w:r>
          </w:p>
        </w:tc>
        <w:tc>
          <w:tcPr>
            <w:tcW w:w="2267" w:type="dxa"/>
            <w:tcBorders>
              <w:top w:val="single" w:sz="12" w:space="0" w:color="auto"/>
              <w:left w:val="nil"/>
              <w:bottom w:val="nil"/>
              <w:right w:val="nil"/>
            </w:tcBorders>
          </w:tcPr>
          <w:p w:rsidR="002517A5" w:rsidRPr="002517A5" w:rsidRDefault="002517A5" w:rsidP="008A5502">
            <w:pPr>
              <w:rPr>
                <w:rFonts w:ascii="Times New Roman" w:hAnsi="Times New Roman" w:cs="Times New Roman"/>
              </w:rPr>
            </w:pPr>
            <w:r w:rsidRPr="002517A5">
              <w:rPr>
                <w:rFonts w:ascii="Times New Roman" w:hAnsi="Times New Roman" w:cs="Times New Roman"/>
              </w:rPr>
              <w:t>7.6 ± 0.87 (6.5×10</w:t>
            </w:r>
            <w:r w:rsidRPr="002517A5">
              <w:rPr>
                <w:rFonts w:ascii="Times New Roman" w:hAnsi="Times New Roman" w:cs="Times New Roman"/>
                <w:vertAlign w:val="superscript"/>
              </w:rPr>
              <w:t>-19</w:t>
            </w:r>
            <w:r w:rsidRPr="002517A5">
              <w:rPr>
                <w:rFonts w:ascii="Times New Roman" w:hAnsi="Times New Roman" w:cs="Times New Roman"/>
              </w:rPr>
              <w:t>)</w:t>
            </w:r>
          </w:p>
        </w:tc>
      </w:tr>
      <w:tr w:rsidR="002517A5" w:rsidRPr="002517A5" w:rsidTr="00BA235D">
        <w:trPr>
          <w:trHeight w:val="282"/>
        </w:trPr>
        <w:tc>
          <w:tcPr>
            <w:tcW w:w="1526"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b/>
                <w:lang w:val="en-US"/>
              </w:rPr>
            </w:pPr>
            <w:r w:rsidRPr="00955C18">
              <w:rPr>
                <w:rFonts w:ascii="Times New Roman" w:hAnsi="Times New Roman" w:cs="Times New Roman"/>
                <w:b/>
                <w:lang w:val="en-US"/>
              </w:rPr>
              <w:t>rs4143832</w:t>
            </w:r>
          </w:p>
        </w:tc>
        <w:tc>
          <w:tcPr>
            <w:tcW w:w="1843"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lang w:val="en-US"/>
              </w:rPr>
            </w:pPr>
            <w:r w:rsidRPr="002517A5">
              <w:rPr>
                <w:rFonts w:ascii="Times New Roman" w:hAnsi="Times New Roman" w:cs="Times New Roman"/>
                <w:lang w:val="en-US"/>
              </w:rPr>
              <w:t>5 (131,890,876)</w:t>
            </w:r>
          </w:p>
        </w:tc>
        <w:tc>
          <w:tcPr>
            <w:tcW w:w="1134"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i/>
              </w:rPr>
            </w:pPr>
            <w:r w:rsidRPr="002517A5">
              <w:rPr>
                <w:rFonts w:ascii="Times New Roman" w:hAnsi="Times New Roman" w:cs="Times New Roman"/>
                <w:i/>
              </w:rPr>
              <w:t>IL5</w:t>
            </w:r>
          </w:p>
        </w:tc>
        <w:tc>
          <w:tcPr>
            <w:tcW w:w="2409"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rPr>
            </w:pPr>
            <w:r w:rsidRPr="002517A5">
              <w:rPr>
                <w:rFonts w:ascii="Times New Roman" w:hAnsi="Times New Roman" w:cs="Times New Roman"/>
              </w:rPr>
              <w:t>C (0.16)</w:t>
            </w:r>
          </w:p>
        </w:tc>
        <w:tc>
          <w:tcPr>
            <w:tcW w:w="2267"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rPr>
            </w:pPr>
            <w:r w:rsidRPr="002517A5">
              <w:rPr>
                <w:rFonts w:ascii="Times New Roman" w:hAnsi="Times New Roman" w:cs="Times New Roman"/>
              </w:rPr>
              <w:t>7.1 ± 1.07 (1.2×10</w:t>
            </w:r>
            <w:r w:rsidRPr="002517A5">
              <w:rPr>
                <w:rFonts w:ascii="Times New Roman" w:hAnsi="Times New Roman" w:cs="Times New Roman"/>
                <w:vertAlign w:val="superscript"/>
              </w:rPr>
              <w:t>-10</w:t>
            </w:r>
            <w:r w:rsidRPr="002517A5">
              <w:rPr>
                <w:rFonts w:ascii="Times New Roman" w:hAnsi="Times New Roman" w:cs="Times New Roman"/>
              </w:rPr>
              <w:t>)</w:t>
            </w:r>
          </w:p>
        </w:tc>
      </w:tr>
      <w:tr w:rsidR="002517A5" w:rsidRPr="002517A5" w:rsidTr="00BA235D">
        <w:trPr>
          <w:trHeight w:val="282"/>
        </w:trPr>
        <w:tc>
          <w:tcPr>
            <w:tcW w:w="1526" w:type="dxa"/>
            <w:tcBorders>
              <w:top w:val="nil"/>
              <w:left w:val="nil"/>
              <w:bottom w:val="nil"/>
              <w:right w:val="nil"/>
            </w:tcBorders>
          </w:tcPr>
          <w:p w:rsidR="002517A5" w:rsidRPr="002517A5" w:rsidRDefault="002517A5" w:rsidP="008A5502">
            <w:pPr>
              <w:rPr>
                <w:rFonts w:ascii="Times New Roman" w:hAnsi="Times New Roman" w:cs="Times New Roman"/>
                <w:b/>
                <w:lang w:val="en-US"/>
              </w:rPr>
            </w:pPr>
            <w:r w:rsidRPr="00955C18">
              <w:rPr>
                <w:rFonts w:ascii="Times New Roman" w:hAnsi="Times New Roman" w:cs="Times New Roman"/>
                <w:b/>
                <w:lang w:val="en-US"/>
              </w:rPr>
              <w:t>rs12619285</w:t>
            </w:r>
          </w:p>
        </w:tc>
        <w:tc>
          <w:tcPr>
            <w:tcW w:w="1843" w:type="dxa"/>
            <w:tcBorders>
              <w:top w:val="nil"/>
              <w:left w:val="nil"/>
              <w:bottom w:val="nil"/>
              <w:right w:val="nil"/>
            </w:tcBorders>
          </w:tcPr>
          <w:p w:rsidR="002517A5" w:rsidRPr="002517A5" w:rsidRDefault="002517A5" w:rsidP="008A5502">
            <w:pPr>
              <w:rPr>
                <w:rFonts w:ascii="Times New Roman" w:hAnsi="Times New Roman" w:cs="Times New Roman"/>
                <w:lang w:val="en-US"/>
              </w:rPr>
            </w:pPr>
            <w:r w:rsidRPr="002517A5">
              <w:rPr>
                <w:rFonts w:ascii="Times New Roman" w:hAnsi="Times New Roman" w:cs="Times New Roman"/>
                <w:lang w:val="en-US"/>
              </w:rPr>
              <w:t>2 (213,532,290)</w:t>
            </w:r>
          </w:p>
        </w:tc>
        <w:tc>
          <w:tcPr>
            <w:tcW w:w="1134" w:type="dxa"/>
            <w:tcBorders>
              <w:top w:val="nil"/>
              <w:left w:val="nil"/>
              <w:bottom w:val="nil"/>
              <w:right w:val="nil"/>
            </w:tcBorders>
          </w:tcPr>
          <w:p w:rsidR="002517A5" w:rsidRPr="002517A5" w:rsidRDefault="002517A5" w:rsidP="008A5502">
            <w:pPr>
              <w:rPr>
                <w:rFonts w:ascii="Times New Roman" w:hAnsi="Times New Roman" w:cs="Times New Roman"/>
                <w:i/>
              </w:rPr>
            </w:pPr>
            <w:r w:rsidRPr="002517A5">
              <w:rPr>
                <w:rFonts w:ascii="Times New Roman" w:hAnsi="Times New Roman" w:cs="Times New Roman"/>
                <w:i/>
              </w:rPr>
              <w:t>IKZF2</w:t>
            </w:r>
          </w:p>
        </w:tc>
        <w:tc>
          <w:tcPr>
            <w:tcW w:w="2409" w:type="dxa"/>
            <w:tcBorders>
              <w:top w:val="nil"/>
              <w:left w:val="nil"/>
              <w:bottom w:val="nil"/>
              <w:right w:val="nil"/>
            </w:tcBorders>
          </w:tcPr>
          <w:p w:rsidR="002517A5" w:rsidRPr="002517A5" w:rsidRDefault="002517A5" w:rsidP="008A5502">
            <w:pPr>
              <w:rPr>
                <w:rFonts w:ascii="Times New Roman" w:hAnsi="Times New Roman" w:cs="Times New Roman"/>
              </w:rPr>
            </w:pPr>
            <w:r w:rsidRPr="002517A5">
              <w:rPr>
                <w:rFonts w:ascii="Times New Roman" w:hAnsi="Times New Roman" w:cs="Times New Roman"/>
              </w:rPr>
              <w:t>G (0.74)</w:t>
            </w:r>
          </w:p>
        </w:tc>
        <w:tc>
          <w:tcPr>
            <w:tcW w:w="2267" w:type="dxa"/>
            <w:tcBorders>
              <w:top w:val="nil"/>
              <w:left w:val="nil"/>
              <w:bottom w:val="nil"/>
              <w:right w:val="nil"/>
            </w:tcBorders>
          </w:tcPr>
          <w:p w:rsidR="002517A5" w:rsidRPr="002517A5" w:rsidRDefault="002517A5" w:rsidP="008A5502">
            <w:pPr>
              <w:rPr>
                <w:rFonts w:ascii="Times New Roman" w:hAnsi="Times New Roman" w:cs="Times New Roman"/>
              </w:rPr>
            </w:pPr>
            <w:r w:rsidRPr="002517A5">
              <w:rPr>
                <w:rFonts w:ascii="Times New Roman" w:hAnsi="Times New Roman" w:cs="Times New Roman"/>
              </w:rPr>
              <w:t>6.3 ± 1.02 (5.4×10</w:t>
            </w:r>
            <w:r w:rsidRPr="002517A5">
              <w:rPr>
                <w:rFonts w:ascii="Times New Roman" w:hAnsi="Times New Roman" w:cs="Times New Roman"/>
                <w:vertAlign w:val="superscript"/>
              </w:rPr>
              <w:t>-10</w:t>
            </w:r>
            <w:r w:rsidRPr="002517A5">
              <w:rPr>
                <w:rFonts w:ascii="Times New Roman" w:hAnsi="Times New Roman" w:cs="Times New Roman"/>
              </w:rPr>
              <w:t>)</w:t>
            </w:r>
          </w:p>
        </w:tc>
      </w:tr>
      <w:tr w:rsidR="002517A5" w:rsidRPr="002517A5" w:rsidTr="00BA235D">
        <w:trPr>
          <w:trHeight w:val="282"/>
        </w:trPr>
        <w:tc>
          <w:tcPr>
            <w:tcW w:w="1526"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b/>
                <w:lang w:val="en-US"/>
              </w:rPr>
            </w:pPr>
            <w:r w:rsidRPr="002517A5">
              <w:rPr>
                <w:rFonts w:ascii="Times New Roman" w:hAnsi="Times New Roman" w:cs="Times New Roman"/>
                <w:b/>
                <w:lang w:val="en-US"/>
              </w:rPr>
              <w:t>rs4857855</w:t>
            </w:r>
          </w:p>
        </w:tc>
        <w:tc>
          <w:tcPr>
            <w:tcW w:w="1843"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lang w:val="en-US"/>
              </w:rPr>
            </w:pPr>
            <w:r w:rsidRPr="002517A5">
              <w:rPr>
                <w:rFonts w:ascii="Times New Roman" w:hAnsi="Times New Roman" w:cs="Times New Roman"/>
                <w:lang w:val="en-US"/>
              </w:rPr>
              <w:t>3 (129,743,240)</w:t>
            </w:r>
          </w:p>
        </w:tc>
        <w:tc>
          <w:tcPr>
            <w:tcW w:w="1134"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i/>
              </w:rPr>
            </w:pPr>
            <w:r w:rsidRPr="002517A5">
              <w:rPr>
                <w:rFonts w:ascii="Times New Roman" w:hAnsi="Times New Roman" w:cs="Times New Roman"/>
                <w:i/>
              </w:rPr>
              <w:t>GATA2</w:t>
            </w:r>
          </w:p>
        </w:tc>
        <w:tc>
          <w:tcPr>
            <w:tcW w:w="2409"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rPr>
            </w:pPr>
            <w:r w:rsidRPr="002517A5">
              <w:rPr>
                <w:rFonts w:ascii="Times New Roman" w:hAnsi="Times New Roman" w:cs="Times New Roman"/>
              </w:rPr>
              <w:t>T (0.82)</w:t>
            </w:r>
          </w:p>
        </w:tc>
        <w:tc>
          <w:tcPr>
            <w:tcW w:w="2267" w:type="dxa"/>
            <w:tcBorders>
              <w:top w:val="nil"/>
              <w:left w:val="nil"/>
              <w:bottom w:val="nil"/>
              <w:right w:val="nil"/>
            </w:tcBorders>
            <w:shd w:val="clear" w:color="auto" w:fill="auto"/>
          </w:tcPr>
          <w:p w:rsidR="002517A5" w:rsidRPr="002517A5" w:rsidRDefault="002517A5" w:rsidP="008A5502">
            <w:pPr>
              <w:rPr>
                <w:rFonts w:ascii="Times New Roman" w:hAnsi="Times New Roman" w:cs="Times New Roman"/>
              </w:rPr>
            </w:pPr>
            <w:r w:rsidRPr="002517A5">
              <w:rPr>
                <w:rFonts w:ascii="Times New Roman" w:hAnsi="Times New Roman" w:cs="Times New Roman"/>
              </w:rPr>
              <w:t>9.4 ± 1.12 (8.6×10</w:t>
            </w:r>
            <w:r w:rsidRPr="002517A5">
              <w:rPr>
                <w:rFonts w:ascii="Times New Roman" w:hAnsi="Times New Roman" w:cs="Times New Roman"/>
                <w:vertAlign w:val="superscript"/>
              </w:rPr>
              <w:t>-17</w:t>
            </w:r>
            <w:r w:rsidRPr="002517A5">
              <w:rPr>
                <w:rFonts w:ascii="Times New Roman" w:hAnsi="Times New Roman" w:cs="Times New Roman"/>
              </w:rPr>
              <w:t>)</w:t>
            </w:r>
          </w:p>
        </w:tc>
      </w:tr>
      <w:tr w:rsidR="002517A5" w:rsidRPr="002517A5" w:rsidTr="00BA235D">
        <w:trPr>
          <w:trHeight w:val="271"/>
        </w:trPr>
        <w:tc>
          <w:tcPr>
            <w:tcW w:w="1526" w:type="dxa"/>
            <w:tcBorders>
              <w:top w:val="nil"/>
              <w:left w:val="nil"/>
              <w:bottom w:val="single" w:sz="12" w:space="0" w:color="auto"/>
              <w:right w:val="nil"/>
            </w:tcBorders>
          </w:tcPr>
          <w:p w:rsidR="002517A5" w:rsidRPr="002517A5" w:rsidRDefault="002517A5" w:rsidP="008A5502">
            <w:pPr>
              <w:rPr>
                <w:rFonts w:ascii="Times New Roman" w:hAnsi="Times New Roman" w:cs="Times New Roman"/>
                <w:b/>
                <w:lang w:val="en-US"/>
              </w:rPr>
            </w:pPr>
            <w:r w:rsidRPr="002517A5">
              <w:rPr>
                <w:rFonts w:ascii="Times New Roman" w:hAnsi="Times New Roman" w:cs="Times New Roman"/>
                <w:b/>
                <w:lang w:val="en-US"/>
              </w:rPr>
              <w:t>rs1420101</w:t>
            </w:r>
          </w:p>
        </w:tc>
        <w:tc>
          <w:tcPr>
            <w:tcW w:w="1843" w:type="dxa"/>
            <w:tcBorders>
              <w:top w:val="nil"/>
              <w:left w:val="nil"/>
              <w:bottom w:val="single" w:sz="12" w:space="0" w:color="auto"/>
              <w:right w:val="nil"/>
            </w:tcBorders>
          </w:tcPr>
          <w:p w:rsidR="002517A5" w:rsidRPr="002517A5" w:rsidRDefault="002517A5" w:rsidP="008A5502">
            <w:pPr>
              <w:rPr>
                <w:rFonts w:ascii="Times New Roman" w:hAnsi="Times New Roman" w:cs="Times New Roman"/>
                <w:lang w:val="en-US"/>
              </w:rPr>
            </w:pPr>
            <w:r w:rsidRPr="002517A5">
              <w:rPr>
                <w:rFonts w:ascii="Times New Roman" w:hAnsi="Times New Roman" w:cs="Times New Roman"/>
                <w:lang w:val="en-US"/>
              </w:rPr>
              <w:t>2 (102,324,148)</w:t>
            </w:r>
          </w:p>
        </w:tc>
        <w:tc>
          <w:tcPr>
            <w:tcW w:w="1134" w:type="dxa"/>
            <w:tcBorders>
              <w:top w:val="nil"/>
              <w:left w:val="nil"/>
              <w:bottom w:val="single" w:sz="12" w:space="0" w:color="auto"/>
              <w:right w:val="nil"/>
            </w:tcBorders>
          </w:tcPr>
          <w:p w:rsidR="002517A5" w:rsidRPr="002517A5" w:rsidRDefault="002517A5" w:rsidP="008A5502">
            <w:pPr>
              <w:rPr>
                <w:rFonts w:ascii="Times New Roman" w:hAnsi="Times New Roman" w:cs="Times New Roman"/>
                <w:i/>
              </w:rPr>
            </w:pPr>
            <w:r w:rsidRPr="002517A5">
              <w:rPr>
                <w:rFonts w:ascii="Times New Roman" w:hAnsi="Times New Roman" w:cs="Times New Roman"/>
                <w:i/>
              </w:rPr>
              <w:t>IL1RL1</w:t>
            </w:r>
          </w:p>
        </w:tc>
        <w:tc>
          <w:tcPr>
            <w:tcW w:w="2409" w:type="dxa"/>
            <w:tcBorders>
              <w:top w:val="nil"/>
              <w:left w:val="nil"/>
              <w:bottom w:val="single" w:sz="12" w:space="0" w:color="auto"/>
              <w:right w:val="nil"/>
            </w:tcBorders>
          </w:tcPr>
          <w:p w:rsidR="002517A5" w:rsidRPr="002517A5" w:rsidRDefault="002517A5" w:rsidP="008A5502">
            <w:pPr>
              <w:rPr>
                <w:rFonts w:ascii="Times New Roman" w:hAnsi="Times New Roman" w:cs="Times New Roman"/>
              </w:rPr>
            </w:pPr>
            <w:r w:rsidRPr="002517A5">
              <w:rPr>
                <w:rFonts w:ascii="Times New Roman" w:hAnsi="Times New Roman" w:cs="Times New Roman"/>
              </w:rPr>
              <w:t>A (0.41)</w:t>
            </w:r>
          </w:p>
        </w:tc>
        <w:tc>
          <w:tcPr>
            <w:tcW w:w="2267" w:type="dxa"/>
            <w:tcBorders>
              <w:top w:val="nil"/>
              <w:left w:val="nil"/>
              <w:bottom w:val="single" w:sz="12" w:space="0" w:color="auto"/>
              <w:right w:val="nil"/>
            </w:tcBorders>
          </w:tcPr>
          <w:p w:rsidR="002517A5" w:rsidRPr="002517A5" w:rsidRDefault="002517A5" w:rsidP="008A5502">
            <w:pPr>
              <w:rPr>
                <w:rFonts w:ascii="Times New Roman" w:hAnsi="Times New Roman" w:cs="Times New Roman"/>
                <w:lang w:val="en-US"/>
              </w:rPr>
            </w:pPr>
            <w:r w:rsidRPr="002517A5">
              <w:rPr>
                <w:rFonts w:ascii="Times New Roman" w:hAnsi="Times New Roman" w:cs="Times New Roman"/>
                <w:lang w:val="en-US"/>
              </w:rPr>
              <w:t>6.4 ± 0.87 (5.3×10</w:t>
            </w:r>
            <w:r w:rsidRPr="002517A5">
              <w:rPr>
                <w:rFonts w:ascii="Times New Roman" w:hAnsi="Times New Roman" w:cs="Times New Roman"/>
                <w:vertAlign w:val="superscript"/>
                <w:lang w:val="en-US"/>
              </w:rPr>
              <w:t>-14</w:t>
            </w:r>
            <w:r w:rsidRPr="002517A5">
              <w:rPr>
                <w:rFonts w:ascii="Times New Roman" w:hAnsi="Times New Roman" w:cs="Times New Roman"/>
                <w:lang w:val="en-US"/>
              </w:rPr>
              <w:t>)</w:t>
            </w:r>
          </w:p>
        </w:tc>
      </w:tr>
      <w:tr w:rsidR="002517A5" w:rsidRPr="00A96DCF" w:rsidTr="008A5502">
        <w:trPr>
          <w:trHeight w:val="260"/>
        </w:trPr>
        <w:tc>
          <w:tcPr>
            <w:tcW w:w="9179" w:type="dxa"/>
            <w:gridSpan w:val="5"/>
            <w:tcBorders>
              <w:top w:val="single" w:sz="12" w:space="0" w:color="auto"/>
              <w:left w:val="nil"/>
              <w:bottom w:val="nil"/>
              <w:right w:val="nil"/>
            </w:tcBorders>
          </w:tcPr>
          <w:p w:rsidR="001C2038" w:rsidRPr="001C2038" w:rsidRDefault="001C2038" w:rsidP="008A5502">
            <w:pPr>
              <w:rPr>
                <w:rFonts w:ascii="Times New Roman" w:hAnsi="Times New Roman" w:cs="Times New Roman"/>
                <w:sz w:val="6"/>
                <w:szCs w:val="6"/>
                <w:lang w:val="en-US"/>
              </w:rPr>
            </w:pPr>
          </w:p>
          <w:p w:rsidR="002517A5" w:rsidRPr="001C2038" w:rsidRDefault="002517A5" w:rsidP="008A5502">
            <w:pPr>
              <w:rPr>
                <w:rFonts w:ascii="Times New Roman" w:hAnsi="Times New Roman" w:cs="Times New Roman"/>
                <w:sz w:val="16"/>
                <w:szCs w:val="16"/>
                <w:lang w:val="en-US"/>
              </w:rPr>
            </w:pPr>
            <w:r w:rsidRPr="001C2038">
              <w:rPr>
                <w:rFonts w:ascii="Times New Roman" w:hAnsi="Times New Roman" w:cs="Times New Roman"/>
                <w:sz w:val="16"/>
                <w:szCs w:val="16"/>
                <w:lang w:val="en-US"/>
              </w:rPr>
              <w:t>*Effect sizes in study were reported in percentages of standard deviation units.</w:t>
            </w:r>
          </w:p>
          <w:p w:rsidR="002517A5" w:rsidRPr="002517A5" w:rsidRDefault="002517A5" w:rsidP="008A5502">
            <w:pPr>
              <w:rPr>
                <w:rFonts w:ascii="Times New Roman" w:hAnsi="Times New Roman" w:cs="Times New Roman"/>
                <w:lang w:val="en-US"/>
              </w:rPr>
            </w:pPr>
          </w:p>
        </w:tc>
      </w:tr>
    </w:tbl>
    <w:p w:rsidR="002517A5" w:rsidRPr="00DA4811" w:rsidRDefault="00DA4811" w:rsidP="00DA4811">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ii. </w:t>
      </w:r>
      <w:r w:rsidR="002517A5" w:rsidRPr="00DA4811">
        <w:rPr>
          <w:rFonts w:ascii="Times New Roman" w:hAnsi="Times New Roman" w:cs="Times New Roman"/>
          <w:b/>
          <w:sz w:val="24"/>
          <w:szCs w:val="24"/>
          <w:lang w:val="en-US"/>
        </w:rPr>
        <w:t xml:space="preserve">Cohorts specific </w:t>
      </w:r>
      <w:r w:rsidR="00BC5398" w:rsidRPr="00DA4811">
        <w:rPr>
          <w:rFonts w:ascii="Times New Roman" w:hAnsi="Times New Roman" w:cs="Times New Roman"/>
          <w:b/>
          <w:sz w:val="24"/>
          <w:szCs w:val="24"/>
          <w:lang w:val="en-US"/>
        </w:rPr>
        <w:t>description</w:t>
      </w:r>
    </w:p>
    <w:p w:rsidR="00DE5C9D" w:rsidRDefault="00DE5C9D" w:rsidP="00A44CF2">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LifeLines </w:t>
      </w:r>
      <w:r w:rsidR="00BC5398">
        <w:rPr>
          <w:rFonts w:ascii="Times New Roman" w:hAnsi="Times New Roman" w:cs="Times New Roman"/>
          <w:b/>
          <w:sz w:val="24"/>
          <w:szCs w:val="24"/>
          <w:lang w:val="en-US"/>
        </w:rPr>
        <w:t>d</w:t>
      </w:r>
      <w:r>
        <w:rPr>
          <w:rFonts w:ascii="Times New Roman" w:hAnsi="Times New Roman" w:cs="Times New Roman"/>
          <w:b/>
          <w:sz w:val="24"/>
          <w:szCs w:val="24"/>
          <w:lang w:val="en-US"/>
        </w:rPr>
        <w:t>escription</w:t>
      </w:r>
    </w:p>
    <w:p w:rsidR="00DE5C9D" w:rsidRDefault="004066CD" w:rsidP="00DE5C9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LifeLines cohort s</w:t>
      </w:r>
      <w:r w:rsidR="00DE5C9D" w:rsidRPr="00DE5C9D">
        <w:rPr>
          <w:rFonts w:ascii="Times New Roman" w:hAnsi="Times New Roman" w:cs="Times New Roman"/>
          <w:sz w:val="24"/>
          <w:szCs w:val="24"/>
          <w:lang w:val="en-US"/>
        </w:rPr>
        <w:t>tudy is a multi-disciplinary prospective population-based cohort study examining in a unique three-generation design the health and health-related behaviors of 16</w:t>
      </w:r>
      <w:r w:rsidR="00A839D0">
        <w:rPr>
          <w:rFonts w:ascii="Times New Roman" w:hAnsi="Times New Roman" w:cs="Times New Roman"/>
          <w:sz w:val="24"/>
          <w:szCs w:val="24"/>
          <w:lang w:val="en-US"/>
        </w:rPr>
        <w:t>7</w:t>
      </w:r>
      <w:r w:rsidR="00DE5C9D" w:rsidRPr="00DE5C9D">
        <w:rPr>
          <w:rFonts w:ascii="Times New Roman" w:hAnsi="Times New Roman" w:cs="Times New Roman"/>
          <w:sz w:val="24"/>
          <w:szCs w:val="24"/>
          <w:lang w:val="en-US"/>
        </w:rPr>
        <w:t>,</w:t>
      </w:r>
      <w:r w:rsidR="00A839D0">
        <w:rPr>
          <w:rFonts w:ascii="Times New Roman" w:hAnsi="Times New Roman" w:cs="Times New Roman"/>
          <w:sz w:val="24"/>
          <w:szCs w:val="24"/>
          <w:lang w:val="en-US"/>
        </w:rPr>
        <w:t>729</w:t>
      </w:r>
      <w:r w:rsidR="00DE5C9D" w:rsidRPr="00DE5C9D">
        <w:rPr>
          <w:rFonts w:ascii="Times New Roman" w:hAnsi="Times New Roman" w:cs="Times New Roman"/>
          <w:sz w:val="24"/>
          <w:szCs w:val="24"/>
          <w:lang w:val="en-US"/>
        </w:rPr>
        <w:t xml:space="preserve"> persons living in the North East region of The Netherlands. It employs a broad range of investigative procedures in assessing the biomedical, socio-demographic, </w:t>
      </w:r>
      <w:r w:rsidR="00BA6B90" w:rsidRPr="00DE5C9D">
        <w:rPr>
          <w:rFonts w:ascii="Times New Roman" w:hAnsi="Times New Roman" w:cs="Times New Roman"/>
          <w:sz w:val="24"/>
          <w:szCs w:val="24"/>
          <w:lang w:val="en-US"/>
        </w:rPr>
        <w:t>behavioral</w:t>
      </w:r>
      <w:r w:rsidR="00DE5C9D" w:rsidRPr="00DE5C9D">
        <w:rPr>
          <w:rFonts w:ascii="Times New Roman" w:hAnsi="Times New Roman" w:cs="Times New Roman"/>
          <w:sz w:val="24"/>
          <w:szCs w:val="24"/>
          <w:lang w:val="en-US"/>
        </w:rPr>
        <w:t>, physical and psychological factors which contribute to the health and</w:t>
      </w:r>
      <w:r w:rsidR="00BA6B90">
        <w:rPr>
          <w:rFonts w:ascii="Times New Roman" w:hAnsi="Times New Roman" w:cs="Times New Roman"/>
          <w:sz w:val="24"/>
          <w:szCs w:val="24"/>
          <w:lang w:val="en-US"/>
        </w:rPr>
        <w:t xml:space="preserve"> </w:t>
      </w:r>
      <w:r w:rsidR="00DE5C9D" w:rsidRPr="00DE5C9D">
        <w:rPr>
          <w:rFonts w:ascii="Times New Roman" w:hAnsi="Times New Roman" w:cs="Times New Roman"/>
          <w:sz w:val="24"/>
          <w:szCs w:val="24"/>
          <w:lang w:val="en-US"/>
        </w:rPr>
        <w:t>disease of the general population, with a special focus on multi</w:t>
      </w:r>
      <w:r w:rsidR="003F4985">
        <w:rPr>
          <w:rFonts w:ascii="Times New Roman" w:hAnsi="Times New Roman" w:cs="Times New Roman"/>
          <w:sz w:val="24"/>
          <w:szCs w:val="24"/>
          <w:lang w:val="en-US"/>
        </w:rPr>
        <w:t>-</w:t>
      </w:r>
      <w:r w:rsidR="00BA6B90">
        <w:rPr>
          <w:rFonts w:ascii="Times New Roman" w:hAnsi="Times New Roman" w:cs="Times New Roman"/>
          <w:sz w:val="24"/>
          <w:szCs w:val="24"/>
          <w:lang w:val="en-US"/>
        </w:rPr>
        <w:t>morbidity</w:t>
      </w:r>
      <w:r w:rsidR="00A73911">
        <w:rPr>
          <w:rFonts w:ascii="Times New Roman" w:hAnsi="Times New Roman" w:cs="Times New Roman"/>
          <w:sz w:val="24"/>
          <w:szCs w:val="24"/>
          <w:lang w:val="en-US"/>
        </w:rPr>
        <w:t xml:space="preserve"> and complex genetics</w:t>
      </w:r>
      <w:r w:rsidR="0004500B">
        <w:rPr>
          <w:rFonts w:ascii="Times New Roman" w:hAnsi="Times New Roman" w:cs="Times New Roman"/>
          <w:sz w:val="24"/>
          <w:szCs w:val="24"/>
          <w:lang w:val="en-US"/>
        </w:rPr>
        <w:t xml:space="preserve"> </w:t>
      </w:r>
      <w:r w:rsidR="00A6727A">
        <w:rPr>
          <w:rFonts w:ascii="Times New Roman" w:hAnsi="Times New Roman" w:cs="Times New Roman"/>
          <w:sz w:val="24"/>
          <w:szCs w:val="24"/>
          <w:lang w:val="en-US"/>
        </w:rPr>
        <w:fldChar w:fldCharType="begin"/>
      </w:r>
      <w:r w:rsidR="00BE4DC7">
        <w:rPr>
          <w:rFonts w:ascii="Times New Roman" w:hAnsi="Times New Roman" w:cs="Times New Roman"/>
          <w:sz w:val="24"/>
          <w:szCs w:val="24"/>
          <w:lang w:val="en-US"/>
        </w:rPr>
        <w:instrText>ADDIN RW.CITE{{395 Stolk,RP. 2008; 628 Scholtens,S. 2014; 686 Klijs,B. 2015}}</w:instrText>
      </w:r>
      <w:r w:rsidR="00A6727A">
        <w:rPr>
          <w:rFonts w:ascii="Times New Roman" w:hAnsi="Times New Roman" w:cs="Times New Roman"/>
          <w:sz w:val="24"/>
          <w:szCs w:val="24"/>
          <w:lang w:val="en-US"/>
        </w:rPr>
        <w:fldChar w:fldCharType="separate"/>
      </w:r>
      <w:r w:rsidR="0004500B" w:rsidRPr="0004500B">
        <w:rPr>
          <w:rFonts w:ascii="Times New Roman" w:hAnsi="Times New Roman" w:cs="Times New Roman"/>
          <w:sz w:val="24"/>
          <w:szCs w:val="24"/>
          <w:lang w:val="en-US"/>
        </w:rPr>
        <w:t>(Klijs et al., 2015; Scholtens et al., 2014; Stolk et al., 2008)</w:t>
      </w:r>
      <w:r w:rsidR="00A6727A">
        <w:rPr>
          <w:rFonts w:ascii="Times New Roman" w:hAnsi="Times New Roman" w:cs="Times New Roman"/>
          <w:sz w:val="24"/>
          <w:szCs w:val="24"/>
          <w:lang w:val="en-US"/>
        </w:rPr>
        <w:fldChar w:fldCharType="end"/>
      </w:r>
      <w:r w:rsidR="00BA6B90">
        <w:rPr>
          <w:rFonts w:ascii="Times New Roman" w:hAnsi="Times New Roman" w:cs="Times New Roman"/>
          <w:sz w:val="24"/>
          <w:szCs w:val="24"/>
          <w:lang w:val="en-US"/>
        </w:rPr>
        <w:t xml:space="preserve">. </w:t>
      </w:r>
      <w:r w:rsidR="00A6727A" w:rsidRPr="00A6727A">
        <w:rPr>
          <w:rFonts w:ascii="Times New Roman" w:hAnsi="Times New Roman" w:cs="Times New Roman"/>
          <w:sz w:val="24"/>
          <w:szCs w:val="24"/>
          <w:lang w:val="en-US"/>
        </w:rPr>
        <w:t>The sample size available for the present study was 13</w:t>
      </w:r>
      <w:r w:rsidR="00F7519E">
        <w:rPr>
          <w:rFonts w:ascii="Times New Roman" w:hAnsi="Times New Roman" w:cs="Times New Roman"/>
          <w:sz w:val="24"/>
          <w:szCs w:val="24"/>
          <w:lang w:val="en-US"/>
        </w:rPr>
        <w:t>,</w:t>
      </w:r>
      <w:r w:rsidR="00A6727A" w:rsidRPr="00A6727A">
        <w:rPr>
          <w:rFonts w:ascii="Times New Roman" w:hAnsi="Times New Roman" w:cs="Times New Roman"/>
          <w:sz w:val="24"/>
          <w:szCs w:val="24"/>
          <w:lang w:val="en-US"/>
        </w:rPr>
        <w:t> 3</w:t>
      </w:r>
      <w:r w:rsidR="00F7519E">
        <w:rPr>
          <w:rFonts w:ascii="Times New Roman" w:hAnsi="Times New Roman" w:cs="Times New Roman"/>
          <w:sz w:val="24"/>
          <w:szCs w:val="24"/>
          <w:lang w:val="en-US"/>
        </w:rPr>
        <w:t>01</w:t>
      </w:r>
      <w:r w:rsidR="00A6727A" w:rsidRPr="00A6727A">
        <w:rPr>
          <w:rFonts w:ascii="Times New Roman" w:hAnsi="Times New Roman" w:cs="Times New Roman"/>
          <w:sz w:val="24"/>
          <w:szCs w:val="24"/>
          <w:lang w:val="en-US"/>
        </w:rPr>
        <w:t xml:space="preserve"> with data on genetic and phenotypic information. The LifeLines study has been approved by the review board of the University Medical Center, Groningen, and adheres to the principles expressed in the Declaration of Helsinki. All study participants provided written informed consent.</w:t>
      </w:r>
    </w:p>
    <w:p w:rsidR="00A64E03" w:rsidRDefault="00A64E03" w:rsidP="00DE5C9D">
      <w:pPr>
        <w:spacing w:after="0" w:line="480" w:lineRule="auto"/>
        <w:jc w:val="both"/>
        <w:rPr>
          <w:rFonts w:ascii="Times New Roman" w:hAnsi="Times New Roman" w:cs="Times New Roman"/>
          <w:b/>
          <w:sz w:val="24"/>
          <w:szCs w:val="24"/>
          <w:lang w:val="en-US"/>
        </w:rPr>
      </w:pPr>
      <w:r w:rsidRPr="00A64E03">
        <w:rPr>
          <w:rFonts w:ascii="Times New Roman" w:hAnsi="Times New Roman" w:cs="Times New Roman"/>
          <w:b/>
          <w:sz w:val="24"/>
          <w:szCs w:val="24"/>
          <w:lang w:val="en-US"/>
        </w:rPr>
        <w:t xml:space="preserve">LifeLines </w:t>
      </w:r>
      <w:r>
        <w:rPr>
          <w:rFonts w:ascii="Times New Roman" w:hAnsi="Times New Roman" w:cs="Times New Roman"/>
          <w:b/>
          <w:sz w:val="24"/>
          <w:szCs w:val="24"/>
          <w:lang w:val="en-US"/>
        </w:rPr>
        <w:t>g</w:t>
      </w:r>
      <w:r w:rsidRPr="00A64E03">
        <w:rPr>
          <w:rFonts w:ascii="Times New Roman" w:hAnsi="Times New Roman" w:cs="Times New Roman"/>
          <w:b/>
          <w:sz w:val="24"/>
          <w:szCs w:val="24"/>
          <w:lang w:val="en-US"/>
        </w:rPr>
        <w:t>enotyping</w:t>
      </w:r>
    </w:p>
    <w:p w:rsidR="00A64E03" w:rsidRPr="00A64E03" w:rsidRDefault="00A64E03" w:rsidP="00DE5C9D">
      <w:pPr>
        <w:spacing w:after="0" w:line="480" w:lineRule="auto"/>
        <w:jc w:val="both"/>
        <w:rPr>
          <w:rFonts w:ascii="Times New Roman" w:hAnsi="Times New Roman" w:cs="Times New Roman"/>
          <w:sz w:val="24"/>
          <w:szCs w:val="24"/>
          <w:lang w:val="en-US"/>
        </w:rPr>
      </w:pPr>
      <w:r w:rsidRPr="00A64E03">
        <w:rPr>
          <w:rFonts w:ascii="Times New Roman" w:hAnsi="Times New Roman" w:cs="Times New Roman"/>
          <w:sz w:val="24"/>
          <w:szCs w:val="24"/>
          <w:lang w:val="en-US"/>
        </w:rPr>
        <w:t xml:space="preserve">Genotyping for Lifelines was performed on the </w:t>
      </w:r>
      <w:proofErr w:type="spellStart"/>
      <w:r w:rsidRPr="00A64E03">
        <w:rPr>
          <w:rFonts w:ascii="Times New Roman" w:hAnsi="Times New Roman" w:cs="Times New Roman"/>
          <w:sz w:val="24"/>
          <w:szCs w:val="24"/>
          <w:lang w:val="en-US"/>
        </w:rPr>
        <w:t>Illumina</w:t>
      </w:r>
      <w:proofErr w:type="spellEnd"/>
      <w:r w:rsidRPr="00A64E03">
        <w:rPr>
          <w:rFonts w:ascii="Times New Roman" w:hAnsi="Times New Roman" w:cs="Times New Roman"/>
          <w:sz w:val="24"/>
          <w:szCs w:val="24"/>
          <w:lang w:val="en-US"/>
        </w:rPr>
        <w:t xml:space="preserve"> CytoSNP12 v2 chip. Samples were excluded based on call rates below 0.95, gender mismatch, duplicate discordance and genetic similarity. Population stratification was assessed by principal component analysis over the sample </w:t>
      </w:r>
      <w:r w:rsidR="00187BD5">
        <w:rPr>
          <w:rFonts w:ascii="Times New Roman" w:hAnsi="Times New Roman" w:cs="Times New Roman"/>
          <w:sz w:val="24"/>
          <w:szCs w:val="24"/>
          <w:lang w:val="en-US"/>
        </w:rPr>
        <w:t>correlation matrix, based on 16,</w:t>
      </w:r>
      <w:r w:rsidRPr="00A64E03">
        <w:rPr>
          <w:rFonts w:ascii="Times New Roman" w:hAnsi="Times New Roman" w:cs="Times New Roman"/>
          <w:sz w:val="24"/>
          <w:szCs w:val="24"/>
          <w:lang w:val="en-US"/>
        </w:rPr>
        <w:t>842 independent SNPs.</w:t>
      </w:r>
      <w:r w:rsidR="00187BD5">
        <w:rPr>
          <w:rFonts w:ascii="Times New Roman" w:hAnsi="Times New Roman" w:cs="Times New Roman"/>
          <w:sz w:val="24"/>
          <w:szCs w:val="24"/>
          <w:lang w:val="en-US"/>
        </w:rPr>
        <w:t xml:space="preserve"> Samples were excluded when </w:t>
      </w:r>
      <w:r w:rsidRPr="00A64E03">
        <w:rPr>
          <w:rFonts w:ascii="Times New Roman" w:hAnsi="Times New Roman" w:cs="Times New Roman"/>
          <w:sz w:val="24"/>
          <w:szCs w:val="24"/>
          <w:lang w:val="en-US"/>
        </w:rPr>
        <w:lastRenderedPageBreak/>
        <w:t>they diverged from</w:t>
      </w:r>
      <w:r w:rsidR="00187BD5">
        <w:rPr>
          <w:rFonts w:ascii="Times New Roman" w:hAnsi="Times New Roman" w:cs="Times New Roman"/>
          <w:sz w:val="24"/>
          <w:szCs w:val="24"/>
          <w:lang w:val="en-US"/>
        </w:rPr>
        <w:t xml:space="preserve"> the mean with at least three SD</w:t>
      </w:r>
      <w:r w:rsidRPr="00A64E03">
        <w:rPr>
          <w:rFonts w:ascii="Times New Roman" w:hAnsi="Times New Roman" w:cs="Times New Roman"/>
          <w:sz w:val="24"/>
          <w:szCs w:val="24"/>
          <w:lang w:val="en-US"/>
        </w:rPr>
        <w:t>s (Z-score &gt;3) for the first five principal components. SNPs were excluded with a MAF of &lt;0.01, call rate &lt;0.95 or deviation from HWE (P&lt;1</w:t>
      </w:r>
      <w:r w:rsidR="00424D95">
        <w:rPr>
          <w:rFonts w:ascii="Times New Roman" w:hAnsi="Times New Roman" w:cs="Times New Roman"/>
          <w:sz w:val="24"/>
          <w:szCs w:val="24"/>
          <w:lang w:val="en-US"/>
        </w:rPr>
        <w:t>.0</w:t>
      </w:r>
      <w:r w:rsidRPr="00A64E03">
        <w:rPr>
          <w:rFonts w:ascii="Times New Roman" w:hAnsi="Times New Roman" w:cs="Times New Roman"/>
          <w:sz w:val="24"/>
          <w:szCs w:val="24"/>
          <w:lang w:val="en-US"/>
        </w:rPr>
        <w:t>×10</w:t>
      </w:r>
      <w:r w:rsidRPr="00424D95">
        <w:rPr>
          <w:rFonts w:ascii="Times New Roman" w:hAnsi="Times New Roman" w:cs="Times New Roman"/>
          <w:sz w:val="24"/>
          <w:szCs w:val="24"/>
          <w:vertAlign w:val="superscript"/>
          <w:lang w:val="en-US"/>
        </w:rPr>
        <w:t>−5</w:t>
      </w:r>
      <w:r w:rsidRPr="00A64E03">
        <w:rPr>
          <w:rFonts w:ascii="Times New Roman" w:hAnsi="Times New Roman" w:cs="Times New Roman"/>
          <w:sz w:val="24"/>
          <w:szCs w:val="24"/>
          <w:lang w:val="en-US"/>
        </w:rPr>
        <w:t xml:space="preserve">). Genome wide genotype imputation was performed using Beagle v. 3.1.0, using the NCBI build 36 of phase II </w:t>
      </w:r>
      <w:proofErr w:type="spellStart"/>
      <w:r w:rsidRPr="00A64E03">
        <w:rPr>
          <w:rFonts w:ascii="Times New Roman" w:hAnsi="Times New Roman" w:cs="Times New Roman"/>
          <w:sz w:val="24"/>
          <w:szCs w:val="24"/>
          <w:lang w:val="en-US"/>
        </w:rPr>
        <w:t>HapMap</w:t>
      </w:r>
      <w:proofErr w:type="spellEnd"/>
      <w:r w:rsidRPr="00A64E03">
        <w:rPr>
          <w:rFonts w:ascii="Times New Roman" w:hAnsi="Times New Roman" w:cs="Times New Roman"/>
          <w:sz w:val="24"/>
          <w:szCs w:val="24"/>
          <w:lang w:val="en-US"/>
        </w:rPr>
        <w:t xml:space="preserve"> CEU data (release 22) as a reference panel.</w:t>
      </w:r>
    </w:p>
    <w:p w:rsidR="00DE5C9D" w:rsidRPr="00DE5C9D" w:rsidRDefault="00DE5C9D" w:rsidP="00DE5C9D">
      <w:pPr>
        <w:spacing w:after="0" w:line="480" w:lineRule="auto"/>
        <w:rPr>
          <w:rFonts w:ascii="Times New Roman" w:hAnsi="Times New Roman" w:cs="Times New Roman"/>
          <w:b/>
          <w:sz w:val="24"/>
          <w:szCs w:val="24"/>
          <w:lang w:val="en-US"/>
        </w:rPr>
      </w:pPr>
      <w:r w:rsidRPr="00DE5C9D">
        <w:rPr>
          <w:rFonts w:ascii="Times New Roman" w:hAnsi="Times New Roman" w:cs="Times New Roman"/>
          <w:b/>
          <w:sz w:val="24"/>
          <w:szCs w:val="24"/>
          <w:lang w:val="en-US"/>
        </w:rPr>
        <w:t>Wome</w:t>
      </w:r>
      <w:r w:rsidR="00F872F4">
        <w:rPr>
          <w:rFonts w:ascii="Times New Roman" w:hAnsi="Times New Roman" w:cs="Times New Roman"/>
          <w:b/>
          <w:sz w:val="24"/>
          <w:szCs w:val="24"/>
          <w:lang w:val="en-US"/>
        </w:rPr>
        <w:t>n’s Genome Health Study d</w:t>
      </w:r>
      <w:r w:rsidRPr="00DE5C9D">
        <w:rPr>
          <w:rFonts w:ascii="Times New Roman" w:hAnsi="Times New Roman" w:cs="Times New Roman"/>
          <w:b/>
          <w:sz w:val="24"/>
          <w:szCs w:val="24"/>
          <w:lang w:val="en-US"/>
        </w:rPr>
        <w:t>escription</w:t>
      </w:r>
    </w:p>
    <w:p w:rsidR="00DE5C9D" w:rsidRPr="00DE5C9D" w:rsidRDefault="00DE5C9D" w:rsidP="00DE5C9D">
      <w:pPr>
        <w:spacing w:after="0" w:line="480" w:lineRule="auto"/>
        <w:jc w:val="both"/>
        <w:rPr>
          <w:rFonts w:ascii="Times New Roman" w:hAnsi="Times New Roman" w:cs="Times New Roman"/>
          <w:sz w:val="24"/>
          <w:szCs w:val="24"/>
          <w:lang w:val="en-US"/>
        </w:rPr>
      </w:pPr>
      <w:r w:rsidRPr="00DE5C9D">
        <w:rPr>
          <w:rFonts w:ascii="Times New Roman" w:hAnsi="Times New Roman" w:cs="Times New Roman"/>
          <w:sz w:val="24"/>
          <w:szCs w:val="24"/>
          <w:lang w:val="en-US"/>
        </w:rPr>
        <w:t>The Women’s Genome Health Study (WGHS) is a prospective cohort of initially healthy, female North American health care professionals at least 45 years old at baseline representing participants in the Women’s Health Study (WHS) who provided a blood sample at baseline and consent for blood-based analyses. The WHS was a 2x2 trial beginning in 1992-1994 of vitamin E and low dose aspirin in prevention of cancer and cardiovascular disease wit</w:t>
      </w:r>
      <w:r w:rsidR="009D2430">
        <w:rPr>
          <w:rFonts w:ascii="Times New Roman" w:hAnsi="Times New Roman" w:cs="Times New Roman"/>
          <w:sz w:val="24"/>
          <w:szCs w:val="24"/>
          <w:lang w:val="en-US"/>
        </w:rPr>
        <w:t xml:space="preserve">h about 10 years of follow-up. </w:t>
      </w:r>
      <w:r w:rsidRPr="00DE5C9D">
        <w:rPr>
          <w:rFonts w:ascii="Times New Roman" w:hAnsi="Times New Roman" w:cs="Times New Roman"/>
          <w:sz w:val="24"/>
          <w:szCs w:val="24"/>
          <w:lang w:val="en-US"/>
        </w:rPr>
        <w:t xml:space="preserve">Since the end of the trial, follow-up has continued in observational mode. </w:t>
      </w:r>
      <w:r w:rsidR="006B346A">
        <w:rPr>
          <w:rFonts w:ascii="Times New Roman" w:hAnsi="Times New Roman" w:cs="Times New Roman"/>
          <w:sz w:val="24"/>
          <w:szCs w:val="24"/>
          <w:lang w:val="en-US"/>
        </w:rPr>
        <w:t>Measurement of lipid fractions was performed in plasma from the baseline blood sample and a</w:t>
      </w:r>
      <w:r w:rsidRPr="00DE5C9D">
        <w:rPr>
          <w:rFonts w:ascii="Times New Roman" w:hAnsi="Times New Roman" w:cs="Times New Roman"/>
          <w:sz w:val="24"/>
          <w:szCs w:val="24"/>
          <w:lang w:val="en-US"/>
        </w:rPr>
        <w:t>dditional information related to health and lifestyle were collected by questionnaire throughout the WHS trial and continuing observational follow-up</w:t>
      </w:r>
      <w:r w:rsidR="0004500B">
        <w:rPr>
          <w:rFonts w:ascii="Times New Roman" w:hAnsi="Times New Roman" w:cs="Times New Roman"/>
          <w:sz w:val="24"/>
          <w:szCs w:val="24"/>
          <w:lang w:val="en-US"/>
        </w:rPr>
        <w:t xml:space="preserve"> </w:t>
      </w:r>
      <w:r w:rsidR="00A31227">
        <w:rPr>
          <w:rFonts w:ascii="Times New Roman" w:hAnsi="Times New Roman" w:cs="Times New Roman"/>
          <w:sz w:val="24"/>
          <w:szCs w:val="24"/>
          <w:lang w:val="en-US"/>
        </w:rPr>
        <w:fldChar w:fldCharType="begin"/>
      </w:r>
      <w:r w:rsidR="00BE4DC7">
        <w:rPr>
          <w:rFonts w:ascii="Times New Roman" w:hAnsi="Times New Roman" w:cs="Times New Roman"/>
          <w:sz w:val="24"/>
          <w:szCs w:val="24"/>
          <w:lang w:val="en-US"/>
        </w:rPr>
        <w:instrText>ADDIN RW.CITE{{687 Ridker,P.M. 2008}}</w:instrText>
      </w:r>
      <w:r w:rsidR="00A31227">
        <w:rPr>
          <w:rFonts w:ascii="Times New Roman" w:hAnsi="Times New Roman" w:cs="Times New Roman"/>
          <w:sz w:val="24"/>
          <w:szCs w:val="24"/>
          <w:lang w:val="en-US"/>
        </w:rPr>
        <w:fldChar w:fldCharType="separate"/>
      </w:r>
      <w:r w:rsidR="0004500B" w:rsidRPr="0004500B">
        <w:rPr>
          <w:rFonts w:ascii="Times New Roman" w:hAnsi="Times New Roman" w:cs="Times New Roman"/>
          <w:sz w:val="24"/>
          <w:szCs w:val="24"/>
          <w:lang w:val="en-US"/>
        </w:rPr>
        <w:t>(Ridker et al., 2008)</w:t>
      </w:r>
      <w:r w:rsidR="00A31227">
        <w:rPr>
          <w:rFonts w:ascii="Times New Roman" w:hAnsi="Times New Roman" w:cs="Times New Roman"/>
          <w:sz w:val="24"/>
          <w:szCs w:val="24"/>
          <w:lang w:val="en-US"/>
        </w:rPr>
        <w:fldChar w:fldCharType="end"/>
      </w:r>
      <w:r w:rsidRPr="00DE5C9D">
        <w:rPr>
          <w:rFonts w:ascii="Times New Roman" w:hAnsi="Times New Roman" w:cs="Times New Roman"/>
          <w:sz w:val="24"/>
          <w:szCs w:val="24"/>
          <w:lang w:val="en-US"/>
        </w:rPr>
        <w:t xml:space="preserve">. </w:t>
      </w:r>
    </w:p>
    <w:p w:rsidR="00DE5C9D" w:rsidRPr="00DE5C9D" w:rsidRDefault="00F872F4" w:rsidP="00DE5C9D">
      <w:pPr>
        <w:spacing w:after="0" w:line="480" w:lineRule="auto"/>
        <w:rPr>
          <w:rFonts w:ascii="Times New Roman" w:hAnsi="Times New Roman" w:cs="Times New Roman"/>
          <w:b/>
          <w:sz w:val="24"/>
          <w:szCs w:val="24"/>
          <w:lang w:val="en-US"/>
        </w:rPr>
      </w:pPr>
      <w:r w:rsidRPr="00DE5C9D">
        <w:rPr>
          <w:rFonts w:ascii="Times New Roman" w:hAnsi="Times New Roman" w:cs="Times New Roman"/>
          <w:b/>
          <w:sz w:val="24"/>
          <w:szCs w:val="24"/>
          <w:lang w:val="en-US"/>
        </w:rPr>
        <w:t>Wome</w:t>
      </w:r>
      <w:r>
        <w:rPr>
          <w:rFonts w:ascii="Times New Roman" w:hAnsi="Times New Roman" w:cs="Times New Roman"/>
          <w:b/>
          <w:sz w:val="24"/>
          <w:szCs w:val="24"/>
          <w:lang w:val="en-US"/>
        </w:rPr>
        <w:t>n’s Genome Health Study</w:t>
      </w:r>
      <w:r w:rsidR="00DE5C9D" w:rsidRPr="00DE5C9D">
        <w:rPr>
          <w:rFonts w:ascii="Times New Roman" w:hAnsi="Times New Roman" w:cs="Times New Roman"/>
          <w:b/>
          <w:sz w:val="24"/>
          <w:szCs w:val="24"/>
          <w:lang w:val="en-US"/>
        </w:rPr>
        <w:t xml:space="preserve"> genotyping</w:t>
      </w:r>
    </w:p>
    <w:p w:rsidR="00DE5C9D" w:rsidRDefault="00DE5C9D" w:rsidP="00DE5C9D">
      <w:pPr>
        <w:spacing w:after="0" w:line="480" w:lineRule="auto"/>
        <w:jc w:val="both"/>
        <w:rPr>
          <w:rFonts w:ascii="Times New Roman" w:hAnsi="Times New Roman" w:cs="Times New Roman"/>
          <w:sz w:val="24"/>
          <w:szCs w:val="24"/>
          <w:lang w:val="en-US"/>
        </w:rPr>
      </w:pPr>
      <w:r w:rsidRPr="00DE5C9D">
        <w:rPr>
          <w:rFonts w:ascii="Times New Roman" w:hAnsi="Times New Roman" w:cs="Times New Roman"/>
          <w:sz w:val="24"/>
          <w:szCs w:val="24"/>
          <w:lang w:val="en-US"/>
        </w:rPr>
        <w:t xml:space="preserve">Genotyping in the WGHS sample was performed using the HumanHap300 Duo ‘‘+’’ chips or the combination of the HumanHap300 Duo and </w:t>
      </w:r>
      <w:proofErr w:type="spellStart"/>
      <w:r w:rsidRPr="00DE5C9D">
        <w:rPr>
          <w:rFonts w:ascii="Times New Roman" w:hAnsi="Times New Roman" w:cs="Times New Roman"/>
          <w:sz w:val="24"/>
          <w:szCs w:val="24"/>
          <w:lang w:val="en-US"/>
        </w:rPr>
        <w:t>iSelect</w:t>
      </w:r>
      <w:proofErr w:type="spellEnd"/>
      <w:r w:rsidRPr="00DE5C9D">
        <w:rPr>
          <w:rFonts w:ascii="Times New Roman" w:hAnsi="Times New Roman" w:cs="Times New Roman"/>
          <w:sz w:val="24"/>
          <w:szCs w:val="24"/>
          <w:lang w:val="en-US"/>
        </w:rPr>
        <w:t xml:space="preserve"> chips (</w:t>
      </w:r>
      <w:proofErr w:type="spellStart"/>
      <w:r w:rsidRPr="00DE5C9D">
        <w:rPr>
          <w:rFonts w:ascii="Times New Roman" w:hAnsi="Times New Roman" w:cs="Times New Roman"/>
          <w:sz w:val="24"/>
          <w:szCs w:val="24"/>
          <w:lang w:val="en-US"/>
        </w:rPr>
        <w:t>Illumina</w:t>
      </w:r>
      <w:proofErr w:type="spellEnd"/>
      <w:r w:rsidRPr="00DE5C9D">
        <w:rPr>
          <w:rFonts w:ascii="Times New Roman" w:hAnsi="Times New Roman" w:cs="Times New Roman"/>
          <w:sz w:val="24"/>
          <w:szCs w:val="24"/>
          <w:lang w:val="en-US"/>
        </w:rPr>
        <w:t xml:space="preserve">, San Diego, CA) with the </w:t>
      </w:r>
      <w:proofErr w:type="spellStart"/>
      <w:r w:rsidRPr="00DE5C9D">
        <w:rPr>
          <w:rFonts w:ascii="Times New Roman" w:hAnsi="Times New Roman" w:cs="Times New Roman"/>
          <w:sz w:val="24"/>
          <w:szCs w:val="24"/>
          <w:lang w:val="en-US"/>
        </w:rPr>
        <w:t>Infinium</w:t>
      </w:r>
      <w:proofErr w:type="spellEnd"/>
      <w:r w:rsidRPr="00DE5C9D">
        <w:rPr>
          <w:rFonts w:ascii="Times New Roman" w:hAnsi="Times New Roman" w:cs="Times New Roman"/>
          <w:sz w:val="24"/>
          <w:szCs w:val="24"/>
          <w:lang w:val="en-US"/>
        </w:rPr>
        <w:t xml:space="preserve"> II protocol. In either case, the custom SNP content was the same; these custom SNPs were chosen without regard to minor allele frequency (MAF) to saturate candidate genes for cardiovascular disease as well as to increase coverage of SNPs with known or susp</w:t>
      </w:r>
      <w:r w:rsidR="009D2430">
        <w:rPr>
          <w:rFonts w:ascii="Times New Roman" w:hAnsi="Times New Roman" w:cs="Times New Roman"/>
          <w:sz w:val="24"/>
          <w:szCs w:val="24"/>
          <w:lang w:val="en-US"/>
        </w:rPr>
        <w:t xml:space="preserve">ected biological function, e.g. </w:t>
      </w:r>
      <w:r w:rsidRPr="00DE5C9D">
        <w:rPr>
          <w:rFonts w:ascii="Times New Roman" w:hAnsi="Times New Roman" w:cs="Times New Roman"/>
          <w:sz w:val="24"/>
          <w:szCs w:val="24"/>
          <w:lang w:val="en-US"/>
        </w:rPr>
        <w:t xml:space="preserve">disease association, non-synonymous changes, substitutions at splice sites, etc. For quality control, all samples were required to have successful genotyping using the </w:t>
      </w:r>
      <w:proofErr w:type="spellStart"/>
      <w:r w:rsidRPr="00DE5C9D">
        <w:rPr>
          <w:rFonts w:ascii="Times New Roman" w:hAnsi="Times New Roman" w:cs="Times New Roman"/>
          <w:sz w:val="24"/>
          <w:szCs w:val="24"/>
          <w:lang w:val="en-US"/>
        </w:rPr>
        <w:t>BeadStudio</w:t>
      </w:r>
      <w:proofErr w:type="spellEnd"/>
      <w:r w:rsidRPr="00DE5C9D">
        <w:rPr>
          <w:rFonts w:ascii="Times New Roman" w:hAnsi="Times New Roman" w:cs="Times New Roman"/>
          <w:sz w:val="24"/>
          <w:szCs w:val="24"/>
          <w:lang w:val="en-US"/>
        </w:rPr>
        <w:t xml:space="preserve"> v. 3.3 software (</w:t>
      </w:r>
      <w:proofErr w:type="spellStart"/>
      <w:r w:rsidRPr="00DE5C9D">
        <w:rPr>
          <w:rFonts w:ascii="Times New Roman" w:hAnsi="Times New Roman" w:cs="Times New Roman"/>
          <w:sz w:val="24"/>
          <w:szCs w:val="24"/>
          <w:lang w:val="en-US"/>
        </w:rPr>
        <w:t>Illumina</w:t>
      </w:r>
      <w:proofErr w:type="spellEnd"/>
      <w:r w:rsidRPr="00DE5C9D">
        <w:rPr>
          <w:rFonts w:ascii="Times New Roman" w:hAnsi="Times New Roman" w:cs="Times New Roman"/>
          <w:sz w:val="24"/>
          <w:szCs w:val="24"/>
          <w:lang w:val="en-US"/>
        </w:rPr>
        <w:t>, San Diego, CA)</w:t>
      </w:r>
      <w:r w:rsidR="0046015E">
        <w:rPr>
          <w:rFonts w:ascii="Times New Roman" w:hAnsi="Times New Roman" w:cs="Times New Roman"/>
          <w:sz w:val="24"/>
          <w:szCs w:val="24"/>
          <w:lang w:val="en-US"/>
        </w:rPr>
        <w:t xml:space="preserve"> for at least 98% of the SNPs. </w:t>
      </w:r>
      <w:r w:rsidRPr="00DE5C9D">
        <w:rPr>
          <w:rFonts w:ascii="Times New Roman" w:hAnsi="Times New Roman" w:cs="Times New Roman"/>
          <w:sz w:val="24"/>
          <w:szCs w:val="24"/>
          <w:lang w:val="en-US"/>
        </w:rPr>
        <w:t xml:space="preserve">A subset of 23,294 individuals were identified with self-reported </w:t>
      </w:r>
      <w:r w:rsidRPr="00DE5C9D">
        <w:rPr>
          <w:rFonts w:ascii="Times New Roman" w:hAnsi="Times New Roman" w:cs="Times New Roman"/>
          <w:sz w:val="24"/>
          <w:szCs w:val="24"/>
          <w:lang w:val="en-US"/>
        </w:rPr>
        <w:lastRenderedPageBreak/>
        <w:t>European ancestry that could be verified on the basis of multidimensional scaling analysis of identity by state using</w:t>
      </w:r>
      <w:r w:rsidR="00857AC5">
        <w:rPr>
          <w:rFonts w:ascii="Times New Roman" w:hAnsi="Times New Roman" w:cs="Times New Roman"/>
          <w:sz w:val="24"/>
          <w:szCs w:val="24"/>
          <w:lang w:val="en-US"/>
        </w:rPr>
        <w:t xml:space="preserve"> </w:t>
      </w:r>
      <w:r w:rsidRPr="00DE5C9D">
        <w:rPr>
          <w:rFonts w:ascii="Times New Roman" w:hAnsi="Times New Roman" w:cs="Times New Roman"/>
          <w:sz w:val="24"/>
          <w:szCs w:val="24"/>
          <w:lang w:val="en-US"/>
        </w:rPr>
        <w:t>1443 ancestry informative markers in PLINK v. 1.06. In the final dataset of these individuals, a total of 339</w:t>
      </w:r>
      <w:r w:rsidR="0067790B">
        <w:rPr>
          <w:rFonts w:ascii="Times New Roman" w:hAnsi="Times New Roman" w:cs="Times New Roman"/>
          <w:sz w:val="24"/>
          <w:szCs w:val="24"/>
          <w:lang w:val="en-US"/>
        </w:rPr>
        <w:t>,</w:t>
      </w:r>
      <w:r w:rsidRPr="00DE5C9D">
        <w:rPr>
          <w:rFonts w:ascii="Times New Roman" w:hAnsi="Times New Roman" w:cs="Times New Roman"/>
          <w:sz w:val="24"/>
          <w:szCs w:val="24"/>
          <w:lang w:val="en-US"/>
        </w:rPr>
        <w:t xml:space="preserve">596 SNPs were retained with MAF &gt;1%, successful genotyping in 90% of the subjects, and deviations from Hardy-Weinberg equilibrium not exceeding </w:t>
      </w:r>
      <w:r w:rsidR="0004500B">
        <w:rPr>
          <w:rFonts w:ascii="Times New Roman" w:hAnsi="Times New Roman" w:cs="Times New Roman"/>
          <w:i/>
          <w:sz w:val="24"/>
          <w:szCs w:val="24"/>
          <w:lang w:val="en-US"/>
        </w:rPr>
        <w:t>p</w:t>
      </w:r>
      <w:r w:rsidRPr="00DE5C9D">
        <w:rPr>
          <w:rFonts w:ascii="Times New Roman" w:hAnsi="Times New Roman" w:cs="Times New Roman"/>
          <w:sz w:val="24"/>
          <w:szCs w:val="24"/>
          <w:lang w:val="en-US"/>
        </w:rPr>
        <w:t>=10</w:t>
      </w:r>
      <w:r w:rsidRPr="00DE5C9D">
        <w:rPr>
          <w:rFonts w:ascii="Times New Roman" w:hAnsi="Times New Roman" w:cs="Times New Roman"/>
          <w:sz w:val="24"/>
          <w:szCs w:val="24"/>
          <w:vertAlign w:val="superscript"/>
          <w:lang w:val="en-US"/>
        </w:rPr>
        <w:t>-6</w:t>
      </w:r>
      <w:r w:rsidRPr="00DE5C9D">
        <w:rPr>
          <w:rFonts w:ascii="Times New Roman" w:hAnsi="Times New Roman" w:cs="Times New Roman"/>
          <w:sz w:val="24"/>
          <w:szCs w:val="24"/>
          <w:lang w:val="en-US"/>
        </w:rPr>
        <w:t xml:space="preserve"> in significance.</w:t>
      </w:r>
      <w:r w:rsidR="0067790B">
        <w:rPr>
          <w:rFonts w:ascii="Times New Roman" w:hAnsi="Times New Roman" w:cs="Times New Roman"/>
          <w:sz w:val="24"/>
          <w:szCs w:val="24"/>
          <w:lang w:val="en-US"/>
        </w:rPr>
        <w:t xml:space="preserve"> </w:t>
      </w:r>
      <w:r w:rsidR="0067790B" w:rsidRPr="0067790B">
        <w:rPr>
          <w:rFonts w:ascii="Times New Roman" w:hAnsi="Times New Roman" w:cs="Times New Roman"/>
          <w:sz w:val="24"/>
          <w:szCs w:val="24"/>
          <w:lang w:val="en-US"/>
        </w:rPr>
        <w:t xml:space="preserve">Among the final 23,294 individuals of verified European ancestry, genotypes for a total of 2,608,509 SNPs were imputed from the experimental genotypes for 340,349 SNPs and LD relationships implicit in the </w:t>
      </w:r>
      <w:proofErr w:type="spellStart"/>
      <w:r w:rsidR="0067790B" w:rsidRPr="0067790B">
        <w:rPr>
          <w:rFonts w:ascii="Times New Roman" w:hAnsi="Times New Roman" w:cs="Times New Roman"/>
          <w:sz w:val="24"/>
          <w:szCs w:val="24"/>
          <w:lang w:val="en-US"/>
        </w:rPr>
        <w:t>HapMap</w:t>
      </w:r>
      <w:proofErr w:type="spellEnd"/>
      <w:r w:rsidR="0067790B" w:rsidRPr="0067790B">
        <w:rPr>
          <w:rFonts w:ascii="Times New Roman" w:hAnsi="Times New Roman" w:cs="Times New Roman"/>
          <w:sz w:val="24"/>
          <w:szCs w:val="24"/>
          <w:lang w:val="en-US"/>
        </w:rPr>
        <w:t xml:space="preserve"> r. 22 CEU samples.  Imputation w</w:t>
      </w:r>
      <w:r w:rsidR="0067790B">
        <w:rPr>
          <w:rFonts w:ascii="Times New Roman" w:hAnsi="Times New Roman" w:cs="Times New Roman"/>
          <w:sz w:val="24"/>
          <w:szCs w:val="24"/>
          <w:lang w:val="en-US"/>
        </w:rPr>
        <w:t xml:space="preserve">as performed with </w:t>
      </w:r>
      <w:proofErr w:type="spellStart"/>
      <w:r w:rsidR="0067790B">
        <w:rPr>
          <w:rFonts w:ascii="Times New Roman" w:hAnsi="Times New Roman" w:cs="Times New Roman"/>
          <w:sz w:val="24"/>
          <w:szCs w:val="24"/>
          <w:lang w:val="en-US"/>
        </w:rPr>
        <w:t>MaCH</w:t>
      </w:r>
      <w:proofErr w:type="spellEnd"/>
      <w:r w:rsidR="0067790B">
        <w:rPr>
          <w:rFonts w:ascii="Times New Roman" w:hAnsi="Times New Roman" w:cs="Times New Roman"/>
          <w:sz w:val="24"/>
          <w:szCs w:val="24"/>
          <w:lang w:val="en-US"/>
        </w:rPr>
        <w:t xml:space="preserve"> 1.0.16. </w:t>
      </w:r>
      <w:r w:rsidR="0067790B" w:rsidRPr="0067790B">
        <w:rPr>
          <w:rFonts w:ascii="Times New Roman" w:hAnsi="Times New Roman" w:cs="Times New Roman"/>
          <w:sz w:val="24"/>
          <w:szCs w:val="24"/>
          <w:lang w:val="en-US"/>
        </w:rPr>
        <w:t xml:space="preserve">Analysis is typically performed with </w:t>
      </w:r>
      <w:proofErr w:type="spellStart"/>
      <w:r w:rsidR="0067790B" w:rsidRPr="0067790B">
        <w:rPr>
          <w:rFonts w:ascii="Times New Roman" w:hAnsi="Times New Roman" w:cs="Times New Roman"/>
          <w:sz w:val="24"/>
          <w:szCs w:val="24"/>
          <w:lang w:val="en-US"/>
        </w:rPr>
        <w:t>ProbABEL</w:t>
      </w:r>
      <w:proofErr w:type="spellEnd"/>
      <w:r w:rsidR="0004500B">
        <w:rPr>
          <w:rFonts w:ascii="Times New Roman" w:hAnsi="Times New Roman" w:cs="Times New Roman"/>
          <w:sz w:val="24"/>
          <w:szCs w:val="24"/>
          <w:lang w:val="en-US"/>
        </w:rPr>
        <w:t xml:space="preserve"> </w:t>
      </w:r>
      <w:r w:rsidR="00A31227">
        <w:rPr>
          <w:rFonts w:ascii="Times New Roman" w:hAnsi="Times New Roman" w:cs="Times New Roman"/>
          <w:sz w:val="24"/>
          <w:szCs w:val="24"/>
          <w:lang w:val="en-US"/>
        </w:rPr>
        <w:fldChar w:fldCharType="begin"/>
      </w:r>
      <w:r w:rsidR="00BE4DC7">
        <w:rPr>
          <w:rFonts w:ascii="Times New Roman" w:hAnsi="Times New Roman" w:cs="Times New Roman"/>
          <w:sz w:val="24"/>
          <w:szCs w:val="24"/>
          <w:lang w:val="en-US"/>
        </w:rPr>
        <w:instrText>ADDIN RW.CITE{{687 Ridker,P.M. 2008}}</w:instrText>
      </w:r>
      <w:r w:rsidR="00A31227">
        <w:rPr>
          <w:rFonts w:ascii="Times New Roman" w:hAnsi="Times New Roman" w:cs="Times New Roman"/>
          <w:sz w:val="24"/>
          <w:szCs w:val="24"/>
          <w:lang w:val="en-US"/>
        </w:rPr>
        <w:fldChar w:fldCharType="separate"/>
      </w:r>
      <w:r w:rsidR="0004500B" w:rsidRPr="0004500B">
        <w:rPr>
          <w:rFonts w:ascii="Times New Roman" w:hAnsi="Times New Roman" w:cs="Times New Roman"/>
          <w:sz w:val="24"/>
          <w:szCs w:val="24"/>
          <w:lang w:val="en-US"/>
        </w:rPr>
        <w:t>(</w:t>
      </w:r>
      <w:proofErr w:type="spellStart"/>
      <w:r w:rsidR="0004500B" w:rsidRPr="0004500B">
        <w:rPr>
          <w:rFonts w:ascii="Times New Roman" w:hAnsi="Times New Roman" w:cs="Times New Roman"/>
          <w:sz w:val="24"/>
          <w:szCs w:val="24"/>
          <w:lang w:val="en-US"/>
        </w:rPr>
        <w:t>Ridker</w:t>
      </w:r>
      <w:proofErr w:type="spellEnd"/>
      <w:r w:rsidR="0004500B" w:rsidRPr="0004500B">
        <w:rPr>
          <w:rFonts w:ascii="Times New Roman" w:hAnsi="Times New Roman" w:cs="Times New Roman"/>
          <w:sz w:val="24"/>
          <w:szCs w:val="24"/>
          <w:lang w:val="en-US"/>
        </w:rPr>
        <w:t xml:space="preserve"> et al., 2008)</w:t>
      </w:r>
      <w:r w:rsidR="00A31227">
        <w:rPr>
          <w:rFonts w:ascii="Times New Roman" w:hAnsi="Times New Roman" w:cs="Times New Roman"/>
          <w:sz w:val="24"/>
          <w:szCs w:val="24"/>
          <w:lang w:val="en-US"/>
        </w:rPr>
        <w:fldChar w:fldCharType="end"/>
      </w:r>
      <w:r w:rsidR="0067790B" w:rsidRPr="0067790B">
        <w:rPr>
          <w:rFonts w:ascii="Times New Roman" w:hAnsi="Times New Roman" w:cs="Times New Roman"/>
          <w:sz w:val="24"/>
          <w:szCs w:val="24"/>
          <w:lang w:val="en-US"/>
        </w:rPr>
        <w:t>.</w:t>
      </w:r>
    </w:p>
    <w:p w:rsidR="006D57DF" w:rsidRPr="00BE4DC7" w:rsidRDefault="00BE4DC7" w:rsidP="00BE4DC7">
      <w:pPr>
        <w:spacing w:after="0" w:line="480" w:lineRule="auto"/>
        <w:jc w:val="both"/>
        <w:rPr>
          <w:rFonts w:ascii="Times New Roman" w:hAnsi="Times New Roman" w:cs="Times New Roman"/>
          <w:sz w:val="24"/>
          <w:szCs w:val="24"/>
          <w:lang w:val="en-US"/>
        </w:rPr>
      </w:pPr>
      <w:r w:rsidRPr="00BE4DC7">
        <w:rPr>
          <w:rFonts w:ascii="Times New Roman" w:hAnsi="Times New Roman" w:cs="Times New Roman"/>
          <w:b/>
          <w:sz w:val="24"/>
          <w:szCs w:val="24"/>
          <w:lang w:val="en-US"/>
        </w:rPr>
        <w:t>iii.</w:t>
      </w:r>
      <w:r>
        <w:rPr>
          <w:rFonts w:ascii="Times New Roman" w:hAnsi="Times New Roman" w:cs="Times New Roman"/>
          <w:b/>
          <w:sz w:val="24"/>
          <w:szCs w:val="24"/>
          <w:lang w:val="en-US"/>
        </w:rPr>
        <w:t xml:space="preserve"> </w:t>
      </w:r>
      <w:r w:rsidR="00336FE0" w:rsidRPr="00BE4DC7">
        <w:rPr>
          <w:rFonts w:ascii="Times New Roman" w:hAnsi="Times New Roman" w:cs="Times New Roman"/>
          <w:b/>
          <w:sz w:val="24"/>
          <w:szCs w:val="24"/>
          <w:lang w:val="en-US"/>
        </w:rPr>
        <w:t>Data analysis:</w:t>
      </w:r>
      <w:r w:rsidR="00336FE0" w:rsidRPr="00BE4DC7">
        <w:rPr>
          <w:rFonts w:ascii="Times New Roman" w:hAnsi="Times New Roman" w:cs="Times New Roman"/>
          <w:sz w:val="24"/>
          <w:szCs w:val="24"/>
          <w:lang w:val="en-US"/>
        </w:rPr>
        <w:t xml:space="preserve"> </w:t>
      </w:r>
      <w:r w:rsidR="00CF08E5">
        <w:rPr>
          <w:rFonts w:ascii="Times New Roman" w:hAnsi="Times New Roman" w:cs="Times New Roman"/>
          <w:sz w:val="24"/>
          <w:szCs w:val="24"/>
          <w:lang w:val="en-US"/>
        </w:rPr>
        <w:t xml:space="preserve">As </w:t>
      </w:r>
      <w:r w:rsidR="006D1E1B">
        <w:rPr>
          <w:rFonts w:ascii="Times New Roman" w:hAnsi="Times New Roman" w:cs="Times New Roman"/>
          <w:sz w:val="24"/>
          <w:szCs w:val="24"/>
          <w:lang w:val="en-US"/>
        </w:rPr>
        <w:t>a sensitivity analysis, w</w:t>
      </w:r>
      <w:r w:rsidR="00336FE0" w:rsidRPr="00BE4DC7">
        <w:rPr>
          <w:rFonts w:ascii="Times New Roman" w:hAnsi="Times New Roman" w:cs="Times New Roman"/>
          <w:sz w:val="24"/>
          <w:szCs w:val="24"/>
          <w:lang w:val="en-US"/>
        </w:rPr>
        <w:t xml:space="preserve">e assessed the association of the five genetic variants with eosinophil count, different traits and diseases using meta-analysis of two large cohorts LifeLines and WGHS with total 36,595 individuals. Multiple linear and logistic regression analyses were performed using lm and </w:t>
      </w:r>
      <w:proofErr w:type="spellStart"/>
      <w:r w:rsidR="00336FE0" w:rsidRPr="00BE4DC7">
        <w:rPr>
          <w:rFonts w:ascii="Times New Roman" w:hAnsi="Times New Roman" w:cs="Times New Roman"/>
          <w:sz w:val="24"/>
          <w:szCs w:val="24"/>
          <w:lang w:val="en-US"/>
        </w:rPr>
        <w:t>glm</w:t>
      </w:r>
      <w:proofErr w:type="spellEnd"/>
      <w:r w:rsidR="00336FE0" w:rsidRPr="00BE4DC7">
        <w:rPr>
          <w:rFonts w:ascii="Times New Roman" w:hAnsi="Times New Roman" w:cs="Times New Roman"/>
          <w:sz w:val="24"/>
          <w:szCs w:val="24"/>
          <w:lang w:val="en-US"/>
        </w:rPr>
        <w:t xml:space="preserve"> modules in R, respectively. All analyses in LifeLines were adjusted for the age and gender</w:t>
      </w:r>
      <w:r w:rsidR="006D1E1B">
        <w:rPr>
          <w:rFonts w:ascii="Times New Roman" w:hAnsi="Times New Roman" w:cs="Times New Roman"/>
          <w:sz w:val="24"/>
          <w:szCs w:val="24"/>
          <w:lang w:val="en-US"/>
        </w:rPr>
        <w:t>. As</w:t>
      </w:r>
      <w:r w:rsidR="00F05759">
        <w:rPr>
          <w:rFonts w:ascii="Times New Roman" w:hAnsi="Times New Roman" w:cs="Times New Roman"/>
          <w:sz w:val="24"/>
          <w:szCs w:val="24"/>
          <w:lang w:val="en-US"/>
        </w:rPr>
        <w:t xml:space="preserve"> </w:t>
      </w:r>
      <w:r w:rsidR="006D1E1B">
        <w:rPr>
          <w:rFonts w:ascii="Times New Roman" w:hAnsi="Times New Roman" w:cs="Times New Roman"/>
          <w:sz w:val="24"/>
          <w:szCs w:val="24"/>
          <w:lang w:val="en-US"/>
        </w:rPr>
        <w:t>WGHS</w:t>
      </w:r>
      <w:r w:rsidR="00336FE0" w:rsidRPr="00BE4DC7">
        <w:rPr>
          <w:rFonts w:ascii="Times New Roman" w:hAnsi="Times New Roman" w:cs="Times New Roman"/>
          <w:sz w:val="24"/>
          <w:szCs w:val="24"/>
          <w:lang w:val="en-US"/>
        </w:rPr>
        <w:t xml:space="preserve"> was female individuals, the analyses just adjusted for age. The pooled effect values of two cohorts were estimated using fixed effects meta-analyses as implemented in REVMAN software (version 5.3, Cochrane Collaboration, Oxford, United Kingdom). Provided effects estimate were expressed as the change in the number of SDs in log-transformed quantitative traits and the odds ratio (OR) for complex diseases per each copy increase in number of the effect allele (range 0-2).</w:t>
      </w:r>
    </w:p>
    <w:p w:rsidR="00CA15C9" w:rsidRDefault="00CA15C9" w:rsidP="00BE4DC7">
      <w:pPr>
        <w:spacing w:after="0" w:line="480" w:lineRule="auto"/>
        <w:jc w:val="both"/>
        <w:rPr>
          <w:rFonts w:ascii="Times New Roman" w:hAnsi="Times New Roman" w:cs="Times New Roman"/>
          <w:sz w:val="24"/>
          <w:szCs w:val="24"/>
          <w:lang w:val="en-US"/>
        </w:rPr>
      </w:pPr>
    </w:p>
    <w:p w:rsidR="00CA15C9" w:rsidRDefault="00CA15C9" w:rsidP="00DE5C9D">
      <w:pPr>
        <w:spacing w:after="0" w:line="480" w:lineRule="auto"/>
        <w:jc w:val="both"/>
        <w:rPr>
          <w:rFonts w:ascii="Times New Roman" w:hAnsi="Times New Roman" w:cs="Times New Roman"/>
          <w:sz w:val="24"/>
          <w:szCs w:val="24"/>
          <w:lang w:val="en-US"/>
        </w:rPr>
      </w:pPr>
    </w:p>
    <w:p w:rsidR="00F25D73" w:rsidRDefault="00F25D73" w:rsidP="00336FE0">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336FE0" w:rsidRPr="00121217" w:rsidRDefault="00336FE0" w:rsidP="00336FE0">
      <w:pPr>
        <w:rPr>
          <w:rFonts w:ascii="Times New Roman" w:hAnsi="Times New Roman" w:cs="Times New Roman"/>
          <w:b/>
          <w:sz w:val="28"/>
          <w:szCs w:val="28"/>
          <w:lang w:val="en-US"/>
        </w:rPr>
      </w:pPr>
      <w:r w:rsidRPr="00121217">
        <w:rPr>
          <w:rFonts w:ascii="Times New Roman" w:hAnsi="Times New Roman" w:cs="Times New Roman"/>
          <w:b/>
          <w:sz w:val="28"/>
          <w:szCs w:val="28"/>
          <w:lang w:val="en-US"/>
        </w:rPr>
        <w:lastRenderedPageBreak/>
        <w:t>Supplementary Results</w:t>
      </w:r>
    </w:p>
    <w:p w:rsidR="00121217" w:rsidRPr="00121217" w:rsidRDefault="00121217" w:rsidP="00121217">
      <w:pPr>
        <w:spacing w:after="0" w:line="480" w:lineRule="auto"/>
        <w:jc w:val="both"/>
        <w:rPr>
          <w:rFonts w:ascii="Times New Roman" w:hAnsi="Times New Roman" w:cs="Times New Roman"/>
          <w:b/>
          <w:sz w:val="24"/>
          <w:szCs w:val="24"/>
          <w:lang w:val="en-US"/>
        </w:rPr>
      </w:pPr>
      <w:r w:rsidRPr="00121217">
        <w:rPr>
          <w:rFonts w:ascii="Times New Roman" w:hAnsi="Times New Roman" w:cs="Times New Roman"/>
          <w:b/>
          <w:sz w:val="24"/>
          <w:szCs w:val="24"/>
          <w:lang w:val="en-US"/>
        </w:rPr>
        <w:t>i.</w:t>
      </w:r>
      <w:r>
        <w:rPr>
          <w:rFonts w:ascii="Times New Roman" w:hAnsi="Times New Roman" w:cs="Times New Roman"/>
          <w:b/>
          <w:sz w:val="24"/>
          <w:szCs w:val="24"/>
          <w:lang w:val="en-US"/>
        </w:rPr>
        <w:t xml:space="preserve"> </w:t>
      </w:r>
      <w:r w:rsidRPr="00121217">
        <w:rPr>
          <w:rFonts w:ascii="Times New Roman" w:hAnsi="Times New Roman" w:cs="Times New Roman"/>
          <w:b/>
          <w:sz w:val="24"/>
          <w:szCs w:val="24"/>
          <w:lang w:val="en-US"/>
        </w:rPr>
        <w:t>Characteristic of participants in cohorts</w:t>
      </w:r>
    </w:p>
    <w:p w:rsidR="00121217" w:rsidRPr="00121217" w:rsidRDefault="00121217" w:rsidP="00121217">
      <w:pPr>
        <w:spacing w:line="480" w:lineRule="auto"/>
        <w:rPr>
          <w:rFonts w:ascii="Times New Roman" w:hAnsi="Times New Roman" w:cs="Times New Roman"/>
          <w:sz w:val="24"/>
          <w:szCs w:val="24"/>
          <w:lang w:val="en-US"/>
        </w:rPr>
      </w:pPr>
      <w:r w:rsidRPr="001212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Supplementary Table S2 shows the characteristic of LifeLines participants. </w:t>
      </w:r>
      <w:r w:rsidRPr="00121217">
        <w:rPr>
          <w:rFonts w:ascii="Times New Roman" w:hAnsi="Times New Roman" w:cs="Times New Roman"/>
          <w:sz w:val="24"/>
          <w:szCs w:val="24"/>
          <w:lang w:val="en-US"/>
        </w:rPr>
        <w:t>Among 13,301 LifeLines subjects 58.2% were women (age 51.3 ± 11.1 years). The median of eosinophil count was 160 cells/µl. Mean or median of the major quantitative traits were within normal ranges. The prevalence of HTN in LifeLines participants was 29.9%, followed by metabolic syndrome (17.6%), obesity (16.4%), COPD (9.5%), asthma (7.3%), T2D (3.8%) and MI (1.4%). The 23,294 WGHS women had mean age of 55.0 ± 7.1 years and mean or median of the quantitative traits were within the normal ranges. The prevalence of diseases in WGHS were 24.6% for HTN, 23.0% for metabolic syndrome and 17.5% for obesity; and no data were available on eosinophil count</w:t>
      </w:r>
      <w:r>
        <w:rPr>
          <w:rFonts w:ascii="Times New Roman" w:hAnsi="Times New Roman" w:cs="Times New Roman"/>
          <w:sz w:val="24"/>
          <w:szCs w:val="24"/>
          <w:lang w:val="en-US"/>
        </w:rPr>
        <w:t xml:space="preserve">, </w:t>
      </w:r>
      <w:r w:rsidRPr="00121217">
        <w:rPr>
          <w:rFonts w:ascii="Times New Roman" w:hAnsi="Times New Roman" w:cs="Times New Roman"/>
          <w:sz w:val="24"/>
          <w:szCs w:val="24"/>
          <w:lang w:val="en-US"/>
        </w:rPr>
        <w:t xml:space="preserve">T2D, MI, COPD and asthma </w:t>
      </w:r>
      <w:r>
        <w:rPr>
          <w:rFonts w:ascii="Times New Roman" w:hAnsi="Times New Roman" w:cs="Times New Roman"/>
          <w:sz w:val="24"/>
          <w:szCs w:val="24"/>
          <w:lang w:val="en-US"/>
        </w:rPr>
        <w:t xml:space="preserve">and related quantitative traits </w:t>
      </w:r>
      <w:r w:rsidRPr="00121217">
        <w:rPr>
          <w:rFonts w:ascii="Times New Roman" w:hAnsi="Times New Roman" w:cs="Times New Roman"/>
          <w:sz w:val="24"/>
          <w:szCs w:val="24"/>
          <w:lang w:val="en-US"/>
        </w:rPr>
        <w:t xml:space="preserve">(Supplementary Table </w:t>
      </w:r>
      <w:r>
        <w:rPr>
          <w:rFonts w:ascii="Times New Roman" w:hAnsi="Times New Roman" w:cs="Times New Roman"/>
          <w:sz w:val="24"/>
          <w:szCs w:val="24"/>
          <w:lang w:val="en-US"/>
        </w:rPr>
        <w:t>S</w:t>
      </w:r>
      <w:r w:rsidRPr="00121217">
        <w:rPr>
          <w:rFonts w:ascii="Times New Roman" w:hAnsi="Times New Roman" w:cs="Times New Roman"/>
          <w:sz w:val="24"/>
          <w:szCs w:val="24"/>
          <w:lang w:val="en-US"/>
        </w:rPr>
        <w:t xml:space="preserve">3). </w:t>
      </w:r>
    </w:p>
    <w:p w:rsidR="00121217" w:rsidRDefault="00121217" w:rsidP="00121217">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ii. Characteristic</w:t>
      </w:r>
      <w:r w:rsidRPr="00023E7E">
        <w:rPr>
          <w:rFonts w:ascii="Times New Roman" w:hAnsi="Times New Roman" w:cs="Times New Roman"/>
          <w:b/>
          <w:sz w:val="24"/>
          <w:szCs w:val="24"/>
          <w:lang w:val="en-US"/>
        </w:rPr>
        <w:t xml:space="preserve"> of ge</w:t>
      </w:r>
      <w:r>
        <w:rPr>
          <w:rFonts w:ascii="Times New Roman" w:hAnsi="Times New Roman" w:cs="Times New Roman"/>
          <w:b/>
          <w:sz w:val="24"/>
          <w:szCs w:val="24"/>
          <w:lang w:val="en-US"/>
        </w:rPr>
        <w:t>netic variants in cohorts</w:t>
      </w:r>
      <w:r w:rsidRPr="00023E7E">
        <w:rPr>
          <w:rFonts w:ascii="Times New Roman" w:hAnsi="Times New Roman" w:cs="Times New Roman"/>
          <w:b/>
          <w:sz w:val="24"/>
          <w:szCs w:val="24"/>
          <w:lang w:val="en-US"/>
        </w:rPr>
        <w:t>:</w:t>
      </w:r>
      <w:r>
        <w:rPr>
          <w:rFonts w:ascii="Times New Roman" w:hAnsi="Times New Roman" w:cs="Times New Roman"/>
          <w:sz w:val="24"/>
          <w:szCs w:val="24"/>
          <w:lang w:val="en-US"/>
        </w:rPr>
        <w:t xml:space="preserve"> In the LifeLines, from the</w:t>
      </w:r>
      <w:r w:rsidRPr="00B84C1E">
        <w:rPr>
          <w:rFonts w:ascii="Times New Roman" w:hAnsi="Times New Roman" w:cs="Times New Roman"/>
          <w:sz w:val="24"/>
          <w:szCs w:val="24"/>
          <w:lang w:val="en-US"/>
        </w:rPr>
        <w:t xml:space="preserve"> five </w:t>
      </w:r>
      <w:r>
        <w:rPr>
          <w:rFonts w:ascii="Times New Roman" w:hAnsi="Times New Roman" w:cs="Times New Roman"/>
          <w:sz w:val="24"/>
          <w:szCs w:val="24"/>
          <w:lang w:val="en-US"/>
        </w:rPr>
        <w:t>genetic variants</w:t>
      </w:r>
      <w:r w:rsidRPr="00B84C1E">
        <w:rPr>
          <w:rFonts w:ascii="Times New Roman" w:hAnsi="Times New Roman" w:cs="Times New Roman"/>
          <w:sz w:val="24"/>
          <w:szCs w:val="24"/>
          <w:lang w:val="en-US"/>
        </w:rPr>
        <w:t>, rs3184504,</w:t>
      </w:r>
      <w:r>
        <w:rPr>
          <w:rFonts w:ascii="Times New Roman" w:hAnsi="Times New Roman" w:cs="Times New Roman"/>
          <w:sz w:val="24"/>
          <w:szCs w:val="24"/>
          <w:lang w:val="en-US"/>
        </w:rPr>
        <w:t xml:space="preserve"> </w:t>
      </w:r>
      <w:r w:rsidRPr="00B84C1E">
        <w:rPr>
          <w:rFonts w:ascii="Times New Roman" w:hAnsi="Times New Roman" w:cs="Times New Roman"/>
          <w:sz w:val="24"/>
          <w:szCs w:val="24"/>
          <w:lang w:val="en-US"/>
        </w:rPr>
        <w:t>rs4143832, rs12619285, and rs4857855 were directly genotyped and rs1</w:t>
      </w:r>
      <w:r>
        <w:rPr>
          <w:rFonts w:ascii="Times New Roman" w:hAnsi="Times New Roman" w:cs="Times New Roman"/>
          <w:sz w:val="24"/>
          <w:szCs w:val="24"/>
          <w:lang w:val="en-US"/>
        </w:rPr>
        <w:t xml:space="preserve">420101 was imputed (imputation quality=0.76). Allele frequency of five genetic variants rs3184504*T , rs4143832*G, rs12619285*G, rs4857855*C, rs1420101*A in LifeLines were 0.44, 0.82, 0.29, 0.81, and 0.34, respectively. In WGHS genotype data, the five genetic variants were directly genotyped and the allele frequency of rs3184504*T, rs4143832*G, rs12619285*G, rs4857855*C, rs1420101*A were 0.48, 0.81, 0.26, 0.82, and 0.37, respectively. The allele frequencies in both population were consistent with the allele frequencies in CEU </w:t>
      </w:r>
      <w:proofErr w:type="spellStart"/>
      <w:r>
        <w:rPr>
          <w:rFonts w:ascii="Times New Roman" w:hAnsi="Times New Roman" w:cs="Times New Roman"/>
          <w:sz w:val="24"/>
          <w:szCs w:val="24"/>
          <w:lang w:val="en-US"/>
        </w:rPr>
        <w:t>HapMap</w:t>
      </w:r>
      <w:proofErr w:type="spellEnd"/>
      <w:r>
        <w:rPr>
          <w:rFonts w:ascii="Times New Roman" w:hAnsi="Times New Roman" w:cs="Times New Roman"/>
          <w:sz w:val="24"/>
          <w:szCs w:val="24"/>
          <w:lang w:val="en-US"/>
        </w:rPr>
        <w:t xml:space="preserve"> data. </w:t>
      </w:r>
    </w:p>
    <w:p w:rsidR="00F25D73" w:rsidRDefault="00F25D73" w:rsidP="0012121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Style w:val="TableGrid"/>
        <w:tblW w:w="0" w:type="auto"/>
        <w:tblLook w:val="04A0" w:firstRow="1" w:lastRow="0" w:firstColumn="1" w:lastColumn="0" w:noHBand="0" w:noVBand="1"/>
      </w:tblPr>
      <w:tblGrid>
        <w:gridCol w:w="3369"/>
        <w:gridCol w:w="1984"/>
        <w:gridCol w:w="3402"/>
        <w:gridCol w:w="425"/>
      </w:tblGrid>
      <w:tr w:rsidR="00336FE0" w:rsidRPr="00A96DCF" w:rsidTr="00501064">
        <w:tc>
          <w:tcPr>
            <w:tcW w:w="9180" w:type="dxa"/>
            <w:gridSpan w:val="4"/>
            <w:tcBorders>
              <w:top w:val="nil"/>
              <w:left w:val="nil"/>
              <w:bottom w:val="single" w:sz="12" w:space="0" w:color="auto"/>
              <w:right w:val="nil"/>
            </w:tcBorders>
          </w:tcPr>
          <w:p w:rsidR="00336FE0" w:rsidRDefault="00336FE0" w:rsidP="00501064">
            <w:pPr>
              <w:rPr>
                <w:rFonts w:ascii="Times New Roman" w:eastAsia="Calibri" w:hAnsi="Times New Roman" w:cs="Times New Roman"/>
                <w:color w:val="000000"/>
                <w:lang w:val="en-GB" w:bidi="en-US"/>
              </w:rPr>
            </w:pPr>
            <w:r>
              <w:rPr>
                <w:rFonts w:ascii="Times New Roman" w:eastAsia="Calibri" w:hAnsi="Times New Roman" w:cs="Times New Roman"/>
                <w:b/>
                <w:color w:val="000000"/>
                <w:lang w:val="en-GB" w:bidi="en-US"/>
              </w:rPr>
              <w:lastRenderedPageBreak/>
              <w:t>Supplementary T</w:t>
            </w:r>
            <w:r w:rsidRPr="00187BD5">
              <w:rPr>
                <w:rFonts w:ascii="Times New Roman" w:eastAsia="Calibri" w:hAnsi="Times New Roman" w:cs="Times New Roman"/>
                <w:b/>
                <w:color w:val="000000"/>
                <w:lang w:val="en-GB" w:bidi="en-US"/>
              </w:rPr>
              <w:t xml:space="preserve">able </w:t>
            </w:r>
            <w:r>
              <w:rPr>
                <w:rFonts w:ascii="Times New Roman" w:eastAsia="Calibri" w:hAnsi="Times New Roman" w:cs="Times New Roman"/>
                <w:b/>
                <w:color w:val="000000"/>
                <w:lang w:val="en-GB" w:bidi="en-US"/>
              </w:rPr>
              <w:t>S2</w:t>
            </w:r>
            <w:r w:rsidRPr="00187BD5">
              <w:rPr>
                <w:rFonts w:ascii="Times New Roman" w:eastAsia="Calibri" w:hAnsi="Times New Roman" w:cs="Times New Roman"/>
                <w:b/>
                <w:color w:val="000000"/>
                <w:lang w:val="en-GB" w:bidi="en-US"/>
              </w:rPr>
              <w:t>.</w:t>
            </w:r>
            <w:r>
              <w:rPr>
                <w:rFonts w:ascii="Times New Roman" w:eastAsia="Calibri" w:hAnsi="Times New Roman" w:cs="Times New Roman"/>
                <w:color w:val="000000"/>
                <w:lang w:val="en-GB" w:bidi="en-US"/>
              </w:rPr>
              <w:t xml:space="preserve"> The </w:t>
            </w:r>
            <w:r w:rsidR="00685D63">
              <w:rPr>
                <w:rFonts w:ascii="Times New Roman" w:eastAsia="Calibri" w:hAnsi="Times New Roman" w:cs="Times New Roman"/>
                <w:color w:val="000000"/>
                <w:lang w:val="en-GB" w:bidi="en-US"/>
              </w:rPr>
              <w:t>c</w:t>
            </w:r>
            <w:r w:rsidRPr="00187BD5">
              <w:rPr>
                <w:rFonts w:ascii="Times New Roman" w:eastAsia="Calibri" w:hAnsi="Times New Roman" w:cs="Times New Roman"/>
                <w:color w:val="000000"/>
                <w:lang w:val="en-GB" w:bidi="en-US"/>
              </w:rPr>
              <w:t>haracteristic of participants in LifeLines cohort study (n=13,301)</w:t>
            </w:r>
          </w:p>
          <w:p w:rsidR="001C2038" w:rsidRPr="001C2038" w:rsidRDefault="001C2038" w:rsidP="00501064">
            <w:pPr>
              <w:rPr>
                <w:rFonts w:ascii="Times New Roman" w:eastAsia="Calibri" w:hAnsi="Times New Roman" w:cs="Times New Roman"/>
                <w:color w:val="000000"/>
                <w:sz w:val="10"/>
                <w:szCs w:val="10"/>
                <w:lang w:val="en-GB" w:bidi="en-US"/>
              </w:rPr>
            </w:pPr>
          </w:p>
        </w:tc>
      </w:tr>
      <w:tr w:rsidR="00336FE0" w:rsidRPr="00A96DCF" w:rsidTr="00501064">
        <w:trPr>
          <w:gridAfter w:val="1"/>
          <w:wAfter w:w="425" w:type="dxa"/>
        </w:trPr>
        <w:tc>
          <w:tcPr>
            <w:tcW w:w="3369" w:type="dxa"/>
            <w:tcBorders>
              <w:top w:val="single" w:sz="12" w:space="0" w:color="auto"/>
              <w:left w:val="nil"/>
              <w:bottom w:val="single" w:sz="12" w:space="0" w:color="auto"/>
              <w:right w:val="nil"/>
            </w:tcBorders>
          </w:tcPr>
          <w:p w:rsidR="00336FE0" w:rsidRPr="00187BD5" w:rsidRDefault="00336FE0" w:rsidP="00501064">
            <w:pPr>
              <w:rPr>
                <w:rFonts w:ascii="Times New Roman" w:eastAsia="Calibri" w:hAnsi="Times New Roman" w:cs="Times New Roman"/>
                <w:color w:val="000000"/>
                <w:sz w:val="20"/>
                <w:szCs w:val="20"/>
                <w:lang w:val="en-GB" w:bidi="en-US"/>
              </w:rPr>
            </w:pPr>
          </w:p>
        </w:tc>
        <w:tc>
          <w:tcPr>
            <w:tcW w:w="5386" w:type="dxa"/>
            <w:gridSpan w:val="2"/>
            <w:tcBorders>
              <w:top w:val="single" w:sz="12" w:space="0" w:color="auto"/>
              <w:left w:val="nil"/>
              <w:bottom w:val="single" w:sz="12" w:space="0" w:color="auto"/>
              <w:right w:val="nil"/>
            </w:tcBorders>
          </w:tcPr>
          <w:p w:rsidR="00336FE0" w:rsidRPr="00187BD5" w:rsidRDefault="00336FE0" w:rsidP="00501064">
            <w:pPr>
              <w:rPr>
                <w:rFonts w:ascii="Times New Roman" w:eastAsia="Calibri" w:hAnsi="Times New Roman" w:cs="Times New Roman"/>
                <w:b/>
                <w:color w:val="000000"/>
                <w:sz w:val="20"/>
                <w:szCs w:val="20"/>
                <w:lang w:val="en-GB" w:bidi="en-US"/>
              </w:rPr>
            </w:pPr>
            <w:r w:rsidRPr="00187BD5">
              <w:rPr>
                <w:rFonts w:ascii="Times New Roman" w:eastAsia="Calibri" w:hAnsi="Times New Roman" w:cs="Times New Roman"/>
                <w:b/>
                <w:color w:val="000000"/>
                <w:sz w:val="20"/>
                <w:szCs w:val="20"/>
                <w:lang w:val="en-GB" w:bidi="en-US"/>
              </w:rPr>
              <w:t>Mean ± SD/ Median (interquartile range) /n(%)</w:t>
            </w:r>
          </w:p>
        </w:tc>
      </w:tr>
      <w:tr w:rsidR="00336FE0" w:rsidRPr="00187BD5" w:rsidTr="00501064">
        <w:tc>
          <w:tcPr>
            <w:tcW w:w="5353" w:type="dxa"/>
            <w:gridSpan w:val="2"/>
            <w:tcBorders>
              <w:top w:val="single" w:sz="12" w:space="0" w:color="auto"/>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Gender: n (Female %)</w:t>
            </w:r>
          </w:p>
        </w:tc>
        <w:tc>
          <w:tcPr>
            <w:tcW w:w="3827" w:type="dxa"/>
            <w:gridSpan w:val="2"/>
            <w:tcBorders>
              <w:top w:val="single" w:sz="12" w:space="0" w:color="auto"/>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7,744 (58.2)</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Age (yrs.)</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51.3 ± 11.1</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Lipid lowering medication: n (%)</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851 (6.4)</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Antihypertensive medication: n (%)</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3,029 (22.8)</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proofErr w:type="spellStart"/>
            <w:r w:rsidRPr="00187BD5">
              <w:rPr>
                <w:rFonts w:ascii="Times New Roman" w:hAnsi="Times New Roman" w:cs="Times New Roman"/>
                <w:sz w:val="20"/>
                <w:szCs w:val="20"/>
                <w:lang w:val="en-US"/>
              </w:rPr>
              <w:t>Curre</w:t>
            </w:r>
            <w:r w:rsidRPr="00187BD5">
              <w:rPr>
                <w:rFonts w:ascii="Times New Roman" w:hAnsi="Times New Roman" w:cs="Times New Roman"/>
                <w:sz w:val="20"/>
                <w:szCs w:val="20"/>
              </w:rPr>
              <w:t>nt</w:t>
            </w:r>
            <w:proofErr w:type="spellEnd"/>
            <w:r w:rsidRPr="00187BD5">
              <w:rPr>
                <w:rFonts w:ascii="Times New Roman" w:hAnsi="Times New Roman" w:cs="Times New Roman"/>
                <w:sz w:val="20"/>
                <w:szCs w:val="20"/>
              </w:rPr>
              <w:t xml:space="preserve"> smoking: n (%)</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2,973 (22.4)</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 xml:space="preserve">         Pack-years</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13.3 ± 11.7</w:t>
            </w:r>
          </w:p>
        </w:tc>
      </w:tr>
      <w:tr w:rsidR="00336FE0" w:rsidRPr="00DF71E9" w:rsidTr="00383CDF">
        <w:trPr>
          <w:trHeight w:val="228"/>
        </w:trPr>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 xml:space="preserve">Eosinophils </w:t>
            </w:r>
            <w:r>
              <w:rPr>
                <w:rFonts w:ascii="Times New Roman" w:hAnsi="Times New Roman" w:cs="Times New Roman"/>
                <w:sz w:val="20"/>
                <w:szCs w:val="20"/>
              </w:rPr>
              <w:t>(</w:t>
            </w:r>
            <w:proofErr w:type="spellStart"/>
            <w:r w:rsidRPr="00187BD5">
              <w:rPr>
                <w:rFonts w:ascii="Times New Roman" w:hAnsi="Times New Roman" w:cs="Times New Roman"/>
                <w:sz w:val="20"/>
                <w:szCs w:val="20"/>
              </w:rPr>
              <w:t>cells</w:t>
            </w:r>
            <w:proofErr w:type="spellEnd"/>
            <w:r w:rsidRPr="00187BD5">
              <w:rPr>
                <w:rFonts w:ascii="Times New Roman" w:hAnsi="Times New Roman" w:cs="Times New Roman"/>
                <w:sz w:val="20"/>
                <w:szCs w:val="20"/>
              </w:rPr>
              <w:t>/µl)</w:t>
            </w:r>
          </w:p>
        </w:tc>
        <w:tc>
          <w:tcPr>
            <w:tcW w:w="3827" w:type="dxa"/>
            <w:gridSpan w:val="2"/>
            <w:tcBorders>
              <w:top w:val="nil"/>
              <w:left w:val="nil"/>
              <w:bottom w:val="nil"/>
              <w:right w:val="nil"/>
            </w:tcBorders>
          </w:tcPr>
          <w:p w:rsidR="00336FE0" w:rsidRPr="00DF71E9" w:rsidRDefault="00336FE0" w:rsidP="00501064">
            <w:pPr>
              <w:rPr>
                <w:rFonts w:ascii="Times New Roman" w:hAnsi="Times New Roman" w:cs="Times New Roman"/>
                <w:sz w:val="20"/>
                <w:szCs w:val="20"/>
                <w:lang w:val="en-US"/>
              </w:rPr>
            </w:pPr>
            <w:r w:rsidRPr="00DF71E9">
              <w:rPr>
                <w:rFonts w:ascii="Times New Roman" w:hAnsi="Times New Roman" w:cs="Times New Roman"/>
                <w:sz w:val="20"/>
                <w:szCs w:val="20"/>
                <w:lang w:val="en-US"/>
              </w:rPr>
              <w:t>160.</w:t>
            </w:r>
            <w:r>
              <w:rPr>
                <w:rFonts w:ascii="Times New Roman" w:hAnsi="Times New Roman" w:cs="Times New Roman"/>
                <w:sz w:val="20"/>
                <w:szCs w:val="20"/>
                <w:lang w:val="en-US"/>
              </w:rPr>
              <w:t>0</w:t>
            </w:r>
            <w:r w:rsidRPr="00DF71E9">
              <w:rPr>
                <w:rFonts w:ascii="Times New Roman" w:hAnsi="Times New Roman" w:cs="Times New Roman"/>
                <w:sz w:val="20"/>
                <w:szCs w:val="20"/>
                <w:lang w:val="en-US"/>
              </w:rPr>
              <w:t xml:space="preserve"> (</w:t>
            </w:r>
            <w:r>
              <w:rPr>
                <w:rFonts w:ascii="Times New Roman" w:hAnsi="Times New Roman" w:cs="Times New Roman"/>
                <w:sz w:val="20"/>
                <w:szCs w:val="20"/>
                <w:lang w:val="en-US"/>
              </w:rPr>
              <w:t>100.0</w:t>
            </w:r>
            <w:r w:rsidRPr="00DF71E9">
              <w:rPr>
                <w:rFonts w:ascii="Times New Roman" w:hAnsi="Times New Roman" w:cs="Times New Roman"/>
                <w:sz w:val="20"/>
                <w:szCs w:val="20"/>
                <w:lang w:val="en-US"/>
              </w:rPr>
              <w:t>-</w:t>
            </w:r>
            <w:r>
              <w:rPr>
                <w:rFonts w:ascii="Times New Roman" w:hAnsi="Times New Roman" w:cs="Times New Roman"/>
                <w:sz w:val="20"/>
                <w:szCs w:val="20"/>
                <w:lang w:val="en-US"/>
              </w:rPr>
              <w:t>300.0</w:t>
            </w:r>
            <w:r w:rsidRPr="00DF71E9">
              <w:rPr>
                <w:rFonts w:ascii="Times New Roman" w:hAnsi="Times New Roman" w:cs="Times New Roman"/>
                <w:sz w:val="20"/>
                <w:szCs w:val="20"/>
                <w:lang w:val="en-US"/>
              </w:rPr>
              <w:t>)</w:t>
            </w:r>
          </w:p>
        </w:tc>
      </w:tr>
      <w:tr w:rsidR="00336FE0" w:rsidRPr="00DF71E9" w:rsidTr="00501064">
        <w:tc>
          <w:tcPr>
            <w:tcW w:w="5353" w:type="dxa"/>
            <w:gridSpan w:val="2"/>
            <w:tcBorders>
              <w:top w:val="single" w:sz="12" w:space="0" w:color="auto"/>
              <w:left w:val="nil"/>
              <w:bottom w:val="nil"/>
              <w:right w:val="nil"/>
            </w:tcBorders>
          </w:tcPr>
          <w:p w:rsidR="00336FE0" w:rsidRPr="00DF71E9" w:rsidRDefault="00336FE0" w:rsidP="00501064">
            <w:pPr>
              <w:rPr>
                <w:rFonts w:ascii="Times New Roman" w:hAnsi="Times New Roman" w:cs="Times New Roman"/>
                <w:sz w:val="20"/>
                <w:szCs w:val="20"/>
                <w:lang w:val="en-US"/>
              </w:rPr>
            </w:pPr>
            <w:r w:rsidRPr="00DF71E9">
              <w:rPr>
                <w:rFonts w:ascii="Times New Roman" w:hAnsi="Times New Roman" w:cs="Times New Roman"/>
                <w:sz w:val="20"/>
                <w:szCs w:val="20"/>
                <w:lang w:val="en-US"/>
              </w:rPr>
              <w:t>BMI (kg/m2)</w:t>
            </w:r>
          </w:p>
        </w:tc>
        <w:tc>
          <w:tcPr>
            <w:tcW w:w="3827" w:type="dxa"/>
            <w:gridSpan w:val="2"/>
            <w:tcBorders>
              <w:top w:val="single" w:sz="12" w:space="0" w:color="auto"/>
              <w:left w:val="nil"/>
              <w:bottom w:val="nil"/>
              <w:right w:val="nil"/>
            </w:tcBorders>
          </w:tcPr>
          <w:p w:rsidR="00336FE0" w:rsidRPr="00DF71E9" w:rsidRDefault="00336FE0" w:rsidP="00501064">
            <w:pPr>
              <w:rPr>
                <w:rFonts w:ascii="Times New Roman" w:hAnsi="Times New Roman" w:cs="Times New Roman"/>
                <w:sz w:val="20"/>
                <w:szCs w:val="20"/>
                <w:lang w:val="en-US"/>
              </w:rPr>
            </w:pPr>
            <w:r w:rsidRPr="00DF71E9">
              <w:rPr>
                <w:rFonts w:ascii="Times New Roman" w:hAnsi="Times New Roman" w:cs="Times New Roman"/>
                <w:sz w:val="20"/>
                <w:szCs w:val="20"/>
                <w:lang w:val="en-US"/>
              </w:rPr>
              <w:t>25.8 (13.9-28.6)</w:t>
            </w:r>
          </w:p>
        </w:tc>
      </w:tr>
      <w:tr w:rsidR="00336FE0" w:rsidRPr="00DF71E9" w:rsidTr="00501064">
        <w:tc>
          <w:tcPr>
            <w:tcW w:w="5353" w:type="dxa"/>
            <w:gridSpan w:val="2"/>
            <w:tcBorders>
              <w:top w:val="nil"/>
              <w:left w:val="nil"/>
              <w:bottom w:val="nil"/>
              <w:right w:val="nil"/>
            </w:tcBorders>
          </w:tcPr>
          <w:p w:rsidR="00336FE0" w:rsidRPr="00DF71E9" w:rsidRDefault="00336FE0" w:rsidP="00501064">
            <w:pPr>
              <w:rPr>
                <w:rFonts w:ascii="Times New Roman" w:hAnsi="Times New Roman" w:cs="Times New Roman"/>
                <w:sz w:val="20"/>
                <w:szCs w:val="20"/>
                <w:lang w:val="en-US"/>
              </w:rPr>
            </w:pPr>
            <w:r w:rsidRPr="00DF71E9">
              <w:rPr>
                <w:rFonts w:ascii="Times New Roman" w:hAnsi="Times New Roman" w:cs="Times New Roman"/>
                <w:sz w:val="20"/>
                <w:szCs w:val="20"/>
                <w:lang w:val="en-US"/>
              </w:rPr>
              <w:t>Triglycerides (mmol/L)</w:t>
            </w:r>
          </w:p>
        </w:tc>
        <w:tc>
          <w:tcPr>
            <w:tcW w:w="3827" w:type="dxa"/>
            <w:gridSpan w:val="2"/>
            <w:tcBorders>
              <w:top w:val="nil"/>
              <w:left w:val="nil"/>
              <w:bottom w:val="nil"/>
              <w:right w:val="nil"/>
            </w:tcBorders>
          </w:tcPr>
          <w:p w:rsidR="00336FE0" w:rsidRPr="00DF71E9" w:rsidRDefault="00336FE0" w:rsidP="00501064">
            <w:pPr>
              <w:rPr>
                <w:rFonts w:ascii="Times New Roman" w:hAnsi="Times New Roman" w:cs="Times New Roman"/>
                <w:sz w:val="20"/>
                <w:szCs w:val="20"/>
                <w:lang w:val="en-US"/>
              </w:rPr>
            </w:pPr>
            <w:r w:rsidRPr="00DF71E9">
              <w:rPr>
                <w:rFonts w:ascii="Times New Roman" w:hAnsi="Times New Roman" w:cs="Times New Roman"/>
                <w:sz w:val="20"/>
                <w:szCs w:val="20"/>
                <w:lang w:val="en-US"/>
              </w:rPr>
              <w:t>1.04 (0.05-1.47)</w:t>
            </w:r>
          </w:p>
        </w:tc>
      </w:tr>
      <w:tr w:rsidR="00336FE0" w:rsidRPr="00DF71E9" w:rsidTr="00501064">
        <w:tc>
          <w:tcPr>
            <w:tcW w:w="5353" w:type="dxa"/>
            <w:gridSpan w:val="2"/>
            <w:tcBorders>
              <w:top w:val="nil"/>
              <w:left w:val="nil"/>
              <w:bottom w:val="nil"/>
              <w:right w:val="nil"/>
            </w:tcBorders>
          </w:tcPr>
          <w:p w:rsidR="00336FE0" w:rsidRPr="00DF71E9" w:rsidRDefault="00336FE0" w:rsidP="00501064">
            <w:pPr>
              <w:rPr>
                <w:rFonts w:ascii="Times New Roman" w:hAnsi="Times New Roman" w:cs="Times New Roman"/>
                <w:sz w:val="20"/>
                <w:szCs w:val="20"/>
                <w:lang w:val="en-US"/>
              </w:rPr>
            </w:pPr>
            <w:r w:rsidRPr="00DF71E9">
              <w:rPr>
                <w:rFonts w:ascii="Times New Roman" w:hAnsi="Times New Roman" w:cs="Times New Roman"/>
                <w:sz w:val="20"/>
                <w:szCs w:val="20"/>
                <w:lang w:val="en-US"/>
              </w:rPr>
              <w:t>Total Cholesterol (mmol/L)</w:t>
            </w:r>
          </w:p>
        </w:tc>
        <w:tc>
          <w:tcPr>
            <w:tcW w:w="3827" w:type="dxa"/>
            <w:gridSpan w:val="2"/>
            <w:tcBorders>
              <w:top w:val="nil"/>
              <w:left w:val="nil"/>
              <w:bottom w:val="nil"/>
              <w:right w:val="nil"/>
            </w:tcBorders>
          </w:tcPr>
          <w:p w:rsidR="00336FE0" w:rsidRPr="00DF71E9" w:rsidRDefault="00336FE0" w:rsidP="00501064">
            <w:pPr>
              <w:rPr>
                <w:rFonts w:ascii="Times New Roman" w:hAnsi="Times New Roman" w:cs="Times New Roman"/>
                <w:sz w:val="20"/>
                <w:szCs w:val="20"/>
                <w:lang w:val="en-US"/>
              </w:rPr>
            </w:pPr>
            <w:r w:rsidRPr="00DF71E9">
              <w:rPr>
                <w:rFonts w:ascii="Times New Roman" w:hAnsi="Times New Roman" w:cs="Times New Roman"/>
                <w:sz w:val="20"/>
                <w:szCs w:val="20"/>
                <w:lang w:val="en-US"/>
              </w:rPr>
              <w:t>5.1 ± 1.0</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High-density lipoprotein (mmol/L)</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1.4 ± 0.4</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Low-density lipoprotein (mmol/L)</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3.3 ± 0.9</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rPr>
              <w:t>HbA1c (%)</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5.5 ± 0.3</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Fasting glucose (mmol/L)</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5.0 ± 0.6</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proofErr w:type="spellStart"/>
            <w:r w:rsidRPr="00187BD5">
              <w:rPr>
                <w:rFonts w:ascii="Times New Roman" w:hAnsi="Times New Roman" w:cs="Times New Roman"/>
                <w:sz w:val="20"/>
                <w:szCs w:val="20"/>
              </w:rPr>
              <w:t>Imputed</w:t>
            </w:r>
            <w:proofErr w:type="spellEnd"/>
            <w:r w:rsidRPr="00187BD5">
              <w:rPr>
                <w:rFonts w:ascii="Times New Roman" w:hAnsi="Times New Roman" w:cs="Times New Roman"/>
                <w:sz w:val="20"/>
                <w:szCs w:val="20"/>
              </w:rPr>
              <w:t xml:space="preserve"> SBP (</w:t>
            </w:r>
            <w:proofErr w:type="spellStart"/>
            <w:r w:rsidRPr="00187BD5">
              <w:rPr>
                <w:rFonts w:ascii="Times New Roman" w:hAnsi="Times New Roman" w:cs="Times New Roman"/>
                <w:sz w:val="20"/>
                <w:szCs w:val="20"/>
              </w:rPr>
              <w:t>mmHg</w:t>
            </w:r>
            <w:proofErr w:type="spellEnd"/>
            <w:r w:rsidRPr="00187BD5">
              <w:rPr>
                <w:rFonts w:ascii="Times New Roman" w:hAnsi="Times New Roman" w:cs="Times New Roman"/>
                <w:sz w:val="20"/>
                <w:szCs w:val="20"/>
              </w:rPr>
              <w:t xml:space="preserve">) </w:t>
            </w:r>
            <w:r w:rsidRPr="00187BD5">
              <w:rPr>
                <w:rFonts w:ascii="Times New Roman" w:hAnsi="Times New Roman" w:cs="Times New Roman"/>
                <w:sz w:val="20"/>
                <w:szCs w:val="20"/>
                <w:vertAlign w:val="superscript"/>
              </w:rPr>
              <w:t>†</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130.0 (86.0-237.0)</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proofErr w:type="spellStart"/>
            <w:r w:rsidRPr="00187BD5">
              <w:rPr>
                <w:rFonts w:ascii="Times New Roman" w:hAnsi="Times New Roman" w:cs="Times New Roman"/>
                <w:sz w:val="20"/>
                <w:szCs w:val="20"/>
              </w:rPr>
              <w:t>Imputed</w:t>
            </w:r>
            <w:proofErr w:type="spellEnd"/>
            <w:r w:rsidRPr="00187BD5">
              <w:rPr>
                <w:rFonts w:ascii="Times New Roman" w:hAnsi="Times New Roman" w:cs="Times New Roman"/>
                <w:sz w:val="20"/>
                <w:szCs w:val="20"/>
              </w:rPr>
              <w:t xml:space="preserve"> DBP (</w:t>
            </w:r>
            <w:proofErr w:type="spellStart"/>
            <w:r w:rsidRPr="00187BD5">
              <w:rPr>
                <w:rFonts w:ascii="Times New Roman" w:hAnsi="Times New Roman" w:cs="Times New Roman"/>
                <w:sz w:val="20"/>
                <w:szCs w:val="20"/>
              </w:rPr>
              <w:t>mmHg</w:t>
            </w:r>
            <w:proofErr w:type="spellEnd"/>
            <w:r w:rsidRPr="00187BD5">
              <w:rPr>
                <w:rFonts w:ascii="Times New Roman" w:hAnsi="Times New Roman" w:cs="Times New Roman"/>
                <w:sz w:val="20"/>
                <w:szCs w:val="20"/>
              </w:rPr>
              <w:t xml:space="preserve">) </w:t>
            </w:r>
            <w:r w:rsidRPr="00187BD5">
              <w:rPr>
                <w:rFonts w:ascii="Times New Roman" w:hAnsi="Times New Roman" w:cs="Times New Roman"/>
                <w:sz w:val="20"/>
                <w:szCs w:val="20"/>
                <w:vertAlign w:val="superscript"/>
              </w:rPr>
              <w:t>†</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76.0 (35.0-150.0)</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proofErr w:type="spellStart"/>
            <w:r w:rsidRPr="00187BD5">
              <w:rPr>
                <w:rFonts w:ascii="Times New Roman" w:hAnsi="Times New Roman" w:cs="Times New Roman"/>
                <w:sz w:val="20"/>
                <w:szCs w:val="20"/>
              </w:rPr>
              <w:t>Mean</w:t>
            </w:r>
            <w:proofErr w:type="spellEnd"/>
            <w:r w:rsidRPr="00187BD5">
              <w:rPr>
                <w:rFonts w:ascii="Times New Roman" w:hAnsi="Times New Roman" w:cs="Times New Roman"/>
                <w:sz w:val="20"/>
                <w:szCs w:val="20"/>
              </w:rPr>
              <w:t xml:space="preserve"> </w:t>
            </w:r>
            <w:proofErr w:type="spellStart"/>
            <w:r w:rsidRPr="00187BD5">
              <w:rPr>
                <w:rFonts w:ascii="Times New Roman" w:hAnsi="Times New Roman" w:cs="Times New Roman"/>
                <w:sz w:val="20"/>
                <w:szCs w:val="20"/>
              </w:rPr>
              <w:t>Arterial</w:t>
            </w:r>
            <w:proofErr w:type="spellEnd"/>
            <w:r w:rsidRPr="00187BD5">
              <w:rPr>
                <w:rFonts w:ascii="Times New Roman" w:hAnsi="Times New Roman" w:cs="Times New Roman"/>
                <w:sz w:val="20"/>
                <w:szCs w:val="20"/>
              </w:rPr>
              <w:t xml:space="preserve"> Pressure (</w:t>
            </w:r>
            <w:proofErr w:type="spellStart"/>
            <w:r w:rsidRPr="00187BD5">
              <w:rPr>
                <w:rFonts w:ascii="Times New Roman" w:hAnsi="Times New Roman" w:cs="Times New Roman"/>
                <w:sz w:val="20"/>
                <w:szCs w:val="20"/>
              </w:rPr>
              <w:t>mmHg</w:t>
            </w:r>
            <w:proofErr w:type="spellEnd"/>
            <w:r w:rsidRPr="00187BD5">
              <w:rPr>
                <w:rFonts w:ascii="Times New Roman" w:hAnsi="Times New Roman" w:cs="Times New Roman"/>
                <w:sz w:val="20"/>
                <w:szCs w:val="20"/>
              </w:rPr>
              <w:t>)</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94.3 (59.0-178.0)</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proofErr w:type="spellStart"/>
            <w:r w:rsidRPr="00187BD5">
              <w:rPr>
                <w:rFonts w:ascii="Times New Roman" w:hAnsi="Times New Roman" w:cs="Times New Roman"/>
                <w:sz w:val="20"/>
                <w:szCs w:val="20"/>
              </w:rPr>
              <w:t>Pulse</w:t>
            </w:r>
            <w:proofErr w:type="spellEnd"/>
            <w:r w:rsidRPr="00187BD5">
              <w:rPr>
                <w:rFonts w:ascii="Times New Roman" w:hAnsi="Times New Roman" w:cs="Times New Roman"/>
                <w:sz w:val="20"/>
                <w:szCs w:val="20"/>
              </w:rPr>
              <w:t xml:space="preserve"> Pressure (</w:t>
            </w:r>
            <w:proofErr w:type="spellStart"/>
            <w:r w:rsidRPr="00187BD5">
              <w:rPr>
                <w:rFonts w:ascii="Times New Roman" w:hAnsi="Times New Roman" w:cs="Times New Roman"/>
                <w:sz w:val="20"/>
                <w:szCs w:val="20"/>
              </w:rPr>
              <w:t>mmHg</w:t>
            </w:r>
            <w:proofErr w:type="spellEnd"/>
            <w:r w:rsidRPr="00187BD5">
              <w:rPr>
                <w:rFonts w:ascii="Times New Roman" w:hAnsi="Times New Roman" w:cs="Times New Roman"/>
                <w:sz w:val="20"/>
                <w:szCs w:val="20"/>
              </w:rPr>
              <w:t>)</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53.0 (22.0-124.0)</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FEV</w:t>
            </w:r>
            <w:r w:rsidRPr="00187BD5">
              <w:rPr>
                <w:rFonts w:ascii="Times New Roman" w:hAnsi="Times New Roman" w:cs="Times New Roman"/>
                <w:sz w:val="20"/>
                <w:szCs w:val="20"/>
                <w:vertAlign w:val="subscript"/>
              </w:rPr>
              <w:t>1</w:t>
            </w:r>
            <w:r w:rsidRPr="00187BD5">
              <w:rPr>
                <w:rFonts w:ascii="Times New Roman" w:hAnsi="Times New Roman" w:cs="Times New Roman"/>
                <w:sz w:val="20"/>
                <w:szCs w:val="20"/>
              </w:rPr>
              <w:t xml:space="preserve"> (L)</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3.4 ± 0.8</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FEV</w:t>
            </w:r>
            <w:r w:rsidRPr="00187BD5">
              <w:rPr>
                <w:rFonts w:ascii="Times New Roman" w:hAnsi="Times New Roman" w:cs="Times New Roman"/>
                <w:sz w:val="20"/>
                <w:szCs w:val="20"/>
                <w:vertAlign w:val="subscript"/>
              </w:rPr>
              <w:t>1</w:t>
            </w:r>
            <w:r w:rsidRPr="00187BD5">
              <w:rPr>
                <w:rFonts w:ascii="Times New Roman" w:hAnsi="Times New Roman" w:cs="Times New Roman"/>
                <w:sz w:val="20"/>
                <w:szCs w:val="20"/>
              </w:rPr>
              <w:t>/FVC</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0.8 ± 0.07</w:t>
            </w:r>
          </w:p>
        </w:tc>
      </w:tr>
      <w:tr w:rsidR="00336FE0" w:rsidRPr="00187BD5" w:rsidTr="00501064">
        <w:tc>
          <w:tcPr>
            <w:tcW w:w="5353" w:type="dxa"/>
            <w:gridSpan w:val="2"/>
            <w:tcBorders>
              <w:top w:val="single" w:sz="12" w:space="0" w:color="auto"/>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 xml:space="preserve">Metabolic </w:t>
            </w:r>
            <w:proofErr w:type="spellStart"/>
            <w:r w:rsidRPr="00187BD5">
              <w:rPr>
                <w:rFonts w:ascii="Times New Roman" w:hAnsi="Times New Roman" w:cs="Times New Roman"/>
                <w:sz w:val="20"/>
                <w:szCs w:val="20"/>
              </w:rPr>
              <w:t>syndromes</w:t>
            </w:r>
            <w:proofErr w:type="spellEnd"/>
            <w:r w:rsidRPr="00187BD5">
              <w:rPr>
                <w:rFonts w:ascii="Times New Roman" w:hAnsi="Times New Roman" w:cs="Times New Roman"/>
                <w:sz w:val="20"/>
                <w:szCs w:val="20"/>
              </w:rPr>
              <w:t>: n (%)</w:t>
            </w:r>
            <w:r w:rsidRPr="00187BD5">
              <w:rPr>
                <w:rFonts w:ascii="Times New Roman" w:hAnsi="Times New Roman" w:cs="Times New Roman"/>
                <w:sz w:val="20"/>
                <w:szCs w:val="20"/>
                <w:vertAlign w:val="superscript"/>
              </w:rPr>
              <w:t>I</w:t>
            </w:r>
          </w:p>
        </w:tc>
        <w:tc>
          <w:tcPr>
            <w:tcW w:w="3827" w:type="dxa"/>
            <w:gridSpan w:val="2"/>
            <w:tcBorders>
              <w:top w:val="single" w:sz="12" w:space="0" w:color="auto"/>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2,337 (17.6)</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Obesity: n (%)</w:t>
            </w:r>
            <w:r w:rsidRPr="00187BD5">
              <w:rPr>
                <w:rFonts w:ascii="Times New Roman" w:hAnsi="Times New Roman" w:cs="Times New Roman"/>
                <w:sz w:val="20"/>
                <w:szCs w:val="20"/>
                <w:vertAlign w:val="superscript"/>
              </w:rPr>
              <w:t>II</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2,185 (16.4)</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Type 2 diabetes: n (%)</w:t>
            </w:r>
            <w:r w:rsidRPr="00187BD5">
              <w:rPr>
                <w:rFonts w:ascii="Times New Roman" w:hAnsi="Times New Roman" w:cs="Times New Roman"/>
                <w:sz w:val="20"/>
                <w:szCs w:val="20"/>
                <w:vertAlign w:val="superscript"/>
              </w:rPr>
              <w:t>III</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507 (3.8)</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Hypertension: n (%)</w:t>
            </w:r>
            <w:r w:rsidRPr="00187BD5">
              <w:rPr>
                <w:rFonts w:ascii="Times New Roman" w:hAnsi="Times New Roman" w:cs="Times New Roman"/>
                <w:sz w:val="20"/>
                <w:szCs w:val="20"/>
                <w:vertAlign w:val="superscript"/>
              </w:rPr>
              <w:t>IV</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3,921 (29.9)</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proofErr w:type="spellStart"/>
            <w:r w:rsidRPr="00187BD5">
              <w:rPr>
                <w:rFonts w:ascii="Times New Roman" w:hAnsi="Times New Roman" w:cs="Times New Roman"/>
                <w:sz w:val="20"/>
                <w:szCs w:val="20"/>
              </w:rPr>
              <w:t>Myocardial</w:t>
            </w:r>
            <w:proofErr w:type="spellEnd"/>
            <w:r w:rsidRPr="00187BD5">
              <w:rPr>
                <w:rFonts w:ascii="Times New Roman" w:hAnsi="Times New Roman" w:cs="Times New Roman"/>
                <w:sz w:val="20"/>
                <w:szCs w:val="20"/>
              </w:rPr>
              <w:t xml:space="preserve"> </w:t>
            </w:r>
            <w:proofErr w:type="spellStart"/>
            <w:r w:rsidRPr="00187BD5">
              <w:rPr>
                <w:rFonts w:ascii="Times New Roman" w:hAnsi="Times New Roman" w:cs="Times New Roman"/>
                <w:sz w:val="20"/>
                <w:szCs w:val="20"/>
              </w:rPr>
              <w:t>infarction</w:t>
            </w:r>
            <w:proofErr w:type="spellEnd"/>
            <w:r w:rsidRPr="00187BD5">
              <w:rPr>
                <w:rFonts w:ascii="Times New Roman" w:hAnsi="Times New Roman" w:cs="Times New Roman"/>
                <w:sz w:val="20"/>
                <w:szCs w:val="20"/>
              </w:rPr>
              <w:t>: n (%)</w:t>
            </w:r>
            <w:r w:rsidRPr="00187BD5">
              <w:rPr>
                <w:rFonts w:ascii="Times New Roman" w:hAnsi="Times New Roman" w:cs="Times New Roman"/>
                <w:sz w:val="20"/>
                <w:szCs w:val="20"/>
                <w:vertAlign w:val="superscript"/>
              </w:rPr>
              <w:t>V</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190 (1.4)</w:t>
            </w:r>
          </w:p>
        </w:tc>
      </w:tr>
      <w:tr w:rsidR="00336FE0" w:rsidRPr="00187BD5"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COPD: n (%)</w:t>
            </w:r>
            <w:r w:rsidRPr="00187BD5">
              <w:rPr>
                <w:rFonts w:ascii="Times New Roman" w:hAnsi="Times New Roman" w:cs="Times New Roman"/>
                <w:sz w:val="20"/>
                <w:szCs w:val="20"/>
                <w:vertAlign w:val="superscript"/>
              </w:rPr>
              <w:t>VI</w:t>
            </w:r>
          </w:p>
        </w:tc>
        <w:tc>
          <w:tcPr>
            <w:tcW w:w="3827"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1,265 (9.5)</w:t>
            </w:r>
          </w:p>
        </w:tc>
      </w:tr>
      <w:tr w:rsidR="00336FE0" w:rsidRPr="00187BD5" w:rsidTr="00501064">
        <w:tc>
          <w:tcPr>
            <w:tcW w:w="5353" w:type="dxa"/>
            <w:gridSpan w:val="2"/>
            <w:tcBorders>
              <w:top w:val="nil"/>
              <w:left w:val="nil"/>
              <w:bottom w:val="single" w:sz="12" w:space="0" w:color="auto"/>
              <w:right w:val="nil"/>
            </w:tcBorders>
          </w:tcPr>
          <w:p w:rsidR="00336FE0" w:rsidRPr="00187BD5" w:rsidRDefault="00336FE0" w:rsidP="00501064">
            <w:pPr>
              <w:rPr>
                <w:rFonts w:ascii="Times New Roman" w:hAnsi="Times New Roman" w:cs="Times New Roman"/>
                <w:sz w:val="20"/>
                <w:szCs w:val="20"/>
              </w:rPr>
            </w:pPr>
            <w:proofErr w:type="spellStart"/>
            <w:r w:rsidRPr="00187BD5">
              <w:rPr>
                <w:rFonts w:ascii="Times New Roman" w:hAnsi="Times New Roman" w:cs="Times New Roman"/>
                <w:sz w:val="20"/>
                <w:szCs w:val="20"/>
              </w:rPr>
              <w:t>Asthma</w:t>
            </w:r>
            <w:proofErr w:type="spellEnd"/>
            <w:r w:rsidRPr="00187BD5">
              <w:rPr>
                <w:rFonts w:ascii="Times New Roman" w:hAnsi="Times New Roman" w:cs="Times New Roman"/>
                <w:sz w:val="20"/>
                <w:szCs w:val="20"/>
              </w:rPr>
              <w:t>: n (%)</w:t>
            </w:r>
            <w:r w:rsidRPr="00187BD5">
              <w:rPr>
                <w:rFonts w:ascii="Times New Roman" w:hAnsi="Times New Roman" w:cs="Times New Roman"/>
                <w:sz w:val="20"/>
                <w:szCs w:val="20"/>
                <w:vertAlign w:val="superscript"/>
              </w:rPr>
              <w:t>VII</w:t>
            </w:r>
          </w:p>
        </w:tc>
        <w:tc>
          <w:tcPr>
            <w:tcW w:w="3827" w:type="dxa"/>
            <w:gridSpan w:val="2"/>
            <w:tcBorders>
              <w:top w:val="nil"/>
              <w:left w:val="nil"/>
              <w:bottom w:val="single" w:sz="12" w:space="0" w:color="auto"/>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967 (7.3)</w:t>
            </w:r>
          </w:p>
        </w:tc>
      </w:tr>
      <w:tr w:rsidR="00336FE0" w:rsidRPr="00A96DCF" w:rsidTr="00501064">
        <w:trPr>
          <w:trHeight w:val="449"/>
        </w:trPr>
        <w:tc>
          <w:tcPr>
            <w:tcW w:w="9180" w:type="dxa"/>
            <w:gridSpan w:val="4"/>
            <w:tcBorders>
              <w:top w:val="single" w:sz="12" w:space="0" w:color="auto"/>
              <w:left w:val="nil"/>
              <w:bottom w:val="nil"/>
              <w:right w:val="nil"/>
            </w:tcBorders>
          </w:tcPr>
          <w:p w:rsidR="001C2038" w:rsidRPr="001C2038" w:rsidRDefault="001C2038" w:rsidP="00501064">
            <w:pPr>
              <w:jc w:val="both"/>
              <w:rPr>
                <w:rFonts w:ascii="Times New Roman" w:eastAsia="Calibri" w:hAnsi="Times New Roman" w:cs="Times New Roman"/>
                <w:b/>
                <w:bCs/>
                <w:color w:val="000000"/>
                <w:sz w:val="10"/>
                <w:szCs w:val="10"/>
                <w:lang w:val="en-GB"/>
              </w:rPr>
            </w:pPr>
          </w:p>
          <w:p w:rsidR="00336FE0" w:rsidRPr="001C2038" w:rsidRDefault="00336FE0" w:rsidP="00501064">
            <w:pPr>
              <w:jc w:val="both"/>
              <w:rPr>
                <w:rFonts w:ascii="Times New Roman" w:eastAsia="Calibri" w:hAnsi="Times New Roman" w:cs="Times New Roman"/>
                <w:color w:val="000000"/>
                <w:sz w:val="16"/>
                <w:szCs w:val="16"/>
                <w:lang w:val="en-GB"/>
              </w:rPr>
            </w:pPr>
            <w:r w:rsidRPr="001C2038">
              <w:rPr>
                <w:rFonts w:ascii="Times New Roman" w:eastAsia="Calibri" w:hAnsi="Times New Roman" w:cs="Times New Roman"/>
                <w:b/>
                <w:bCs/>
                <w:color w:val="000000"/>
                <w:sz w:val="16"/>
                <w:szCs w:val="16"/>
                <w:lang w:val="en-GB"/>
              </w:rPr>
              <w:t>BMI</w:t>
            </w:r>
            <w:r w:rsidRPr="001C2038">
              <w:rPr>
                <w:rFonts w:ascii="Times New Roman" w:eastAsia="Calibri" w:hAnsi="Times New Roman" w:cs="Times New Roman"/>
                <w:bCs/>
                <w:color w:val="000000"/>
                <w:sz w:val="16"/>
                <w:szCs w:val="16"/>
                <w:lang w:val="en-GB"/>
              </w:rPr>
              <w:t xml:space="preserve">: body mass index, </w:t>
            </w:r>
            <w:r w:rsidRPr="001C2038">
              <w:rPr>
                <w:rFonts w:ascii="Times New Roman" w:eastAsia="Calibri" w:hAnsi="Times New Roman" w:cs="Times New Roman"/>
                <w:b/>
                <w:color w:val="000000"/>
                <w:sz w:val="16"/>
                <w:szCs w:val="16"/>
                <w:lang w:val="en-GB"/>
              </w:rPr>
              <w:t>HbA1c:</w:t>
            </w:r>
            <w:r w:rsidRPr="001C2038">
              <w:rPr>
                <w:rFonts w:ascii="Times New Roman" w:eastAsia="Calibri" w:hAnsi="Times New Roman" w:cs="Times New Roman"/>
                <w:bCs/>
                <w:color w:val="000000"/>
                <w:sz w:val="16"/>
                <w:szCs w:val="16"/>
                <w:lang w:val="en-GB"/>
              </w:rPr>
              <w:t xml:space="preserve"> Hemoglobin A1c, </w:t>
            </w:r>
            <w:r w:rsidRPr="001C2038">
              <w:rPr>
                <w:rFonts w:ascii="Times New Roman" w:eastAsia="Calibri" w:hAnsi="Times New Roman" w:cs="Times New Roman"/>
                <w:b/>
                <w:bCs/>
                <w:color w:val="000000"/>
                <w:sz w:val="16"/>
                <w:szCs w:val="16"/>
                <w:lang w:val="en-GB"/>
              </w:rPr>
              <w:t>SBP</w:t>
            </w:r>
            <w:r w:rsidRPr="001C2038">
              <w:rPr>
                <w:rFonts w:ascii="Times New Roman" w:eastAsia="Calibri" w:hAnsi="Times New Roman" w:cs="Times New Roman"/>
                <w:bCs/>
                <w:color w:val="000000"/>
                <w:sz w:val="16"/>
                <w:szCs w:val="16"/>
                <w:lang w:val="en-GB"/>
              </w:rPr>
              <w:t xml:space="preserve">: systolic blood pressure, </w:t>
            </w:r>
            <w:r w:rsidRPr="001C2038">
              <w:rPr>
                <w:rFonts w:ascii="Times New Roman" w:eastAsia="Calibri" w:hAnsi="Times New Roman" w:cs="Times New Roman"/>
                <w:b/>
                <w:bCs/>
                <w:color w:val="000000"/>
                <w:sz w:val="16"/>
                <w:szCs w:val="16"/>
                <w:lang w:val="en-GB"/>
              </w:rPr>
              <w:t>DBP</w:t>
            </w:r>
            <w:r w:rsidRPr="001C2038">
              <w:rPr>
                <w:rFonts w:ascii="Times New Roman" w:eastAsia="Calibri" w:hAnsi="Times New Roman" w:cs="Times New Roman"/>
                <w:bCs/>
                <w:color w:val="000000"/>
                <w:sz w:val="16"/>
                <w:szCs w:val="16"/>
                <w:lang w:val="en-GB"/>
              </w:rPr>
              <w:t xml:space="preserve">: diastolic blood pressure, </w:t>
            </w:r>
            <w:r w:rsidRPr="001C2038">
              <w:rPr>
                <w:rFonts w:ascii="Times New Roman" w:eastAsia="Calibri" w:hAnsi="Times New Roman" w:cs="Times New Roman"/>
                <w:b/>
                <w:bCs/>
                <w:color w:val="000000"/>
                <w:sz w:val="16"/>
                <w:szCs w:val="16"/>
                <w:lang w:val="en-GB"/>
              </w:rPr>
              <w:t>FEV</w:t>
            </w:r>
            <w:r w:rsidRPr="001C2038">
              <w:rPr>
                <w:rFonts w:ascii="Times New Roman" w:eastAsia="Calibri" w:hAnsi="Times New Roman" w:cs="Times New Roman"/>
                <w:b/>
                <w:bCs/>
                <w:color w:val="000000"/>
                <w:sz w:val="16"/>
                <w:szCs w:val="16"/>
                <w:vertAlign w:val="subscript"/>
                <w:lang w:val="en-GB"/>
              </w:rPr>
              <w:t>1</w:t>
            </w:r>
            <w:r w:rsidRPr="001C2038">
              <w:rPr>
                <w:rFonts w:ascii="Times New Roman" w:eastAsia="Calibri" w:hAnsi="Times New Roman" w:cs="Times New Roman"/>
                <w:bCs/>
                <w:color w:val="000000"/>
                <w:sz w:val="16"/>
                <w:szCs w:val="16"/>
                <w:lang w:val="en-GB"/>
              </w:rPr>
              <w:t xml:space="preserve">: Forced expiratory volume in one second, </w:t>
            </w:r>
            <w:r w:rsidRPr="001C2038">
              <w:rPr>
                <w:rFonts w:ascii="Times New Roman" w:eastAsia="Calibri" w:hAnsi="Times New Roman" w:cs="Times New Roman"/>
                <w:b/>
                <w:bCs/>
                <w:color w:val="000000"/>
                <w:sz w:val="16"/>
                <w:szCs w:val="16"/>
                <w:lang w:val="en-GB"/>
              </w:rPr>
              <w:t>FVC</w:t>
            </w:r>
            <w:r w:rsidRPr="001C2038">
              <w:rPr>
                <w:rFonts w:ascii="Times New Roman" w:eastAsia="Calibri" w:hAnsi="Times New Roman" w:cs="Times New Roman"/>
                <w:bCs/>
                <w:color w:val="000000"/>
                <w:sz w:val="16"/>
                <w:szCs w:val="16"/>
                <w:lang w:val="en-GB"/>
              </w:rPr>
              <w:t xml:space="preserve">: Forced vital capacity, </w:t>
            </w:r>
            <w:r w:rsidRPr="001C2038">
              <w:rPr>
                <w:rFonts w:ascii="Times New Roman" w:eastAsia="Calibri" w:hAnsi="Times New Roman" w:cs="Times New Roman"/>
                <w:b/>
                <w:color w:val="000000"/>
                <w:sz w:val="16"/>
                <w:szCs w:val="16"/>
                <w:lang w:val="en-GB"/>
              </w:rPr>
              <w:t>COPD</w:t>
            </w:r>
            <w:r w:rsidRPr="001C2038">
              <w:rPr>
                <w:rFonts w:ascii="Times New Roman" w:eastAsia="Calibri" w:hAnsi="Times New Roman" w:cs="Times New Roman"/>
                <w:color w:val="000000"/>
                <w:sz w:val="16"/>
                <w:szCs w:val="16"/>
                <w:lang w:val="en-GB"/>
              </w:rPr>
              <w:t xml:space="preserve">: </w:t>
            </w:r>
            <w:r w:rsidRPr="001C2038">
              <w:rPr>
                <w:rFonts w:ascii="Times New Roman" w:eastAsia="Calibri" w:hAnsi="Times New Roman" w:cs="Times New Roman"/>
                <w:iCs/>
                <w:color w:val="000000"/>
                <w:sz w:val="16"/>
                <w:szCs w:val="16"/>
                <w:lang w:val="en-US"/>
              </w:rPr>
              <w:t>Chronic Obstructive Pulmonary Disease</w:t>
            </w:r>
            <w:r w:rsidRPr="001C2038">
              <w:rPr>
                <w:rFonts w:ascii="Times New Roman" w:eastAsia="Calibri" w:hAnsi="Times New Roman" w:cs="Times New Roman"/>
                <w:color w:val="000000"/>
                <w:sz w:val="16"/>
                <w:szCs w:val="16"/>
                <w:lang w:val="en-GB"/>
              </w:rPr>
              <w:t>.</w:t>
            </w:r>
          </w:p>
          <w:p w:rsidR="00336FE0" w:rsidRPr="001C2038" w:rsidRDefault="00336FE0" w:rsidP="00501064">
            <w:pPr>
              <w:jc w:val="both"/>
              <w:rPr>
                <w:rFonts w:ascii="Times New Roman" w:eastAsia="Calibri" w:hAnsi="Times New Roman" w:cs="Times New Roman"/>
                <w:color w:val="000000"/>
                <w:sz w:val="16"/>
                <w:szCs w:val="16"/>
                <w:lang w:val="en-GB"/>
              </w:rPr>
            </w:pPr>
            <w:r w:rsidRPr="001C2038">
              <w:rPr>
                <w:rFonts w:ascii="Times New Roman" w:eastAsia="Calibri" w:hAnsi="Times New Roman" w:cs="Times New Roman"/>
                <w:b/>
                <w:color w:val="000000"/>
                <w:sz w:val="16"/>
                <w:szCs w:val="16"/>
                <w:vertAlign w:val="superscript"/>
                <w:lang w:val="en-GB" w:bidi="en-US"/>
              </w:rPr>
              <w:t>†</w:t>
            </w:r>
            <w:r w:rsidRPr="001C2038">
              <w:rPr>
                <w:rFonts w:ascii="Times New Roman" w:eastAsia="Calibri" w:hAnsi="Times New Roman" w:cs="Times New Roman"/>
                <w:color w:val="000000"/>
                <w:sz w:val="16"/>
                <w:szCs w:val="16"/>
                <w:lang w:val="en-GB"/>
              </w:rPr>
              <w:t xml:space="preserve"> </w:t>
            </w:r>
            <w:r w:rsidRPr="001C2038">
              <w:rPr>
                <w:rFonts w:ascii="Times New Roman" w:eastAsia="Calibri" w:hAnsi="Times New Roman" w:cs="Times New Roman"/>
                <w:b/>
                <w:color w:val="000000"/>
                <w:sz w:val="16"/>
                <w:szCs w:val="16"/>
                <w:lang w:val="en-GB"/>
              </w:rPr>
              <w:t>Imputed SBP and DBP</w:t>
            </w:r>
            <w:r w:rsidRPr="001C2038">
              <w:rPr>
                <w:rFonts w:ascii="Times New Roman" w:eastAsia="Calibri" w:hAnsi="Times New Roman" w:cs="Times New Roman"/>
                <w:color w:val="000000"/>
                <w:sz w:val="16"/>
                <w:szCs w:val="16"/>
                <w:lang w:val="en-GB"/>
              </w:rPr>
              <w:t xml:space="preserve"> were calculated as a following: For all individuals who taking antihypertensive or blood pressure lowering medication, were added 15mmHg to the measured SBP level, and 10mmHg to the measured DBP level. For individuals not taking such medication, the imputed values were left equal to the measured level. </w:t>
            </w:r>
          </w:p>
          <w:p w:rsidR="00336FE0" w:rsidRPr="001C2038" w:rsidRDefault="00336FE0" w:rsidP="00501064">
            <w:pPr>
              <w:jc w:val="both"/>
              <w:rPr>
                <w:rFonts w:ascii="Times New Roman" w:eastAsia="Calibri" w:hAnsi="Times New Roman" w:cs="Times New Roman"/>
                <w:b/>
                <w:color w:val="000000"/>
                <w:sz w:val="16"/>
                <w:szCs w:val="16"/>
                <w:lang w:val="en-GB" w:bidi="en-US"/>
              </w:rPr>
            </w:pPr>
            <w:r w:rsidRPr="001C2038">
              <w:rPr>
                <w:rFonts w:ascii="Times New Roman" w:eastAsia="Calibri" w:hAnsi="Times New Roman" w:cs="Times New Roman"/>
                <w:color w:val="000000"/>
                <w:sz w:val="16"/>
                <w:szCs w:val="16"/>
                <w:vertAlign w:val="superscript"/>
                <w:lang w:val="en-GB" w:bidi="en-US"/>
              </w:rPr>
              <w:t>I</w:t>
            </w:r>
            <w:r w:rsidRPr="001C2038">
              <w:rPr>
                <w:rFonts w:ascii="Times New Roman" w:eastAsia="Calibri" w:hAnsi="Times New Roman" w:cs="Times New Roman"/>
                <w:b/>
                <w:color w:val="000000"/>
                <w:sz w:val="16"/>
                <w:szCs w:val="16"/>
                <w:vertAlign w:val="superscript"/>
                <w:lang w:val="en-GB" w:bidi="en-US"/>
              </w:rPr>
              <w:t xml:space="preserve"> </w:t>
            </w:r>
            <w:r w:rsidRPr="001C2038">
              <w:rPr>
                <w:rFonts w:ascii="Times New Roman" w:eastAsia="Calibri" w:hAnsi="Times New Roman" w:cs="Times New Roman"/>
                <w:b/>
                <w:color w:val="000000"/>
                <w:sz w:val="16"/>
                <w:szCs w:val="16"/>
                <w:lang w:val="en-GB" w:bidi="en-US"/>
              </w:rPr>
              <w:t xml:space="preserve">Metabolic syndrome </w:t>
            </w:r>
            <w:r w:rsidRPr="001C2038">
              <w:rPr>
                <w:rFonts w:ascii="Times New Roman" w:eastAsia="Calibri" w:hAnsi="Times New Roman" w:cs="Times New Roman"/>
                <w:color w:val="000000"/>
                <w:sz w:val="16"/>
                <w:szCs w:val="16"/>
                <w:lang w:val="en-GB" w:bidi="en-US"/>
              </w:rPr>
              <w:t xml:space="preserve">was defined as the presence of </w:t>
            </w:r>
            <w:r w:rsidRPr="001C2038">
              <w:rPr>
                <w:rFonts w:ascii="Times New Roman" w:eastAsia="Calibri" w:hAnsi="Times New Roman" w:cs="Times New Roman"/>
                <w:bCs/>
                <w:color w:val="000000"/>
                <w:sz w:val="16"/>
                <w:szCs w:val="16"/>
                <w:lang w:val="en-GB" w:bidi="en-US"/>
              </w:rPr>
              <w:t>three</w:t>
            </w:r>
            <w:r w:rsidRPr="001C2038">
              <w:rPr>
                <w:rFonts w:ascii="Times New Roman" w:eastAsia="Calibri" w:hAnsi="Times New Roman" w:cs="Times New Roman"/>
                <w:color w:val="000000"/>
                <w:sz w:val="16"/>
                <w:szCs w:val="16"/>
                <w:lang w:val="en-GB" w:bidi="en-US"/>
              </w:rPr>
              <w:t xml:space="preserve"> or more of the following four traits: 1) abdominal obesity defined as waist circumference in men &gt;102 cm and in women &gt;88 cm; 2) </w:t>
            </w:r>
            <w:proofErr w:type="spellStart"/>
            <w:r w:rsidRPr="001C2038">
              <w:rPr>
                <w:rFonts w:ascii="Times New Roman" w:eastAsia="Calibri" w:hAnsi="Times New Roman" w:cs="Times New Roman"/>
                <w:color w:val="000000"/>
                <w:sz w:val="16"/>
                <w:szCs w:val="16"/>
                <w:lang w:val="en-GB" w:bidi="en-US"/>
              </w:rPr>
              <w:t>dyslipidemia</w:t>
            </w:r>
            <w:proofErr w:type="spellEnd"/>
            <w:r w:rsidRPr="001C2038">
              <w:rPr>
                <w:rFonts w:ascii="Times New Roman" w:eastAsia="Calibri" w:hAnsi="Times New Roman" w:cs="Times New Roman"/>
                <w:color w:val="000000"/>
                <w:sz w:val="16"/>
                <w:szCs w:val="16"/>
                <w:lang w:val="en-GB" w:bidi="en-US"/>
              </w:rPr>
              <w:t xml:space="preserve"> determined as serum triglycerides≥1.7 mmol/L or pharmacologic treatment for elevated triglycerides and serum HDL cholesterol &lt;1.03 mmol/L in men and &lt;1.29 mmol/L in women or pharmacologic treatment for low HDL cholesterol; 3) hypertension defined as either SBP≥130 mmHg or DBP≥85 mmHg or pharmacologic treatment for elevated blood pressure; 4) </w:t>
            </w:r>
            <w:proofErr w:type="spellStart"/>
            <w:r w:rsidRPr="001C2038">
              <w:rPr>
                <w:rFonts w:ascii="Times New Roman" w:eastAsia="Calibri" w:hAnsi="Times New Roman" w:cs="Times New Roman"/>
                <w:color w:val="000000"/>
                <w:sz w:val="16"/>
                <w:szCs w:val="16"/>
                <w:lang w:val="en-GB" w:bidi="en-US"/>
              </w:rPr>
              <w:t>hyperglycemia</w:t>
            </w:r>
            <w:proofErr w:type="spellEnd"/>
            <w:r w:rsidRPr="001C2038">
              <w:rPr>
                <w:rFonts w:ascii="Times New Roman" w:eastAsia="Calibri" w:hAnsi="Times New Roman" w:cs="Times New Roman"/>
                <w:color w:val="000000"/>
                <w:sz w:val="16"/>
                <w:szCs w:val="16"/>
                <w:lang w:val="en-GB" w:bidi="en-US"/>
              </w:rPr>
              <w:t xml:space="preserve"> determined as fasting glucose≥5.6 mmol/L or pharmacologic treatment for elevated plasma glucose.</w:t>
            </w:r>
            <w:r w:rsidRPr="001C2038">
              <w:rPr>
                <w:rFonts w:ascii="Times New Roman" w:eastAsia="Calibri" w:hAnsi="Times New Roman" w:cs="Times New Roman"/>
                <w:b/>
                <w:color w:val="000000"/>
                <w:sz w:val="16"/>
                <w:szCs w:val="16"/>
                <w:lang w:val="en-GB" w:bidi="en-US"/>
              </w:rPr>
              <w:t xml:space="preserve"> </w:t>
            </w:r>
          </w:p>
          <w:p w:rsidR="00336FE0" w:rsidRPr="001C2038" w:rsidRDefault="00336FE0" w:rsidP="00501064">
            <w:pPr>
              <w:jc w:val="both"/>
              <w:rPr>
                <w:rFonts w:ascii="Times New Roman" w:eastAsia="Calibri" w:hAnsi="Times New Roman" w:cs="Times New Roman"/>
                <w:color w:val="000000"/>
                <w:sz w:val="16"/>
                <w:szCs w:val="16"/>
                <w:lang w:val="en-GB" w:bidi="en-US"/>
              </w:rPr>
            </w:pPr>
            <w:r w:rsidRPr="001C2038">
              <w:rPr>
                <w:rFonts w:ascii="Times New Roman" w:eastAsia="Calibri" w:hAnsi="Times New Roman" w:cs="Times New Roman"/>
                <w:color w:val="000000"/>
                <w:sz w:val="16"/>
                <w:szCs w:val="16"/>
                <w:vertAlign w:val="superscript"/>
                <w:lang w:val="en-GB" w:bidi="en-US"/>
              </w:rPr>
              <w:t xml:space="preserve">II </w:t>
            </w:r>
            <w:r w:rsidRPr="001C2038">
              <w:rPr>
                <w:rFonts w:ascii="Times New Roman" w:eastAsia="Calibri" w:hAnsi="Times New Roman" w:cs="Times New Roman"/>
                <w:b/>
                <w:color w:val="000000"/>
                <w:sz w:val="16"/>
                <w:szCs w:val="16"/>
                <w:lang w:val="en-GB" w:bidi="en-US"/>
              </w:rPr>
              <w:t>Obesity</w:t>
            </w:r>
            <w:r w:rsidRPr="001C2038">
              <w:rPr>
                <w:rFonts w:ascii="Times New Roman" w:eastAsia="Calibri" w:hAnsi="Times New Roman" w:cs="Times New Roman"/>
                <w:color w:val="000000"/>
                <w:sz w:val="16"/>
                <w:szCs w:val="16"/>
                <w:lang w:val="en-GB" w:bidi="en-US"/>
              </w:rPr>
              <w:t xml:space="preserve"> was defined as BMI≥30.</w:t>
            </w:r>
          </w:p>
          <w:p w:rsidR="00336FE0" w:rsidRPr="001C2038" w:rsidRDefault="00336FE0" w:rsidP="00501064">
            <w:pPr>
              <w:jc w:val="both"/>
              <w:rPr>
                <w:rFonts w:ascii="Times New Roman" w:eastAsia="Calibri" w:hAnsi="Times New Roman" w:cs="Times New Roman"/>
                <w:b/>
                <w:color w:val="000000"/>
                <w:sz w:val="16"/>
                <w:szCs w:val="16"/>
                <w:lang w:val="en-US" w:bidi="en-US"/>
              </w:rPr>
            </w:pPr>
            <w:r w:rsidRPr="001C2038">
              <w:rPr>
                <w:rFonts w:ascii="Times New Roman" w:eastAsia="Calibri" w:hAnsi="Times New Roman" w:cs="Times New Roman"/>
                <w:color w:val="000000"/>
                <w:sz w:val="16"/>
                <w:szCs w:val="16"/>
                <w:vertAlign w:val="superscript"/>
                <w:lang w:val="en-US" w:bidi="en-US"/>
              </w:rPr>
              <w:t>III</w:t>
            </w:r>
            <w:r w:rsidRPr="001C2038">
              <w:rPr>
                <w:rFonts w:ascii="Times New Roman" w:eastAsia="Calibri" w:hAnsi="Times New Roman" w:cs="Times New Roman"/>
                <w:b/>
                <w:color w:val="000000"/>
                <w:sz w:val="16"/>
                <w:szCs w:val="16"/>
                <w:vertAlign w:val="superscript"/>
                <w:lang w:val="en-US" w:bidi="en-US"/>
              </w:rPr>
              <w:t xml:space="preserve"> </w:t>
            </w:r>
            <w:r w:rsidRPr="001C2038">
              <w:rPr>
                <w:rFonts w:ascii="Times New Roman" w:eastAsia="Calibri" w:hAnsi="Times New Roman" w:cs="Times New Roman"/>
                <w:b/>
                <w:color w:val="000000"/>
                <w:sz w:val="16"/>
                <w:szCs w:val="16"/>
                <w:lang w:val="en-GB" w:bidi="en-US"/>
              </w:rPr>
              <w:t xml:space="preserve">Type 2 diabetes </w:t>
            </w:r>
            <w:r w:rsidRPr="001C2038">
              <w:rPr>
                <w:rFonts w:ascii="Times New Roman" w:eastAsia="Calibri" w:hAnsi="Times New Roman" w:cs="Times New Roman"/>
                <w:color w:val="000000"/>
                <w:sz w:val="16"/>
                <w:szCs w:val="16"/>
                <w:lang w:val="en-GB" w:bidi="en-US"/>
              </w:rPr>
              <w:t>was defined by either clinical diagnosis, self–reported type 2 diabetes, type 2 diabetes pharmacologic treatment or undiagnosed type 2 diabetes defined by FG≥7.0 mmol/L or HbA1c≥6.5%.</w:t>
            </w:r>
            <w:r w:rsidRPr="001C2038">
              <w:rPr>
                <w:rFonts w:ascii="Times New Roman" w:eastAsia="Calibri" w:hAnsi="Times New Roman" w:cs="Times New Roman"/>
                <w:b/>
                <w:color w:val="000000"/>
                <w:sz w:val="16"/>
                <w:szCs w:val="16"/>
                <w:lang w:val="en-US" w:bidi="en-US"/>
              </w:rPr>
              <w:t xml:space="preserve"> </w:t>
            </w:r>
          </w:p>
          <w:p w:rsidR="00336FE0" w:rsidRPr="001C2038" w:rsidRDefault="00336FE0" w:rsidP="00501064">
            <w:pPr>
              <w:jc w:val="both"/>
              <w:rPr>
                <w:rFonts w:ascii="Times New Roman" w:eastAsia="Calibri" w:hAnsi="Times New Roman" w:cs="Times New Roman"/>
                <w:color w:val="000000"/>
                <w:sz w:val="16"/>
                <w:szCs w:val="16"/>
                <w:lang w:val="en-US" w:bidi="en-US"/>
              </w:rPr>
            </w:pPr>
            <w:r w:rsidRPr="001C2038">
              <w:rPr>
                <w:rFonts w:ascii="Times New Roman" w:eastAsia="Calibri" w:hAnsi="Times New Roman" w:cs="Times New Roman"/>
                <w:color w:val="000000"/>
                <w:sz w:val="16"/>
                <w:szCs w:val="16"/>
                <w:vertAlign w:val="superscript"/>
                <w:lang w:val="en-US" w:bidi="en-US"/>
              </w:rPr>
              <w:t>IV</w:t>
            </w:r>
            <w:r w:rsidRPr="001C2038">
              <w:rPr>
                <w:rFonts w:ascii="Times New Roman" w:eastAsia="Calibri" w:hAnsi="Times New Roman" w:cs="Times New Roman"/>
                <w:b/>
                <w:color w:val="000000"/>
                <w:sz w:val="16"/>
                <w:szCs w:val="16"/>
                <w:lang w:val="en-GB" w:bidi="en-US"/>
              </w:rPr>
              <w:t xml:space="preserve"> </w:t>
            </w:r>
            <w:r w:rsidRPr="001C2038">
              <w:rPr>
                <w:rFonts w:ascii="Times New Roman" w:eastAsia="Calibri" w:hAnsi="Times New Roman" w:cs="Times New Roman"/>
                <w:b/>
                <w:color w:val="000000"/>
                <w:sz w:val="16"/>
                <w:szCs w:val="16"/>
                <w:lang w:val="en-US" w:bidi="en-US"/>
              </w:rPr>
              <w:t>Hypertension</w:t>
            </w:r>
            <w:r w:rsidRPr="001C2038">
              <w:rPr>
                <w:rFonts w:ascii="Times New Roman" w:eastAsia="Calibri" w:hAnsi="Times New Roman" w:cs="Times New Roman"/>
                <w:color w:val="000000"/>
                <w:sz w:val="16"/>
                <w:szCs w:val="16"/>
                <w:lang w:val="en-US" w:bidi="en-US"/>
              </w:rPr>
              <w:t xml:space="preserve"> was defined as SBP≥140 mmHg and/or DBP≥90 mmHg or anti-hypertension medication use. </w:t>
            </w:r>
          </w:p>
          <w:p w:rsidR="00336FE0" w:rsidRPr="001C2038" w:rsidRDefault="00336FE0" w:rsidP="00501064">
            <w:pPr>
              <w:jc w:val="both"/>
              <w:rPr>
                <w:rFonts w:ascii="Times New Roman" w:eastAsia="Calibri" w:hAnsi="Times New Roman" w:cs="Times New Roman"/>
                <w:color w:val="000000"/>
                <w:sz w:val="16"/>
                <w:szCs w:val="16"/>
                <w:lang w:val="en-US" w:bidi="en-US"/>
              </w:rPr>
            </w:pPr>
            <w:r w:rsidRPr="001C2038">
              <w:rPr>
                <w:rFonts w:ascii="Times New Roman" w:eastAsia="Calibri" w:hAnsi="Times New Roman" w:cs="Times New Roman"/>
                <w:color w:val="000000"/>
                <w:sz w:val="16"/>
                <w:szCs w:val="16"/>
                <w:vertAlign w:val="superscript"/>
                <w:lang w:val="en-US" w:bidi="en-US"/>
              </w:rPr>
              <w:t>V</w:t>
            </w:r>
            <w:r w:rsidRPr="001C2038">
              <w:rPr>
                <w:rFonts w:ascii="Times New Roman" w:eastAsia="Calibri" w:hAnsi="Times New Roman" w:cs="Times New Roman"/>
                <w:b/>
                <w:color w:val="000000"/>
                <w:sz w:val="16"/>
                <w:szCs w:val="16"/>
                <w:vertAlign w:val="superscript"/>
                <w:lang w:val="en-US" w:bidi="en-US"/>
              </w:rPr>
              <w:t xml:space="preserve"> </w:t>
            </w:r>
            <w:r w:rsidRPr="001C2038">
              <w:rPr>
                <w:rFonts w:ascii="Times New Roman" w:eastAsia="Calibri" w:hAnsi="Times New Roman" w:cs="Times New Roman"/>
                <w:b/>
                <w:color w:val="000000"/>
                <w:sz w:val="16"/>
                <w:szCs w:val="16"/>
                <w:lang w:val="en-US" w:bidi="en-US"/>
              </w:rPr>
              <w:t xml:space="preserve">Myocardial infarction </w:t>
            </w:r>
            <w:r w:rsidRPr="001C2038">
              <w:rPr>
                <w:rFonts w:ascii="Times New Roman" w:eastAsia="Calibri" w:hAnsi="Times New Roman" w:cs="Times New Roman"/>
                <w:color w:val="000000"/>
                <w:sz w:val="16"/>
                <w:szCs w:val="16"/>
                <w:lang w:val="en-US" w:bidi="en-US"/>
              </w:rPr>
              <w:t>was based on self-reported.</w:t>
            </w:r>
          </w:p>
          <w:p w:rsidR="00336FE0" w:rsidRPr="001C2038" w:rsidRDefault="00336FE0" w:rsidP="00501064">
            <w:pPr>
              <w:jc w:val="both"/>
              <w:rPr>
                <w:rFonts w:ascii="Times New Roman" w:eastAsia="Calibri" w:hAnsi="Times New Roman" w:cs="Times New Roman"/>
                <w:color w:val="000000"/>
                <w:sz w:val="16"/>
                <w:szCs w:val="16"/>
                <w:lang w:val="en-US" w:bidi="en-US"/>
              </w:rPr>
            </w:pPr>
            <w:r w:rsidRPr="001C2038">
              <w:rPr>
                <w:rFonts w:ascii="Times New Roman" w:eastAsia="Calibri" w:hAnsi="Times New Roman" w:cs="Times New Roman"/>
                <w:color w:val="000000"/>
                <w:sz w:val="16"/>
                <w:szCs w:val="16"/>
                <w:vertAlign w:val="superscript"/>
                <w:lang w:val="en-US" w:bidi="en-US"/>
              </w:rPr>
              <w:t>VI</w:t>
            </w:r>
            <w:r w:rsidRPr="001C2038">
              <w:rPr>
                <w:rFonts w:ascii="Times New Roman" w:eastAsia="Calibri" w:hAnsi="Times New Roman" w:cs="Times New Roman"/>
                <w:b/>
                <w:color w:val="000000"/>
                <w:sz w:val="16"/>
                <w:szCs w:val="16"/>
                <w:vertAlign w:val="superscript"/>
                <w:lang w:val="en-US" w:bidi="en-US"/>
              </w:rPr>
              <w:t xml:space="preserve"> </w:t>
            </w:r>
            <w:r w:rsidRPr="001C2038">
              <w:rPr>
                <w:rFonts w:ascii="Times New Roman" w:eastAsia="Calibri" w:hAnsi="Times New Roman" w:cs="Times New Roman"/>
                <w:b/>
                <w:color w:val="000000"/>
                <w:sz w:val="16"/>
                <w:szCs w:val="16"/>
                <w:lang w:val="en-US" w:bidi="en-US"/>
              </w:rPr>
              <w:t>COPD</w:t>
            </w:r>
            <w:r w:rsidRPr="001C2038">
              <w:rPr>
                <w:rFonts w:ascii="Times New Roman" w:eastAsia="Calibri" w:hAnsi="Times New Roman" w:cs="Times New Roman"/>
                <w:color w:val="000000"/>
                <w:sz w:val="16"/>
                <w:szCs w:val="16"/>
                <w:lang w:val="en-US" w:bidi="en-US"/>
              </w:rPr>
              <w:t xml:space="preserve"> was based on FEV</w:t>
            </w:r>
            <w:r w:rsidRPr="001C2038">
              <w:rPr>
                <w:rFonts w:ascii="Times New Roman" w:eastAsia="Calibri" w:hAnsi="Times New Roman" w:cs="Times New Roman"/>
                <w:color w:val="000000"/>
                <w:sz w:val="16"/>
                <w:szCs w:val="16"/>
                <w:vertAlign w:val="subscript"/>
                <w:lang w:val="en-US" w:bidi="en-US"/>
              </w:rPr>
              <w:t>1</w:t>
            </w:r>
            <w:r w:rsidRPr="001C2038">
              <w:rPr>
                <w:rFonts w:ascii="Times New Roman" w:eastAsia="Calibri" w:hAnsi="Times New Roman" w:cs="Times New Roman"/>
                <w:color w:val="000000"/>
                <w:sz w:val="16"/>
                <w:szCs w:val="16"/>
                <w:lang w:val="en-US" w:bidi="en-US"/>
              </w:rPr>
              <w:t xml:space="preserve">/FVC ratio &lt;70% and being an ever smoker (ex- or current smoker). </w:t>
            </w:r>
          </w:p>
          <w:p w:rsidR="00336FE0" w:rsidRPr="001C2038" w:rsidRDefault="00336FE0" w:rsidP="00501064">
            <w:pPr>
              <w:jc w:val="both"/>
              <w:rPr>
                <w:rFonts w:ascii="Times New Roman" w:eastAsia="Calibri" w:hAnsi="Times New Roman" w:cs="Times New Roman"/>
                <w:color w:val="000000"/>
                <w:sz w:val="16"/>
                <w:szCs w:val="16"/>
                <w:lang w:val="en-US" w:bidi="en-US"/>
              </w:rPr>
            </w:pPr>
            <w:r w:rsidRPr="001C2038">
              <w:rPr>
                <w:rFonts w:ascii="Times New Roman" w:eastAsia="Calibri" w:hAnsi="Times New Roman" w:cs="Times New Roman"/>
                <w:color w:val="000000"/>
                <w:sz w:val="16"/>
                <w:szCs w:val="16"/>
                <w:vertAlign w:val="superscript"/>
                <w:lang w:val="en-US" w:bidi="en-US"/>
              </w:rPr>
              <w:t>VII</w:t>
            </w:r>
            <w:r w:rsidRPr="001C2038">
              <w:rPr>
                <w:rFonts w:ascii="Times New Roman" w:eastAsia="Calibri" w:hAnsi="Times New Roman" w:cs="Times New Roman"/>
                <w:b/>
                <w:color w:val="000000"/>
                <w:sz w:val="16"/>
                <w:szCs w:val="16"/>
                <w:lang w:val="en-US" w:bidi="en-US"/>
              </w:rPr>
              <w:t xml:space="preserve"> Asthma </w:t>
            </w:r>
            <w:r w:rsidRPr="001C2038">
              <w:rPr>
                <w:rFonts w:ascii="Times New Roman" w:eastAsia="Calibri" w:hAnsi="Times New Roman" w:cs="Times New Roman"/>
                <w:color w:val="000000"/>
                <w:sz w:val="16"/>
                <w:szCs w:val="16"/>
                <w:lang w:val="en-US" w:bidi="en-US"/>
              </w:rPr>
              <w:t xml:space="preserve">was based on a clinical diagnosis of asthma or two or more of the symptoms wheeze, attack at rest, woken by an attack and asthma medication use.   </w:t>
            </w:r>
          </w:p>
          <w:p w:rsidR="00336FE0" w:rsidRPr="00187BD5" w:rsidRDefault="00336FE0" w:rsidP="00501064">
            <w:pPr>
              <w:rPr>
                <w:rFonts w:ascii="Times New Roman" w:eastAsia="Calibri" w:hAnsi="Times New Roman" w:cs="Times New Roman"/>
                <w:color w:val="000000"/>
                <w:sz w:val="20"/>
                <w:szCs w:val="20"/>
                <w:lang w:val="en-GB" w:bidi="en-US"/>
              </w:rPr>
            </w:pPr>
            <w:r w:rsidRPr="00187BD5">
              <w:rPr>
                <w:rFonts w:ascii="Times New Roman" w:eastAsia="Calibri" w:hAnsi="Times New Roman" w:cs="Times New Roman"/>
                <w:color w:val="000000"/>
                <w:sz w:val="20"/>
                <w:szCs w:val="20"/>
                <w:lang w:val="en-US" w:bidi="en-US"/>
              </w:rPr>
              <w:t xml:space="preserve"> </w:t>
            </w:r>
          </w:p>
        </w:tc>
      </w:tr>
    </w:tbl>
    <w:p w:rsidR="00336FE0" w:rsidRPr="00336FE0" w:rsidRDefault="00336FE0" w:rsidP="00336FE0">
      <w:pPr>
        <w:rPr>
          <w:lang w:val="en-US"/>
        </w:rPr>
      </w:pPr>
    </w:p>
    <w:p w:rsidR="00121217" w:rsidRDefault="00121217" w:rsidP="00DA4811">
      <w:pPr>
        <w:tabs>
          <w:tab w:val="left" w:pos="960"/>
        </w:tabs>
        <w:rPr>
          <w:rFonts w:ascii="Times New Roman" w:hAnsi="Times New Roman" w:cs="Times New Roman"/>
          <w:b/>
          <w:sz w:val="24"/>
          <w:szCs w:val="24"/>
          <w:lang w:val="en-US"/>
        </w:rPr>
      </w:pPr>
      <w:r>
        <w:rPr>
          <w:rFonts w:ascii="Times New Roman" w:hAnsi="Times New Roman" w:cs="Times New Roman"/>
          <w:b/>
          <w:sz w:val="24"/>
          <w:szCs w:val="24"/>
          <w:lang w:val="en-US"/>
        </w:rPr>
        <w:br w:type="page"/>
      </w:r>
    </w:p>
    <w:tbl>
      <w:tblPr>
        <w:tblStyle w:val="TableGrid"/>
        <w:tblW w:w="0" w:type="auto"/>
        <w:tblLook w:val="04A0" w:firstRow="1" w:lastRow="0" w:firstColumn="1" w:lastColumn="0" w:noHBand="0" w:noVBand="1"/>
      </w:tblPr>
      <w:tblGrid>
        <w:gridCol w:w="3369"/>
        <w:gridCol w:w="1984"/>
        <w:gridCol w:w="3402"/>
        <w:gridCol w:w="142"/>
      </w:tblGrid>
      <w:tr w:rsidR="00336FE0" w:rsidRPr="00A96DCF" w:rsidTr="00501064">
        <w:tc>
          <w:tcPr>
            <w:tcW w:w="8897" w:type="dxa"/>
            <w:gridSpan w:val="4"/>
            <w:tcBorders>
              <w:top w:val="nil"/>
              <w:left w:val="nil"/>
              <w:bottom w:val="single" w:sz="12" w:space="0" w:color="auto"/>
              <w:right w:val="nil"/>
            </w:tcBorders>
          </w:tcPr>
          <w:p w:rsidR="00336FE0" w:rsidRDefault="00336FE0" w:rsidP="00501064">
            <w:pPr>
              <w:rPr>
                <w:rFonts w:ascii="Times New Roman" w:eastAsia="Calibri" w:hAnsi="Times New Roman" w:cs="Times New Roman"/>
                <w:color w:val="000000"/>
                <w:lang w:val="en-GB" w:bidi="en-US"/>
              </w:rPr>
            </w:pPr>
            <w:r>
              <w:rPr>
                <w:rFonts w:ascii="Times New Roman" w:eastAsia="Calibri" w:hAnsi="Times New Roman" w:cs="Times New Roman"/>
                <w:b/>
                <w:color w:val="000000"/>
                <w:lang w:val="en-GB" w:bidi="en-US"/>
              </w:rPr>
              <w:lastRenderedPageBreak/>
              <w:t>Supplementary T</w:t>
            </w:r>
            <w:r w:rsidRPr="00187BD5">
              <w:rPr>
                <w:rFonts w:ascii="Times New Roman" w:eastAsia="Calibri" w:hAnsi="Times New Roman" w:cs="Times New Roman"/>
                <w:b/>
                <w:color w:val="000000"/>
                <w:lang w:val="en-GB" w:bidi="en-US"/>
              </w:rPr>
              <w:t xml:space="preserve">able </w:t>
            </w:r>
            <w:r>
              <w:rPr>
                <w:rFonts w:ascii="Times New Roman" w:eastAsia="Calibri" w:hAnsi="Times New Roman" w:cs="Times New Roman"/>
                <w:b/>
                <w:color w:val="000000"/>
                <w:lang w:val="en-GB" w:bidi="en-US"/>
              </w:rPr>
              <w:t>S3</w:t>
            </w:r>
            <w:r w:rsidRPr="00187BD5">
              <w:rPr>
                <w:rFonts w:ascii="Times New Roman" w:eastAsia="Calibri" w:hAnsi="Times New Roman" w:cs="Times New Roman"/>
                <w:b/>
                <w:color w:val="000000"/>
                <w:lang w:val="en-GB" w:bidi="en-US"/>
              </w:rPr>
              <w:t>.</w:t>
            </w:r>
            <w:r>
              <w:rPr>
                <w:rFonts w:ascii="Times New Roman" w:eastAsia="Calibri" w:hAnsi="Times New Roman" w:cs="Times New Roman"/>
                <w:color w:val="000000"/>
                <w:lang w:val="en-GB" w:bidi="en-US"/>
              </w:rPr>
              <w:t xml:space="preserve"> The </w:t>
            </w:r>
            <w:r w:rsidRPr="00187BD5">
              <w:rPr>
                <w:rFonts w:ascii="Times New Roman" w:eastAsia="Calibri" w:hAnsi="Times New Roman" w:cs="Times New Roman"/>
                <w:color w:val="000000"/>
                <w:lang w:val="en-GB" w:bidi="en-US"/>
              </w:rPr>
              <w:t xml:space="preserve">Characteristic of participants in </w:t>
            </w:r>
            <w:r w:rsidRPr="00187BD5">
              <w:rPr>
                <w:rFonts w:ascii="Times New Roman" w:hAnsi="Times New Roman" w:cs="Times New Roman"/>
                <w:lang w:val="en-US"/>
              </w:rPr>
              <w:t xml:space="preserve">Women’s Genome Health Study </w:t>
            </w:r>
            <w:r w:rsidRPr="00187BD5">
              <w:rPr>
                <w:rFonts w:ascii="Times New Roman" w:eastAsia="Calibri" w:hAnsi="Times New Roman" w:cs="Times New Roman"/>
                <w:color w:val="000000"/>
                <w:lang w:val="en-GB" w:bidi="en-US"/>
              </w:rPr>
              <w:t>(n=</w:t>
            </w:r>
            <w:r w:rsidRPr="00187BD5">
              <w:rPr>
                <w:rFonts w:ascii="Times New Roman" w:hAnsi="Times New Roman" w:cs="Times New Roman"/>
                <w:lang w:val="en-US"/>
              </w:rPr>
              <w:t>23,294</w:t>
            </w:r>
            <w:r w:rsidRPr="00187BD5">
              <w:rPr>
                <w:rFonts w:ascii="Times New Roman" w:eastAsia="Calibri" w:hAnsi="Times New Roman" w:cs="Times New Roman"/>
                <w:color w:val="000000"/>
                <w:lang w:val="en-GB" w:bidi="en-US"/>
              </w:rPr>
              <w:t>)</w:t>
            </w:r>
          </w:p>
          <w:p w:rsidR="001C2038" w:rsidRPr="001C2038" w:rsidRDefault="001C2038" w:rsidP="00501064">
            <w:pPr>
              <w:rPr>
                <w:rFonts w:ascii="Times New Roman" w:eastAsia="Calibri" w:hAnsi="Times New Roman" w:cs="Times New Roman"/>
                <w:color w:val="000000"/>
                <w:sz w:val="10"/>
                <w:szCs w:val="10"/>
                <w:lang w:val="en-GB" w:bidi="en-US"/>
              </w:rPr>
            </w:pPr>
          </w:p>
        </w:tc>
      </w:tr>
      <w:tr w:rsidR="00336FE0" w:rsidRPr="00A96DCF" w:rsidTr="00501064">
        <w:trPr>
          <w:gridAfter w:val="1"/>
          <w:wAfter w:w="142" w:type="dxa"/>
        </w:trPr>
        <w:tc>
          <w:tcPr>
            <w:tcW w:w="3369" w:type="dxa"/>
            <w:tcBorders>
              <w:top w:val="single" w:sz="12" w:space="0" w:color="auto"/>
              <w:left w:val="nil"/>
              <w:bottom w:val="single" w:sz="12" w:space="0" w:color="auto"/>
              <w:right w:val="nil"/>
            </w:tcBorders>
          </w:tcPr>
          <w:p w:rsidR="00336FE0" w:rsidRPr="00187BD5" w:rsidRDefault="00336FE0" w:rsidP="00501064">
            <w:pPr>
              <w:rPr>
                <w:rFonts w:ascii="Times New Roman" w:eastAsia="Calibri" w:hAnsi="Times New Roman" w:cs="Times New Roman"/>
                <w:color w:val="000000"/>
                <w:sz w:val="20"/>
                <w:szCs w:val="20"/>
                <w:lang w:val="en-GB" w:bidi="en-US"/>
              </w:rPr>
            </w:pPr>
          </w:p>
        </w:tc>
        <w:tc>
          <w:tcPr>
            <w:tcW w:w="5386" w:type="dxa"/>
            <w:gridSpan w:val="2"/>
            <w:tcBorders>
              <w:top w:val="single" w:sz="12" w:space="0" w:color="auto"/>
              <w:left w:val="nil"/>
              <w:bottom w:val="single" w:sz="12" w:space="0" w:color="auto"/>
              <w:right w:val="nil"/>
            </w:tcBorders>
          </w:tcPr>
          <w:p w:rsidR="00336FE0" w:rsidRPr="00187BD5" w:rsidRDefault="00336FE0" w:rsidP="00501064">
            <w:pPr>
              <w:rPr>
                <w:rFonts w:ascii="Times New Roman" w:eastAsia="Calibri" w:hAnsi="Times New Roman" w:cs="Times New Roman"/>
                <w:b/>
                <w:color w:val="000000"/>
                <w:sz w:val="20"/>
                <w:szCs w:val="20"/>
                <w:lang w:val="en-GB" w:bidi="en-US"/>
              </w:rPr>
            </w:pPr>
            <w:r w:rsidRPr="00187BD5">
              <w:rPr>
                <w:rFonts w:ascii="Times New Roman" w:eastAsia="Calibri" w:hAnsi="Times New Roman" w:cs="Times New Roman"/>
                <w:b/>
                <w:color w:val="000000"/>
                <w:sz w:val="20"/>
                <w:szCs w:val="20"/>
                <w:lang w:val="en-GB" w:bidi="en-US"/>
              </w:rPr>
              <w:t>Mean ± SD/ Median (interquartile range) /n(%)</w:t>
            </w:r>
          </w:p>
        </w:tc>
      </w:tr>
      <w:tr w:rsidR="00336FE0" w:rsidRPr="00002A8C"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Age (yrs.)</w:t>
            </w:r>
          </w:p>
        </w:tc>
        <w:tc>
          <w:tcPr>
            <w:tcW w:w="3544" w:type="dxa"/>
            <w:gridSpan w:val="2"/>
            <w:tcBorders>
              <w:top w:val="nil"/>
              <w:left w:val="nil"/>
              <w:bottom w:val="nil"/>
              <w:right w:val="nil"/>
            </w:tcBorders>
          </w:tcPr>
          <w:p w:rsidR="00336FE0" w:rsidRPr="00002A8C" w:rsidRDefault="00336FE0" w:rsidP="00501064">
            <w:pPr>
              <w:rPr>
                <w:rFonts w:ascii="Times New Roman" w:hAnsi="Times New Roman" w:cs="Times New Roman"/>
                <w:sz w:val="20"/>
                <w:szCs w:val="20"/>
                <w:lang w:val="en-US"/>
              </w:rPr>
            </w:pPr>
            <w:r w:rsidRPr="00002A8C">
              <w:rPr>
                <w:rFonts w:ascii="Times New Roman" w:hAnsi="Times New Roman" w:cs="Times New Roman"/>
                <w:sz w:val="20"/>
                <w:szCs w:val="20"/>
                <w:lang w:val="en-US"/>
              </w:rPr>
              <w:t>55.</w:t>
            </w:r>
            <w:r>
              <w:rPr>
                <w:rFonts w:ascii="Times New Roman" w:hAnsi="Times New Roman" w:cs="Times New Roman"/>
                <w:sz w:val="20"/>
                <w:szCs w:val="20"/>
                <w:lang w:val="en-US"/>
              </w:rPr>
              <w:t>0</w:t>
            </w:r>
            <w:r w:rsidRPr="00002A8C">
              <w:rPr>
                <w:rFonts w:ascii="Times New Roman" w:hAnsi="Times New Roman" w:cs="Times New Roman"/>
                <w:sz w:val="20"/>
                <w:szCs w:val="20"/>
                <w:lang w:val="en-US"/>
              </w:rPr>
              <w:t xml:space="preserve"> ± 7.1</w:t>
            </w:r>
          </w:p>
        </w:tc>
      </w:tr>
      <w:tr w:rsidR="00336FE0" w:rsidRPr="00002A8C" w:rsidTr="00501064">
        <w:tc>
          <w:tcPr>
            <w:tcW w:w="5353" w:type="dxa"/>
            <w:gridSpan w:val="2"/>
            <w:tcBorders>
              <w:top w:val="nil"/>
              <w:left w:val="nil"/>
              <w:bottom w:val="nil"/>
              <w:right w:val="nil"/>
            </w:tcBorders>
          </w:tcPr>
          <w:p w:rsidR="00336FE0" w:rsidRPr="00002A8C"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Lipid lowering medication: n (%)</w:t>
            </w:r>
          </w:p>
        </w:tc>
        <w:tc>
          <w:tcPr>
            <w:tcW w:w="3544" w:type="dxa"/>
            <w:gridSpan w:val="2"/>
            <w:tcBorders>
              <w:top w:val="nil"/>
              <w:left w:val="nil"/>
              <w:bottom w:val="nil"/>
              <w:right w:val="nil"/>
            </w:tcBorders>
          </w:tcPr>
          <w:p w:rsidR="00336FE0" w:rsidRPr="00002A8C" w:rsidRDefault="00336FE0" w:rsidP="00501064">
            <w:pPr>
              <w:rPr>
                <w:rFonts w:ascii="Times New Roman" w:hAnsi="Times New Roman" w:cs="Times New Roman"/>
                <w:color w:val="000000" w:themeColor="text1"/>
                <w:sz w:val="20"/>
                <w:szCs w:val="20"/>
                <w:lang w:val="en-US"/>
              </w:rPr>
            </w:pPr>
            <w:r w:rsidRPr="00002A8C">
              <w:rPr>
                <w:rFonts w:ascii="Times New Roman" w:hAnsi="Times New Roman" w:cs="Times New Roman"/>
                <w:color w:val="000000" w:themeColor="text1"/>
                <w:sz w:val="20"/>
                <w:szCs w:val="20"/>
                <w:lang w:val="en-US"/>
              </w:rPr>
              <w:t>755 (3.2)</w:t>
            </w:r>
          </w:p>
        </w:tc>
      </w:tr>
      <w:tr w:rsidR="00336FE0" w:rsidRPr="00002A8C" w:rsidTr="00501064">
        <w:tc>
          <w:tcPr>
            <w:tcW w:w="5353" w:type="dxa"/>
            <w:gridSpan w:val="2"/>
            <w:tcBorders>
              <w:top w:val="nil"/>
              <w:left w:val="nil"/>
              <w:bottom w:val="nil"/>
              <w:right w:val="nil"/>
            </w:tcBorders>
          </w:tcPr>
          <w:p w:rsidR="00336FE0" w:rsidRPr="00002A8C"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Antihypertensive medication: n (%)</w:t>
            </w:r>
          </w:p>
        </w:tc>
        <w:tc>
          <w:tcPr>
            <w:tcW w:w="3544" w:type="dxa"/>
            <w:gridSpan w:val="2"/>
            <w:tcBorders>
              <w:top w:val="nil"/>
              <w:left w:val="nil"/>
              <w:bottom w:val="nil"/>
              <w:right w:val="nil"/>
            </w:tcBorders>
          </w:tcPr>
          <w:p w:rsidR="00336FE0" w:rsidRPr="00002A8C" w:rsidRDefault="00336FE0" w:rsidP="00501064">
            <w:pPr>
              <w:rPr>
                <w:rFonts w:ascii="Times New Roman" w:hAnsi="Times New Roman" w:cs="Times New Roman"/>
                <w:color w:val="000000" w:themeColor="text1"/>
                <w:sz w:val="20"/>
                <w:szCs w:val="20"/>
                <w:lang w:val="en-US"/>
              </w:rPr>
            </w:pPr>
            <w:r w:rsidRPr="00002A8C">
              <w:rPr>
                <w:rFonts w:ascii="Times New Roman" w:hAnsi="Times New Roman" w:cs="Times New Roman"/>
                <w:color w:val="000000" w:themeColor="text1"/>
                <w:sz w:val="20"/>
                <w:szCs w:val="20"/>
                <w:lang w:val="en-US"/>
              </w:rPr>
              <w:t>3,001 (12.9)</w:t>
            </w:r>
          </w:p>
        </w:tc>
      </w:tr>
      <w:tr w:rsidR="00336FE0" w:rsidRPr="00DE5C9D" w:rsidTr="00501064">
        <w:tc>
          <w:tcPr>
            <w:tcW w:w="5353" w:type="dxa"/>
            <w:gridSpan w:val="2"/>
            <w:tcBorders>
              <w:top w:val="nil"/>
              <w:left w:val="nil"/>
              <w:bottom w:val="nil"/>
              <w:right w:val="nil"/>
            </w:tcBorders>
          </w:tcPr>
          <w:p w:rsidR="00336FE0" w:rsidRPr="00002A8C"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Curre</w:t>
            </w:r>
            <w:r w:rsidRPr="00002A8C">
              <w:rPr>
                <w:rFonts w:ascii="Times New Roman" w:hAnsi="Times New Roman" w:cs="Times New Roman"/>
                <w:sz w:val="20"/>
                <w:szCs w:val="20"/>
                <w:lang w:val="en-US"/>
              </w:rPr>
              <w:t>nt smoking: n (%)</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rPr>
            </w:pPr>
            <w:r w:rsidRPr="00002A8C">
              <w:rPr>
                <w:rFonts w:ascii="Times New Roman" w:hAnsi="Times New Roman" w:cs="Times New Roman"/>
                <w:color w:val="000000" w:themeColor="text1"/>
                <w:sz w:val="20"/>
                <w:szCs w:val="20"/>
                <w:lang w:val="en-US"/>
              </w:rPr>
              <w:t>2,710 (11.</w:t>
            </w:r>
            <w:r w:rsidRPr="00187BD5">
              <w:rPr>
                <w:rFonts w:ascii="Times New Roman" w:hAnsi="Times New Roman" w:cs="Times New Roman"/>
                <w:color w:val="000000" w:themeColor="text1"/>
                <w:sz w:val="20"/>
                <w:szCs w:val="20"/>
              </w:rPr>
              <w:t>6)</w:t>
            </w:r>
          </w:p>
        </w:tc>
      </w:tr>
      <w:tr w:rsidR="00336FE0" w:rsidRPr="0019040F"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 xml:space="preserve">    Pack-years</w:t>
            </w:r>
          </w:p>
        </w:tc>
        <w:tc>
          <w:tcPr>
            <w:tcW w:w="3544" w:type="dxa"/>
            <w:gridSpan w:val="2"/>
            <w:tcBorders>
              <w:top w:val="nil"/>
              <w:left w:val="nil"/>
              <w:bottom w:val="nil"/>
              <w:right w:val="nil"/>
            </w:tcBorders>
          </w:tcPr>
          <w:p w:rsidR="00336FE0" w:rsidRPr="0019040F" w:rsidRDefault="00336FE0" w:rsidP="00501064">
            <w:pPr>
              <w:rPr>
                <w:rFonts w:ascii="Times New Roman" w:hAnsi="Times New Roman" w:cs="Times New Roman"/>
                <w:color w:val="000000" w:themeColor="text1"/>
                <w:sz w:val="20"/>
                <w:szCs w:val="20"/>
                <w:lang w:val="en-US"/>
              </w:rPr>
            </w:pPr>
            <w:r w:rsidRPr="0019040F">
              <w:rPr>
                <w:rFonts w:ascii="Times New Roman" w:hAnsi="Times New Roman" w:cs="Times New Roman"/>
                <w:color w:val="000000" w:themeColor="text1"/>
                <w:sz w:val="20"/>
                <w:szCs w:val="20"/>
                <w:lang w:val="en-US"/>
              </w:rPr>
              <w:t>15.</w:t>
            </w:r>
            <w:r>
              <w:rPr>
                <w:rFonts w:ascii="Times New Roman" w:hAnsi="Times New Roman" w:cs="Times New Roman"/>
                <w:color w:val="000000" w:themeColor="text1"/>
                <w:sz w:val="20"/>
                <w:szCs w:val="20"/>
                <w:lang w:val="en-US"/>
              </w:rPr>
              <w:t>0</w:t>
            </w:r>
            <w:r w:rsidRPr="0019040F">
              <w:rPr>
                <w:rFonts w:ascii="Times New Roman" w:hAnsi="Times New Roman" w:cs="Times New Roman"/>
                <w:color w:val="000000" w:themeColor="text1"/>
                <w:sz w:val="20"/>
                <w:szCs w:val="20"/>
                <w:lang w:val="en-US"/>
              </w:rPr>
              <w:t xml:space="preserve"> ± 14</w:t>
            </w:r>
            <w:r>
              <w:rPr>
                <w:rFonts w:ascii="Times New Roman" w:hAnsi="Times New Roman" w:cs="Times New Roman"/>
                <w:color w:val="000000" w:themeColor="text1"/>
                <w:sz w:val="20"/>
                <w:szCs w:val="20"/>
                <w:lang w:val="en-US"/>
              </w:rPr>
              <w:t>.0</w:t>
            </w:r>
          </w:p>
        </w:tc>
      </w:tr>
      <w:tr w:rsidR="00336FE0" w:rsidRPr="0019040F" w:rsidTr="00501064">
        <w:tc>
          <w:tcPr>
            <w:tcW w:w="5353" w:type="dxa"/>
            <w:gridSpan w:val="2"/>
            <w:tcBorders>
              <w:top w:val="single" w:sz="12" w:space="0" w:color="auto"/>
              <w:left w:val="nil"/>
              <w:bottom w:val="nil"/>
              <w:right w:val="nil"/>
            </w:tcBorders>
          </w:tcPr>
          <w:p w:rsidR="00336FE0" w:rsidRPr="0019040F" w:rsidRDefault="00336FE0" w:rsidP="00501064">
            <w:pPr>
              <w:rPr>
                <w:rFonts w:ascii="Times New Roman" w:hAnsi="Times New Roman" w:cs="Times New Roman"/>
                <w:sz w:val="20"/>
                <w:szCs w:val="20"/>
                <w:lang w:val="en-US"/>
              </w:rPr>
            </w:pPr>
            <w:r w:rsidRPr="0019040F">
              <w:rPr>
                <w:rFonts w:ascii="Times New Roman" w:hAnsi="Times New Roman" w:cs="Times New Roman"/>
                <w:sz w:val="20"/>
                <w:szCs w:val="20"/>
                <w:lang w:val="en-US"/>
              </w:rPr>
              <w:t>BMI (kg/m2)</w:t>
            </w:r>
          </w:p>
        </w:tc>
        <w:tc>
          <w:tcPr>
            <w:tcW w:w="3544" w:type="dxa"/>
            <w:gridSpan w:val="2"/>
            <w:tcBorders>
              <w:top w:val="single" w:sz="12" w:space="0" w:color="auto"/>
              <w:left w:val="nil"/>
              <w:bottom w:val="nil"/>
              <w:right w:val="nil"/>
            </w:tcBorders>
          </w:tcPr>
          <w:p w:rsidR="00336FE0" w:rsidRPr="00002A8C" w:rsidRDefault="00336FE0" w:rsidP="00501064">
            <w:pPr>
              <w:rPr>
                <w:rFonts w:ascii="Times New Roman" w:hAnsi="Times New Roman" w:cs="Times New Roman"/>
                <w:color w:val="000000" w:themeColor="text1"/>
                <w:sz w:val="20"/>
                <w:szCs w:val="20"/>
                <w:lang w:val="en-US"/>
              </w:rPr>
            </w:pPr>
            <w:r w:rsidRPr="00002A8C">
              <w:rPr>
                <w:rFonts w:ascii="Times New Roman" w:hAnsi="Times New Roman" w:cs="Times New Roman"/>
                <w:color w:val="000000" w:themeColor="text1"/>
                <w:sz w:val="20"/>
                <w:szCs w:val="20"/>
                <w:lang w:val="en-US"/>
              </w:rPr>
              <w:t>25.</w:t>
            </w:r>
            <w:r>
              <w:rPr>
                <w:rFonts w:ascii="Times New Roman" w:hAnsi="Times New Roman" w:cs="Times New Roman"/>
                <w:color w:val="000000" w:themeColor="text1"/>
                <w:sz w:val="20"/>
                <w:szCs w:val="20"/>
                <w:lang w:val="en-US"/>
              </w:rPr>
              <w:t>0</w:t>
            </w:r>
            <w:r w:rsidRPr="00002A8C">
              <w:rPr>
                <w:rFonts w:ascii="Times New Roman" w:hAnsi="Times New Roman" w:cs="Times New Roman"/>
                <w:color w:val="000000" w:themeColor="text1"/>
                <w:sz w:val="20"/>
                <w:szCs w:val="20"/>
                <w:lang w:val="en-US"/>
              </w:rPr>
              <w:t xml:space="preserve"> (22</w:t>
            </w:r>
            <w:r>
              <w:rPr>
                <w:rFonts w:ascii="Times New Roman" w:hAnsi="Times New Roman" w:cs="Times New Roman"/>
                <w:color w:val="000000" w:themeColor="text1"/>
                <w:sz w:val="20"/>
                <w:szCs w:val="20"/>
                <w:lang w:val="en-US"/>
              </w:rPr>
              <w:t>.0</w:t>
            </w:r>
            <w:r w:rsidRPr="00002A8C">
              <w:rPr>
                <w:rFonts w:ascii="Times New Roman" w:hAnsi="Times New Roman" w:cs="Times New Roman"/>
                <w:color w:val="000000" w:themeColor="text1"/>
                <w:sz w:val="20"/>
                <w:szCs w:val="20"/>
                <w:lang w:val="en-US"/>
              </w:rPr>
              <w:t>-28</w:t>
            </w:r>
            <w:r>
              <w:rPr>
                <w:rFonts w:ascii="Times New Roman" w:hAnsi="Times New Roman" w:cs="Times New Roman"/>
                <w:color w:val="000000" w:themeColor="text1"/>
                <w:sz w:val="20"/>
                <w:szCs w:val="20"/>
                <w:lang w:val="en-US"/>
              </w:rPr>
              <w:t>.0</w:t>
            </w:r>
            <w:r w:rsidRPr="00002A8C">
              <w:rPr>
                <w:rFonts w:ascii="Times New Roman" w:hAnsi="Times New Roman" w:cs="Times New Roman"/>
                <w:color w:val="000000" w:themeColor="text1"/>
                <w:sz w:val="20"/>
                <w:szCs w:val="20"/>
                <w:lang w:val="en-US"/>
              </w:rPr>
              <w:t>)</w:t>
            </w:r>
          </w:p>
        </w:tc>
      </w:tr>
      <w:tr w:rsidR="00336FE0" w:rsidRPr="0019040F" w:rsidTr="00501064">
        <w:tc>
          <w:tcPr>
            <w:tcW w:w="5353" w:type="dxa"/>
            <w:gridSpan w:val="2"/>
            <w:tcBorders>
              <w:top w:val="nil"/>
              <w:left w:val="nil"/>
              <w:bottom w:val="nil"/>
              <w:right w:val="nil"/>
            </w:tcBorders>
          </w:tcPr>
          <w:p w:rsidR="00336FE0" w:rsidRPr="00002A8C" w:rsidRDefault="00336FE0" w:rsidP="00501064">
            <w:pPr>
              <w:rPr>
                <w:rFonts w:ascii="Times New Roman" w:hAnsi="Times New Roman" w:cs="Times New Roman"/>
                <w:sz w:val="20"/>
                <w:szCs w:val="20"/>
                <w:lang w:val="en-US"/>
              </w:rPr>
            </w:pPr>
            <w:r w:rsidRPr="00002A8C">
              <w:rPr>
                <w:rFonts w:ascii="Times New Roman" w:hAnsi="Times New Roman" w:cs="Times New Roman"/>
                <w:sz w:val="20"/>
                <w:szCs w:val="20"/>
                <w:lang w:val="en-US"/>
              </w:rPr>
              <w:t>Triglycerides (mmol/L)</w:t>
            </w:r>
          </w:p>
        </w:tc>
        <w:tc>
          <w:tcPr>
            <w:tcW w:w="3544" w:type="dxa"/>
            <w:gridSpan w:val="2"/>
            <w:tcBorders>
              <w:top w:val="nil"/>
              <w:left w:val="nil"/>
              <w:bottom w:val="nil"/>
              <w:right w:val="nil"/>
            </w:tcBorders>
          </w:tcPr>
          <w:p w:rsidR="00336FE0" w:rsidRPr="00002A8C" w:rsidRDefault="00336FE0" w:rsidP="00501064">
            <w:pPr>
              <w:rPr>
                <w:rFonts w:ascii="Times New Roman" w:hAnsi="Times New Roman" w:cs="Times New Roman"/>
                <w:color w:val="000000" w:themeColor="text1"/>
                <w:sz w:val="20"/>
                <w:szCs w:val="20"/>
                <w:lang w:val="en-US"/>
              </w:rPr>
            </w:pPr>
            <w:r w:rsidRPr="00002A8C">
              <w:rPr>
                <w:rFonts w:ascii="Times New Roman" w:hAnsi="Times New Roman" w:cs="Times New Roman"/>
                <w:color w:val="000000" w:themeColor="text1"/>
                <w:sz w:val="20"/>
                <w:szCs w:val="20"/>
                <w:lang w:val="en-US"/>
              </w:rPr>
              <w:t>1.6 (0.05-1.47)</w:t>
            </w:r>
          </w:p>
        </w:tc>
      </w:tr>
      <w:tr w:rsidR="00336FE0" w:rsidRPr="0019040F" w:rsidTr="00501064">
        <w:tc>
          <w:tcPr>
            <w:tcW w:w="5353" w:type="dxa"/>
            <w:gridSpan w:val="2"/>
            <w:tcBorders>
              <w:top w:val="nil"/>
              <w:left w:val="nil"/>
              <w:bottom w:val="nil"/>
              <w:right w:val="nil"/>
            </w:tcBorders>
          </w:tcPr>
          <w:p w:rsidR="00336FE0" w:rsidRPr="00002A8C" w:rsidRDefault="00336FE0" w:rsidP="00501064">
            <w:pPr>
              <w:rPr>
                <w:rFonts w:ascii="Times New Roman" w:hAnsi="Times New Roman" w:cs="Times New Roman"/>
                <w:sz w:val="20"/>
                <w:szCs w:val="20"/>
                <w:lang w:val="en-US"/>
              </w:rPr>
            </w:pPr>
            <w:r w:rsidRPr="00002A8C">
              <w:rPr>
                <w:rFonts w:ascii="Times New Roman" w:hAnsi="Times New Roman" w:cs="Times New Roman"/>
                <w:sz w:val="20"/>
                <w:szCs w:val="20"/>
                <w:lang w:val="en-US"/>
              </w:rPr>
              <w:t>Total Cholesterol (mmol/L)</w:t>
            </w:r>
          </w:p>
        </w:tc>
        <w:tc>
          <w:tcPr>
            <w:tcW w:w="3544" w:type="dxa"/>
            <w:gridSpan w:val="2"/>
            <w:tcBorders>
              <w:top w:val="nil"/>
              <w:left w:val="nil"/>
              <w:bottom w:val="nil"/>
              <w:right w:val="nil"/>
            </w:tcBorders>
          </w:tcPr>
          <w:p w:rsidR="00336FE0" w:rsidRPr="00002A8C" w:rsidRDefault="00336FE0" w:rsidP="00501064">
            <w:pPr>
              <w:rPr>
                <w:rFonts w:ascii="Times New Roman" w:hAnsi="Times New Roman" w:cs="Times New Roman"/>
                <w:color w:val="000000" w:themeColor="text1"/>
                <w:sz w:val="20"/>
                <w:szCs w:val="20"/>
                <w:lang w:val="en-US"/>
              </w:rPr>
            </w:pPr>
            <w:r w:rsidRPr="00002A8C">
              <w:rPr>
                <w:rFonts w:ascii="Times New Roman" w:hAnsi="Times New Roman" w:cs="Times New Roman"/>
                <w:color w:val="000000" w:themeColor="text1"/>
                <w:sz w:val="20"/>
                <w:szCs w:val="20"/>
                <w:lang w:val="en-US"/>
              </w:rPr>
              <w:t>5.5 ± 1.1</w:t>
            </w:r>
          </w:p>
        </w:tc>
      </w:tr>
      <w:tr w:rsidR="00336FE0" w:rsidRPr="00002A8C"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High-density lipoprotein (mmol/L)</w:t>
            </w:r>
          </w:p>
        </w:tc>
        <w:tc>
          <w:tcPr>
            <w:tcW w:w="3544" w:type="dxa"/>
            <w:gridSpan w:val="2"/>
            <w:tcBorders>
              <w:top w:val="nil"/>
              <w:left w:val="nil"/>
              <w:bottom w:val="nil"/>
              <w:right w:val="nil"/>
            </w:tcBorders>
          </w:tcPr>
          <w:p w:rsidR="00336FE0" w:rsidRPr="00002A8C" w:rsidRDefault="00336FE0" w:rsidP="00501064">
            <w:pPr>
              <w:rPr>
                <w:rFonts w:ascii="Times New Roman" w:hAnsi="Times New Roman" w:cs="Times New Roman"/>
                <w:color w:val="000000" w:themeColor="text1"/>
                <w:sz w:val="20"/>
                <w:szCs w:val="20"/>
                <w:lang w:val="en-US"/>
              </w:rPr>
            </w:pPr>
            <w:r w:rsidRPr="00002A8C">
              <w:rPr>
                <w:rFonts w:ascii="Times New Roman" w:hAnsi="Times New Roman" w:cs="Times New Roman"/>
                <w:color w:val="000000" w:themeColor="text1"/>
                <w:sz w:val="20"/>
                <w:szCs w:val="20"/>
                <w:lang w:val="en-US"/>
              </w:rPr>
              <w:t>1.4 ± 0.4</w:t>
            </w:r>
          </w:p>
        </w:tc>
      </w:tr>
      <w:tr w:rsidR="00336FE0" w:rsidRPr="00DE5C9D"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Low-density lipoprotein (mmol/L)</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rPr>
            </w:pPr>
            <w:r w:rsidRPr="00187BD5">
              <w:rPr>
                <w:rFonts w:ascii="Times New Roman" w:hAnsi="Times New Roman" w:cs="Times New Roman"/>
                <w:color w:val="000000" w:themeColor="text1"/>
                <w:sz w:val="20"/>
                <w:szCs w:val="20"/>
              </w:rPr>
              <w:t>3.2 ± 0.9</w:t>
            </w:r>
          </w:p>
        </w:tc>
      </w:tr>
      <w:tr w:rsidR="00336FE0" w:rsidRPr="00DE5C9D"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rPr>
              <w:t>HbA1c (%)</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rPr>
            </w:pPr>
            <w:r w:rsidRPr="00187BD5">
              <w:rPr>
                <w:rFonts w:ascii="Times New Roman" w:hAnsi="Times New Roman" w:cs="Times New Roman"/>
                <w:color w:val="000000" w:themeColor="text1"/>
                <w:sz w:val="20"/>
                <w:szCs w:val="20"/>
              </w:rPr>
              <w:t>5.1 ± 0.6</w:t>
            </w:r>
          </w:p>
        </w:tc>
      </w:tr>
      <w:tr w:rsidR="00336FE0" w:rsidRPr="00802016"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proofErr w:type="spellStart"/>
            <w:r w:rsidRPr="00187BD5">
              <w:rPr>
                <w:rFonts w:ascii="Times New Roman" w:hAnsi="Times New Roman" w:cs="Times New Roman"/>
                <w:sz w:val="20"/>
                <w:szCs w:val="20"/>
              </w:rPr>
              <w:t>Imputed</w:t>
            </w:r>
            <w:proofErr w:type="spellEnd"/>
            <w:r w:rsidRPr="00187BD5">
              <w:rPr>
                <w:rFonts w:ascii="Times New Roman" w:hAnsi="Times New Roman" w:cs="Times New Roman"/>
                <w:sz w:val="20"/>
                <w:szCs w:val="20"/>
              </w:rPr>
              <w:t xml:space="preserve"> SBP (</w:t>
            </w:r>
            <w:proofErr w:type="spellStart"/>
            <w:r w:rsidRPr="00187BD5">
              <w:rPr>
                <w:rFonts w:ascii="Times New Roman" w:hAnsi="Times New Roman" w:cs="Times New Roman"/>
                <w:sz w:val="20"/>
                <w:szCs w:val="20"/>
              </w:rPr>
              <w:t>mmHg</w:t>
            </w:r>
            <w:proofErr w:type="spellEnd"/>
            <w:r w:rsidRPr="00187BD5">
              <w:rPr>
                <w:rFonts w:ascii="Times New Roman" w:hAnsi="Times New Roman" w:cs="Times New Roman"/>
                <w:sz w:val="20"/>
                <w:szCs w:val="20"/>
              </w:rPr>
              <w:t xml:space="preserve">) </w:t>
            </w:r>
            <w:r w:rsidRPr="00187BD5">
              <w:rPr>
                <w:rFonts w:ascii="Times New Roman" w:hAnsi="Times New Roman" w:cs="Times New Roman"/>
                <w:sz w:val="20"/>
                <w:szCs w:val="20"/>
                <w:vertAlign w:val="superscript"/>
              </w:rPr>
              <w:t>†</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lang w:val="en-US"/>
              </w:rPr>
            </w:pPr>
            <w:r w:rsidRPr="00187BD5">
              <w:rPr>
                <w:rFonts w:ascii="Times New Roman" w:hAnsi="Times New Roman" w:cs="Times New Roman"/>
                <w:color w:val="000000" w:themeColor="text1"/>
                <w:sz w:val="20"/>
                <w:szCs w:val="20"/>
                <w:lang w:val="en-US"/>
              </w:rPr>
              <w:t>125.0 (115.0-135.0)</w:t>
            </w:r>
          </w:p>
        </w:tc>
      </w:tr>
      <w:tr w:rsidR="00336FE0" w:rsidRPr="00802016"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 xml:space="preserve">Imputed DBP (mmHg) </w:t>
            </w:r>
            <w:r w:rsidRPr="00187BD5">
              <w:rPr>
                <w:rFonts w:ascii="Times New Roman" w:hAnsi="Times New Roman" w:cs="Times New Roman"/>
                <w:sz w:val="20"/>
                <w:szCs w:val="20"/>
                <w:vertAlign w:val="superscript"/>
                <w:lang w:val="en-US"/>
              </w:rPr>
              <w:t>†</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lang w:val="en-US"/>
              </w:rPr>
            </w:pPr>
            <w:r w:rsidRPr="00187BD5">
              <w:rPr>
                <w:rFonts w:ascii="Times New Roman" w:hAnsi="Times New Roman" w:cs="Times New Roman"/>
                <w:color w:val="000000" w:themeColor="text1"/>
                <w:sz w:val="20"/>
                <w:szCs w:val="20"/>
                <w:lang w:val="en-US"/>
              </w:rPr>
              <w:t>80.0 (70.0-87.0)</w:t>
            </w:r>
          </w:p>
        </w:tc>
      </w:tr>
      <w:tr w:rsidR="00336FE0" w:rsidRPr="00802016"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Mean Arterial Pressure (mmHg)</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lang w:val="en-US"/>
              </w:rPr>
            </w:pPr>
            <w:r w:rsidRPr="00187BD5">
              <w:rPr>
                <w:rFonts w:ascii="Times New Roman" w:hAnsi="Times New Roman" w:cs="Times New Roman"/>
                <w:color w:val="000000" w:themeColor="text1"/>
                <w:sz w:val="20"/>
                <w:szCs w:val="20"/>
                <w:lang w:val="en-US"/>
              </w:rPr>
              <w:t>92.0 (85.0-100.0)</w:t>
            </w:r>
          </w:p>
        </w:tc>
      </w:tr>
      <w:tr w:rsidR="00336FE0" w:rsidRPr="00DE5C9D"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lang w:val="en-US"/>
              </w:rPr>
            </w:pPr>
            <w:r w:rsidRPr="00187BD5">
              <w:rPr>
                <w:rFonts w:ascii="Times New Roman" w:hAnsi="Times New Roman" w:cs="Times New Roman"/>
                <w:sz w:val="20"/>
                <w:szCs w:val="20"/>
                <w:lang w:val="en-US"/>
              </w:rPr>
              <w:t>Pulse Pressure (mmHg)</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rPr>
            </w:pPr>
            <w:r w:rsidRPr="00187BD5">
              <w:rPr>
                <w:rFonts w:ascii="Times New Roman" w:hAnsi="Times New Roman" w:cs="Times New Roman"/>
                <w:color w:val="000000" w:themeColor="text1"/>
                <w:sz w:val="20"/>
                <w:szCs w:val="20"/>
                <w:lang w:val="en-US"/>
              </w:rPr>
              <w:t>45.0 (45.0-55</w:t>
            </w:r>
            <w:r w:rsidRPr="00187BD5">
              <w:rPr>
                <w:rFonts w:ascii="Times New Roman" w:hAnsi="Times New Roman" w:cs="Times New Roman"/>
                <w:color w:val="000000" w:themeColor="text1"/>
                <w:sz w:val="20"/>
                <w:szCs w:val="20"/>
              </w:rPr>
              <w:t>.0)</w:t>
            </w:r>
          </w:p>
        </w:tc>
      </w:tr>
      <w:tr w:rsidR="00336FE0" w:rsidRPr="00DE5C9D" w:rsidTr="00501064">
        <w:tc>
          <w:tcPr>
            <w:tcW w:w="5353" w:type="dxa"/>
            <w:gridSpan w:val="2"/>
            <w:tcBorders>
              <w:top w:val="single" w:sz="12" w:space="0" w:color="auto"/>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 xml:space="preserve">Metabolic </w:t>
            </w:r>
            <w:proofErr w:type="spellStart"/>
            <w:r w:rsidRPr="00187BD5">
              <w:rPr>
                <w:rFonts w:ascii="Times New Roman" w:hAnsi="Times New Roman" w:cs="Times New Roman"/>
                <w:sz w:val="20"/>
                <w:szCs w:val="20"/>
              </w:rPr>
              <w:t>syndromes</w:t>
            </w:r>
            <w:proofErr w:type="spellEnd"/>
            <w:r w:rsidRPr="00187BD5">
              <w:rPr>
                <w:rFonts w:ascii="Times New Roman" w:hAnsi="Times New Roman" w:cs="Times New Roman"/>
                <w:sz w:val="20"/>
                <w:szCs w:val="20"/>
              </w:rPr>
              <w:t>: n (%)</w:t>
            </w:r>
            <w:r w:rsidRPr="00187BD5">
              <w:rPr>
                <w:rFonts w:ascii="Times New Roman" w:hAnsi="Times New Roman" w:cs="Times New Roman"/>
                <w:sz w:val="20"/>
                <w:szCs w:val="20"/>
                <w:vertAlign w:val="superscript"/>
              </w:rPr>
              <w:t>I</w:t>
            </w:r>
          </w:p>
        </w:tc>
        <w:tc>
          <w:tcPr>
            <w:tcW w:w="3544" w:type="dxa"/>
            <w:gridSpan w:val="2"/>
            <w:tcBorders>
              <w:top w:val="single" w:sz="12" w:space="0" w:color="auto"/>
              <w:left w:val="nil"/>
              <w:bottom w:val="nil"/>
              <w:right w:val="nil"/>
            </w:tcBorders>
          </w:tcPr>
          <w:p w:rsidR="00336FE0" w:rsidRPr="00187BD5" w:rsidRDefault="00336FE0" w:rsidP="00501064">
            <w:pPr>
              <w:rPr>
                <w:rFonts w:ascii="Times New Roman" w:hAnsi="Times New Roman" w:cs="Times New Roman"/>
                <w:color w:val="000000" w:themeColor="text1"/>
                <w:sz w:val="20"/>
                <w:szCs w:val="20"/>
              </w:rPr>
            </w:pPr>
            <w:r w:rsidRPr="00187BD5">
              <w:rPr>
                <w:rFonts w:ascii="Times New Roman" w:hAnsi="Times New Roman" w:cs="Times New Roman"/>
                <w:color w:val="000000" w:themeColor="text1"/>
                <w:sz w:val="20"/>
                <w:szCs w:val="20"/>
              </w:rPr>
              <w:t>5,059 (23.0)</w:t>
            </w:r>
          </w:p>
        </w:tc>
      </w:tr>
      <w:tr w:rsidR="00336FE0" w:rsidRPr="00DE5C9D"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Obesity: n (%)</w:t>
            </w:r>
            <w:r w:rsidRPr="00187BD5">
              <w:rPr>
                <w:rFonts w:ascii="Times New Roman" w:hAnsi="Times New Roman" w:cs="Times New Roman"/>
                <w:sz w:val="20"/>
                <w:szCs w:val="20"/>
                <w:vertAlign w:val="superscript"/>
              </w:rPr>
              <w:t>II</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rPr>
            </w:pPr>
            <w:r w:rsidRPr="00187BD5">
              <w:rPr>
                <w:rFonts w:ascii="Times New Roman" w:hAnsi="Times New Roman" w:cs="Times New Roman"/>
                <w:color w:val="000000" w:themeColor="text1"/>
                <w:sz w:val="20"/>
                <w:szCs w:val="20"/>
              </w:rPr>
              <w:t>4,001 (17.5)</w:t>
            </w:r>
          </w:p>
        </w:tc>
      </w:tr>
      <w:tr w:rsidR="00336FE0" w:rsidRPr="00DE5C9D" w:rsidTr="00501064">
        <w:tc>
          <w:tcPr>
            <w:tcW w:w="5353" w:type="dxa"/>
            <w:gridSpan w:val="2"/>
            <w:tcBorders>
              <w:top w:val="nil"/>
              <w:left w:val="nil"/>
              <w:bottom w:val="nil"/>
              <w:right w:val="nil"/>
            </w:tcBorders>
          </w:tcPr>
          <w:p w:rsidR="00336FE0" w:rsidRPr="00187BD5" w:rsidRDefault="00336FE0" w:rsidP="00501064">
            <w:pPr>
              <w:rPr>
                <w:rFonts w:ascii="Times New Roman" w:hAnsi="Times New Roman" w:cs="Times New Roman"/>
                <w:sz w:val="20"/>
                <w:szCs w:val="20"/>
              </w:rPr>
            </w:pPr>
            <w:r w:rsidRPr="00187BD5">
              <w:rPr>
                <w:rFonts w:ascii="Times New Roman" w:hAnsi="Times New Roman" w:cs="Times New Roman"/>
                <w:sz w:val="20"/>
                <w:szCs w:val="20"/>
              </w:rPr>
              <w:t>Hypertension: n (%)</w:t>
            </w:r>
            <w:r w:rsidRPr="00187BD5">
              <w:rPr>
                <w:rFonts w:ascii="Times New Roman" w:hAnsi="Times New Roman" w:cs="Times New Roman"/>
                <w:sz w:val="20"/>
                <w:szCs w:val="20"/>
                <w:vertAlign w:val="superscript"/>
              </w:rPr>
              <w:t>III</w:t>
            </w:r>
          </w:p>
        </w:tc>
        <w:tc>
          <w:tcPr>
            <w:tcW w:w="3544" w:type="dxa"/>
            <w:gridSpan w:val="2"/>
            <w:tcBorders>
              <w:top w:val="nil"/>
              <w:left w:val="nil"/>
              <w:bottom w:val="nil"/>
              <w:right w:val="nil"/>
            </w:tcBorders>
          </w:tcPr>
          <w:p w:rsidR="00336FE0" w:rsidRPr="00187BD5" w:rsidRDefault="00336FE0" w:rsidP="00501064">
            <w:pPr>
              <w:rPr>
                <w:rFonts w:ascii="Times New Roman" w:hAnsi="Times New Roman" w:cs="Times New Roman"/>
                <w:color w:val="000000" w:themeColor="text1"/>
                <w:sz w:val="20"/>
                <w:szCs w:val="20"/>
              </w:rPr>
            </w:pPr>
            <w:r w:rsidRPr="00187BD5">
              <w:rPr>
                <w:rFonts w:ascii="Times New Roman" w:hAnsi="Times New Roman" w:cs="Times New Roman"/>
                <w:color w:val="000000" w:themeColor="text1"/>
                <w:sz w:val="20"/>
                <w:szCs w:val="20"/>
              </w:rPr>
              <w:t>5,730 (24.6)</w:t>
            </w:r>
          </w:p>
        </w:tc>
      </w:tr>
      <w:tr w:rsidR="00336FE0" w:rsidRPr="00A96DCF" w:rsidTr="00501064">
        <w:trPr>
          <w:trHeight w:val="449"/>
        </w:trPr>
        <w:tc>
          <w:tcPr>
            <w:tcW w:w="8897" w:type="dxa"/>
            <w:gridSpan w:val="4"/>
            <w:tcBorders>
              <w:top w:val="single" w:sz="12" w:space="0" w:color="auto"/>
              <w:left w:val="nil"/>
              <w:bottom w:val="nil"/>
              <w:right w:val="nil"/>
            </w:tcBorders>
          </w:tcPr>
          <w:p w:rsidR="001C2038" w:rsidRPr="001C2038" w:rsidRDefault="001C2038" w:rsidP="00501064">
            <w:pPr>
              <w:jc w:val="both"/>
              <w:rPr>
                <w:rFonts w:ascii="Times New Roman" w:eastAsia="Calibri" w:hAnsi="Times New Roman" w:cs="Times New Roman"/>
                <w:b/>
                <w:bCs/>
                <w:color w:val="000000"/>
                <w:sz w:val="10"/>
                <w:szCs w:val="10"/>
                <w:lang w:val="en-GB"/>
              </w:rPr>
            </w:pPr>
          </w:p>
          <w:p w:rsidR="00336FE0" w:rsidRPr="00187BD5" w:rsidRDefault="00336FE0" w:rsidP="00501064">
            <w:pPr>
              <w:jc w:val="both"/>
              <w:rPr>
                <w:rFonts w:ascii="Times New Roman" w:eastAsia="Calibri" w:hAnsi="Times New Roman" w:cs="Times New Roman"/>
                <w:bCs/>
                <w:color w:val="000000"/>
                <w:sz w:val="16"/>
                <w:szCs w:val="16"/>
                <w:lang w:val="en-GB"/>
              </w:rPr>
            </w:pPr>
            <w:r w:rsidRPr="00187BD5">
              <w:rPr>
                <w:rFonts w:ascii="Times New Roman" w:eastAsia="Calibri" w:hAnsi="Times New Roman" w:cs="Times New Roman"/>
                <w:b/>
                <w:bCs/>
                <w:color w:val="000000"/>
                <w:sz w:val="16"/>
                <w:szCs w:val="16"/>
                <w:lang w:val="en-GB"/>
              </w:rPr>
              <w:t>BMI</w:t>
            </w:r>
            <w:r w:rsidRPr="00187BD5">
              <w:rPr>
                <w:rFonts w:ascii="Times New Roman" w:eastAsia="Calibri" w:hAnsi="Times New Roman" w:cs="Times New Roman"/>
                <w:bCs/>
                <w:color w:val="000000"/>
                <w:sz w:val="16"/>
                <w:szCs w:val="16"/>
                <w:lang w:val="en-GB"/>
              </w:rPr>
              <w:t xml:space="preserve">: body mass index, </w:t>
            </w:r>
            <w:r w:rsidRPr="00187BD5">
              <w:rPr>
                <w:rFonts w:ascii="Times New Roman" w:eastAsia="Calibri" w:hAnsi="Times New Roman" w:cs="Times New Roman"/>
                <w:b/>
                <w:color w:val="000000"/>
                <w:sz w:val="16"/>
                <w:szCs w:val="16"/>
                <w:lang w:val="en-GB"/>
              </w:rPr>
              <w:t>HbA1c:</w:t>
            </w:r>
            <w:r w:rsidRPr="00187BD5">
              <w:rPr>
                <w:rFonts w:ascii="Times New Roman" w:eastAsia="Calibri" w:hAnsi="Times New Roman" w:cs="Times New Roman"/>
                <w:bCs/>
                <w:color w:val="000000"/>
                <w:sz w:val="16"/>
                <w:szCs w:val="16"/>
                <w:lang w:val="en-GB"/>
              </w:rPr>
              <w:t xml:space="preserve"> Hemoglobin A1c, </w:t>
            </w:r>
            <w:r w:rsidRPr="00187BD5">
              <w:rPr>
                <w:rFonts w:ascii="Times New Roman" w:eastAsia="Calibri" w:hAnsi="Times New Roman" w:cs="Times New Roman"/>
                <w:b/>
                <w:bCs/>
                <w:color w:val="000000"/>
                <w:sz w:val="16"/>
                <w:szCs w:val="16"/>
                <w:lang w:val="en-GB"/>
              </w:rPr>
              <w:t>SBP</w:t>
            </w:r>
            <w:r w:rsidRPr="00187BD5">
              <w:rPr>
                <w:rFonts w:ascii="Times New Roman" w:eastAsia="Calibri" w:hAnsi="Times New Roman" w:cs="Times New Roman"/>
                <w:bCs/>
                <w:color w:val="000000"/>
                <w:sz w:val="16"/>
                <w:szCs w:val="16"/>
                <w:lang w:val="en-GB"/>
              </w:rPr>
              <w:t xml:space="preserve">: systolic blood pressure, </w:t>
            </w:r>
            <w:r w:rsidRPr="00187BD5">
              <w:rPr>
                <w:rFonts w:ascii="Times New Roman" w:eastAsia="Calibri" w:hAnsi="Times New Roman" w:cs="Times New Roman"/>
                <w:b/>
                <w:bCs/>
                <w:color w:val="000000"/>
                <w:sz w:val="16"/>
                <w:szCs w:val="16"/>
                <w:lang w:val="en-GB"/>
              </w:rPr>
              <w:t>DBP</w:t>
            </w:r>
            <w:r w:rsidRPr="00187BD5">
              <w:rPr>
                <w:rFonts w:ascii="Times New Roman" w:eastAsia="Calibri" w:hAnsi="Times New Roman" w:cs="Times New Roman"/>
                <w:bCs/>
                <w:color w:val="000000"/>
                <w:sz w:val="16"/>
                <w:szCs w:val="16"/>
                <w:lang w:val="en-GB"/>
              </w:rPr>
              <w:t>: diastolic blood pressure</w:t>
            </w:r>
          </w:p>
          <w:p w:rsidR="00336FE0" w:rsidRPr="00187BD5" w:rsidRDefault="00336FE0" w:rsidP="00501064">
            <w:pPr>
              <w:jc w:val="both"/>
              <w:rPr>
                <w:rFonts w:ascii="Times New Roman" w:eastAsia="Calibri" w:hAnsi="Times New Roman" w:cs="Times New Roman"/>
                <w:color w:val="000000"/>
                <w:sz w:val="16"/>
                <w:szCs w:val="16"/>
                <w:lang w:val="en-GB"/>
              </w:rPr>
            </w:pPr>
            <w:r w:rsidRPr="00187BD5">
              <w:rPr>
                <w:rFonts w:ascii="Times New Roman" w:eastAsia="Calibri" w:hAnsi="Times New Roman" w:cs="Times New Roman"/>
                <w:b/>
                <w:color w:val="000000"/>
                <w:sz w:val="16"/>
                <w:szCs w:val="16"/>
                <w:vertAlign w:val="superscript"/>
                <w:lang w:val="en-GB" w:bidi="en-US"/>
              </w:rPr>
              <w:t>†</w:t>
            </w:r>
            <w:r w:rsidRPr="00187BD5">
              <w:rPr>
                <w:rFonts w:ascii="Times New Roman" w:eastAsia="Calibri" w:hAnsi="Times New Roman" w:cs="Times New Roman"/>
                <w:color w:val="000000"/>
                <w:sz w:val="16"/>
                <w:szCs w:val="16"/>
                <w:lang w:val="en-GB"/>
              </w:rPr>
              <w:t xml:space="preserve"> </w:t>
            </w:r>
            <w:r w:rsidRPr="00187BD5">
              <w:rPr>
                <w:rFonts w:ascii="Times New Roman" w:eastAsia="Calibri" w:hAnsi="Times New Roman" w:cs="Times New Roman"/>
                <w:b/>
                <w:color w:val="000000"/>
                <w:sz w:val="16"/>
                <w:szCs w:val="16"/>
                <w:lang w:val="en-GB"/>
              </w:rPr>
              <w:t>Imputed SBP and DBP</w:t>
            </w:r>
            <w:r w:rsidRPr="00187BD5">
              <w:rPr>
                <w:rFonts w:ascii="Times New Roman" w:eastAsia="Calibri" w:hAnsi="Times New Roman" w:cs="Times New Roman"/>
                <w:color w:val="000000"/>
                <w:sz w:val="16"/>
                <w:szCs w:val="16"/>
                <w:lang w:val="en-GB"/>
              </w:rPr>
              <w:t xml:space="preserve"> were calculated as a following: For all individuals who taking antihypertensive or blood pressure lowering medication, were added 15mmHg to the measured SBP level, and 10mmHg to the measured DBP level. For individuals not taking such medication, the imputed values were left equal to the measured level. </w:t>
            </w:r>
          </w:p>
          <w:p w:rsidR="00336FE0" w:rsidRPr="00187BD5" w:rsidRDefault="00336FE0" w:rsidP="00501064">
            <w:pPr>
              <w:jc w:val="both"/>
              <w:rPr>
                <w:rFonts w:ascii="Times New Roman" w:eastAsia="Calibri" w:hAnsi="Times New Roman" w:cs="Times New Roman"/>
                <w:b/>
                <w:color w:val="000000"/>
                <w:sz w:val="16"/>
                <w:szCs w:val="16"/>
                <w:lang w:val="en-GB" w:bidi="en-US"/>
              </w:rPr>
            </w:pPr>
            <w:r w:rsidRPr="00187BD5">
              <w:rPr>
                <w:rFonts w:ascii="Times New Roman" w:eastAsia="Calibri" w:hAnsi="Times New Roman" w:cs="Times New Roman"/>
                <w:color w:val="000000"/>
                <w:sz w:val="16"/>
                <w:szCs w:val="16"/>
                <w:vertAlign w:val="superscript"/>
                <w:lang w:val="en-GB" w:bidi="en-US"/>
              </w:rPr>
              <w:t>I</w:t>
            </w:r>
            <w:r w:rsidRPr="00187BD5">
              <w:rPr>
                <w:rFonts w:ascii="Times New Roman" w:eastAsia="Calibri" w:hAnsi="Times New Roman" w:cs="Times New Roman"/>
                <w:b/>
                <w:color w:val="000000"/>
                <w:sz w:val="16"/>
                <w:szCs w:val="16"/>
                <w:vertAlign w:val="superscript"/>
                <w:lang w:val="en-GB" w:bidi="en-US"/>
              </w:rPr>
              <w:t xml:space="preserve"> </w:t>
            </w:r>
            <w:r w:rsidRPr="00187BD5">
              <w:rPr>
                <w:rFonts w:ascii="Times New Roman" w:eastAsia="Calibri" w:hAnsi="Times New Roman" w:cs="Times New Roman"/>
                <w:b/>
                <w:color w:val="000000"/>
                <w:sz w:val="16"/>
                <w:szCs w:val="16"/>
                <w:lang w:val="en-GB" w:bidi="en-US"/>
              </w:rPr>
              <w:t xml:space="preserve">Metabolic syndrome </w:t>
            </w:r>
            <w:r w:rsidRPr="00187BD5">
              <w:rPr>
                <w:rFonts w:ascii="Times New Roman" w:eastAsia="Calibri" w:hAnsi="Times New Roman" w:cs="Times New Roman"/>
                <w:color w:val="000000"/>
                <w:sz w:val="16"/>
                <w:szCs w:val="16"/>
                <w:lang w:val="en-GB" w:bidi="en-US"/>
              </w:rPr>
              <w:t xml:space="preserve">was defined as the presence of </w:t>
            </w:r>
            <w:r w:rsidRPr="00187BD5">
              <w:rPr>
                <w:rFonts w:ascii="Times New Roman" w:eastAsia="Calibri" w:hAnsi="Times New Roman" w:cs="Times New Roman"/>
                <w:bCs/>
                <w:color w:val="000000"/>
                <w:sz w:val="16"/>
                <w:szCs w:val="16"/>
                <w:lang w:val="en-GB" w:bidi="en-US"/>
              </w:rPr>
              <w:t>three</w:t>
            </w:r>
            <w:r w:rsidRPr="00187BD5">
              <w:rPr>
                <w:rFonts w:ascii="Times New Roman" w:eastAsia="Calibri" w:hAnsi="Times New Roman" w:cs="Times New Roman"/>
                <w:color w:val="000000"/>
                <w:sz w:val="16"/>
                <w:szCs w:val="16"/>
                <w:lang w:val="en-GB" w:bidi="en-US"/>
              </w:rPr>
              <w:t xml:space="preserve"> or more of the following four traits: 1) abdominal obesity defined as waist circumference in men &gt;102 cm and in women &gt;88 cm; 2) </w:t>
            </w:r>
            <w:proofErr w:type="spellStart"/>
            <w:r w:rsidRPr="00187BD5">
              <w:rPr>
                <w:rFonts w:ascii="Times New Roman" w:eastAsia="Calibri" w:hAnsi="Times New Roman" w:cs="Times New Roman"/>
                <w:color w:val="000000"/>
                <w:sz w:val="16"/>
                <w:szCs w:val="16"/>
                <w:lang w:val="en-GB" w:bidi="en-US"/>
              </w:rPr>
              <w:t>dyslipidemia</w:t>
            </w:r>
            <w:proofErr w:type="spellEnd"/>
            <w:r w:rsidRPr="00187BD5">
              <w:rPr>
                <w:rFonts w:ascii="Times New Roman" w:eastAsia="Calibri" w:hAnsi="Times New Roman" w:cs="Times New Roman"/>
                <w:color w:val="000000"/>
                <w:sz w:val="16"/>
                <w:szCs w:val="16"/>
                <w:lang w:val="en-GB" w:bidi="en-US"/>
              </w:rPr>
              <w:t xml:space="preserve"> determined as serum triglycerides≥1.7 mmol/L or pharmacologic treatment for elevated triglycerides and serum HDL cholesterol &lt;1.03 mmol/L in men and &lt;1.29 mmol/L in women or pharmacologic treatment for low HDL cholesterol; 3) hypertension defined as either SBP≥130 mmHg or DBP≥85 mmHg or pharmacologic treatment for elevated blood pressure; 4) </w:t>
            </w:r>
            <w:proofErr w:type="spellStart"/>
            <w:r w:rsidRPr="00187BD5">
              <w:rPr>
                <w:rFonts w:ascii="Times New Roman" w:eastAsia="Calibri" w:hAnsi="Times New Roman" w:cs="Times New Roman"/>
                <w:color w:val="000000"/>
                <w:sz w:val="16"/>
                <w:szCs w:val="16"/>
                <w:lang w:val="en-GB" w:bidi="en-US"/>
              </w:rPr>
              <w:t>hyperglycemia</w:t>
            </w:r>
            <w:proofErr w:type="spellEnd"/>
            <w:r w:rsidRPr="00187BD5">
              <w:rPr>
                <w:rFonts w:ascii="Times New Roman" w:eastAsia="Calibri" w:hAnsi="Times New Roman" w:cs="Times New Roman"/>
                <w:color w:val="000000"/>
                <w:sz w:val="16"/>
                <w:szCs w:val="16"/>
                <w:lang w:val="en-GB" w:bidi="en-US"/>
              </w:rPr>
              <w:t xml:space="preserve"> determined as fasting glucose≥5.6 mmol/L or pharmacologic treatment for elevated plasma glucose.</w:t>
            </w:r>
            <w:r w:rsidRPr="00187BD5">
              <w:rPr>
                <w:rFonts w:ascii="Times New Roman" w:eastAsia="Calibri" w:hAnsi="Times New Roman" w:cs="Times New Roman"/>
                <w:b/>
                <w:color w:val="000000"/>
                <w:sz w:val="16"/>
                <w:szCs w:val="16"/>
                <w:lang w:val="en-GB" w:bidi="en-US"/>
              </w:rPr>
              <w:t xml:space="preserve"> </w:t>
            </w:r>
          </w:p>
          <w:p w:rsidR="00336FE0" w:rsidRPr="00187BD5" w:rsidRDefault="00336FE0" w:rsidP="00501064">
            <w:pPr>
              <w:jc w:val="both"/>
              <w:rPr>
                <w:rFonts w:ascii="Times New Roman" w:eastAsia="Calibri" w:hAnsi="Times New Roman" w:cs="Times New Roman"/>
                <w:color w:val="000000"/>
                <w:sz w:val="16"/>
                <w:szCs w:val="16"/>
                <w:lang w:val="en-GB" w:bidi="en-US"/>
              </w:rPr>
            </w:pPr>
            <w:r w:rsidRPr="00187BD5">
              <w:rPr>
                <w:rFonts w:ascii="Times New Roman" w:eastAsia="Calibri" w:hAnsi="Times New Roman" w:cs="Times New Roman"/>
                <w:color w:val="000000"/>
                <w:sz w:val="16"/>
                <w:szCs w:val="16"/>
                <w:vertAlign w:val="superscript"/>
                <w:lang w:val="en-GB" w:bidi="en-US"/>
              </w:rPr>
              <w:t xml:space="preserve">II </w:t>
            </w:r>
            <w:r w:rsidRPr="00187BD5">
              <w:rPr>
                <w:rFonts w:ascii="Times New Roman" w:eastAsia="Calibri" w:hAnsi="Times New Roman" w:cs="Times New Roman"/>
                <w:b/>
                <w:color w:val="000000"/>
                <w:sz w:val="16"/>
                <w:szCs w:val="16"/>
                <w:lang w:val="en-GB" w:bidi="en-US"/>
              </w:rPr>
              <w:t>Obesity</w:t>
            </w:r>
            <w:r w:rsidRPr="00187BD5">
              <w:rPr>
                <w:rFonts w:ascii="Times New Roman" w:eastAsia="Calibri" w:hAnsi="Times New Roman" w:cs="Times New Roman"/>
                <w:color w:val="000000"/>
                <w:sz w:val="16"/>
                <w:szCs w:val="16"/>
                <w:lang w:val="en-GB" w:bidi="en-US"/>
              </w:rPr>
              <w:t xml:space="preserve"> was defined as BMI≥30.</w:t>
            </w:r>
          </w:p>
          <w:p w:rsidR="00336FE0" w:rsidRPr="00187BD5" w:rsidRDefault="00336FE0" w:rsidP="00501064">
            <w:pPr>
              <w:jc w:val="both"/>
              <w:rPr>
                <w:rFonts w:ascii="Times New Roman" w:eastAsia="Calibri" w:hAnsi="Times New Roman" w:cs="Times New Roman"/>
                <w:color w:val="000000"/>
                <w:sz w:val="16"/>
                <w:szCs w:val="16"/>
                <w:lang w:val="en-US" w:bidi="en-US"/>
              </w:rPr>
            </w:pPr>
            <w:r w:rsidRPr="00187BD5">
              <w:rPr>
                <w:rFonts w:ascii="Times New Roman" w:eastAsia="Calibri" w:hAnsi="Times New Roman" w:cs="Times New Roman"/>
                <w:color w:val="000000"/>
                <w:sz w:val="16"/>
                <w:szCs w:val="16"/>
                <w:vertAlign w:val="superscript"/>
                <w:lang w:val="en-US" w:bidi="en-US"/>
              </w:rPr>
              <w:t>III</w:t>
            </w:r>
            <w:r w:rsidRPr="00187BD5">
              <w:rPr>
                <w:rFonts w:ascii="Times New Roman" w:eastAsia="Calibri" w:hAnsi="Times New Roman" w:cs="Times New Roman"/>
                <w:b/>
                <w:color w:val="000000"/>
                <w:sz w:val="16"/>
                <w:szCs w:val="16"/>
                <w:lang w:val="en-GB" w:bidi="en-US"/>
              </w:rPr>
              <w:t xml:space="preserve"> </w:t>
            </w:r>
            <w:r w:rsidRPr="00187BD5">
              <w:rPr>
                <w:rFonts w:ascii="Times New Roman" w:eastAsia="Calibri" w:hAnsi="Times New Roman" w:cs="Times New Roman"/>
                <w:b/>
                <w:color w:val="000000"/>
                <w:sz w:val="16"/>
                <w:szCs w:val="16"/>
                <w:lang w:val="en-US" w:bidi="en-US"/>
              </w:rPr>
              <w:t>Hypertension</w:t>
            </w:r>
            <w:r w:rsidRPr="00187BD5">
              <w:rPr>
                <w:rFonts w:ascii="Times New Roman" w:eastAsia="Calibri" w:hAnsi="Times New Roman" w:cs="Times New Roman"/>
                <w:color w:val="000000"/>
                <w:sz w:val="16"/>
                <w:szCs w:val="16"/>
                <w:lang w:val="en-US" w:bidi="en-US"/>
              </w:rPr>
              <w:t xml:space="preserve"> was defined as SBP≥140 mmHg and/or DBP≥90 mmHg or anti-hypertension medication use. </w:t>
            </w:r>
          </w:p>
          <w:p w:rsidR="00336FE0" w:rsidRPr="00187BD5" w:rsidRDefault="00336FE0" w:rsidP="00501064">
            <w:pPr>
              <w:rPr>
                <w:rFonts w:ascii="Times New Roman" w:eastAsia="Calibri" w:hAnsi="Times New Roman" w:cs="Times New Roman"/>
                <w:color w:val="000000"/>
                <w:sz w:val="16"/>
                <w:szCs w:val="16"/>
                <w:lang w:val="en-US" w:bidi="en-US"/>
              </w:rPr>
            </w:pPr>
          </w:p>
        </w:tc>
      </w:tr>
    </w:tbl>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A76085" w:rsidRDefault="00336FE0" w:rsidP="0095515A">
      <w:pPr>
        <w:spacing w:after="0" w:line="480" w:lineRule="auto"/>
        <w:jc w:val="both"/>
        <w:rPr>
          <w:rFonts w:ascii="Times New Roman" w:hAnsi="Times New Roman" w:cs="Times New Roman"/>
          <w:b/>
          <w:sz w:val="24"/>
          <w:szCs w:val="24"/>
          <w:lang w:val="en-US"/>
        </w:rPr>
      </w:pPr>
      <w:r w:rsidRPr="00170AF2">
        <w:rPr>
          <w:rFonts w:ascii="Times New Roman" w:hAnsi="Times New Roman" w:cs="Times New Roman"/>
          <w:b/>
          <w:sz w:val="24"/>
          <w:szCs w:val="24"/>
          <w:lang w:val="en-US"/>
        </w:rPr>
        <w:lastRenderedPageBreak/>
        <w:t>ii</w:t>
      </w:r>
      <w:r w:rsidR="00121217">
        <w:rPr>
          <w:rFonts w:ascii="Times New Roman" w:hAnsi="Times New Roman" w:cs="Times New Roman"/>
          <w:b/>
          <w:sz w:val="24"/>
          <w:szCs w:val="24"/>
          <w:lang w:val="en-US"/>
        </w:rPr>
        <w:t>i</w:t>
      </w:r>
      <w:r w:rsidRPr="00170AF2">
        <w:rPr>
          <w:rFonts w:ascii="Times New Roman" w:hAnsi="Times New Roman" w:cs="Times New Roman"/>
          <w:b/>
          <w:sz w:val="24"/>
          <w:szCs w:val="24"/>
          <w:lang w:val="en-US"/>
        </w:rPr>
        <w:t>.</w:t>
      </w:r>
      <w:r w:rsidR="00A76085">
        <w:rPr>
          <w:rFonts w:ascii="Times New Roman" w:hAnsi="Times New Roman" w:cs="Times New Roman"/>
          <w:b/>
          <w:sz w:val="24"/>
          <w:szCs w:val="24"/>
          <w:lang w:val="en-US"/>
        </w:rPr>
        <w:t xml:space="preserve"> </w:t>
      </w:r>
      <w:r w:rsidR="00426E2A">
        <w:rPr>
          <w:rFonts w:ascii="Times New Roman" w:hAnsi="Times New Roman" w:cs="Times New Roman"/>
          <w:b/>
          <w:sz w:val="24"/>
          <w:szCs w:val="24"/>
          <w:lang w:val="en-US"/>
        </w:rPr>
        <w:t>Association m</w:t>
      </w:r>
      <w:r w:rsidR="00A76085" w:rsidRPr="00A76085">
        <w:rPr>
          <w:rFonts w:ascii="Times New Roman" w:hAnsi="Times New Roman" w:cs="Times New Roman"/>
          <w:b/>
          <w:sz w:val="24"/>
          <w:szCs w:val="24"/>
          <w:lang w:val="en-US"/>
        </w:rPr>
        <w:t>eta-analysis results of eosinophil genetic variants with eosinophil count, quantitative traits and diseases</w:t>
      </w:r>
      <w:r w:rsidR="00A76085" w:rsidRPr="00A76085">
        <w:rPr>
          <w:rFonts w:ascii="Times New Roman" w:hAnsi="Times New Roman" w:cs="Times New Roman"/>
          <w:b/>
          <w:sz w:val="24"/>
          <w:szCs w:val="24"/>
          <w:lang w:val="en-US"/>
        </w:rPr>
        <w:tab/>
      </w:r>
    </w:p>
    <w:p w:rsidR="00336FE0" w:rsidRDefault="00C4314A" w:rsidP="0095515A">
      <w:pPr>
        <w:spacing w:after="0" w:line="480" w:lineRule="auto"/>
        <w:jc w:val="both"/>
        <w:rPr>
          <w:rFonts w:ascii="Times New Roman" w:hAnsi="Times New Roman" w:cs="Times New Roman"/>
          <w:sz w:val="24"/>
          <w:szCs w:val="24"/>
          <w:lang w:val="en-US"/>
        </w:rPr>
      </w:pPr>
      <w:r w:rsidRPr="00C4314A">
        <w:rPr>
          <w:rFonts w:ascii="Times New Roman" w:hAnsi="Times New Roman" w:cs="Times New Roman"/>
          <w:b/>
          <w:sz w:val="24"/>
          <w:szCs w:val="24"/>
          <w:lang w:val="en-US"/>
        </w:rPr>
        <w:t>Association results on eosinophil count:</w:t>
      </w:r>
      <w:r>
        <w:rPr>
          <w:rFonts w:ascii="Times New Roman" w:hAnsi="Times New Roman" w:cs="Times New Roman"/>
          <w:sz w:val="24"/>
          <w:szCs w:val="24"/>
          <w:lang w:val="en-US"/>
        </w:rPr>
        <w:t xml:space="preserve"> </w:t>
      </w:r>
      <w:r w:rsidR="00336FE0" w:rsidRPr="00A73911">
        <w:rPr>
          <w:rFonts w:ascii="Times New Roman" w:hAnsi="Times New Roman" w:cs="Times New Roman"/>
          <w:sz w:val="24"/>
          <w:szCs w:val="24"/>
          <w:lang w:val="en-US"/>
        </w:rPr>
        <w:t xml:space="preserve">The associations between the five eosinophil genetic variants and eosinophil </w:t>
      </w:r>
      <w:r w:rsidR="00336FE0">
        <w:rPr>
          <w:rFonts w:ascii="Times New Roman" w:hAnsi="Times New Roman" w:cs="Times New Roman"/>
          <w:sz w:val="24"/>
          <w:szCs w:val="24"/>
          <w:lang w:val="en-US"/>
        </w:rPr>
        <w:t>count</w:t>
      </w:r>
      <w:r w:rsidR="00336FE0" w:rsidRPr="00A73911">
        <w:rPr>
          <w:rFonts w:ascii="Times New Roman" w:hAnsi="Times New Roman" w:cs="Times New Roman"/>
          <w:sz w:val="24"/>
          <w:szCs w:val="24"/>
          <w:lang w:val="en-US"/>
        </w:rPr>
        <w:t xml:space="preserve"> in </w:t>
      </w:r>
      <w:r w:rsidR="00336FE0">
        <w:rPr>
          <w:rFonts w:ascii="Times New Roman" w:hAnsi="Times New Roman" w:cs="Times New Roman"/>
          <w:sz w:val="24"/>
          <w:szCs w:val="24"/>
          <w:lang w:val="en-US"/>
        </w:rPr>
        <w:t>LifeLines</w:t>
      </w:r>
      <w:r w:rsidR="00336FE0" w:rsidRPr="00A73911">
        <w:rPr>
          <w:rFonts w:ascii="Times New Roman" w:hAnsi="Times New Roman" w:cs="Times New Roman"/>
          <w:sz w:val="24"/>
          <w:szCs w:val="24"/>
          <w:lang w:val="en-US"/>
        </w:rPr>
        <w:t xml:space="preserve"> cohort study </w:t>
      </w:r>
      <w:r w:rsidR="00336FE0">
        <w:rPr>
          <w:rFonts w:ascii="Times New Roman" w:hAnsi="Times New Roman" w:cs="Times New Roman"/>
          <w:sz w:val="24"/>
          <w:szCs w:val="24"/>
          <w:lang w:val="en-US"/>
        </w:rPr>
        <w:t xml:space="preserve">(as eosinophil data were available) </w:t>
      </w:r>
      <w:r w:rsidR="00336FE0" w:rsidRPr="00A73911">
        <w:rPr>
          <w:rFonts w:ascii="Times New Roman" w:hAnsi="Times New Roman" w:cs="Times New Roman"/>
          <w:sz w:val="24"/>
          <w:szCs w:val="24"/>
          <w:lang w:val="en-US"/>
        </w:rPr>
        <w:t xml:space="preserve">presented in Supplementary Figure </w:t>
      </w:r>
      <w:r w:rsidR="00121217">
        <w:rPr>
          <w:rFonts w:ascii="Times New Roman" w:hAnsi="Times New Roman" w:cs="Times New Roman"/>
          <w:sz w:val="24"/>
          <w:szCs w:val="24"/>
          <w:lang w:val="en-US"/>
        </w:rPr>
        <w:t>S1</w:t>
      </w:r>
      <w:r w:rsidR="00336FE0" w:rsidRPr="00A73911">
        <w:rPr>
          <w:rFonts w:ascii="Times New Roman" w:hAnsi="Times New Roman" w:cs="Times New Roman"/>
          <w:sz w:val="24"/>
          <w:szCs w:val="24"/>
          <w:lang w:val="en-US"/>
        </w:rPr>
        <w:t xml:space="preserve">. An increase in one copy of genetic risk variants </w:t>
      </w:r>
      <w:r w:rsidR="00336FE0" w:rsidRPr="00D23C38">
        <w:rPr>
          <w:rFonts w:ascii="Times New Roman" w:hAnsi="Times New Roman" w:cs="Times New Roman"/>
          <w:i/>
          <w:sz w:val="24"/>
          <w:szCs w:val="24"/>
          <w:lang w:val="en-US"/>
        </w:rPr>
        <w:t>SH2B3</w:t>
      </w:r>
      <w:r w:rsidR="00336FE0" w:rsidRPr="00D23C38">
        <w:rPr>
          <w:rFonts w:ascii="Times New Roman" w:hAnsi="Times New Roman" w:cs="Times New Roman"/>
          <w:sz w:val="24"/>
          <w:szCs w:val="24"/>
          <w:lang w:val="en-US"/>
        </w:rPr>
        <w:t>-rs3184504*T</w:t>
      </w:r>
      <w:r w:rsidR="001C2038">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IL5</w:t>
      </w:r>
      <w:r w:rsidR="00336FE0" w:rsidRPr="00D23C38">
        <w:rPr>
          <w:rFonts w:ascii="Times New Roman" w:hAnsi="Times New Roman" w:cs="Times New Roman"/>
          <w:sz w:val="24"/>
          <w:szCs w:val="24"/>
          <w:lang w:val="en-US"/>
        </w:rPr>
        <w:t>-rs4143832*G</w:t>
      </w:r>
      <w:r w:rsidR="00336FE0" w:rsidRPr="00A73911">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IKZF2</w:t>
      </w:r>
      <w:r w:rsidR="00336FE0" w:rsidRPr="00D23C38">
        <w:rPr>
          <w:rFonts w:ascii="Times New Roman" w:hAnsi="Times New Roman" w:cs="Times New Roman"/>
          <w:sz w:val="24"/>
          <w:szCs w:val="24"/>
          <w:lang w:val="en-US"/>
        </w:rPr>
        <w:t>-rs12619285*G</w:t>
      </w:r>
      <w:r w:rsidR="00336FE0" w:rsidRPr="00A73911">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GATA2</w:t>
      </w:r>
      <w:r w:rsidR="00336FE0" w:rsidRPr="00D23C38">
        <w:rPr>
          <w:rFonts w:ascii="Times New Roman" w:hAnsi="Times New Roman" w:cs="Times New Roman"/>
          <w:sz w:val="24"/>
          <w:szCs w:val="24"/>
          <w:lang w:val="en-US"/>
        </w:rPr>
        <w:t>-rs4857855*C</w:t>
      </w:r>
      <w:r w:rsidR="00336FE0" w:rsidRPr="00A73911">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IL1RL1</w:t>
      </w:r>
      <w:r w:rsidR="00336FE0" w:rsidRPr="00D23C38">
        <w:rPr>
          <w:rFonts w:ascii="Times New Roman" w:hAnsi="Times New Roman" w:cs="Times New Roman"/>
          <w:sz w:val="24"/>
          <w:szCs w:val="24"/>
          <w:lang w:val="en-US"/>
        </w:rPr>
        <w:t>-rs1420101*A</w:t>
      </w:r>
      <w:r w:rsidR="00336FE0">
        <w:rPr>
          <w:rFonts w:ascii="Times New Roman" w:hAnsi="Times New Roman" w:cs="Times New Roman"/>
          <w:sz w:val="24"/>
          <w:szCs w:val="24"/>
          <w:lang w:val="en-US"/>
        </w:rPr>
        <w:t xml:space="preserve"> </w:t>
      </w:r>
      <w:r w:rsidR="00336FE0" w:rsidRPr="00A73911">
        <w:rPr>
          <w:rFonts w:ascii="Times New Roman" w:hAnsi="Times New Roman" w:cs="Times New Roman"/>
          <w:sz w:val="24"/>
          <w:szCs w:val="24"/>
          <w:lang w:val="en-US"/>
        </w:rPr>
        <w:t>w</w:t>
      </w:r>
      <w:r w:rsidR="00336FE0">
        <w:rPr>
          <w:rFonts w:ascii="Times New Roman" w:hAnsi="Times New Roman" w:cs="Times New Roman"/>
          <w:sz w:val="24"/>
          <w:szCs w:val="24"/>
          <w:lang w:val="en-US"/>
        </w:rPr>
        <w:t>ere</w:t>
      </w:r>
      <w:r w:rsidR="00336FE0" w:rsidRPr="00A73911">
        <w:rPr>
          <w:rFonts w:ascii="Times New Roman" w:hAnsi="Times New Roman" w:cs="Times New Roman"/>
          <w:sz w:val="24"/>
          <w:szCs w:val="24"/>
          <w:lang w:val="en-US"/>
        </w:rPr>
        <w:t xml:space="preserve"> significantly associated with 0.09 (</w:t>
      </w:r>
      <w:r w:rsidR="00336FE0">
        <w:rPr>
          <w:rFonts w:ascii="Times New Roman" w:hAnsi="Times New Roman" w:cs="Times New Roman"/>
          <w:sz w:val="24"/>
          <w:szCs w:val="24"/>
          <w:lang w:val="en-US"/>
        </w:rPr>
        <w:t>±SE 0.01; p=3.9×10-13), 0.04 (±</w:t>
      </w:r>
      <w:r w:rsidR="00336FE0" w:rsidRPr="00A73911">
        <w:rPr>
          <w:rFonts w:ascii="Times New Roman" w:hAnsi="Times New Roman" w:cs="Times New Roman"/>
          <w:sz w:val="24"/>
          <w:szCs w:val="24"/>
          <w:lang w:val="en-US"/>
        </w:rPr>
        <w:t>0.02; p=1.3×10-3), 0.0</w:t>
      </w:r>
      <w:r w:rsidR="00336FE0">
        <w:rPr>
          <w:rFonts w:ascii="Times New Roman" w:hAnsi="Times New Roman" w:cs="Times New Roman"/>
          <w:sz w:val="24"/>
          <w:szCs w:val="24"/>
          <w:lang w:val="en-US"/>
        </w:rPr>
        <w:t>3 (±0.01; p=1.5×10-3), 0.09 (±0.02; p=1.4×10-8), 0.06 (±</w:t>
      </w:r>
      <w:r w:rsidR="00336FE0" w:rsidRPr="00A73911">
        <w:rPr>
          <w:rFonts w:ascii="Times New Roman" w:hAnsi="Times New Roman" w:cs="Times New Roman"/>
          <w:sz w:val="24"/>
          <w:szCs w:val="24"/>
          <w:lang w:val="en-US"/>
        </w:rPr>
        <w:t xml:space="preserve">0.01; p=1.0×10-4) SD unit higher in eosinophil </w:t>
      </w:r>
      <w:r w:rsidR="00336FE0">
        <w:rPr>
          <w:rFonts w:ascii="Times New Roman" w:hAnsi="Times New Roman" w:cs="Times New Roman"/>
          <w:sz w:val="24"/>
          <w:szCs w:val="24"/>
          <w:lang w:val="en-US"/>
        </w:rPr>
        <w:t>count, respectively</w:t>
      </w:r>
      <w:r w:rsidR="00336FE0" w:rsidRPr="00A73911">
        <w:rPr>
          <w:rFonts w:ascii="Times New Roman" w:hAnsi="Times New Roman" w:cs="Times New Roman"/>
          <w:sz w:val="24"/>
          <w:szCs w:val="24"/>
          <w:lang w:val="en-US"/>
        </w:rPr>
        <w:t xml:space="preserve">. Using the individual-level </w:t>
      </w:r>
      <w:r w:rsidR="00336FE0">
        <w:rPr>
          <w:rFonts w:ascii="Times New Roman" w:hAnsi="Times New Roman" w:cs="Times New Roman"/>
          <w:sz w:val="24"/>
          <w:szCs w:val="24"/>
          <w:lang w:val="en-US"/>
        </w:rPr>
        <w:t>LifeLines</w:t>
      </w:r>
      <w:r w:rsidR="00336FE0" w:rsidRPr="00A73911">
        <w:rPr>
          <w:rFonts w:ascii="Times New Roman" w:hAnsi="Times New Roman" w:cs="Times New Roman"/>
          <w:sz w:val="24"/>
          <w:szCs w:val="24"/>
          <w:lang w:val="en-US"/>
        </w:rPr>
        <w:t xml:space="preserve"> data, we found that </w:t>
      </w:r>
      <w:r w:rsidR="00336FE0" w:rsidRPr="00D23C38">
        <w:rPr>
          <w:rFonts w:ascii="Times New Roman" w:hAnsi="Times New Roman" w:cs="Times New Roman"/>
          <w:i/>
          <w:sz w:val="24"/>
          <w:szCs w:val="24"/>
          <w:lang w:val="en-US"/>
        </w:rPr>
        <w:t>SH2B3</w:t>
      </w:r>
      <w:r w:rsidR="00336FE0" w:rsidRPr="00D23C38">
        <w:rPr>
          <w:rFonts w:ascii="Times New Roman" w:hAnsi="Times New Roman" w:cs="Times New Roman"/>
          <w:sz w:val="24"/>
          <w:szCs w:val="24"/>
          <w:lang w:val="en-US"/>
        </w:rPr>
        <w:t>-rs3184504*T</w:t>
      </w:r>
      <w:r w:rsidR="00336FE0" w:rsidRPr="00A73911">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IL5</w:t>
      </w:r>
      <w:r w:rsidR="00336FE0" w:rsidRPr="00D23C38">
        <w:rPr>
          <w:rFonts w:ascii="Times New Roman" w:hAnsi="Times New Roman" w:cs="Times New Roman"/>
          <w:sz w:val="24"/>
          <w:szCs w:val="24"/>
          <w:lang w:val="en-US"/>
        </w:rPr>
        <w:t>-rs4143832*G</w:t>
      </w:r>
      <w:r w:rsidR="00336FE0" w:rsidRPr="00A73911">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IKZF2</w:t>
      </w:r>
      <w:r w:rsidR="00336FE0" w:rsidRPr="00D23C38">
        <w:rPr>
          <w:rFonts w:ascii="Times New Roman" w:hAnsi="Times New Roman" w:cs="Times New Roman"/>
          <w:sz w:val="24"/>
          <w:szCs w:val="24"/>
          <w:lang w:val="en-US"/>
        </w:rPr>
        <w:t>-rs12619285*G</w:t>
      </w:r>
      <w:r w:rsidR="00336FE0" w:rsidRPr="00A73911">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GATA2</w:t>
      </w:r>
      <w:r w:rsidR="00336FE0" w:rsidRPr="00D23C38">
        <w:rPr>
          <w:rFonts w:ascii="Times New Roman" w:hAnsi="Times New Roman" w:cs="Times New Roman"/>
          <w:sz w:val="24"/>
          <w:szCs w:val="24"/>
          <w:lang w:val="en-US"/>
        </w:rPr>
        <w:t>-rs4857855*C</w:t>
      </w:r>
      <w:r w:rsidR="00336FE0" w:rsidRPr="00A73911">
        <w:rPr>
          <w:rFonts w:ascii="Times New Roman" w:hAnsi="Times New Roman" w:cs="Times New Roman"/>
          <w:sz w:val="24"/>
          <w:szCs w:val="24"/>
          <w:lang w:val="en-US"/>
        </w:rPr>
        <w:t xml:space="preserve">, </w:t>
      </w:r>
      <w:r w:rsidR="00336FE0" w:rsidRPr="00D23C38">
        <w:rPr>
          <w:rFonts w:ascii="Times New Roman" w:hAnsi="Times New Roman" w:cs="Times New Roman"/>
          <w:i/>
          <w:sz w:val="24"/>
          <w:szCs w:val="24"/>
          <w:lang w:val="en-US"/>
        </w:rPr>
        <w:t>IL1RL1</w:t>
      </w:r>
      <w:r w:rsidR="00336FE0" w:rsidRPr="00D23C38">
        <w:rPr>
          <w:rFonts w:ascii="Times New Roman" w:hAnsi="Times New Roman" w:cs="Times New Roman"/>
          <w:sz w:val="24"/>
          <w:szCs w:val="24"/>
          <w:lang w:val="en-US"/>
        </w:rPr>
        <w:t>-rs1420101*A</w:t>
      </w:r>
      <w:r w:rsidR="00336FE0" w:rsidRPr="00A73911">
        <w:rPr>
          <w:rFonts w:ascii="Times New Roman" w:hAnsi="Times New Roman" w:cs="Times New Roman"/>
          <w:sz w:val="24"/>
          <w:szCs w:val="24"/>
          <w:lang w:val="en-US"/>
        </w:rPr>
        <w:t xml:space="preserve"> and </w:t>
      </w:r>
      <w:proofErr w:type="spellStart"/>
      <w:r w:rsidR="00336FE0" w:rsidRPr="00A73911">
        <w:rPr>
          <w:rFonts w:ascii="Times New Roman" w:hAnsi="Times New Roman" w:cs="Times New Roman"/>
          <w:sz w:val="24"/>
          <w:szCs w:val="24"/>
          <w:lang w:val="en-US"/>
        </w:rPr>
        <w:t>eos_GRS</w:t>
      </w:r>
      <w:r w:rsidR="00336FE0" w:rsidRPr="004066CD">
        <w:rPr>
          <w:rFonts w:ascii="Times New Roman" w:hAnsi="Times New Roman" w:cs="Times New Roman"/>
          <w:sz w:val="24"/>
          <w:szCs w:val="24"/>
          <w:vertAlign w:val="subscript"/>
          <w:lang w:val="en-US"/>
        </w:rPr>
        <w:t>LLs</w:t>
      </w:r>
      <w:proofErr w:type="spellEnd"/>
      <w:r w:rsidR="00336FE0" w:rsidRPr="00A73911">
        <w:rPr>
          <w:rFonts w:ascii="Times New Roman" w:hAnsi="Times New Roman" w:cs="Times New Roman"/>
          <w:sz w:val="24"/>
          <w:szCs w:val="24"/>
          <w:lang w:val="en-US"/>
        </w:rPr>
        <w:t xml:space="preserve"> explained 0.30%, 0.05%, 0.001%, 0.20%, 0.06%, and 0.60</w:t>
      </w:r>
      <w:r w:rsidR="00336FE0">
        <w:rPr>
          <w:rFonts w:ascii="Times New Roman" w:hAnsi="Times New Roman" w:cs="Times New Roman"/>
          <w:sz w:val="24"/>
          <w:szCs w:val="24"/>
          <w:lang w:val="en-US"/>
        </w:rPr>
        <w:t>%</w:t>
      </w:r>
      <w:r w:rsidR="00336FE0" w:rsidRPr="00A73911">
        <w:rPr>
          <w:rFonts w:ascii="Times New Roman" w:hAnsi="Times New Roman" w:cs="Times New Roman"/>
          <w:sz w:val="24"/>
          <w:szCs w:val="24"/>
          <w:lang w:val="en-US"/>
        </w:rPr>
        <w:t xml:space="preserve"> of eosinophil variation</w:t>
      </w:r>
      <w:r w:rsidR="00336FE0">
        <w:rPr>
          <w:rFonts w:ascii="Times New Roman" w:hAnsi="Times New Roman" w:cs="Times New Roman"/>
          <w:sz w:val="24"/>
          <w:szCs w:val="24"/>
          <w:lang w:val="en-US"/>
        </w:rPr>
        <w:t>, respectively</w:t>
      </w:r>
      <w:r w:rsidR="00336FE0" w:rsidRPr="00A73911">
        <w:rPr>
          <w:rFonts w:ascii="Times New Roman" w:hAnsi="Times New Roman" w:cs="Times New Roman"/>
          <w:sz w:val="24"/>
          <w:szCs w:val="24"/>
          <w:lang w:val="en-US"/>
        </w:rPr>
        <w:t>.</w:t>
      </w:r>
    </w:p>
    <w:p w:rsidR="00121217" w:rsidRDefault="00336FE0" w:rsidP="0095515A">
      <w:pPr>
        <w:spacing w:after="0" w:line="480" w:lineRule="auto"/>
        <w:jc w:val="both"/>
        <w:rPr>
          <w:rFonts w:ascii="Times New Roman" w:hAnsi="Times New Roman" w:cs="Times New Roman"/>
          <w:sz w:val="24"/>
          <w:szCs w:val="24"/>
          <w:lang w:val="en-US"/>
        </w:rPr>
      </w:pPr>
      <w:r w:rsidRPr="00170AF2">
        <w:rPr>
          <w:rFonts w:ascii="Times New Roman" w:hAnsi="Times New Roman" w:cs="Times New Roman"/>
          <w:sz w:val="24"/>
          <w:szCs w:val="24"/>
          <w:lang w:val="en-US"/>
        </w:rPr>
        <w:t xml:space="preserve">Meta-analysis results of metabolic, cardiac and pulmonary traits and diseases of five eosinophil corresponding genetic variants from two </w:t>
      </w:r>
      <w:r>
        <w:rPr>
          <w:rFonts w:ascii="Times New Roman" w:hAnsi="Times New Roman" w:cs="Times New Roman"/>
          <w:sz w:val="24"/>
          <w:szCs w:val="24"/>
          <w:lang w:val="en-US"/>
        </w:rPr>
        <w:t>LifeLines</w:t>
      </w:r>
      <w:r w:rsidRPr="00170AF2">
        <w:rPr>
          <w:rFonts w:ascii="Times New Roman" w:hAnsi="Times New Roman" w:cs="Times New Roman"/>
          <w:sz w:val="24"/>
          <w:szCs w:val="24"/>
          <w:lang w:val="en-US"/>
        </w:rPr>
        <w:t xml:space="preserve"> and WGHS studies presented in Supplementary Figure </w:t>
      </w:r>
      <w:r w:rsidR="00121217">
        <w:rPr>
          <w:rFonts w:ascii="Times New Roman" w:hAnsi="Times New Roman" w:cs="Times New Roman"/>
          <w:sz w:val="24"/>
          <w:szCs w:val="24"/>
          <w:lang w:val="en-US"/>
        </w:rPr>
        <w:t>S2</w:t>
      </w:r>
      <w:r w:rsidRPr="00170AF2">
        <w:rPr>
          <w:rFonts w:ascii="Times New Roman" w:hAnsi="Times New Roman" w:cs="Times New Roman"/>
          <w:sz w:val="24"/>
          <w:szCs w:val="24"/>
          <w:lang w:val="en-US"/>
        </w:rPr>
        <w:t xml:space="preserve"> and Supplementary Figure </w:t>
      </w:r>
      <w:r w:rsidR="00121217">
        <w:rPr>
          <w:rFonts w:ascii="Times New Roman" w:hAnsi="Times New Roman" w:cs="Times New Roman"/>
          <w:sz w:val="24"/>
          <w:szCs w:val="24"/>
          <w:lang w:val="en-US"/>
        </w:rPr>
        <w:t>S3</w:t>
      </w:r>
      <w:r w:rsidRPr="00170AF2">
        <w:rPr>
          <w:rFonts w:ascii="Times New Roman" w:hAnsi="Times New Roman" w:cs="Times New Roman"/>
          <w:sz w:val="24"/>
          <w:szCs w:val="24"/>
          <w:lang w:val="en-US"/>
        </w:rPr>
        <w:t xml:space="preserve">. </w:t>
      </w:r>
    </w:p>
    <w:p w:rsidR="00336FE0" w:rsidRDefault="00426E2A" w:rsidP="0095515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Association m</w:t>
      </w:r>
      <w:r w:rsidR="00121217" w:rsidRPr="00121217">
        <w:rPr>
          <w:rFonts w:ascii="Times New Roman" w:hAnsi="Times New Roman" w:cs="Times New Roman"/>
          <w:b/>
          <w:sz w:val="24"/>
          <w:szCs w:val="24"/>
          <w:lang w:val="en-US"/>
        </w:rPr>
        <w:t>eta-analysis results on quantitative traits:</w:t>
      </w:r>
      <w:r w:rsidR="00121217">
        <w:rPr>
          <w:rFonts w:ascii="Times New Roman" w:hAnsi="Times New Roman" w:cs="Times New Roman"/>
          <w:sz w:val="24"/>
          <w:szCs w:val="24"/>
          <w:lang w:val="en-US"/>
        </w:rPr>
        <w:t xml:space="preserve"> In metabolic class t</w:t>
      </w:r>
      <w:r w:rsidR="00336FE0" w:rsidRPr="00170AF2">
        <w:rPr>
          <w:rFonts w:ascii="Times New Roman" w:hAnsi="Times New Roman" w:cs="Times New Roman"/>
          <w:sz w:val="24"/>
          <w:szCs w:val="24"/>
          <w:lang w:val="en-US"/>
        </w:rPr>
        <w:t xml:space="preserve">he results that emerge from the data is that an increase in one copy allele of </w:t>
      </w:r>
      <w:r w:rsidR="00336FE0" w:rsidRPr="00D23C38">
        <w:rPr>
          <w:rFonts w:ascii="Times New Roman" w:hAnsi="Times New Roman" w:cs="Times New Roman"/>
          <w:i/>
          <w:sz w:val="24"/>
          <w:szCs w:val="24"/>
          <w:lang w:val="en-US"/>
        </w:rPr>
        <w:t>SH2B3</w:t>
      </w:r>
      <w:r w:rsidR="00336FE0" w:rsidRPr="00D23C38">
        <w:rPr>
          <w:rFonts w:ascii="Times New Roman" w:hAnsi="Times New Roman" w:cs="Times New Roman"/>
          <w:sz w:val="24"/>
          <w:szCs w:val="24"/>
          <w:lang w:val="en-US"/>
        </w:rPr>
        <w:t>-rs3184504*T</w:t>
      </w:r>
      <w:r w:rsidR="00336FE0">
        <w:rPr>
          <w:rFonts w:ascii="Times New Roman" w:hAnsi="Times New Roman" w:cs="Times New Roman"/>
          <w:sz w:val="24"/>
          <w:szCs w:val="24"/>
          <w:lang w:val="en-US"/>
        </w:rPr>
        <w:t xml:space="preserve"> </w:t>
      </w:r>
      <w:r w:rsidR="00336FE0" w:rsidRPr="00170AF2">
        <w:rPr>
          <w:rFonts w:ascii="Times New Roman" w:hAnsi="Times New Roman" w:cs="Times New Roman"/>
          <w:sz w:val="24"/>
          <w:szCs w:val="24"/>
          <w:lang w:val="en-US"/>
        </w:rPr>
        <w:t xml:space="preserve">was nominally associated with 0.01 </w:t>
      </w:r>
      <w:r w:rsidR="00336FE0">
        <w:rPr>
          <w:rFonts w:ascii="Times New Roman" w:hAnsi="Times New Roman" w:cs="Times New Roman"/>
          <w:sz w:val="24"/>
          <w:szCs w:val="24"/>
          <w:lang w:val="en-US"/>
        </w:rPr>
        <w:t>(±</w:t>
      </w:r>
      <w:r w:rsidR="00336FE0" w:rsidRPr="00170AF2">
        <w:rPr>
          <w:rFonts w:ascii="Times New Roman" w:hAnsi="Times New Roman" w:cs="Times New Roman"/>
          <w:sz w:val="24"/>
          <w:szCs w:val="24"/>
          <w:lang w:val="en-US"/>
        </w:rPr>
        <w:t xml:space="preserve">0.005;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 xml:space="preserve">=0.01) SD unit higher HbA1c. Besides, we found an increase in one copy allele of </w:t>
      </w:r>
      <w:r w:rsidR="00336FE0" w:rsidRPr="00D23C38">
        <w:rPr>
          <w:rFonts w:ascii="Times New Roman" w:hAnsi="Times New Roman" w:cs="Times New Roman"/>
          <w:i/>
          <w:sz w:val="24"/>
          <w:szCs w:val="24"/>
          <w:lang w:val="en-US"/>
        </w:rPr>
        <w:t>GATA2</w:t>
      </w:r>
      <w:r w:rsidR="00336FE0" w:rsidRPr="00D23C38">
        <w:rPr>
          <w:rFonts w:ascii="Times New Roman" w:hAnsi="Times New Roman" w:cs="Times New Roman"/>
          <w:sz w:val="24"/>
          <w:szCs w:val="24"/>
          <w:lang w:val="en-US"/>
        </w:rPr>
        <w:t>-rs4857855*C</w:t>
      </w:r>
      <w:r w:rsidR="00336FE0">
        <w:rPr>
          <w:rFonts w:ascii="Times New Roman" w:hAnsi="Times New Roman" w:cs="Times New Roman"/>
          <w:sz w:val="24"/>
          <w:szCs w:val="24"/>
          <w:lang w:val="en-US"/>
        </w:rPr>
        <w:t xml:space="preserve"> </w:t>
      </w:r>
      <w:r w:rsidR="00336FE0" w:rsidRPr="00170AF2">
        <w:rPr>
          <w:rFonts w:ascii="Times New Roman" w:hAnsi="Times New Roman" w:cs="Times New Roman"/>
          <w:sz w:val="24"/>
          <w:szCs w:val="24"/>
          <w:lang w:val="en-US"/>
        </w:rPr>
        <w:t xml:space="preserve">was significantly associated with 0.03 </w:t>
      </w:r>
      <w:r w:rsidR="00336FE0">
        <w:rPr>
          <w:rFonts w:ascii="Times New Roman" w:hAnsi="Times New Roman" w:cs="Times New Roman"/>
          <w:sz w:val="24"/>
          <w:szCs w:val="24"/>
          <w:lang w:val="en-US"/>
        </w:rPr>
        <w:t>(±</w:t>
      </w:r>
      <w:r w:rsidR="00336FE0" w:rsidRPr="00170AF2">
        <w:rPr>
          <w:rFonts w:ascii="Times New Roman" w:hAnsi="Times New Roman" w:cs="Times New Roman"/>
          <w:sz w:val="24"/>
          <w:szCs w:val="24"/>
          <w:lang w:val="en-US"/>
        </w:rPr>
        <w:t xml:space="preserve">0.009;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=4.07×10</w:t>
      </w:r>
      <w:r w:rsidR="00336FE0" w:rsidRPr="00170AF2">
        <w:rPr>
          <w:rFonts w:ascii="Times New Roman" w:hAnsi="Times New Roman" w:cs="Times New Roman"/>
          <w:sz w:val="24"/>
          <w:szCs w:val="24"/>
          <w:vertAlign w:val="superscript"/>
          <w:lang w:val="en-US"/>
        </w:rPr>
        <w:t>-4</w:t>
      </w:r>
      <w:r w:rsidR="00336FE0" w:rsidRPr="00170AF2">
        <w:rPr>
          <w:rFonts w:ascii="Times New Roman" w:hAnsi="Times New Roman" w:cs="Times New Roman"/>
          <w:sz w:val="24"/>
          <w:szCs w:val="24"/>
          <w:lang w:val="en-US"/>
        </w:rPr>
        <w:t xml:space="preserve">) SD unit higher TG; and an increase in one copy allele of </w:t>
      </w:r>
      <w:r w:rsidR="00336FE0" w:rsidRPr="00D23C38">
        <w:rPr>
          <w:rFonts w:ascii="Times New Roman" w:hAnsi="Times New Roman" w:cs="Times New Roman"/>
          <w:i/>
          <w:sz w:val="24"/>
          <w:szCs w:val="24"/>
          <w:lang w:val="en-US"/>
        </w:rPr>
        <w:t>SH2B3</w:t>
      </w:r>
      <w:r w:rsidR="00336FE0" w:rsidRPr="00D23C38">
        <w:rPr>
          <w:rFonts w:ascii="Times New Roman" w:hAnsi="Times New Roman" w:cs="Times New Roman"/>
          <w:sz w:val="24"/>
          <w:szCs w:val="24"/>
          <w:lang w:val="en-US"/>
        </w:rPr>
        <w:t>-rs3184504*T</w:t>
      </w:r>
      <w:r w:rsidR="00336FE0">
        <w:rPr>
          <w:rFonts w:ascii="Times New Roman" w:hAnsi="Times New Roman" w:cs="Times New Roman"/>
          <w:sz w:val="24"/>
          <w:szCs w:val="24"/>
          <w:lang w:val="en-US"/>
        </w:rPr>
        <w:t xml:space="preserve"> </w:t>
      </w:r>
      <w:r w:rsidR="00336FE0" w:rsidRPr="00170AF2">
        <w:rPr>
          <w:rFonts w:ascii="Times New Roman" w:hAnsi="Times New Roman" w:cs="Times New Roman"/>
          <w:sz w:val="24"/>
          <w:szCs w:val="24"/>
          <w:lang w:val="en-US"/>
        </w:rPr>
        <w:t xml:space="preserve">was significantly associated with 0.02 (±0.003;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=3.49×10</w:t>
      </w:r>
      <w:r w:rsidR="00336FE0" w:rsidRPr="00170AF2">
        <w:rPr>
          <w:rFonts w:ascii="Times New Roman" w:hAnsi="Times New Roman" w:cs="Times New Roman"/>
          <w:sz w:val="24"/>
          <w:szCs w:val="24"/>
          <w:vertAlign w:val="superscript"/>
          <w:lang w:val="en-US"/>
        </w:rPr>
        <w:t>-4</w:t>
      </w:r>
      <w:r w:rsidR="00336FE0" w:rsidRPr="00170AF2">
        <w:rPr>
          <w:rFonts w:ascii="Times New Roman" w:hAnsi="Times New Roman" w:cs="Times New Roman"/>
          <w:sz w:val="24"/>
          <w:szCs w:val="24"/>
          <w:lang w:val="en-US"/>
        </w:rPr>
        <w:t xml:space="preserve">) SD unit lower HDL. Moreover, in cardiac class an increase in one copy allele of </w:t>
      </w:r>
      <w:r w:rsidR="00336FE0" w:rsidRPr="00646574">
        <w:rPr>
          <w:rFonts w:ascii="Times New Roman" w:hAnsi="Times New Roman" w:cs="Times New Roman"/>
          <w:i/>
          <w:sz w:val="24"/>
          <w:szCs w:val="24"/>
          <w:lang w:val="en-US"/>
        </w:rPr>
        <w:t>SH2B3</w:t>
      </w:r>
      <w:r w:rsidR="00336FE0" w:rsidRPr="00646574">
        <w:rPr>
          <w:rFonts w:ascii="Times New Roman" w:hAnsi="Times New Roman" w:cs="Times New Roman"/>
          <w:sz w:val="24"/>
          <w:szCs w:val="24"/>
          <w:lang w:val="en-US"/>
        </w:rPr>
        <w:t>-rs3184504*T</w:t>
      </w:r>
      <w:r w:rsidR="00336FE0">
        <w:rPr>
          <w:rFonts w:ascii="Times New Roman" w:hAnsi="Times New Roman" w:cs="Times New Roman"/>
          <w:sz w:val="24"/>
          <w:szCs w:val="24"/>
          <w:lang w:val="en-US"/>
        </w:rPr>
        <w:t xml:space="preserve"> was significantly </w:t>
      </w:r>
      <w:r w:rsidR="00336FE0" w:rsidRPr="00170AF2">
        <w:rPr>
          <w:rFonts w:ascii="Times New Roman" w:hAnsi="Times New Roman" w:cs="Times New Roman"/>
          <w:sz w:val="24"/>
          <w:szCs w:val="24"/>
          <w:lang w:val="en-US"/>
        </w:rPr>
        <w:t xml:space="preserve">associated with 0.04 </w:t>
      </w:r>
      <w:r w:rsidR="00336FE0">
        <w:rPr>
          <w:rFonts w:ascii="Times New Roman" w:hAnsi="Times New Roman" w:cs="Times New Roman"/>
          <w:sz w:val="24"/>
          <w:szCs w:val="24"/>
          <w:lang w:val="en-US"/>
        </w:rPr>
        <w:t>(±</w:t>
      </w:r>
      <w:r w:rsidR="00336FE0" w:rsidRPr="00170AF2">
        <w:rPr>
          <w:rFonts w:ascii="Times New Roman" w:hAnsi="Times New Roman" w:cs="Times New Roman"/>
          <w:sz w:val="24"/>
          <w:szCs w:val="24"/>
          <w:lang w:val="en-US"/>
        </w:rPr>
        <w:t xml:space="preserve">0.01;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=4.18×10</w:t>
      </w:r>
      <w:r w:rsidR="00336FE0" w:rsidRPr="00170AF2">
        <w:rPr>
          <w:rFonts w:ascii="Times New Roman" w:hAnsi="Times New Roman" w:cs="Times New Roman"/>
          <w:sz w:val="24"/>
          <w:szCs w:val="24"/>
          <w:vertAlign w:val="superscript"/>
          <w:lang w:val="en-US"/>
        </w:rPr>
        <w:t>-4</w:t>
      </w:r>
      <w:r w:rsidR="00336FE0" w:rsidRPr="00170AF2">
        <w:rPr>
          <w:rFonts w:ascii="Times New Roman" w:hAnsi="Times New Roman" w:cs="Times New Roman"/>
          <w:sz w:val="24"/>
          <w:szCs w:val="24"/>
          <w:lang w:val="en-US"/>
        </w:rPr>
        <w:t xml:space="preserve">) SD unit higher SBP, 0.06 </w:t>
      </w:r>
      <w:r w:rsidR="00336FE0">
        <w:rPr>
          <w:rFonts w:ascii="Times New Roman" w:hAnsi="Times New Roman" w:cs="Times New Roman"/>
          <w:sz w:val="24"/>
          <w:szCs w:val="24"/>
          <w:lang w:val="en-US"/>
        </w:rPr>
        <w:t>(±</w:t>
      </w:r>
      <w:r w:rsidR="00336FE0" w:rsidRPr="00170AF2">
        <w:rPr>
          <w:rFonts w:ascii="Times New Roman" w:hAnsi="Times New Roman" w:cs="Times New Roman"/>
          <w:sz w:val="24"/>
          <w:szCs w:val="24"/>
          <w:lang w:val="en-US"/>
        </w:rPr>
        <w:t xml:space="preserve">0.01;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=1.60×10</w:t>
      </w:r>
      <w:r w:rsidR="00336FE0" w:rsidRPr="00170AF2">
        <w:rPr>
          <w:rFonts w:ascii="Times New Roman" w:hAnsi="Times New Roman" w:cs="Times New Roman"/>
          <w:sz w:val="24"/>
          <w:szCs w:val="24"/>
          <w:vertAlign w:val="superscript"/>
          <w:lang w:val="en-US"/>
        </w:rPr>
        <w:t>-7</w:t>
      </w:r>
      <w:r w:rsidR="00336FE0" w:rsidRPr="00170AF2">
        <w:rPr>
          <w:rFonts w:ascii="Times New Roman" w:hAnsi="Times New Roman" w:cs="Times New Roman"/>
          <w:sz w:val="24"/>
          <w:szCs w:val="24"/>
          <w:lang w:val="en-US"/>
        </w:rPr>
        <w:t xml:space="preserve">) SD unit higher DBP and 0.05 </w:t>
      </w:r>
      <w:r w:rsidR="00336FE0">
        <w:rPr>
          <w:rFonts w:ascii="Times New Roman" w:hAnsi="Times New Roman" w:cs="Times New Roman"/>
          <w:sz w:val="24"/>
          <w:szCs w:val="24"/>
          <w:lang w:val="en-US"/>
        </w:rPr>
        <w:t>(±</w:t>
      </w:r>
      <w:r w:rsidR="00336FE0" w:rsidRPr="00170AF2">
        <w:rPr>
          <w:rFonts w:ascii="Times New Roman" w:hAnsi="Times New Roman" w:cs="Times New Roman"/>
          <w:sz w:val="24"/>
          <w:szCs w:val="24"/>
          <w:lang w:val="en-US"/>
        </w:rPr>
        <w:t xml:space="preserve">0.01;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=4.04×10</w:t>
      </w:r>
      <w:r w:rsidR="00336FE0" w:rsidRPr="00170AF2">
        <w:rPr>
          <w:rFonts w:ascii="Times New Roman" w:hAnsi="Times New Roman" w:cs="Times New Roman"/>
          <w:sz w:val="24"/>
          <w:szCs w:val="24"/>
          <w:vertAlign w:val="superscript"/>
          <w:lang w:val="en-US"/>
        </w:rPr>
        <w:t>-5</w:t>
      </w:r>
      <w:r w:rsidR="00336FE0">
        <w:rPr>
          <w:rFonts w:ascii="Times New Roman" w:hAnsi="Times New Roman" w:cs="Times New Roman"/>
          <w:sz w:val="24"/>
          <w:szCs w:val="24"/>
          <w:lang w:val="en-US"/>
        </w:rPr>
        <w:t>) SD unit higher MAP</w:t>
      </w:r>
      <w:r w:rsidR="00121217">
        <w:rPr>
          <w:rFonts w:ascii="Times New Roman" w:hAnsi="Times New Roman" w:cs="Times New Roman"/>
          <w:sz w:val="24"/>
          <w:szCs w:val="24"/>
          <w:lang w:val="en-US"/>
        </w:rPr>
        <w:t xml:space="preserve">. </w:t>
      </w:r>
      <w:r w:rsidR="00121217">
        <w:rPr>
          <w:rFonts w:ascii="Times New Roman" w:hAnsi="Times New Roman" w:cs="Times New Roman"/>
          <w:sz w:val="24"/>
          <w:szCs w:val="24"/>
          <w:lang w:val="en-US"/>
        </w:rPr>
        <w:lastRenderedPageBreak/>
        <w:t xml:space="preserve">Furthermore, in pulmonary class, </w:t>
      </w:r>
      <w:r w:rsidR="00121217" w:rsidRPr="00170AF2">
        <w:rPr>
          <w:rFonts w:ascii="Times New Roman" w:hAnsi="Times New Roman" w:cs="Times New Roman"/>
          <w:sz w:val="24"/>
          <w:szCs w:val="24"/>
          <w:lang w:val="en-US"/>
        </w:rPr>
        <w:t xml:space="preserve">an increase in one copy allele of </w:t>
      </w:r>
      <w:r w:rsidR="00121217" w:rsidRPr="00D23C38">
        <w:rPr>
          <w:rFonts w:ascii="Times New Roman" w:hAnsi="Times New Roman" w:cs="Times New Roman"/>
          <w:i/>
          <w:sz w:val="24"/>
          <w:szCs w:val="24"/>
          <w:lang w:val="en-US"/>
        </w:rPr>
        <w:t>SH2B3</w:t>
      </w:r>
      <w:r w:rsidR="00121217" w:rsidRPr="00D23C38">
        <w:rPr>
          <w:rFonts w:ascii="Times New Roman" w:hAnsi="Times New Roman" w:cs="Times New Roman"/>
          <w:sz w:val="24"/>
          <w:szCs w:val="24"/>
          <w:lang w:val="en-US"/>
        </w:rPr>
        <w:t>-rs3184504*T</w:t>
      </w:r>
      <w:r w:rsidR="00121217">
        <w:rPr>
          <w:rFonts w:ascii="Times New Roman" w:hAnsi="Times New Roman" w:cs="Times New Roman"/>
          <w:sz w:val="24"/>
          <w:szCs w:val="24"/>
          <w:lang w:val="en-US"/>
        </w:rPr>
        <w:t xml:space="preserve"> </w:t>
      </w:r>
      <w:r w:rsidR="00121217" w:rsidRPr="00170AF2">
        <w:rPr>
          <w:rFonts w:ascii="Times New Roman" w:hAnsi="Times New Roman" w:cs="Times New Roman"/>
          <w:sz w:val="24"/>
          <w:szCs w:val="24"/>
          <w:lang w:val="en-US"/>
        </w:rPr>
        <w:t>was nominally associated with</w:t>
      </w:r>
      <w:r w:rsidR="00121217">
        <w:rPr>
          <w:rFonts w:ascii="Times New Roman" w:hAnsi="Times New Roman" w:cs="Times New Roman"/>
          <w:sz w:val="24"/>
          <w:szCs w:val="24"/>
          <w:lang w:val="en-US"/>
        </w:rPr>
        <w:t xml:space="preserve"> </w:t>
      </w:r>
      <w:r w:rsidR="00121217" w:rsidRPr="00170AF2">
        <w:rPr>
          <w:rFonts w:ascii="Times New Roman" w:hAnsi="Times New Roman" w:cs="Times New Roman"/>
          <w:sz w:val="24"/>
          <w:szCs w:val="24"/>
          <w:lang w:val="en-US"/>
        </w:rPr>
        <w:t xml:space="preserve">0.02 </w:t>
      </w:r>
      <w:r w:rsidR="00121217">
        <w:rPr>
          <w:rFonts w:ascii="Times New Roman" w:hAnsi="Times New Roman" w:cs="Times New Roman"/>
          <w:sz w:val="24"/>
          <w:szCs w:val="24"/>
          <w:lang w:val="en-US"/>
        </w:rPr>
        <w:t>(±</w:t>
      </w:r>
      <w:r w:rsidR="00121217" w:rsidRPr="00170AF2">
        <w:rPr>
          <w:rFonts w:ascii="Times New Roman" w:hAnsi="Times New Roman" w:cs="Times New Roman"/>
          <w:sz w:val="24"/>
          <w:szCs w:val="24"/>
          <w:lang w:val="en-US"/>
        </w:rPr>
        <w:t xml:space="preserve">0.01; </w:t>
      </w:r>
      <w:r w:rsidR="00121217" w:rsidRPr="00170AF2">
        <w:rPr>
          <w:rFonts w:ascii="Times New Roman" w:hAnsi="Times New Roman" w:cs="Times New Roman"/>
          <w:i/>
          <w:sz w:val="24"/>
          <w:szCs w:val="24"/>
          <w:lang w:val="en-US"/>
        </w:rPr>
        <w:t>p</w:t>
      </w:r>
      <w:r w:rsidR="00121217" w:rsidRPr="00170AF2">
        <w:rPr>
          <w:rFonts w:ascii="Times New Roman" w:hAnsi="Times New Roman" w:cs="Times New Roman"/>
          <w:sz w:val="24"/>
          <w:szCs w:val="24"/>
          <w:lang w:val="en-US"/>
        </w:rPr>
        <w:t>=0.04) SD unit lower FEV</w:t>
      </w:r>
      <w:r w:rsidR="00121217" w:rsidRPr="00170AF2">
        <w:rPr>
          <w:rFonts w:ascii="Times New Roman" w:hAnsi="Times New Roman" w:cs="Times New Roman"/>
          <w:sz w:val="24"/>
          <w:szCs w:val="24"/>
          <w:vertAlign w:val="subscript"/>
          <w:lang w:val="en-US"/>
        </w:rPr>
        <w:t>1</w:t>
      </w:r>
      <w:r w:rsidR="00121217" w:rsidRPr="00170AF2">
        <w:rPr>
          <w:rFonts w:ascii="Times New Roman" w:hAnsi="Times New Roman" w:cs="Times New Roman"/>
          <w:sz w:val="24"/>
          <w:szCs w:val="24"/>
          <w:lang w:val="en-US"/>
        </w:rPr>
        <w:t>/FVC</w:t>
      </w:r>
      <w:r w:rsidR="00336FE0">
        <w:rPr>
          <w:rFonts w:ascii="Times New Roman" w:hAnsi="Times New Roman" w:cs="Times New Roman"/>
          <w:sz w:val="24"/>
          <w:szCs w:val="24"/>
          <w:lang w:val="en-US"/>
        </w:rPr>
        <w:t xml:space="preserve"> (Supplementary Figure </w:t>
      </w:r>
      <w:r w:rsidR="00121217">
        <w:rPr>
          <w:rFonts w:ascii="Times New Roman" w:hAnsi="Times New Roman" w:cs="Times New Roman"/>
          <w:sz w:val="24"/>
          <w:szCs w:val="24"/>
          <w:lang w:val="en-US"/>
        </w:rPr>
        <w:t>S2</w:t>
      </w:r>
      <w:r w:rsidR="00336FE0">
        <w:rPr>
          <w:rFonts w:ascii="Times New Roman" w:hAnsi="Times New Roman" w:cs="Times New Roman"/>
          <w:sz w:val="24"/>
          <w:szCs w:val="24"/>
          <w:lang w:val="en-US"/>
        </w:rPr>
        <w:t>).</w:t>
      </w:r>
    </w:p>
    <w:p w:rsidR="00336FE0" w:rsidRDefault="00426E2A" w:rsidP="0095515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Association m</w:t>
      </w:r>
      <w:r w:rsidR="00121217" w:rsidRPr="00121217">
        <w:rPr>
          <w:rFonts w:ascii="Times New Roman" w:hAnsi="Times New Roman" w:cs="Times New Roman"/>
          <w:b/>
          <w:sz w:val="24"/>
          <w:szCs w:val="24"/>
          <w:lang w:val="en-US"/>
        </w:rPr>
        <w:t xml:space="preserve">eta-analysis results on </w:t>
      </w:r>
      <w:r w:rsidR="00121217">
        <w:rPr>
          <w:rFonts w:ascii="Times New Roman" w:hAnsi="Times New Roman" w:cs="Times New Roman"/>
          <w:b/>
          <w:sz w:val="24"/>
          <w:szCs w:val="24"/>
          <w:lang w:val="en-US"/>
        </w:rPr>
        <w:t>diseases</w:t>
      </w:r>
      <w:r w:rsidR="00121217" w:rsidRPr="00121217">
        <w:rPr>
          <w:rFonts w:ascii="Times New Roman" w:hAnsi="Times New Roman" w:cs="Times New Roman"/>
          <w:b/>
          <w:sz w:val="24"/>
          <w:szCs w:val="24"/>
          <w:lang w:val="en-US"/>
        </w:rPr>
        <w:t>:</w:t>
      </w:r>
      <w:r w:rsidR="00121217">
        <w:rPr>
          <w:rFonts w:ascii="Times New Roman" w:hAnsi="Times New Roman" w:cs="Times New Roman"/>
          <w:b/>
          <w:sz w:val="24"/>
          <w:szCs w:val="24"/>
          <w:lang w:val="en-US"/>
        </w:rPr>
        <w:t xml:space="preserve"> </w:t>
      </w:r>
      <w:r w:rsidR="00121217">
        <w:rPr>
          <w:rFonts w:ascii="Times New Roman" w:hAnsi="Times New Roman" w:cs="Times New Roman"/>
          <w:sz w:val="24"/>
          <w:szCs w:val="24"/>
          <w:lang w:val="en-US"/>
        </w:rPr>
        <w:t>T</w:t>
      </w:r>
      <w:r w:rsidR="00336FE0" w:rsidRPr="00170AF2">
        <w:rPr>
          <w:rFonts w:ascii="Times New Roman" w:hAnsi="Times New Roman" w:cs="Times New Roman"/>
          <w:sz w:val="24"/>
          <w:szCs w:val="24"/>
          <w:lang w:val="en-US"/>
        </w:rPr>
        <w:t xml:space="preserve">he </w:t>
      </w:r>
      <w:r w:rsidR="00E567C9">
        <w:rPr>
          <w:rFonts w:ascii="Times New Roman" w:hAnsi="Times New Roman" w:cs="Times New Roman"/>
          <w:sz w:val="24"/>
          <w:szCs w:val="24"/>
          <w:lang w:val="en-US"/>
        </w:rPr>
        <w:t xml:space="preserve">association </w:t>
      </w:r>
      <w:r w:rsidR="00336FE0" w:rsidRPr="00170AF2">
        <w:rPr>
          <w:rFonts w:ascii="Times New Roman" w:hAnsi="Times New Roman" w:cs="Times New Roman"/>
          <w:sz w:val="24"/>
          <w:szCs w:val="24"/>
          <w:lang w:val="en-US"/>
        </w:rPr>
        <w:t xml:space="preserve">results on diseases indicated that an increase in one copy allele of </w:t>
      </w:r>
      <w:r w:rsidR="00336FE0" w:rsidRPr="00D23C38">
        <w:rPr>
          <w:rFonts w:ascii="Times New Roman" w:hAnsi="Times New Roman" w:cs="Times New Roman"/>
          <w:i/>
          <w:sz w:val="24"/>
          <w:szCs w:val="24"/>
          <w:lang w:val="en-US"/>
        </w:rPr>
        <w:t>IL5</w:t>
      </w:r>
      <w:r w:rsidR="00336FE0" w:rsidRPr="00D23C38">
        <w:rPr>
          <w:rFonts w:ascii="Times New Roman" w:hAnsi="Times New Roman" w:cs="Times New Roman"/>
          <w:sz w:val="24"/>
          <w:szCs w:val="24"/>
          <w:lang w:val="en-US"/>
        </w:rPr>
        <w:t>-rs4143832*G</w:t>
      </w:r>
      <w:r w:rsidR="00336FE0">
        <w:rPr>
          <w:rFonts w:ascii="Times New Roman" w:hAnsi="Times New Roman" w:cs="Times New Roman"/>
          <w:sz w:val="24"/>
          <w:szCs w:val="24"/>
          <w:lang w:val="en-US"/>
        </w:rPr>
        <w:t xml:space="preserve"> </w:t>
      </w:r>
      <w:r w:rsidR="00336FE0" w:rsidRPr="00170AF2">
        <w:rPr>
          <w:rFonts w:ascii="Times New Roman" w:hAnsi="Times New Roman" w:cs="Times New Roman"/>
          <w:sz w:val="24"/>
          <w:szCs w:val="24"/>
          <w:lang w:val="en-US"/>
        </w:rPr>
        <w:t xml:space="preserve">nominally associated with lower risk of obesity (OR 0.94 [95%CI 0.89-0.991];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 xml:space="preserve">=0.02) in metabolic class. </w:t>
      </w:r>
      <w:r w:rsidR="00121217">
        <w:rPr>
          <w:rFonts w:ascii="Times New Roman" w:hAnsi="Times New Roman" w:cs="Times New Roman"/>
          <w:sz w:val="24"/>
          <w:szCs w:val="24"/>
          <w:lang w:val="en-US"/>
        </w:rPr>
        <w:t>In pulmonary class</w:t>
      </w:r>
      <w:r w:rsidR="00336FE0" w:rsidRPr="00170AF2">
        <w:rPr>
          <w:rFonts w:ascii="Times New Roman" w:hAnsi="Times New Roman" w:cs="Times New Roman"/>
          <w:sz w:val="24"/>
          <w:szCs w:val="24"/>
          <w:lang w:val="en-US"/>
        </w:rPr>
        <w:t xml:space="preserve">, nominal association was found for an increase in one copy allele of </w:t>
      </w:r>
      <w:r w:rsidR="00336FE0" w:rsidRPr="00D23C38">
        <w:rPr>
          <w:rFonts w:ascii="Times New Roman" w:hAnsi="Times New Roman" w:cs="Times New Roman"/>
          <w:i/>
          <w:sz w:val="24"/>
          <w:szCs w:val="24"/>
          <w:lang w:val="en-US"/>
        </w:rPr>
        <w:t>GATA2</w:t>
      </w:r>
      <w:r w:rsidR="00336FE0" w:rsidRPr="00D23C38">
        <w:rPr>
          <w:rFonts w:ascii="Times New Roman" w:hAnsi="Times New Roman" w:cs="Times New Roman"/>
          <w:sz w:val="24"/>
          <w:szCs w:val="24"/>
          <w:lang w:val="en-US"/>
        </w:rPr>
        <w:t>-rs4857855*C</w:t>
      </w:r>
      <w:r w:rsidR="00336FE0" w:rsidRPr="00170AF2">
        <w:rPr>
          <w:rFonts w:ascii="Times New Roman" w:hAnsi="Times New Roman" w:cs="Times New Roman"/>
          <w:sz w:val="24"/>
          <w:szCs w:val="24"/>
          <w:lang w:val="en-US"/>
        </w:rPr>
        <w:t xml:space="preserve"> with lower risk of COPD (0.89 [0.80-0.99];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 xml:space="preserve">=0.04). Likewise, nominal association was found for an increase in one copy allele of </w:t>
      </w:r>
      <w:r w:rsidR="00336FE0" w:rsidRPr="00D23C38">
        <w:rPr>
          <w:rFonts w:ascii="Times New Roman" w:hAnsi="Times New Roman" w:cs="Times New Roman"/>
          <w:i/>
          <w:sz w:val="24"/>
          <w:szCs w:val="24"/>
          <w:lang w:val="en-US"/>
        </w:rPr>
        <w:t>IKZF2</w:t>
      </w:r>
      <w:r w:rsidR="00336FE0" w:rsidRPr="00D23C38">
        <w:rPr>
          <w:rFonts w:ascii="Times New Roman" w:hAnsi="Times New Roman" w:cs="Times New Roman"/>
          <w:sz w:val="24"/>
          <w:szCs w:val="24"/>
          <w:lang w:val="en-US"/>
        </w:rPr>
        <w:t xml:space="preserve">-rs12619285*G </w:t>
      </w:r>
      <w:r w:rsidR="00336FE0" w:rsidRPr="00170AF2">
        <w:rPr>
          <w:rFonts w:ascii="Times New Roman" w:hAnsi="Times New Roman" w:cs="Times New Roman"/>
          <w:sz w:val="24"/>
          <w:szCs w:val="24"/>
          <w:lang w:val="en-US"/>
        </w:rPr>
        <w:t xml:space="preserve">(1.115 [1.01-1.24];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 xml:space="preserve">=0.04) and for an increase in one copy allele of </w:t>
      </w:r>
      <w:r w:rsidR="00336FE0" w:rsidRPr="00D23C38">
        <w:rPr>
          <w:rFonts w:ascii="Times New Roman" w:hAnsi="Times New Roman" w:cs="Times New Roman"/>
          <w:i/>
          <w:sz w:val="24"/>
          <w:szCs w:val="24"/>
          <w:lang w:val="en-US"/>
        </w:rPr>
        <w:t>IL1RL1</w:t>
      </w:r>
      <w:r w:rsidR="00336FE0" w:rsidRPr="00D23C38">
        <w:rPr>
          <w:rFonts w:ascii="Times New Roman" w:hAnsi="Times New Roman" w:cs="Times New Roman"/>
          <w:sz w:val="24"/>
          <w:szCs w:val="24"/>
          <w:lang w:val="en-US"/>
        </w:rPr>
        <w:t>-rs1420101*A</w:t>
      </w:r>
      <w:r w:rsidR="00336FE0">
        <w:rPr>
          <w:rFonts w:ascii="Times New Roman" w:hAnsi="Times New Roman" w:cs="Times New Roman"/>
          <w:sz w:val="24"/>
          <w:szCs w:val="24"/>
          <w:lang w:val="en-US"/>
        </w:rPr>
        <w:t xml:space="preserve"> </w:t>
      </w:r>
      <w:r w:rsidR="00336FE0" w:rsidRPr="00170AF2">
        <w:rPr>
          <w:rFonts w:ascii="Times New Roman" w:hAnsi="Times New Roman" w:cs="Times New Roman"/>
          <w:sz w:val="24"/>
          <w:szCs w:val="24"/>
          <w:lang w:val="en-US"/>
        </w:rPr>
        <w:t xml:space="preserve">(1.13 [1.01-1.26]; </w:t>
      </w:r>
      <w:r w:rsidR="00336FE0" w:rsidRPr="00170AF2">
        <w:rPr>
          <w:rFonts w:ascii="Times New Roman" w:hAnsi="Times New Roman" w:cs="Times New Roman"/>
          <w:i/>
          <w:sz w:val="24"/>
          <w:szCs w:val="24"/>
          <w:lang w:val="en-US"/>
        </w:rPr>
        <w:t>p</w:t>
      </w:r>
      <w:r w:rsidR="00336FE0" w:rsidRPr="00170AF2">
        <w:rPr>
          <w:rFonts w:ascii="Times New Roman" w:hAnsi="Times New Roman" w:cs="Times New Roman"/>
          <w:sz w:val="24"/>
          <w:szCs w:val="24"/>
          <w:lang w:val="en-US"/>
        </w:rPr>
        <w:t xml:space="preserve">=0.035) with higher risk of asthma; while, an increase in one copy allele of </w:t>
      </w:r>
      <w:r w:rsidR="00336FE0" w:rsidRPr="00D23C38">
        <w:rPr>
          <w:rFonts w:ascii="Times New Roman" w:hAnsi="Times New Roman" w:cs="Times New Roman"/>
          <w:i/>
          <w:sz w:val="24"/>
          <w:szCs w:val="24"/>
          <w:lang w:val="en-US"/>
        </w:rPr>
        <w:t>GATA2</w:t>
      </w:r>
      <w:r w:rsidR="00336FE0" w:rsidRPr="00D23C38">
        <w:rPr>
          <w:rFonts w:ascii="Times New Roman" w:hAnsi="Times New Roman" w:cs="Times New Roman"/>
          <w:sz w:val="24"/>
          <w:szCs w:val="24"/>
          <w:lang w:val="en-US"/>
        </w:rPr>
        <w:t>-rs4857855*C</w:t>
      </w:r>
      <w:r w:rsidR="00336FE0">
        <w:rPr>
          <w:rFonts w:ascii="Times New Roman" w:hAnsi="Times New Roman" w:cs="Times New Roman"/>
          <w:sz w:val="24"/>
          <w:szCs w:val="24"/>
          <w:lang w:val="en-US"/>
        </w:rPr>
        <w:t xml:space="preserve"> </w:t>
      </w:r>
      <w:r w:rsidR="00336FE0" w:rsidRPr="00170AF2">
        <w:rPr>
          <w:rFonts w:ascii="Times New Roman" w:hAnsi="Times New Roman" w:cs="Times New Roman"/>
          <w:sz w:val="24"/>
          <w:szCs w:val="24"/>
          <w:lang w:val="en-US"/>
        </w:rPr>
        <w:t xml:space="preserve">was nominally associated with lower risk of asthma (0.88 [0.77-0.99]; </w:t>
      </w:r>
      <w:r w:rsidR="00336FE0" w:rsidRPr="00170AF2">
        <w:rPr>
          <w:rFonts w:ascii="Times New Roman" w:hAnsi="Times New Roman" w:cs="Times New Roman"/>
          <w:i/>
          <w:sz w:val="24"/>
          <w:szCs w:val="24"/>
          <w:lang w:val="en-US"/>
        </w:rPr>
        <w:t>p</w:t>
      </w:r>
      <w:r w:rsidR="00336FE0">
        <w:rPr>
          <w:rFonts w:ascii="Times New Roman" w:hAnsi="Times New Roman" w:cs="Times New Roman"/>
          <w:sz w:val="24"/>
          <w:szCs w:val="24"/>
          <w:lang w:val="en-US"/>
        </w:rPr>
        <w:t xml:space="preserve">=0.04) </w:t>
      </w:r>
      <w:r w:rsidR="00336FE0" w:rsidRPr="00170AF2">
        <w:rPr>
          <w:rFonts w:ascii="Times New Roman" w:hAnsi="Times New Roman" w:cs="Times New Roman"/>
          <w:sz w:val="24"/>
          <w:szCs w:val="24"/>
          <w:lang w:val="en-US"/>
        </w:rPr>
        <w:t xml:space="preserve">(Supplementary Figure </w:t>
      </w:r>
      <w:r w:rsidR="00121217">
        <w:rPr>
          <w:rFonts w:ascii="Times New Roman" w:hAnsi="Times New Roman" w:cs="Times New Roman"/>
          <w:sz w:val="24"/>
          <w:szCs w:val="24"/>
          <w:lang w:val="en-US"/>
        </w:rPr>
        <w:t>S3</w:t>
      </w:r>
      <w:r w:rsidR="00336FE0" w:rsidRPr="00170AF2">
        <w:rPr>
          <w:rFonts w:ascii="Times New Roman" w:hAnsi="Times New Roman" w:cs="Times New Roman"/>
          <w:sz w:val="24"/>
          <w:szCs w:val="24"/>
          <w:lang w:val="en-US"/>
        </w:rPr>
        <w:t xml:space="preserve">). </w:t>
      </w:r>
    </w:p>
    <w:p w:rsidR="00336FE0" w:rsidRDefault="00336FE0" w:rsidP="00336FE0">
      <w:pPr>
        <w:rPr>
          <w:rFonts w:ascii="Times New Roman" w:hAnsi="Times New Roman" w:cs="Times New Roman"/>
          <w:b/>
          <w:sz w:val="24"/>
          <w:szCs w:val="24"/>
          <w:lang w:val="en-US"/>
        </w:rPr>
      </w:pPr>
      <w:bookmarkStart w:id="0" w:name="_GoBack"/>
      <w:bookmarkEnd w:id="0"/>
    </w:p>
    <w:p w:rsidR="00336FE0" w:rsidRDefault="00336FE0" w:rsidP="00336FE0">
      <w:pPr>
        <w:rPr>
          <w:rFonts w:ascii="Times New Roman" w:hAnsi="Times New Roman" w:cs="Times New Roman"/>
          <w:b/>
          <w:sz w:val="24"/>
          <w:szCs w:val="24"/>
          <w:lang w:val="en-US"/>
        </w:rPr>
      </w:pPr>
      <w:r>
        <w:rPr>
          <w:rFonts w:ascii="Times New Roman" w:hAnsi="Times New Roman" w:cs="Times New Roman"/>
          <w:b/>
          <w:noProof/>
          <w:sz w:val="24"/>
          <w:szCs w:val="24"/>
          <w:lang w:eastAsia="nl-NL"/>
        </w:rPr>
        <w:drawing>
          <wp:anchor distT="0" distB="0" distL="114300" distR="114300" simplePos="0" relativeHeight="251785216" behindDoc="1" locked="0" layoutInCell="1" allowOverlap="1" wp14:anchorId="4ED98116" wp14:editId="093A090E">
            <wp:simplePos x="0" y="0"/>
            <wp:positionH relativeFrom="column">
              <wp:posOffset>1007745</wp:posOffset>
            </wp:positionH>
            <wp:positionV relativeFrom="paragraph">
              <wp:posOffset>317500</wp:posOffset>
            </wp:positionV>
            <wp:extent cx="3507105" cy="1487170"/>
            <wp:effectExtent l="0" t="0" r="0" b="0"/>
            <wp:wrapTight wrapText="bothSides">
              <wp:wrapPolygon edited="0">
                <wp:start x="0" y="0"/>
                <wp:lineTo x="0" y="21305"/>
                <wp:lineTo x="21471" y="21305"/>
                <wp:lineTo x="21471" y="0"/>
                <wp:lineTo x="0" y="0"/>
              </wp:wrapPolygon>
            </wp:wrapTight>
            <wp:docPr id="2" name="Picture 2" descr="\\zkh\dfs\Gebruikers27\AminiM\desktop\New folder\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h\dfs\Gebruikers27\AminiM\desktop\New folder\Eos.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3571" b="1"/>
                    <a:stretch/>
                  </pic:blipFill>
                  <pic:spPr bwMode="auto">
                    <a:xfrm>
                      <a:off x="0" y="0"/>
                      <a:ext cx="3507105" cy="1487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FE0" w:rsidRDefault="00336FE0" w:rsidP="00336FE0">
      <w:pPr>
        <w:rPr>
          <w:rFonts w:ascii="Times New Roman" w:hAnsi="Times New Roman" w:cs="Times New Roman"/>
          <w:b/>
          <w:sz w:val="24"/>
          <w:szCs w:val="24"/>
          <w:lang w:val="en-US"/>
        </w:rPr>
      </w:pPr>
    </w:p>
    <w:p w:rsidR="00336FE0" w:rsidRDefault="00336FE0" w:rsidP="00336FE0">
      <w:pPr>
        <w:rPr>
          <w:rFonts w:ascii="Times New Roman" w:hAnsi="Times New Roman" w:cs="Times New Roman"/>
          <w:b/>
          <w:sz w:val="24"/>
          <w:szCs w:val="24"/>
          <w:lang w:val="en-US"/>
        </w:rPr>
      </w:pPr>
    </w:p>
    <w:p w:rsidR="00336FE0" w:rsidRDefault="00336FE0" w:rsidP="00336FE0">
      <w:pPr>
        <w:rPr>
          <w:rFonts w:ascii="Times New Roman" w:hAnsi="Times New Roman" w:cs="Times New Roman"/>
          <w:b/>
          <w:sz w:val="24"/>
          <w:szCs w:val="24"/>
          <w:lang w:val="en-US"/>
        </w:rPr>
      </w:pPr>
    </w:p>
    <w:p w:rsidR="00336FE0" w:rsidRDefault="00336FE0" w:rsidP="00336FE0">
      <w:pPr>
        <w:rPr>
          <w:rFonts w:ascii="Times New Roman" w:hAnsi="Times New Roman" w:cs="Times New Roman"/>
          <w:b/>
          <w:sz w:val="24"/>
          <w:szCs w:val="24"/>
          <w:lang w:val="en-US"/>
        </w:rPr>
      </w:pPr>
    </w:p>
    <w:p w:rsidR="00336FE0" w:rsidRDefault="00336FE0" w:rsidP="00336FE0">
      <w:pPr>
        <w:pStyle w:val="NormalWeb"/>
        <w:contextualSpacing/>
        <w:jc w:val="both"/>
        <w:rPr>
          <w:rFonts w:eastAsia="Calibri"/>
          <w:b/>
          <w:sz w:val="22"/>
          <w:szCs w:val="22"/>
          <w:lang w:val="en-US"/>
        </w:rPr>
      </w:pPr>
    </w:p>
    <w:p w:rsidR="00336FE0" w:rsidRPr="0053004C" w:rsidRDefault="00336FE0" w:rsidP="00121217">
      <w:pPr>
        <w:pStyle w:val="NormalWeb"/>
        <w:contextualSpacing/>
        <w:jc w:val="both"/>
        <w:rPr>
          <w:rFonts w:eastAsia="Calibri"/>
          <w:sz w:val="22"/>
          <w:szCs w:val="22"/>
          <w:lang w:val="en-US" w:eastAsia="en-US"/>
        </w:rPr>
      </w:pPr>
      <w:r w:rsidRPr="0053004C">
        <w:rPr>
          <w:rFonts w:eastAsia="Calibri"/>
          <w:b/>
          <w:sz w:val="22"/>
          <w:szCs w:val="22"/>
          <w:lang w:val="en-US"/>
        </w:rPr>
        <w:t xml:space="preserve">Supplementary Figure </w:t>
      </w:r>
      <w:r>
        <w:rPr>
          <w:rFonts w:eastAsia="Calibri"/>
          <w:b/>
          <w:sz w:val="22"/>
          <w:szCs w:val="22"/>
          <w:lang w:val="en-US"/>
        </w:rPr>
        <w:t>S</w:t>
      </w:r>
      <w:r w:rsidR="00121217">
        <w:rPr>
          <w:rFonts w:eastAsia="Calibri"/>
          <w:b/>
          <w:sz w:val="22"/>
          <w:szCs w:val="22"/>
          <w:lang w:val="en-US"/>
        </w:rPr>
        <w:t>1</w:t>
      </w:r>
      <w:r w:rsidRPr="0053004C">
        <w:rPr>
          <w:rFonts w:eastAsia="Calibri"/>
          <w:b/>
          <w:sz w:val="22"/>
          <w:szCs w:val="22"/>
          <w:lang w:val="en-US"/>
        </w:rPr>
        <w:t xml:space="preserve">: </w:t>
      </w:r>
      <w:r>
        <w:rPr>
          <w:rFonts w:eastAsia="Calibri"/>
          <w:sz w:val="22"/>
          <w:szCs w:val="22"/>
          <w:lang w:val="en-US" w:eastAsia="en-US"/>
        </w:rPr>
        <w:t>Multivariate association analysi</w:t>
      </w:r>
      <w:r w:rsidRPr="0053004C">
        <w:rPr>
          <w:rFonts w:eastAsia="Calibri"/>
          <w:sz w:val="22"/>
          <w:szCs w:val="22"/>
          <w:lang w:val="en-US" w:eastAsia="en-US"/>
        </w:rPr>
        <w:t>s</w:t>
      </w:r>
      <w:r>
        <w:rPr>
          <w:rFonts w:eastAsia="Calibri"/>
          <w:sz w:val="22"/>
          <w:szCs w:val="22"/>
          <w:lang w:val="en-US" w:eastAsia="en-US"/>
        </w:rPr>
        <w:t xml:space="preserve"> results</w:t>
      </w:r>
      <w:r w:rsidRPr="0053004C">
        <w:rPr>
          <w:rFonts w:eastAsia="Calibri"/>
          <w:sz w:val="22"/>
          <w:szCs w:val="22"/>
          <w:lang w:val="en-US" w:eastAsia="en-US"/>
        </w:rPr>
        <w:t xml:space="preserve"> of </w:t>
      </w:r>
      <w:r>
        <w:rPr>
          <w:rFonts w:eastAsia="Calibri"/>
          <w:sz w:val="22"/>
          <w:szCs w:val="22"/>
          <w:lang w:val="en-US" w:eastAsia="en-US"/>
        </w:rPr>
        <w:t xml:space="preserve">the </w:t>
      </w:r>
      <w:r w:rsidRPr="0053004C">
        <w:rPr>
          <w:rFonts w:eastAsia="Calibri"/>
          <w:sz w:val="22"/>
          <w:szCs w:val="22"/>
          <w:lang w:val="en-US" w:eastAsia="en-US"/>
        </w:rPr>
        <w:t>individual genetic variants and eosinophil genetic risk score (</w:t>
      </w:r>
      <w:proofErr w:type="spellStart"/>
      <w:r w:rsidRPr="0053004C">
        <w:rPr>
          <w:rFonts w:eastAsia="Calibri"/>
          <w:sz w:val="22"/>
          <w:szCs w:val="22"/>
          <w:lang w:val="en-US" w:eastAsia="en-US"/>
        </w:rPr>
        <w:t>eos_GRS</w:t>
      </w:r>
      <w:r w:rsidRPr="0053004C">
        <w:rPr>
          <w:rFonts w:eastAsia="Calibri"/>
          <w:sz w:val="22"/>
          <w:szCs w:val="22"/>
          <w:vertAlign w:val="subscript"/>
          <w:lang w:val="en-US" w:eastAsia="en-US"/>
        </w:rPr>
        <w:t>LLs</w:t>
      </w:r>
      <w:proofErr w:type="spellEnd"/>
      <w:r w:rsidRPr="0053004C">
        <w:rPr>
          <w:rFonts w:eastAsia="Calibri"/>
          <w:sz w:val="22"/>
          <w:szCs w:val="22"/>
          <w:lang w:val="en-US" w:eastAsia="en-US"/>
        </w:rPr>
        <w:t xml:space="preserve">) on eosinophil </w:t>
      </w:r>
      <w:r>
        <w:rPr>
          <w:rFonts w:eastAsia="Calibri"/>
          <w:sz w:val="22"/>
          <w:szCs w:val="22"/>
          <w:lang w:val="en-US" w:eastAsia="en-US"/>
        </w:rPr>
        <w:t>count</w:t>
      </w:r>
      <w:r w:rsidRPr="0053004C">
        <w:rPr>
          <w:rFonts w:eastAsia="Calibri"/>
          <w:sz w:val="22"/>
          <w:szCs w:val="22"/>
          <w:lang w:val="en-US" w:eastAsia="en-US"/>
        </w:rPr>
        <w:t xml:space="preserve"> as a determinant in </w:t>
      </w:r>
      <w:r>
        <w:rPr>
          <w:rFonts w:eastAsia="Calibri"/>
          <w:sz w:val="22"/>
          <w:szCs w:val="22"/>
          <w:lang w:val="en-US" w:eastAsia="en-US"/>
        </w:rPr>
        <w:t>LifeLines</w:t>
      </w:r>
      <w:r w:rsidRPr="0053004C">
        <w:rPr>
          <w:rFonts w:eastAsia="Calibri"/>
          <w:sz w:val="22"/>
          <w:szCs w:val="22"/>
          <w:lang w:val="en-US" w:eastAsia="en-US"/>
        </w:rPr>
        <w:t xml:space="preserve"> cohort</w:t>
      </w:r>
      <w:r>
        <w:rPr>
          <w:rFonts w:eastAsia="Calibri"/>
          <w:sz w:val="22"/>
          <w:szCs w:val="22"/>
          <w:lang w:val="en-US" w:eastAsia="en-US"/>
        </w:rPr>
        <w:t xml:space="preserve"> study</w:t>
      </w:r>
      <w:r w:rsidRPr="0053004C">
        <w:rPr>
          <w:rFonts w:eastAsia="Calibri"/>
          <w:sz w:val="22"/>
          <w:szCs w:val="22"/>
          <w:lang w:val="en-US" w:eastAsia="en-US"/>
        </w:rPr>
        <w:t xml:space="preserve">. The analyses were done by regression of mean standardized eosinophil </w:t>
      </w:r>
      <w:r>
        <w:rPr>
          <w:rFonts w:eastAsia="Calibri"/>
          <w:sz w:val="22"/>
          <w:szCs w:val="22"/>
          <w:lang w:val="en-US" w:eastAsia="en-US"/>
        </w:rPr>
        <w:t>count</w:t>
      </w:r>
      <w:r w:rsidRPr="0053004C">
        <w:rPr>
          <w:rFonts w:eastAsia="Calibri"/>
          <w:sz w:val="22"/>
          <w:szCs w:val="22"/>
          <w:lang w:val="en-US" w:eastAsia="en-US"/>
        </w:rPr>
        <w:t xml:space="preserve"> on genetic variants allele count, while adjusted for age and gender, and effect sizes are given in SD unit increase of eosinophil </w:t>
      </w:r>
      <w:r>
        <w:rPr>
          <w:rFonts w:eastAsia="Calibri"/>
          <w:sz w:val="22"/>
          <w:szCs w:val="22"/>
          <w:lang w:val="en-US" w:eastAsia="en-US"/>
        </w:rPr>
        <w:t>count</w:t>
      </w:r>
      <w:r w:rsidRPr="0053004C">
        <w:rPr>
          <w:rFonts w:eastAsia="Calibri"/>
          <w:sz w:val="22"/>
          <w:szCs w:val="22"/>
          <w:lang w:val="en-US" w:eastAsia="en-US"/>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336FE0" w:rsidTr="00501064">
        <w:trPr>
          <w:trHeight w:val="7079"/>
        </w:trPr>
        <w:tc>
          <w:tcPr>
            <w:tcW w:w="4786" w:type="dxa"/>
            <w:vMerge w:val="restart"/>
          </w:tcPr>
          <w:p w:rsidR="00336FE0" w:rsidRDefault="00336FE0" w:rsidP="00121217">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br w:type="page"/>
            </w:r>
            <w:r>
              <w:rPr>
                <w:rFonts w:ascii="Times New Roman" w:hAnsi="Times New Roman" w:cs="Times New Roman"/>
                <w:b/>
                <w:noProof/>
                <w:sz w:val="24"/>
                <w:szCs w:val="24"/>
                <w:lang w:eastAsia="nl-NL"/>
              </w:rPr>
              <w:drawing>
                <wp:anchor distT="0" distB="0" distL="114300" distR="114300" simplePos="0" relativeHeight="251787264" behindDoc="1" locked="0" layoutInCell="1" allowOverlap="1" wp14:anchorId="660EBA6C" wp14:editId="5E12C0FC">
                  <wp:simplePos x="0" y="0"/>
                  <wp:positionH relativeFrom="column">
                    <wp:posOffset>-59690</wp:posOffset>
                  </wp:positionH>
                  <wp:positionV relativeFrom="paragraph">
                    <wp:posOffset>233680</wp:posOffset>
                  </wp:positionV>
                  <wp:extent cx="2975610" cy="7435850"/>
                  <wp:effectExtent l="0" t="0" r="0" b="0"/>
                  <wp:wrapTight wrapText="bothSides">
                    <wp:wrapPolygon edited="0">
                      <wp:start x="0" y="0"/>
                      <wp:lineTo x="0" y="21526"/>
                      <wp:lineTo x="21434" y="21526"/>
                      <wp:lineTo x="21434"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5610" cy="7435850"/>
                          </a:xfrm>
                          <a:prstGeom prst="rect">
                            <a:avLst/>
                          </a:prstGeom>
                          <a:noFill/>
                        </pic:spPr>
                      </pic:pic>
                    </a:graphicData>
                  </a:graphic>
                  <wp14:sizeRelH relativeFrom="page">
                    <wp14:pctWidth>0</wp14:pctWidth>
                  </wp14:sizeRelH>
                  <wp14:sizeRelV relativeFrom="page">
                    <wp14:pctHeight>0</wp14:pctHeight>
                  </wp14:sizeRelV>
                </wp:anchor>
              </w:drawing>
            </w:r>
            <w:r w:rsidRPr="00E57BC4">
              <w:rPr>
                <w:rFonts w:ascii="Times New Roman" w:hAnsi="Times New Roman" w:cs="Times New Roman"/>
                <w:b/>
                <w:noProof/>
                <w:sz w:val="24"/>
                <w:szCs w:val="24"/>
                <w:lang w:val="en-US" w:eastAsia="nl-NL"/>
              </w:rPr>
              <w:t xml:space="preserve"> </w:t>
            </w:r>
            <w:r w:rsidR="00121217">
              <w:rPr>
                <w:rFonts w:ascii="Times New Roman" w:hAnsi="Times New Roman" w:cs="Times New Roman"/>
                <w:b/>
                <w:noProof/>
                <w:sz w:val="24"/>
                <w:szCs w:val="24"/>
                <w:lang w:eastAsia="nl-NL"/>
              </w:rPr>
              <w:t>S2a</w:t>
            </w:r>
          </w:p>
        </w:tc>
        <w:tc>
          <w:tcPr>
            <w:tcW w:w="4961" w:type="dxa"/>
          </w:tcPr>
          <w:p w:rsidR="00336FE0" w:rsidRDefault="00336FE0" w:rsidP="00121217">
            <w:pPr>
              <w:rPr>
                <w:rFonts w:ascii="Times New Roman" w:hAnsi="Times New Roman" w:cs="Times New Roman"/>
                <w:b/>
                <w:sz w:val="24"/>
                <w:szCs w:val="24"/>
                <w:lang w:val="en-US"/>
              </w:rPr>
            </w:pPr>
            <w:r>
              <w:rPr>
                <w:rFonts w:ascii="Times New Roman" w:hAnsi="Times New Roman" w:cs="Times New Roman"/>
                <w:b/>
                <w:noProof/>
                <w:sz w:val="24"/>
                <w:szCs w:val="24"/>
                <w:lang w:eastAsia="nl-NL"/>
              </w:rPr>
              <w:drawing>
                <wp:anchor distT="0" distB="0" distL="114300" distR="114300" simplePos="0" relativeHeight="251789312" behindDoc="1" locked="0" layoutInCell="1" allowOverlap="1" wp14:anchorId="10827823" wp14:editId="7847A277">
                  <wp:simplePos x="0" y="0"/>
                  <wp:positionH relativeFrom="column">
                    <wp:posOffset>127635</wp:posOffset>
                  </wp:positionH>
                  <wp:positionV relativeFrom="paragraph">
                    <wp:posOffset>233680</wp:posOffset>
                  </wp:positionV>
                  <wp:extent cx="2851785" cy="4130675"/>
                  <wp:effectExtent l="0" t="0" r="5715" b="3175"/>
                  <wp:wrapTight wrapText="bothSides">
                    <wp:wrapPolygon edited="0">
                      <wp:start x="0" y="0"/>
                      <wp:lineTo x="0" y="21517"/>
                      <wp:lineTo x="21499" y="21517"/>
                      <wp:lineTo x="21499"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1785" cy="4130675"/>
                          </a:xfrm>
                          <a:prstGeom prst="rect">
                            <a:avLst/>
                          </a:prstGeom>
                          <a:noFill/>
                        </pic:spPr>
                      </pic:pic>
                    </a:graphicData>
                  </a:graphic>
                  <wp14:sizeRelH relativeFrom="page">
                    <wp14:pctWidth>0</wp14:pctWidth>
                  </wp14:sizeRelH>
                  <wp14:sizeRelV relativeFrom="page">
                    <wp14:pctHeight>0</wp14:pctHeight>
                  </wp14:sizeRelV>
                </wp:anchor>
              </w:drawing>
            </w:r>
            <w:r w:rsidR="00121217">
              <w:rPr>
                <w:rFonts w:ascii="Times New Roman" w:hAnsi="Times New Roman" w:cs="Times New Roman"/>
                <w:b/>
                <w:sz w:val="24"/>
                <w:szCs w:val="24"/>
                <w:lang w:val="en-US"/>
              </w:rPr>
              <w:t>S2</w:t>
            </w:r>
            <w:r>
              <w:rPr>
                <w:rFonts w:ascii="Times New Roman" w:hAnsi="Times New Roman" w:cs="Times New Roman"/>
                <w:b/>
                <w:sz w:val="24"/>
                <w:szCs w:val="24"/>
                <w:lang w:val="en-US"/>
              </w:rPr>
              <w:t>b</w:t>
            </w:r>
            <w:r>
              <w:rPr>
                <w:rFonts w:ascii="Times New Roman" w:hAnsi="Times New Roman" w:cs="Times New Roman"/>
                <w:b/>
                <w:noProof/>
                <w:sz w:val="24"/>
                <w:szCs w:val="24"/>
                <w:lang w:eastAsia="nl-NL"/>
              </w:rPr>
              <w:t xml:space="preserve"> </w:t>
            </w:r>
          </w:p>
        </w:tc>
      </w:tr>
      <w:tr w:rsidR="00336FE0" w:rsidTr="00501064">
        <w:trPr>
          <w:trHeight w:val="4798"/>
        </w:trPr>
        <w:tc>
          <w:tcPr>
            <w:tcW w:w="4786" w:type="dxa"/>
            <w:vMerge/>
          </w:tcPr>
          <w:p w:rsidR="00336FE0" w:rsidRDefault="00336FE0" w:rsidP="00501064">
            <w:pPr>
              <w:rPr>
                <w:rFonts w:ascii="Times New Roman" w:hAnsi="Times New Roman" w:cs="Times New Roman"/>
                <w:b/>
                <w:sz w:val="24"/>
                <w:szCs w:val="24"/>
                <w:lang w:val="en-US"/>
              </w:rPr>
            </w:pPr>
          </w:p>
        </w:tc>
        <w:tc>
          <w:tcPr>
            <w:tcW w:w="4961" w:type="dxa"/>
          </w:tcPr>
          <w:p w:rsidR="00336FE0" w:rsidRDefault="00336FE0" w:rsidP="00501064">
            <w:pPr>
              <w:rPr>
                <w:rFonts w:ascii="Times New Roman" w:hAnsi="Times New Roman" w:cs="Times New Roman"/>
                <w:b/>
                <w:sz w:val="24"/>
                <w:szCs w:val="24"/>
                <w:lang w:val="en-US"/>
              </w:rPr>
            </w:pPr>
          </w:p>
          <w:p w:rsidR="00336FE0" w:rsidRDefault="00336FE0" w:rsidP="00121217">
            <w:pPr>
              <w:rPr>
                <w:rFonts w:ascii="Times New Roman" w:hAnsi="Times New Roman" w:cs="Times New Roman"/>
                <w:b/>
                <w:sz w:val="24"/>
                <w:szCs w:val="24"/>
                <w:lang w:val="en-US"/>
              </w:rPr>
            </w:pPr>
            <w:r>
              <w:rPr>
                <w:rFonts w:ascii="Times New Roman" w:hAnsi="Times New Roman" w:cs="Times New Roman"/>
                <w:b/>
                <w:noProof/>
                <w:sz w:val="24"/>
                <w:szCs w:val="24"/>
                <w:lang w:eastAsia="nl-NL"/>
              </w:rPr>
              <w:drawing>
                <wp:anchor distT="0" distB="0" distL="114300" distR="114300" simplePos="0" relativeHeight="251788288" behindDoc="1" locked="0" layoutInCell="1" allowOverlap="1" wp14:anchorId="35AC9880" wp14:editId="396347C2">
                  <wp:simplePos x="0" y="0"/>
                  <wp:positionH relativeFrom="column">
                    <wp:posOffset>66040</wp:posOffset>
                  </wp:positionH>
                  <wp:positionV relativeFrom="paragraph">
                    <wp:posOffset>344170</wp:posOffset>
                  </wp:positionV>
                  <wp:extent cx="2859405" cy="2578735"/>
                  <wp:effectExtent l="0" t="0" r="0" b="0"/>
                  <wp:wrapTight wrapText="bothSides">
                    <wp:wrapPolygon edited="0">
                      <wp:start x="0" y="0"/>
                      <wp:lineTo x="0" y="21382"/>
                      <wp:lineTo x="21442" y="21382"/>
                      <wp:lineTo x="21442" y="0"/>
                      <wp:lineTo x="259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2578735"/>
                          </a:xfrm>
                          <a:prstGeom prst="rect">
                            <a:avLst/>
                          </a:prstGeom>
                          <a:noFill/>
                        </pic:spPr>
                      </pic:pic>
                    </a:graphicData>
                  </a:graphic>
                  <wp14:sizeRelH relativeFrom="page">
                    <wp14:pctWidth>0</wp14:pctWidth>
                  </wp14:sizeRelH>
                  <wp14:sizeRelV relativeFrom="page">
                    <wp14:pctHeight>0</wp14:pctHeight>
                  </wp14:sizeRelV>
                </wp:anchor>
              </w:drawing>
            </w:r>
            <w:r w:rsidR="00121217">
              <w:rPr>
                <w:rFonts w:ascii="Times New Roman" w:hAnsi="Times New Roman" w:cs="Times New Roman"/>
                <w:b/>
                <w:sz w:val="24"/>
                <w:szCs w:val="24"/>
                <w:lang w:val="en-US"/>
              </w:rPr>
              <w:t>S2</w:t>
            </w:r>
            <w:r>
              <w:rPr>
                <w:rFonts w:ascii="Times New Roman" w:hAnsi="Times New Roman" w:cs="Times New Roman"/>
                <w:b/>
                <w:sz w:val="24"/>
                <w:szCs w:val="24"/>
                <w:lang w:val="en-US"/>
              </w:rPr>
              <w:t>c</w:t>
            </w:r>
          </w:p>
        </w:tc>
      </w:tr>
      <w:tr w:rsidR="00336FE0" w:rsidRPr="00121217" w:rsidTr="00501064">
        <w:trPr>
          <w:trHeight w:val="700"/>
        </w:trPr>
        <w:tc>
          <w:tcPr>
            <w:tcW w:w="9747" w:type="dxa"/>
            <w:gridSpan w:val="2"/>
          </w:tcPr>
          <w:p w:rsidR="00336FE0" w:rsidRPr="0053004C" w:rsidRDefault="00336FE0" w:rsidP="00121217">
            <w:pPr>
              <w:jc w:val="both"/>
              <w:rPr>
                <w:rFonts w:ascii="Times New Roman" w:hAnsi="Times New Roman" w:cs="Times New Roman"/>
                <w:b/>
                <w:lang w:val="en-US"/>
              </w:rPr>
            </w:pPr>
            <w:r w:rsidRPr="0053004C">
              <w:rPr>
                <w:rFonts w:ascii="Times New Roman" w:hAnsi="Times New Roman" w:cs="Times New Roman"/>
                <w:b/>
                <w:lang w:val="en-US"/>
              </w:rPr>
              <w:t xml:space="preserve">Supplementary Figure </w:t>
            </w:r>
            <w:r>
              <w:rPr>
                <w:rFonts w:ascii="Times New Roman" w:hAnsi="Times New Roman" w:cs="Times New Roman"/>
                <w:b/>
                <w:lang w:val="en-US"/>
              </w:rPr>
              <w:t>S</w:t>
            </w:r>
            <w:r w:rsidR="00121217">
              <w:rPr>
                <w:rFonts w:ascii="Times New Roman" w:hAnsi="Times New Roman" w:cs="Times New Roman"/>
                <w:b/>
                <w:lang w:val="en-US"/>
              </w:rPr>
              <w:t>2</w:t>
            </w:r>
            <w:r w:rsidRPr="0053004C">
              <w:rPr>
                <w:rFonts w:ascii="Times New Roman" w:hAnsi="Times New Roman" w:cs="Times New Roman"/>
                <w:b/>
                <w:lang w:val="en-US"/>
              </w:rPr>
              <w:t xml:space="preserve">. </w:t>
            </w:r>
            <w:r w:rsidRPr="0053004C">
              <w:rPr>
                <w:rFonts w:ascii="Times New Roman" w:hAnsi="Times New Roman" w:cs="Times New Roman"/>
                <w:lang w:val="en-US"/>
              </w:rPr>
              <w:t>Meta-analysis association effects of five genetic variants on quantitative traits in metabolic (</w:t>
            </w:r>
            <w:r w:rsidR="00121217">
              <w:rPr>
                <w:rFonts w:ascii="Times New Roman" w:hAnsi="Times New Roman" w:cs="Times New Roman"/>
                <w:b/>
                <w:lang w:val="en-US"/>
              </w:rPr>
              <w:t>S2</w:t>
            </w:r>
            <w:r w:rsidRPr="0053004C">
              <w:rPr>
                <w:rFonts w:ascii="Times New Roman" w:hAnsi="Times New Roman" w:cs="Times New Roman"/>
                <w:b/>
                <w:lang w:val="en-US"/>
              </w:rPr>
              <w:t>a</w:t>
            </w:r>
            <w:r>
              <w:rPr>
                <w:rFonts w:ascii="Times New Roman" w:hAnsi="Times New Roman" w:cs="Times New Roman"/>
                <w:lang w:val="en-US"/>
              </w:rPr>
              <w:t>) and</w:t>
            </w:r>
            <w:r w:rsidRPr="0053004C">
              <w:rPr>
                <w:rFonts w:ascii="Times New Roman" w:hAnsi="Times New Roman" w:cs="Times New Roman"/>
                <w:lang w:val="en-US"/>
              </w:rPr>
              <w:t xml:space="preserve"> cardiac (</w:t>
            </w:r>
            <w:r w:rsidR="00121217">
              <w:rPr>
                <w:rFonts w:ascii="Times New Roman" w:hAnsi="Times New Roman" w:cs="Times New Roman"/>
                <w:b/>
                <w:lang w:val="en-US"/>
              </w:rPr>
              <w:t>S2</w:t>
            </w:r>
            <w:r w:rsidRPr="0053004C">
              <w:rPr>
                <w:rFonts w:ascii="Times New Roman" w:hAnsi="Times New Roman" w:cs="Times New Roman"/>
                <w:b/>
                <w:lang w:val="en-US"/>
              </w:rPr>
              <w:t>b</w:t>
            </w:r>
            <w:r w:rsidRPr="0053004C">
              <w:rPr>
                <w:rFonts w:ascii="Times New Roman" w:hAnsi="Times New Roman" w:cs="Times New Roman"/>
                <w:lang w:val="en-US"/>
              </w:rPr>
              <w:t>)</w:t>
            </w:r>
            <w:r>
              <w:rPr>
                <w:rFonts w:ascii="Times New Roman" w:hAnsi="Times New Roman" w:cs="Times New Roman"/>
                <w:lang w:val="en-US"/>
              </w:rPr>
              <w:t xml:space="preserve"> </w:t>
            </w:r>
            <w:r w:rsidRPr="0053004C">
              <w:rPr>
                <w:rFonts w:ascii="Times New Roman" w:hAnsi="Times New Roman" w:cs="Times New Roman"/>
                <w:lang w:val="en-US"/>
              </w:rPr>
              <w:t xml:space="preserve">classes from two </w:t>
            </w:r>
            <w:r>
              <w:rPr>
                <w:rFonts w:ascii="Times New Roman" w:hAnsi="Times New Roman" w:cs="Times New Roman"/>
                <w:lang w:val="en-US"/>
              </w:rPr>
              <w:t>LifeLines</w:t>
            </w:r>
            <w:r w:rsidRPr="0053004C">
              <w:rPr>
                <w:rFonts w:ascii="Times New Roman" w:hAnsi="Times New Roman" w:cs="Times New Roman"/>
                <w:lang w:val="en-US"/>
              </w:rPr>
              <w:t xml:space="preserve"> and W</w:t>
            </w:r>
            <w:r>
              <w:rPr>
                <w:rFonts w:ascii="Times New Roman" w:hAnsi="Times New Roman" w:cs="Times New Roman"/>
                <w:lang w:val="en-US"/>
              </w:rPr>
              <w:t>G</w:t>
            </w:r>
            <w:r w:rsidRPr="0053004C">
              <w:rPr>
                <w:rFonts w:ascii="Times New Roman" w:hAnsi="Times New Roman" w:cs="Times New Roman"/>
                <w:lang w:val="en-US"/>
              </w:rPr>
              <w:t xml:space="preserve">HS cohort studies. </w:t>
            </w:r>
            <w:r>
              <w:rPr>
                <w:rFonts w:ascii="Times New Roman" w:hAnsi="Times New Roman" w:cs="Times New Roman"/>
                <w:lang w:val="en-US"/>
              </w:rPr>
              <w:t>Regression effects in</w:t>
            </w:r>
            <w:r w:rsidRPr="0053004C">
              <w:rPr>
                <w:rFonts w:ascii="Times New Roman" w:hAnsi="Times New Roman" w:cs="Times New Roman"/>
                <w:lang w:val="en-US"/>
              </w:rPr>
              <w:t xml:space="preserve"> pulmonary</w:t>
            </w:r>
            <w:r>
              <w:rPr>
                <w:rFonts w:ascii="Times New Roman" w:hAnsi="Times New Roman" w:cs="Times New Roman"/>
                <w:lang w:val="en-US"/>
              </w:rPr>
              <w:t xml:space="preserve"> traits </w:t>
            </w:r>
            <w:r w:rsidRPr="0053004C">
              <w:rPr>
                <w:rFonts w:ascii="Times New Roman" w:hAnsi="Times New Roman" w:cs="Times New Roman"/>
                <w:lang w:val="en-US"/>
              </w:rPr>
              <w:t>(</w:t>
            </w:r>
            <w:r w:rsidR="00121217">
              <w:rPr>
                <w:rFonts w:ascii="Times New Roman" w:hAnsi="Times New Roman" w:cs="Times New Roman"/>
                <w:b/>
                <w:lang w:val="en-US"/>
              </w:rPr>
              <w:t>S2</w:t>
            </w:r>
            <w:r w:rsidRPr="0053004C">
              <w:rPr>
                <w:rFonts w:ascii="Times New Roman" w:hAnsi="Times New Roman" w:cs="Times New Roman"/>
                <w:b/>
                <w:lang w:val="en-US"/>
              </w:rPr>
              <w:t>c</w:t>
            </w:r>
            <w:r w:rsidRPr="0053004C">
              <w:rPr>
                <w:rFonts w:ascii="Times New Roman" w:hAnsi="Times New Roman" w:cs="Times New Roman"/>
                <w:lang w:val="en-US"/>
              </w:rPr>
              <w:t xml:space="preserve">) </w:t>
            </w:r>
            <w:r>
              <w:rPr>
                <w:rFonts w:ascii="Times New Roman" w:hAnsi="Times New Roman" w:cs="Times New Roman"/>
                <w:lang w:val="en-US"/>
              </w:rPr>
              <w:t xml:space="preserve">were based on linear regression of eosinophil genetic variants on pulmonary traits in LifeLines cohort study. </w:t>
            </w:r>
            <w:r w:rsidRPr="0053004C">
              <w:rPr>
                <w:rFonts w:ascii="Times New Roman" w:hAnsi="Times New Roman" w:cs="Times New Roman"/>
                <w:lang w:val="en-US"/>
              </w:rPr>
              <w:t>Data are given in β ± SD.</w:t>
            </w:r>
          </w:p>
        </w:tc>
      </w:tr>
    </w:tbl>
    <w:p w:rsidR="00336FE0" w:rsidRDefault="00336FE0" w:rsidP="00336FE0">
      <w:pPr>
        <w:rPr>
          <w:rFonts w:ascii="Times New Roman" w:hAnsi="Times New Roman" w:cs="Times New Roman"/>
          <w:b/>
          <w:sz w:val="24"/>
          <w:szCs w:val="24"/>
          <w:lang w:val="en-US"/>
        </w:rPr>
      </w:pPr>
    </w:p>
    <w:p w:rsidR="00336FE0" w:rsidRDefault="00336FE0" w:rsidP="00336FE0">
      <w:pPr>
        <w:spacing w:after="0" w:line="480" w:lineRule="auto"/>
        <w:ind w:firstLine="709"/>
        <w:jc w:val="both"/>
        <w:rPr>
          <w:rFonts w:ascii="Times New Roman" w:hAnsi="Times New Roman" w:cs="Times New Roman"/>
          <w:sz w:val="24"/>
          <w:szCs w:val="24"/>
          <w:lang w:val="en-US"/>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6"/>
      </w:tblGrid>
      <w:tr w:rsidR="00336FE0" w:rsidRPr="00244B06" w:rsidTr="00501064">
        <w:tc>
          <w:tcPr>
            <w:tcW w:w="9356" w:type="dxa"/>
          </w:tcPr>
          <w:p w:rsidR="00336FE0" w:rsidRPr="004B6201" w:rsidRDefault="00336FE0" w:rsidP="00121217">
            <w:pPr>
              <w:rPr>
                <w:rFonts w:ascii="Times New Roman" w:hAnsi="Times New Roman" w:cs="Times New Roman"/>
                <w:b/>
                <w:sz w:val="24"/>
                <w:szCs w:val="24"/>
                <w:lang w:val="en-US"/>
              </w:rPr>
            </w:pPr>
            <w:r>
              <w:rPr>
                <w:rFonts w:ascii="Times New Roman" w:hAnsi="Times New Roman" w:cs="Times New Roman"/>
                <w:b/>
                <w:noProof/>
                <w:sz w:val="24"/>
                <w:szCs w:val="24"/>
                <w:lang w:eastAsia="nl-NL"/>
              </w:rPr>
              <w:lastRenderedPageBreak/>
              <w:drawing>
                <wp:anchor distT="0" distB="0" distL="114300" distR="114300" simplePos="0" relativeHeight="251791360" behindDoc="1" locked="0" layoutInCell="1" allowOverlap="1" wp14:anchorId="5C7DD92A" wp14:editId="6301119F">
                  <wp:simplePos x="0" y="0"/>
                  <wp:positionH relativeFrom="column">
                    <wp:posOffset>1075055</wp:posOffset>
                  </wp:positionH>
                  <wp:positionV relativeFrom="paragraph">
                    <wp:posOffset>78740</wp:posOffset>
                  </wp:positionV>
                  <wp:extent cx="3846195" cy="2380615"/>
                  <wp:effectExtent l="0" t="0" r="1905" b="635"/>
                  <wp:wrapTight wrapText="bothSides">
                    <wp:wrapPolygon edited="0">
                      <wp:start x="0" y="0"/>
                      <wp:lineTo x="0" y="21433"/>
                      <wp:lineTo x="21504" y="21433"/>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6195" cy="2380615"/>
                          </a:xfrm>
                          <a:prstGeom prst="rect">
                            <a:avLst/>
                          </a:prstGeom>
                          <a:noFill/>
                        </pic:spPr>
                      </pic:pic>
                    </a:graphicData>
                  </a:graphic>
                  <wp14:sizeRelH relativeFrom="page">
                    <wp14:pctWidth>0</wp14:pctWidth>
                  </wp14:sizeRelH>
                  <wp14:sizeRelV relativeFrom="page">
                    <wp14:pctHeight>0</wp14:pctHeight>
                  </wp14:sizeRelV>
                </wp:anchor>
              </w:drawing>
            </w:r>
            <w:r w:rsidR="00121217">
              <w:rPr>
                <w:rFonts w:ascii="Times New Roman" w:hAnsi="Times New Roman" w:cs="Times New Roman"/>
                <w:b/>
                <w:sz w:val="24"/>
                <w:szCs w:val="24"/>
                <w:lang w:val="en-US"/>
              </w:rPr>
              <w:t>S3</w:t>
            </w:r>
            <w:r w:rsidRPr="004B6201">
              <w:rPr>
                <w:rFonts w:ascii="Times New Roman" w:hAnsi="Times New Roman" w:cs="Times New Roman"/>
                <w:b/>
                <w:sz w:val="24"/>
                <w:szCs w:val="24"/>
                <w:lang w:val="en-US"/>
              </w:rPr>
              <w:t>a</w:t>
            </w:r>
          </w:p>
        </w:tc>
      </w:tr>
      <w:tr w:rsidR="00336FE0" w:rsidRPr="00244B06" w:rsidTr="00501064">
        <w:trPr>
          <w:trHeight w:val="3920"/>
        </w:trPr>
        <w:tc>
          <w:tcPr>
            <w:tcW w:w="9356" w:type="dxa"/>
          </w:tcPr>
          <w:p w:rsidR="00336FE0" w:rsidRPr="004B6201" w:rsidRDefault="00336FE0" w:rsidP="00121217">
            <w:pPr>
              <w:rPr>
                <w:rFonts w:ascii="Times New Roman" w:hAnsi="Times New Roman" w:cs="Times New Roman"/>
                <w:b/>
                <w:sz w:val="24"/>
                <w:szCs w:val="24"/>
                <w:lang w:val="en-US"/>
              </w:rPr>
            </w:pPr>
            <w:r>
              <w:rPr>
                <w:rFonts w:ascii="Times New Roman" w:hAnsi="Times New Roman" w:cs="Times New Roman"/>
                <w:b/>
                <w:noProof/>
                <w:sz w:val="24"/>
                <w:szCs w:val="24"/>
                <w:lang w:eastAsia="nl-NL"/>
              </w:rPr>
              <w:drawing>
                <wp:anchor distT="0" distB="0" distL="114300" distR="114300" simplePos="0" relativeHeight="251792384" behindDoc="1" locked="0" layoutInCell="1" allowOverlap="1" wp14:anchorId="3B0DFA25" wp14:editId="2242412C">
                  <wp:simplePos x="0" y="0"/>
                  <wp:positionH relativeFrom="column">
                    <wp:posOffset>1075055</wp:posOffset>
                  </wp:positionH>
                  <wp:positionV relativeFrom="paragraph">
                    <wp:posOffset>86360</wp:posOffset>
                  </wp:positionV>
                  <wp:extent cx="3846830" cy="2190750"/>
                  <wp:effectExtent l="0" t="0" r="1270" b="0"/>
                  <wp:wrapTight wrapText="bothSides">
                    <wp:wrapPolygon edited="0">
                      <wp:start x="0" y="0"/>
                      <wp:lineTo x="0" y="21412"/>
                      <wp:lineTo x="21500" y="21412"/>
                      <wp:lineTo x="215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6830" cy="2190750"/>
                          </a:xfrm>
                          <a:prstGeom prst="rect">
                            <a:avLst/>
                          </a:prstGeom>
                          <a:noFill/>
                        </pic:spPr>
                      </pic:pic>
                    </a:graphicData>
                  </a:graphic>
                  <wp14:sizeRelH relativeFrom="page">
                    <wp14:pctWidth>0</wp14:pctWidth>
                  </wp14:sizeRelH>
                  <wp14:sizeRelV relativeFrom="page">
                    <wp14:pctHeight>0</wp14:pctHeight>
                  </wp14:sizeRelV>
                </wp:anchor>
              </w:drawing>
            </w:r>
            <w:r w:rsidR="00121217">
              <w:rPr>
                <w:rFonts w:ascii="Times New Roman" w:hAnsi="Times New Roman" w:cs="Times New Roman"/>
                <w:b/>
                <w:sz w:val="24"/>
                <w:szCs w:val="24"/>
                <w:lang w:val="en-US"/>
              </w:rPr>
              <w:t>S3</w:t>
            </w:r>
            <w:r w:rsidRPr="004B6201">
              <w:rPr>
                <w:rFonts w:ascii="Times New Roman" w:hAnsi="Times New Roman" w:cs="Times New Roman"/>
                <w:b/>
                <w:sz w:val="24"/>
                <w:szCs w:val="24"/>
                <w:lang w:val="en-US"/>
              </w:rPr>
              <w:t>b</w:t>
            </w:r>
          </w:p>
        </w:tc>
      </w:tr>
      <w:tr w:rsidR="00336FE0" w:rsidRPr="00244B06" w:rsidTr="00501064">
        <w:trPr>
          <w:trHeight w:val="3910"/>
        </w:trPr>
        <w:tc>
          <w:tcPr>
            <w:tcW w:w="9356" w:type="dxa"/>
          </w:tcPr>
          <w:p w:rsidR="00336FE0" w:rsidRPr="004B6201" w:rsidRDefault="00336FE0" w:rsidP="00121217">
            <w:pPr>
              <w:rPr>
                <w:rFonts w:ascii="Times New Roman" w:hAnsi="Times New Roman" w:cs="Times New Roman"/>
                <w:b/>
                <w:sz w:val="24"/>
                <w:szCs w:val="24"/>
                <w:lang w:val="en-US"/>
              </w:rPr>
            </w:pPr>
            <w:r>
              <w:rPr>
                <w:rFonts w:ascii="Times New Roman" w:hAnsi="Times New Roman" w:cs="Times New Roman"/>
                <w:b/>
                <w:noProof/>
                <w:sz w:val="24"/>
                <w:szCs w:val="24"/>
                <w:lang w:eastAsia="nl-NL"/>
              </w:rPr>
              <w:drawing>
                <wp:anchor distT="0" distB="0" distL="114300" distR="114300" simplePos="0" relativeHeight="251793408" behindDoc="1" locked="0" layoutInCell="1" allowOverlap="1" wp14:anchorId="62CB05C1" wp14:editId="21A8B5FA">
                  <wp:simplePos x="0" y="0"/>
                  <wp:positionH relativeFrom="column">
                    <wp:posOffset>1075055</wp:posOffset>
                  </wp:positionH>
                  <wp:positionV relativeFrom="paragraph">
                    <wp:posOffset>38100</wp:posOffset>
                  </wp:positionV>
                  <wp:extent cx="3846830" cy="2240915"/>
                  <wp:effectExtent l="0" t="0" r="1270" b="6985"/>
                  <wp:wrapTight wrapText="bothSides">
                    <wp:wrapPolygon edited="0">
                      <wp:start x="0" y="0"/>
                      <wp:lineTo x="0" y="21484"/>
                      <wp:lineTo x="21500" y="21484"/>
                      <wp:lineTo x="2150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830" cy="2240915"/>
                          </a:xfrm>
                          <a:prstGeom prst="rect">
                            <a:avLst/>
                          </a:prstGeom>
                          <a:noFill/>
                        </pic:spPr>
                      </pic:pic>
                    </a:graphicData>
                  </a:graphic>
                  <wp14:sizeRelH relativeFrom="page">
                    <wp14:pctWidth>0</wp14:pctWidth>
                  </wp14:sizeRelH>
                  <wp14:sizeRelV relativeFrom="page">
                    <wp14:pctHeight>0</wp14:pctHeight>
                  </wp14:sizeRelV>
                </wp:anchor>
              </w:drawing>
            </w:r>
            <w:r w:rsidR="00121217">
              <w:rPr>
                <w:rFonts w:ascii="Times New Roman" w:hAnsi="Times New Roman" w:cs="Times New Roman"/>
                <w:b/>
                <w:sz w:val="24"/>
                <w:szCs w:val="24"/>
                <w:lang w:val="en-US"/>
              </w:rPr>
              <w:t>S3</w:t>
            </w:r>
            <w:r>
              <w:rPr>
                <w:rFonts w:ascii="Times New Roman" w:hAnsi="Times New Roman" w:cs="Times New Roman"/>
                <w:b/>
                <w:sz w:val="24"/>
                <w:szCs w:val="24"/>
                <w:lang w:val="en-US"/>
              </w:rPr>
              <w:t>c</w:t>
            </w:r>
          </w:p>
        </w:tc>
      </w:tr>
      <w:tr w:rsidR="00336FE0" w:rsidRPr="00121217" w:rsidTr="00501064">
        <w:trPr>
          <w:trHeight w:val="192"/>
        </w:trPr>
        <w:tc>
          <w:tcPr>
            <w:tcW w:w="9356" w:type="dxa"/>
          </w:tcPr>
          <w:p w:rsidR="00336FE0" w:rsidRPr="0053004C" w:rsidRDefault="00336FE0" w:rsidP="001C2038">
            <w:pPr>
              <w:jc w:val="both"/>
              <w:rPr>
                <w:rFonts w:ascii="Times New Roman" w:hAnsi="Times New Roman" w:cs="Times New Roman"/>
                <w:b/>
                <w:lang w:val="en-US"/>
              </w:rPr>
            </w:pPr>
            <w:r w:rsidRPr="0053004C">
              <w:rPr>
                <w:rFonts w:ascii="Times New Roman" w:hAnsi="Times New Roman" w:cs="Times New Roman"/>
                <w:b/>
                <w:lang w:val="en-US"/>
              </w:rPr>
              <w:t xml:space="preserve">Supplementary Figure </w:t>
            </w:r>
            <w:r>
              <w:rPr>
                <w:rFonts w:ascii="Times New Roman" w:hAnsi="Times New Roman" w:cs="Times New Roman"/>
                <w:b/>
                <w:lang w:val="en-US"/>
              </w:rPr>
              <w:t>S</w:t>
            </w:r>
            <w:r w:rsidR="00121217">
              <w:rPr>
                <w:rFonts w:ascii="Times New Roman" w:hAnsi="Times New Roman" w:cs="Times New Roman"/>
                <w:b/>
                <w:lang w:val="en-US"/>
              </w:rPr>
              <w:t>3</w:t>
            </w:r>
            <w:r w:rsidRPr="0053004C">
              <w:rPr>
                <w:rFonts w:ascii="Times New Roman" w:hAnsi="Times New Roman" w:cs="Times New Roman"/>
                <w:b/>
                <w:lang w:val="en-US"/>
              </w:rPr>
              <w:t xml:space="preserve">: </w:t>
            </w:r>
            <w:r w:rsidRPr="0053004C">
              <w:rPr>
                <w:rFonts w:ascii="Times New Roman" w:hAnsi="Times New Roman" w:cs="Times New Roman"/>
                <w:lang w:val="en-US"/>
              </w:rPr>
              <w:t xml:space="preserve">Meta-analysis </w:t>
            </w:r>
            <w:r>
              <w:rPr>
                <w:rFonts w:ascii="Times New Roman" w:hAnsi="Times New Roman" w:cs="Times New Roman"/>
                <w:lang w:val="en-US"/>
              </w:rPr>
              <w:t xml:space="preserve">results </w:t>
            </w:r>
            <w:r w:rsidRPr="0053004C">
              <w:rPr>
                <w:rFonts w:ascii="Times New Roman" w:hAnsi="Times New Roman" w:cs="Times New Roman"/>
                <w:lang w:val="en-US"/>
              </w:rPr>
              <w:t>o</w:t>
            </w:r>
            <w:r>
              <w:rPr>
                <w:rFonts w:ascii="Times New Roman" w:hAnsi="Times New Roman" w:cs="Times New Roman"/>
                <w:lang w:val="en-US"/>
              </w:rPr>
              <w:t>f</w:t>
            </w:r>
            <w:r w:rsidRPr="0053004C">
              <w:rPr>
                <w:rFonts w:ascii="Times New Roman" w:hAnsi="Times New Roman" w:cs="Times New Roman"/>
                <w:lang w:val="en-US"/>
              </w:rPr>
              <w:t xml:space="preserve"> five </w:t>
            </w:r>
            <w:r>
              <w:rPr>
                <w:rFonts w:ascii="Times New Roman" w:hAnsi="Times New Roman" w:cs="Times New Roman"/>
                <w:lang w:val="en-US"/>
              </w:rPr>
              <w:t xml:space="preserve">eosinophil genetic </w:t>
            </w:r>
            <w:r w:rsidRPr="0053004C">
              <w:rPr>
                <w:rFonts w:ascii="Times New Roman" w:hAnsi="Times New Roman" w:cs="Times New Roman"/>
                <w:lang w:val="en-US"/>
              </w:rPr>
              <w:t>variants on diseases in metabolic (</w:t>
            </w:r>
            <w:r w:rsidR="00121217">
              <w:rPr>
                <w:rFonts w:ascii="Times New Roman" w:hAnsi="Times New Roman" w:cs="Times New Roman"/>
                <w:b/>
                <w:lang w:val="en-US"/>
              </w:rPr>
              <w:t>S3</w:t>
            </w:r>
            <w:r w:rsidRPr="0053004C">
              <w:rPr>
                <w:rFonts w:ascii="Times New Roman" w:hAnsi="Times New Roman" w:cs="Times New Roman"/>
                <w:b/>
                <w:lang w:val="en-US"/>
              </w:rPr>
              <w:t>a</w:t>
            </w:r>
            <w:r w:rsidRPr="0053004C">
              <w:rPr>
                <w:rFonts w:ascii="Times New Roman" w:hAnsi="Times New Roman" w:cs="Times New Roman"/>
                <w:lang w:val="en-US"/>
              </w:rPr>
              <w:t>)</w:t>
            </w:r>
            <w:r>
              <w:rPr>
                <w:rFonts w:ascii="Times New Roman" w:hAnsi="Times New Roman" w:cs="Times New Roman"/>
                <w:lang w:val="en-US"/>
              </w:rPr>
              <w:t xml:space="preserve"> and </w:t>
            </w:r>
            <w:r w:rsidRPr="0053004C">
              <w:rPr>
                <w:rFonts w:ascii="Times New Roman" w:hAnsi="Times New Roman" w:cs="Times New Roman"/>
                <w:lang w:val="en-US"/>
              </w:rPr>
              <w:t>cardiac (</w:t>
            </w:r>
            <w:r w:rsidR="00121217">
              <w:rPr>
                <w:rFonts w:ascii="Times New Roman" w:hAnsi="Times New Roman" w:cs="Times New Roman"/>
                <w:b/>
                <w:lang w:val="en-US"/>
              </w:rPr>
              <w:t>S3</w:t>
            </w:r>
            <w:r w:rsidRPr="0053004C">
              <w:rPr>
                <w:rFonts w:ascii="Times New Roman" w:hAnsi="Times New Roman" w:cs="Times New Roman"/>
                <w:b/>
                <w:lang w:val="en-US"/>
              </w:rPr>
              <w:t>b</w:t>
            </w:r>
            <w:r>
              <w:rPr>
                <w:rFonts w:ascii="Times New Roman" w:hAnsi="Times New Roman" w:cs="Times New Roman"/>
                <w:b/>
                <w:lang w:val="en-US"/>
              </w:rPr>
              <w:t xml:space="preserve">) </w:t>
            </w:r>
            <w:r w:rsidRPr="0053004C">
              <w:rPr>
                <w:rFonts w:ascii="Times New Roman" w:hAnsi="Times New Roman" w:cs="Times New Roman"/>
                <w:lang w:val="en-US"/>
              </w:rPr>
              <w:t xml:space="preserve">classes from two </w:t>
            </w:r>
            <w:r>
              <w:rPr>
                <w:rFonts w:ascii="Times New Roman" w:hAnsi="Times New Roman" w:cs="Times New Roman"/>
                <w:lang w:val="en-US"/>
              </w:rPr>
              <w:t>LifeLines</w:t>
            </w:r>
            <w:r w:rsidRPr="0053004C">
              <w:rPr>
                <w:rFonts w:ascii="Times New Roman" w:hAnsi="Times New Roman" w:cs="Times New Roman"/>
                <w:lang w:val="en-US"/>
              </w:rPr>
              <w:t xml:space="preserve"> and WGHS cohort studies</w:t>
            </w:r>
            <w:r>
              <w:rPr>
                <w:rFonts w:ascii="Times New Roman" w:hAnsi="Times New Roman" w:cs="Times New Roman"/>
                <w:lang w:val="en-US"/>
              </w:rPr>
              <w:t>. Odds ratios in</w:t>
            </w:r>
            <w:r w:rsidRPr="0053004C">
              <w:rPr>
                <w:rFonts w:ascii="Times New Roman" w:hAnsi="Times New Roman" w:cs="Times New Roman"/>
                <w:lang w:val="en-US"/>
              </w:rPr>
              <w:t xml:space="preserve"> pulmonary</w:t>
            </w:r>
            <w:r>
              <w:rPr>
                <w:rFonts w:ascii="Times New Roman" w:hAnsi="Times New Roman" w:cs="Times New Roman"/>
                <w:lang w:val="en-US"/>
              </w:rPr>
              <w:t xml:space="preserve"> diseases </w:t>
            </w:r>
            <w:r w:rsidRPr="0053004C">
              <w:rPr>
                <w:rFonts w:ascii="Times New Roman" w:hAnsi="Times New Roman" w:cs="Times New Roman"/>
                <w:lang w:val="en-US"/>
              </w:rPr>
              <w:t>(</w:t>
            </w:r>
            <w:r w:rsidR="00121217">
              <w:rPr>
                <w:rFonts w:ascii="Times New Roman" w:hAnsi="Times New Roman" w:cs="Times New Roman"/>
                <w:b/>
                <w:lang w:val="en-US"/>
              </w:rPr>
              <w:t>S3</w:t>
            </w:r>
            <w:r w:rsidRPr="0053004C">
              <w:rPr>
                <w:rFonts w:ascii="Times New Roman" w:hAnsi="Times New Roman" w:cs="Times New Roman"/>
                <w:b/>
                <w:lang w:val="en-US"/>
              </w:rPr>
              <w:t>c</w:t>
            </w:r>
            <w:r w:rsidRPr="0053004C">
              <w:rPr>
                <w:rFonts w:ascii="Times New Roman" w:hAnsi="Times New Roman" w:cs="Times New Roman"/>
                <w:lang w:val="en-US"/>
              </w:rPr>
              <w:t xml:space="preserve">) </w:t>
            </w:r>
            <w:r>
              <w:rPr>
                <w:rFonts w:ascii="Times New Roman" w:hAnsi="Times New Roman" w:cs="Times New Roman"/>
                <w:lang w:val="en-US"/>
              </w:rPr>
              <w:t xml:space="preserve">were based on logistic regression of eosinophil genetic variants on pulmonary diseases in the LifeLines cohort study.  </w:t>
            </w:r>
            <w:r w:rsidRPr="0053004C">
              <w:rPr>
                <w:rFonts w:ascii="Times New Roman" w:hAnsi="Times New Roman" w:cs="Times New Roman"/>
                <w:lang w:val="en-US"/>
              </w:rPr>
              <w:t xml:space="preserve">Data </w:t>
            </w:r>
            <w:r>
              <w:rPr>
                <w:rFonts w:ascii="Times New Roman" w:hAnsi="Times New Roman" w:cs="Times New Roman"/>
                <w:lang w:val="en-US"/>
              </w:rPr>
              <w:t>are</w:t>
            </w:r>
            <w:r w:rsidRPr="0053004C">
              <w:rPr>
                <w:rFonts w:ascii="Times New Roman" w:hAnsi="Times New Roman" w:cs="Times New Roman"/>
                <w:lang w:val="en-US"/>
              </w:rPr>
              <w:t xml:space="preserve"> given in </w:t>
            </w:r>
            <w:r>
              <w:rPr>
                <w:rFonts w:ascii="Times New Roman" w:hAnsi="Times New Roman" w:cs="Times New Roman"/>
                <w:lang w:val="en-US"/>
              </w:rPr>
              <w:t>o</w:t>
            </w:r>
            <w:r w:rsidRPr="0053004C">
              <w:rPr>
                <w:rFonts w:ascii="Times New Roman" w:hAnsi="Times New Roman" w:cs="Times New Roman"/>
                <w:lang w:val="en-US"/>
              </w:rPr>
              <w:t xml:space="preserve">dds </w:t>
            </w:r>
            <w:r>
              <w:rPr>
                <w:rFonts w:ascii="Times New Roman" w:hAnsi="Times New Roman" w:cs="Times New Roman"/>
                <w:lang w:val="en-US"/>
              </w:rPr>
              <w:t>r</w:t>
            </w:r>
            <w:r w:rsidRPr="0053004C">
              <w:rPr>
                <w:rFonts w:ascii="Times New Roman" w:hAnsi="Times New Roman" w:cs="Times New Roman"/>
                <w:lang w:val="en-US"/>
              </w:rPr>
              <w:t xml:space="preserve">atio and 95% </w:t>
            </w:r>
            <w:r>
              <w:rPr>
                <w:rFonts w:ascii="Times New Roman" w:hAnsi="Times New Roman" w:cs="Times New Roman"/>
                <w:lang w:val="en-US"/>
              </w:rPr>
              <w:t>c</w:t>
            </w:r>
            <w:r w:rsidRPr="0053004C">
              <w:rPr>
                <w:rFonts w:ascii="Times New Roman" w:hAnsi="Times New Roman" w:cs="Times New Roman"/>
                <w:lang w:val="en-US"/>
              </w:rPr>
              <w:t xml:space="preserve">onfidence </w:t>
            </w:r>
            <w:r>
              <w:rPr>
                <w:rFonts w:ascii="Times New Roman" w:hAnsi="Times New Roman" w:cs="Times New Roman"/>
                <w:lang w:val="en-US"/>
              </w:rPr>
              <w:t>i</w:t>
            </w:r>
            <w:r w:rsidRPr="0053004C">
              <w:rPr>
                <w:rFonts w:ascii="Times New Roman" w:hAnsi="Times New Roman" w:cs="Times New Roman"/>
                <w:lang w:val="en-US"/>
              </w:rPr>
              <w:t>ntervals.</w:t>
            </w:r>
          </w:p>
        </w:tc>
      </w:tr>
    </w:tbl>
    <w:p w:rsidR="00336FE0" w:rsidRPr="00170AF2" w:rsidRDefault="00336FE0" w:rsidP="00336FE0">
      <w:pPr>
        <w:spacing w:after="0" w:line="480" w:lineRule="auto"/>
        <w:ind w:firstLine="709"/>
        <w:jc w:val="both"/>
        <w:rPr>
          <w:rFonts w:ascii="Times New Roman" w:hAnsi="Times New Roman" w:cs="Times New Roman"/>
          <w:sz w:val="24"/>
          <w:szCs w:val="24"/>
          <w:lang w:val="en-US"/>
        </w:rPr>
      </w:pPr>
    </w:p>
    <w:p w:rsidR="00336FE0" w:rsidRDefault="00336FE0" w:rsidP="00DA4811">
      <w:pPr>
        <w:tabs>
          <w:tab w:val="left" w:pos="960"/>
        </w:tabs>
        <w:rPr>
          <w:rFonts w:ascii="Times New Roman" w:hAnsi="Times New Roman" w:cs="Times New Roman"/>
          <w:b/>
          <w:sz w:val="24"/>
          <w:szCs w:val="24"/>
          <w:lang w:val="en-US"/>
        </w:rPr>
      </w:pPr>
    </w:p>
    <w:p w:rsidR="00A96DCF" w:rsidRDefault="00A96DCF" w:rsidP="00DA4811">
      <w:pPr>
        <w:tabs>
          <w:tab w:val="left" w:pos="960"/>
        </w:tabs>
        <w:rPr>
          <w:rFonts w:ascii="Times New Roman" w:hAnsi="Times New Roman" w:cs="Times New Roman"/>
          <w:b/>
          <w:sz w:val="24"/>
          <w:szCs w:val="24"/>
          <w:lang w:val="en-US"/>
        </w:rPr>
        <w:sectPr w:rsidR="00A96DCF" w:rsidSect="00F7340F">
          <w:footerReference w:type="default" r:id="rId16"/>
          <w:pgSz w:w="11906" w:h="16838"/>
          <w:pgMar w:top="1411" w:right="1411" w:bottom="1411" w:left="1411" w:header="706" w:footer="706" w:gutter="0"/>
          <w:cols w:space="708"/>
          <w:docGrid w:linePitch="360"/>
        </w:sectPr>
      </w:pPr>
    </w:p>
    <w:p w:rsidR="00DA4811" w:rsidRPr="0004500B" w:rsidRDefault="00A96DCF" w:rsidP="00DA4811">
      <w:pPr>
        <w:tabs>
          <w:tab w:val="left" w:pos="960"/>
        </w:tabs>
        <w:rPr>
          <w:rFonts w:ascii="Times New Roman" w:hAnsi="Times New Roman" w:cs="Times New Roman"/>
          <w:sz w:val="24"/>
          <w:szCs w:val="24"/>
          <w:lang w:val="en-US"/>
        </w:rPr>
      </w:pPr>
      <w:r>
        <w:rPr>
          <w:rFonts w:ascii="Times New Roman" w:hAnsi="Times New Roman" w:cs="Times New Roman"/>
          <w:b/>
          <w:sz w:val="24"/>
          <w:szCs w:val="24"/>
          <w:lang w:val="en-US"/>
        </w:rPr>
        <w:lastRenderedPageBreak/>
        <w:t>i</w:t>
      </w:r>
      <w:r w:rsidR="00C4314A">
        <w:rPr>
          <w:rFonts w:ascii="Times New Roman" w:hAnsi="Times New Roman" w:cs="Times New Roman"/>
          <w:b/>
          <w:sz w:val="24"/>
          <w:szCs w:val="24"/>
          <w:lang w:val="en-US"/>
        </w:rPr>
        <w:t>v</w:t>
      </w:r>
      <w:r w:rsidR="00DA4811" w:rsidRPr="00DA4811">
        <w:rPr>
          <w:rFonts w:ascii="Times New Roman" w:hAnsi="Times New Roman" w:cs="Times New Roman"/>
          <w:b/>
          <w:sz w:val="24"/>
          <w:szCs w:val="24"/>
          <w:lang w:val="en-US"/>
        </w:rPr>
        <w:t>.</w:t>
      </w:r>
      <w:r w:rsidR="00DA4811">
        <w:rPr>
          <w:rFonts w:ascii="Times New Roman" w:hAnsi="Times New Roman" w:cs="Times New Roman"/>
          <w:b/>
          <w:sz w:val="24"/>
          <w:szCs w:val="24"/>
          <w:lang w:val="en-US"/>
        </w:rPr>
        <w:t xml:space="preserve"> </w:t>
      </w:r>
      <w:r w:rsidR="00DA4811" w:rsidRPr="00DA4811">
        <w:rPr>
          <w:rFonts w:ascii="Times New Roman" w:hAnsi="Times New Roman" w:cs="Times New Roman"/>
          <w:b/>
          <w:sz w:val="24"/>
          <w:szCs w:val="24"/>
          <w:lang w:val="en-US"/>
        </w:rPr>
        <w:t xml:space="preserve">Eosinophil genetic variants </w:t>
      </w:r>
      <w:r w:rsidR="00A76085">
        <w:rPr>
          <w:rFonts w:ascii="Times New Roman" w:hAnsi="Times New Roman" w:cs="Times New Roman"/>
          <w:b/>
          <w:sz w:val="24"/>
          <w:szCs w:val="24"/>
          <w:lang w:val="en-US"/>
        </w:rPr>
        <w:t xml:space="preserve">association </w:t>
      </w:r>
      <w:r w:rsidR="00DA4811" w:rsidRPr="00DA4811">
        <w:rPr>
          <w:rFonts w:ascii="Times New Roman" w:hAnsi="Times New Roman" w:cs="Times New Roman"/>
          <w:b/>
          <w:sz w:val="24"/>
          <w:szCs w:val="24"/>
          <w:lang w:val="en-US"/>
        </w:rPr>
        <w:t>effect versus traits and diseases</w:t>
      </w:r>
      <w:r w:rsidR="00EA420D">
        <w:rPr>
          <w:rFonts w:ascii="Times New Roman" w:hAnsi="Times New Roman" w:cs="Times New Roman"/>
          <w:b/>
          <w:sz w:val="24"/>
          <w:szCs w:val="24"/>
          <w:lang w:val="en-US"/>
        </w:rPr>
        <w:t xml:space="preserve"> </w:t>
      </w:r>
      <w:r w:rsidR="00416281">
        <w:rPr>
          <w:rFonts w:ascii="Times New Roman" w:hAnsi="Times New Roman" w:cs="Times New Roman"/>
          <w:b/>
          <w:sz w:val="24"/>
          <w:szCs w:val="24"/>
          <w:lang w:val="en-US"/>
        </w:rPr>
        <w:t>from public available c</w:t>
      </w:r>
      <w:r w:rsidR="00EA420D" w:rsidRPr="00EA420D">
        <w:rPr>
          <w:rFonts w:ascii="Times New Roman" w:hAnsi="Times New Roman" w:cs="Times New Roman"/>
          <w:b/>
          <w:sz w:val="24"/>
          <w:szCs w:val="24"/>
          <w:lang w:val="en-US"/>
        </w:rPr>
        <w:t>onsortia data</w:t>
      </w:r>
      <w:r w:rsidR="0004500B">
        <w:rPr>
          <w:rFonts w:ascii="Times New Roman" w:hAnsi="Times New Roman" w:cs="Times New Roman"/>
          <w:b/>
          <w:sz w:val="24"/>
          <w:szCs w:val="24"/>
          <w:lang w:val="en-US"/>
        </w:rPr>
        <w:t xml:space="preserve"> </w:t>
      </w:r>
    </w:p>
    <w:tbl>
      <w:tblPr>
        <w:tblStyle w:val="TableGrid"/>
        <w:tblpPr w:leftFromText="141" w:rightFromText="141" w:vertAnchor="text" w:horzAnchor="margin" w:tblpXSpec="center" w:tblpY="354"/>
        <w:tblW w:w="10773"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0773"/>
      </w:tblGrid>
      <w:tr w:rsidR="000379A0" w:rsidRPr="00DA4811" w:rsidTr="006D57DF">
        <w:tc>
          <w:tcPr>
            <w:tcW w:w="10773" w:type="dxa"/>
          </w:tcPr>
          <w:p w:rsidR="000379A0" w:rsidRPr="006D57DF" w:rsidRDefault="00C4314A" w:rsidP="006D57DF">
            <w:pPr>
              <w:jc w:val="center"/>
              <w:rPr>
                <w:rFonts w:ascii="Times New Roman" w:hAnsi="Times New Roman" w:cs="Times New Roman"/>
                <w:b/>
                <w:noProof/>
                <w:sz w:val="24"/>
                <w:szCs w:val="24"/>
                <w:lang w:val="en-US" w:eastAsia="nl-NL"/>
              </w:rPr>
            </w:pPr>
            <w:r>
              <w:rPr>
                <w:rFonts w:ascii="Times New Roman" w:hAnsi="Times New Roman" w:cs="Times New Roman"/>
                <w:b/>
                <w:noProof/>
                <w:sz w:val="24"/>
                <w:szCs w:val="24"/>
                <w:lang w:val="en-US" w:eastAsia="nl-NL"/>
              </w:rPr>
              <w:t>S4</w:t>
            </w:r>
            <w:r w:rsidR="006D57DF" w:rsidRPr="006D57DF">
              <w:rPr>
                <w:rFonts w:ascii="Times New Roman" w:hAnsi="Times New Roman" w:cs="Times New Roman"/>
                <w:b/>
                <w:noProof/>
                <w:sz w:val="24"/>
                <w:szCs w:val="24"/>
                <w:lang w:val="en-US" w:eastAsia="nl-NL"/>
              </w:rPr>
              <w:t>a-</w:t>
            </w:r>
            <w:r w:rsidR="006D57DF">
              <w:rPr>
                <w:rFonts w:ascii="Times New Roman" w:hAnsi="Times New Roman" w:cs="Times New Roman"/>
                <w:b/>
                <w:noProof/>
                <w:sz w:val="24"/>
                <w:szCs w:val="24"/>
                <w:lang w:val="en-US" w:eastAsia="nl-NL"/>
              </w:rPr>
              <w:t xml:space="preserve"> </w:t>
            </w:r>
            <w:r w:rsidR="000379A0" w:rsidRPr="006D57DF">
              <w:rPr>
                <w:rFonts w:ascii="Times New Roman" w:hAnsi="Times New Roman" w:cs="Times New Roman"/>
                <w:b/>
                <w:noProof/>
                <w:sz w:val="24"/>
                <w:szCs w:val="24"/>
                <w:lang w:val="en-US" w:eastAsia="nl-NL"/>
              </w:rPr>
              <w:t>Metabolic Class Traits</w:t>
            </w:r>
          </w:p>
          <w:p w:rsidR="006D57DF" w:rsidRPr="00DA4811" w:rsidRDefault="006D57DF" w:rsidP="006D57DF">
            <w:pPr>
              <w:jc w:val="center"/>
              <w:rPr>
                <w:rFonts w:ascii="Times New Roman" w:hAnsi="Times New Roman" w:cs="Times New Roman"/>
                <w:b/>
                <w:noProof/>
                <w:sz w:val="24"/>
                <w:szCs w:val="24"/>
                <w:lang w:val="en-US" w:eastAsia="nl-NL"/>
              </w:rPr>
            </w:pPr>
          </w:p>
        </w:tc>
      </w:tr>
      <w:tr w:rsidR="000379A0" w:rsidRPr="00DF71E9" w:rsidTr="006D57DF">
        <w:trPr>
          <w:trHeight w:val="3113"/>
        </w:trPr>
        <w:tc>
          <w:tcPr>
            <w:tcW w:w="10773" w:type="dxa"/>
          </w:tcPr>
          <w:p w:rsidR="000379A0" w:rsidRPr="00DF71E9" w:rsidRDefault="000379A0" w:rsidP="006D57DF">
            <w:pPr>
              <w:spacing w:after="200" w:line="276" w:lineRule="auto"/>
              <w:rPr>
                <w:rFonts w:ascii="Times New Roman" w:hAnsi="Times New Roman" w:cs="Times New Roman"/>
                <w:b/>
                <w:sz w:val="24"/>
                <w:szCs w:val="24"/>
              </w:rPr>
            </w:pPr>
            <w:r>
              <w:rPr>
                <w:noProof/>
                <w:lang w:eastAsia="nl-NL"/>
              </w:rPr>
              <w:drawing>
                <wp:anchor distT="0" distB="0" distL="114300" distR="114300" simplePos="0" relativeHeight="251761664" behindDoc="1" locked="0" layoutInCell="1" allowOverlap="1" wp14:anchorId="28D19FDF" wp14:editId="0CEF04DB">
                  <wp:simplePos x="0" y="0"/>
                  <wp:positionH relativeFrom="column">
                    <wp:posOffset>3258185</wp:posOffset>
                  </wp:positionH>
                  <wp:positionV relativeFrom="paragraph">
                    <wp:posOffset>61595</wp:posOffset>
                  </wp:positionV>
                  <wp:extent cx="3132455" cy="1780540"/>
                  <wp:effectExtent l="0" t="0" r="0" b="0"/>
                  <wp:wrapTight wrapText="bothSides">
                    <wp:wrapPolygon edited="0">
                      <wp:start x="0" y="0"/>
                      <wp:lineTo x="0" y="21261"/>
                      <wp:lineTo x="21412" y="21261"/>
                      <wp:lineTo x="21412" y="0"/>
                      <wp:lineTo x="0" y="0"/>
                    </wp:wrapPolygon>
                  </wp:wrapTight>
                  <wp:docPr id="17" name="Picture 17" descr="C:\Users\aminim\Dropbox\UMCG Data\Eosinophil Project\Eos Analyses\Genetic analysis\Meta Results\Meta Eos\Figures\TG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nim\Dropbox\UMCG Data\Eosinophil Project\Eos Analyses\Genetic analysis\Meta Results\Meta Eos\Figures\TG (5 SNPs).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553" r="4207"/>
                          <a:stretch/>
                        </pic:blipFill>
                        <pic:spPr bwMode="auto">
                          <a:xfrm>
                            <a:off x="0" y="0"/>
                            <a:ext cx="3132455" cy="178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60640" behindDoc="1" locked="0" layoutInCell="1" allowOverlap="1" wp14:anchorId="489A0D0A" wp14:editId="58F31D69">
                  <wp:simplePos x="0" y="0"/>
                  <wp:positionH relativeFrom="column">
                    <wp:posOffset>14605</wp:posOffset>
                  </wp:positionH>
                  <wp:positionV relativeFrom="paragraph">
                    <wp:posOffset>59690</wp:posOffset>
                  </wp:positionV>
                  <wp:extent cx="3114675" cy="1743075"/>
                  <wp:effectExtent l="0" t="0" r="9525" b="9525"/>
                  <wp:wrapTight wrapText="bothSides">
                    <wp:wrapPolygon edited="0">
                      <wp:start x="0" y="0"/>
                      <wp:lineTo x="0" y="21482"/>
                      <wp:lineTo x="21534" y="21482"/>
                      <wp:lineTo x="21534" y="0"/>
                      <wp:lineTo x="0" y="0"/>
                    </wp:wrapPolygon>
                  </wp:wrapTight>
                  <wp:docPr id="11" name="Picture 11" descr="C:\Users\aminim\Dropbox\UMCG Data\Eosinophil Project\Eos Analyses\Genetic analysis\Meta Results\Meta Eos\BMI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nim\Dropbox\UMCG Data\Eosinophil Project\Eos Analyses\Genetic analysis\Meta Results\Meta Eos\BMI (5 SNPs).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804" r="3909"/>
                          <a:stretch/>
                        </pic:blipFill>
                        <pic:spPr bwMode="auto">
                          <a:xfrm>
                            <a:off x="0" y="0"/>
                            <a:ext cx="3114675"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379A0" w:rsidRPr="00DF71E9" w:rsidTr="006D57DF">
        <w:trPr>
          <w:trHeight w:val="3269"/>
        </w:trPr>
        <w:tc>
          <w:tcPr>
            <w:tcW w:w="10773" w:type="dxa"/>
          </w:tcPr>
          <w:p w:rsidR="000379A0" w:rsidRPr="00DF71E9" w:rsidRDefault="000379A0" w:rsidP="006D57DF">
            <w:pPr>
              <w:spacing w:after="200" w:line="276" w:lineRule="auto"/>
              <w:rPr>
                <w:rFonts w:ascii="Times New Roman" w:hAnsi="Times New Roman" w:cs="Times New Roman"/>
                <w:b/>
                <w:sz w:val="24"/>
                <w:szCs w:val="24"/>
              </w:rPr>
            </w:pPr>
            <w:r>
              <w:rPr>
                <w:noProof/>
                <w:lang w:eastAsia="nl-NL"/>
              </w:rPr>
              <w:drawing>
                <wp:anchor distT="0" distB="0" distL="114300" distR="114300" simplePos="0" relativeHeight="251762688" behindDoc="1" locked="0" layoutInCell="1" allowOverlap="1" wp14:anchorId="01BC2AC0" wp14:editId="2AC0C6EB">
                  <wp:simplePos x="0" y="0"/>
                  <wp:positionH relativeFrom="column">
                    <wp:posOffset>81280</wp:posOffset>
                  </wp:positionH>
                  <wp:positionV relativeFrom="paragraph">
                    <wp:posOffset>50800</wp:posOffset>
                  </wp:positionV>
                  <wp:extent cx="3048000" cy="1913255"/>
                  <wp:effectExtent l="0" t="0" r="0" b="0"/>
                  <wp:wrapTight wrapText="bothSides">
                    <wp:wrapPolygon edited="0">
                      <wp:start x="0" y="0"/>
                      <wp:lineTo x="0" y="21292"/>
                      <wp:lineTo x="21465" y="21292"/>
                      <wp:lineTo x="21465" y="0"/>
                      <wp:lineTo x="0" y="0"/>
                    </wp:wrapPolygon>
                  </wp:wrapTight>
                  <wp:docPr id="24" name="Picture 24" descr="C:\Users\aminim\Dropbox\UMCG Data\Eosinophil Project\Eos Analyses\Genetic analysis\Meta Results\Meta Eos\Figures\TC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nim\Dropbox\UMCG Data\Eosinophil Project\Eos Analyses\Genetic analysis\Meta Results\Meta Eos\Figures\TC (5 SNPs).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875"/>
                          <a:stretch/>
                        </pic:blipFill>
                        <pic:spPr bwMode="auto">
                          <a:xfrm>
                            <a:off x="0" y="0"/>
                            <a:ext cx="3048000" cy="1913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79A0" w:rsidRPr="00DF71E9" w:rsidRDefault="000379A0" w:rsidP="006D57DF">
            <w:pPr>
              <w:spacing w:after="200" w:line="276" w:lineRule="auto"/>
              <w:rPr>
                <w:rFonts w:ascii="Times New Roman" w:hAnsi="Times New Roman" w:cs="Times New Roman"/>
                <w:b/>
                <w:sz w:val="24"/>
                <w:szCs w:val="24"/>
              </w:rPr>
            </w:pPr>
            <w:r>
              <w:rPr>
                <w:noProof/>
                <w:lang w:eastAsia="nl-NL"/>
              </w:rPr>
              <w:drawing>
                <wp:anchor distT="0" distB="0" distL="114300" distR="114300" simplePos="0" relativeHeight="251763712" behindDoc="1" locked="0" layoutInCell="1" allowOverlap="1" wp14:anchorId="409BDD92" wp14:editId="368FFD5C">
                  <wp:simplePos x="0" y="0"/>
                  <wp:positionH relativeFrom="column">
                    <wp:posOffset>29845</wp:posOffset>
                  </wp:positionH>
                  <wp:positionV relativeFrom="paragraph">
                    <wp:posOffset>-193675</wp:posOffset>
                  </wp:positionV>
                  <wp:extent cx="3209925" cy="1912620"/>
                  <wp:effectExtent l="0" t="0" r="9525" b="0"/>
                  <wp:wrapTight wrapText="bothSides">
                    <wp:wrapPolygon edited="0">
                      <wp:start x="0" y="0"/>
                      <wp:lineTo x="0" y="21299"/>
                      <wp:lineTo x="21536" y="21299"/>
                      <wp:lineTo x="21536" y="0"/>
                      <wp:lineTo x="0" y="0"/>
                    </wp:wrapPolygon>
                  </wp:wrapTight>
                  <wp:docPr id="25" name="Picture 25" descr="C:\Users\aminim\Dropbox\UMCG Data\Eosinophil Project\Eos Analyses\Genetic analysis\Meta Results\Meta Eos\Figures\HDL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nim\Dropbox\UMCG Data\Eosinophil Project\Eos Analyses\Genetic analysis\Meta Results\Meta Eos\Figures\HDL (5 SNPs).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3834"/>
                          <a:stretch/>
                        </pic:blipFill>
                        <pic:spPr bwMode="auto">
                          <a:xfrm>
                            <a:off x="0" y="0"/>
                            <a:ext cx="3209925" cy="1912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379A0" w:rsidRPr="00DF71E9" w:rsidTr="006D57DF">
        <w:trPr>
          <w:trHeight w:val="3363"/>
        </w:trPr>
        <w:tc>
          <w:tcPr>
            <w:tcW w:w="10773" w:type="dxa"/>
          </w:tcPr>
          <w:p w:rsidR="000379A0" w:rsidRPr="00DF71E9" w:rsidRDefault="006D57DF" w:rsidP="006D57DF">
            <w:pPr>
              <w:spacing w:after="200" w:line="276" w:lineRule="auto"/>
              <w:rPr>
                <w:rFonts w:ascii="Times New Roman" w:hAnsi="Times New Roman" w:cs="Times New Roman"/>
                <w:b/>
                <w:sz w:val="24"/>
                <w:szCs w:val="24"/>
              </w:rPr>
            </w:pPr>
            <w:r>
              <w:rPr>
                <w:noProof/>
                <w:lang w:eastAsia="nl-NL"/>
              </w:rPr>
              <w:drawing>
                <wp:anchor distT="0" distB="0" distL="114300" distR="114300" simplePos="0" relativeHeight="251759616" behindDoc="1" locked="0" layoutInCell="1" allowOverlap="1" wp14:anchorId="4CF78BA9" wp14:editId="4FB5B90C">
                  <wp:simplePos x="0" y="0"/>
                  <wp:positionH relativeFrom="column">
                    <wp:posOffset>1697990</wp:posOffset>
                  </wp:positionH>
                  <wp:positionV relativeFrom="paragraph">
                    <wp:posOffset>2077085</wp:posOffset>
                  </wp:positionV>
                  <wp:extent cx="3390900" cy="1857375"/>
                  <wp:effectExtent l="0" t="0" r="0" b="9525"/>
                  <wp:wrapTight wrapText="bothSides">
                    <wp:wrapPolygon edited="0">
                      <wp:start x="0" y="0"/>
                      <wp:lineTo x="0" y="21489"/>
                      <wp:lineTo x="21479" y="21489"/>
                      <wp:lineTo x="21479" y="0"/>
                      <wp:lineTo x="0" y="0"/>
                    </wp:wrapPolygon>
                  </wp:wrapTight>
                  <wp:docPr id="28" name="Picture 28" descr="C:\Users\aminim\Dropbox\UMCG Data\Eosinophil Project\Eos Analyses\Genetic analysis\Meta Results\Meta Eos\Figures\FG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inim\Dropbox\UMCG Data\Eosinophil Project\Eos Analyses\Genetic analysis\Meta Results\Meta Eos\Figures\FG (5 SNPs).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3108"/>
                          <a:stretch/>
                        </pic:blipFill>
                        <pic:spPr bwMode="auto">
                          <a:xfrm>
                            <a:off x="0" y="0"/>
                            <a:ext cx="3390900"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79A0">
              <w:rPr>
                <w:noProof/>
                <w:lang w:eastAsia="nl-NL"/>
              </w:rPr>
              <w:drawing>
                <wp:anchor distT="0" distB="0" distL="114300" distR="114300" simplePos="0" relativeHeight="251765760" behindDoc="1" locked="0" layoutInCell="1" allowOverlap="1" wp14:anchorId="0988D55C" wp14:editId="616DCF49">
                  <wp:simplePos x="0" y="0"/>
                  <wp:positionH relativeFrom="column">
                    <wp:posOffset>3263265</wp:posOffset>
                  </wp:positionH>
                  <wp:positionV relativeFrom="paragraph">
                    <wp:posOffset>13970</wp:posOffset>
                  </wp:positionV>
                  <wp:extent cx="3343275" cy="1933575"/>
                  <wp:effectExtent l="0" t="0" r="9525" b="9525"/>
                  <wp:wrapTight wrapText="bothSides">
                    <wp:wrapPolygon edited="0">
                      <wp:start x="0" y="0"/>
                      <wp:lineTo x="0" y="21494"/>
                      <wp:lineTo x="21538" y="21494"/>
                      <wp:lineTo x="21538" y="0"/>
                      <wp:lineTo x="0" y="0"/>
                    </wp:wrapPolygon>
                  </wp:wrapTight>
                  <wp:docPr id="27" name="Picture 27" descr="C:\Users\aminim\Dropbox\UMCG Data\Eosinophil Project\Eos Analyses\Genetic analysis\Meta Results\Meta Eos\Figures\HbA1c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nim\Dropbox\UMCG Data\Eosinophil Project\Eos Analyses\Genetic analysis\Meta Results\Meta Eos\Figures\HbA1c (5 SNPs).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432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9A0">
              <w:rPr>
                <w:noProof/>
                <w:lang w:eastAsia="nl-NL"/>
              </w:rPr>
              <w:drawing>
                <wp:anchor distT="0" distB="0" distL="114300" distR="114300" simplePos="0" relativeHeight="251764736" behindDoc="1" locked="0" layoutInCell="1" allowOverlap="1" wp14:anchorId="4CB60B72" wp14:editId="7EE1EBC7">
                  <wp:simplePos x="0" y="0"/>
                  <wp:positionH relativeFrom="column">
                    <wp:posOffset>19050</wp:posOffset>
                  </wp:positionH>
                  <wp:positionV relativeFrom="paragraph">
                    <wp:posOffset>17145</wp:posOffset>
                  </wp:positionV>
                  <wp:extent cx="3248025" cy="1931035"/>
                  <wp:effectExtent l="0" t="0" r="9525" b="0"/>
                  <wp:wrapTight wrapText="bothSides">
                    <wp:wrapPolygon edited="0">
                      <wp:start x="0" y="0"/>
                      <wp:lineTo x="0" y="21309"/>
                      <wp:lineTo x="21537" y="21309"/>
                      <wp:lineTo x="21537" y="0"/>
                      <wp:lineTo x="0" y="0"/>
                    </wp:wrapPolygon>
                  </wp:wrapTight>
                  <wp:docPr id="26" name="Picture 26" descr="C:\Users\aminim\Dropbox\UMCG Data\Eosinophil Project\Eos Analyses\Genetic analysis\Meta Results\Meta Eos\Figures\LDL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inim\Dropbox\UMCG Data\Eosinophil Project\Eos Analyses\Genetic analysis\Meta Results\Meta Eos\Figures\LDL (5 SNPs).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8025" cy="1931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79A0" w:rsidRPr="00DF71E9" w:rsidTr="006D57DF">
        <w:tc>
          <w:tcPr>
            <w:tcW w:w="10773" w:type="dxa"/>
          </w:tcPr>
          <w:p w:rsidR="000379A0" w:rsidRPr="00DF71E9" w:rsidRDefault="000379A0" w:rsidP="006D57DF">
            <w:pPr>
              <w:spacing w:after="200" w:line="276" w:lineRule="auto"/>
              <w:rPr>
                <w:rFonts w:ascii="Times New Roman" w:hAnsi="Times New Roman" w:cs="Times New Roman"/>
                <w:b/>
                <w:sz w:val="24"/>
                <w:szCs w:val="24"/>
              </w:rPr>
            </w:pPr>
          </w:p>
        </w:tc>
      </w:tr>
      <w:tr w:rsidR="000379A0" w:rsidRPr="00857AC5" w:rsidTr="006D57DF">
        <w:tc>
          <w:tcPr>
            <w:tcW w:w="10773" w:type="dxa"/>
          </w:tcPr>
          <w:p w:rsidR="00B66F43" w:rsidRDefault="00B66F43" w:rsidP="00B66F43">
            <w:pPr>
              <w:spacing w:after="200" w:line="276" w:lineRule="auto"/>
              <w:jc w:val="center"/>
              <w:rPr>
                <w:rFonts w:ascii="Times New Roman" w:hAnsi="Times New Roman" w:cs="Times New Roman"/>
                <w:b/>
                <w:noProof/>
                <w:sz w:val="24"/>
                <w:szCs w:val="24"/>
                <w:lang w:eastAsia="nl-NL"/>
              </w:rPr>
            </w:pPr>
          </w:p>
          <w:p w:rsidR="006D57DF" w:rsidRPr="00DF71E9" w:rsidRDefault="00C4314A" w:rsidP="00C4314A">
            <w:pPr>
              <w:spacing w:after="200" w:line="276" w:lineRule="auto"/>
              <w:jc w:val="center"/>
              <w:rPr>
                <w:rFonts w:ascii="Times New Roman" w:hAnsi="Times New Roman" w:cs="Times New Roman"/>
                <w:b/>
                <w:noProof/>
                <w:sz w:val="24"/>
                <w:szCs w:val="24"/>
                <w:lang w:eastAsia="nl-NL"/>
              </w:rPr>
            </w:pPr>
            <w:r>
              <w:rPr>
                <w:rFonts w:ascii="Times New Roman" w:hAnsi="Times New Roman" w:cs="Times New Roman"/>
                <w:b/>
                <w:noProof/>
                <w:sz w:val="24"/>
                <w:szCs w:val="24"/>
                <w:lang w:eastAsia="nl-NL"/>
              </w:rPr>
              <w:t>S4</w:t>
            </w:r>
            <w:r w:rsidR="006D57DF">
              <w:rPr>
                <w:rFonts w:ascii="Times New Roman" w:hAnsi="Times New Roman" w:cs="Times New Roman"/>
                <w:b/>
                <w:noProof/>
                <w:sz w:val="24"/>
                <w:szCs w:val="24"/>
                <w:lang w:eastAsia="nl-NL"/>
              </w:rPr>
              <w:t xml:space="preserve">b- </w:t>
            </w:r>
            <w:r w:rsidR="000379A0" w:rsidRPr="00DF71E9">
              <w:rPr>
                <w:rFonts w:ascii="Times New Roman" w:hAnsi="Times New Roman" w:cs="Times New Roman"/>
                <w:b/>
                <w:noProof/>
                <w:sz w:val="24"/>
                <w:szCs w:val="24"/>
                <w:lang w:eastAsia="nl-NL"/>
              </w:rPr>
              <w:t>Cardiac Class Traits</w:t>
            </w:r>
          </w:p>
        </w:tc>
      </w:tr>
      <w:tr w:rsidR="000379A0" w:rsidRPr="00857AC5" w:rsidTr="006D57DF">
        <w:trPr>
          <w:trHeight w:val="3113"/>
        </w:trPr>
        <w:tc>
          <w:tcPr>
            <w:tcW w:w="10773" w:type="dxa"/>
          </w:tcPr>
          <w:p w:rsidR="000379A0" w:rsidRPr="00DF71E9" w:rsidRDefault="000379A0" w:rsidP="006D57DF">
            <w:pPr>
              <w:spacing w:after="200" w:line="276" w:lineRule="auto"/>
              <w:rPr>
                <w:rFonts w:ascii="Times New Roman" w:hAnsi="Times New Roman" w:cs="Times New Roman"/>
                <w:b/>
                <w:sz w:val="24"/>
                <w:szCs w:val="24"/>
              </w:rPr>
            </w:pPr>
            <w:r>
              <w:rPr>
                <w:noProof/>
                <w:lang w:eastAsia="nl-NL"/>
              </w:rPr>
              <w:drawing>
                <wp:anchor distT="0" distB="0" distL="114300" distR="114300" simplePos="0" relativeHeight="251767808" behindDoc="0" locked="0" layoutInCell="1" allowOverlap="1" wp14:anchorId="3C1F298E" wp14:editId="1289F498">
                  <wp:simplePos x="0" y="0"/>
                  <wp:positionH relativeFrom="column">
                    <wp:posOffset>3413760</wp:posOffset>
                  </wp:positionH>
                  <wp:positionV relativeFrom="paragraph">
                    <wp:posOffset>62865</wp:posOffset>
                  </wp:positionV>
                  <wp:extent cx="3299460" cy="1915795"/>
                  <wp:effectExtent l="0" t="0" r="0" b="8255"/>
                  <wp:wrapSquare wrapText="bothSides"/>
                  <wp:docPr id="37" name="Picture 37" descr="C:\Users\aminim\Dropbox\UMCG Data\Eosinophil Project\Eos Analyses\Genetic analysis\Meta Results\Meta Eos\Figures\DBP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inim\Dropbox\UMCG Data\Eosinophil Project\Eos Analyses\Genetic analysis\Meta Results\Meta Eos\Figures\DBP (5 SNP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99460" cy="1915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66784" behindDoc="1" locked="0" layoutInCell="1" allowOverlap="1" wp14:anchorId="5179340C" wp14:editId="31CE9F7B">
                  <wp:simplePos x="0" y="0"/>
                  <wp:positionH relativeFrom="column">
                    <wp:posOffset>50800</wp:posOffset>
                  </wp:positionH>
                  <wp:positionV relativeFrom="paragraph">
                    <wp:posOffset>15240</wp:posOffset>
                  </wp:positionV>
                  <wp:extent cx="3362960" cy="1963420"/>
                  <wp:effectExtent l="0" t="0" r="8890" b="0"/>
                  <wp:wrapTight wrapText="bothSides">
                    <wp:wrapPolygon edited="0">
                      <wp:start x="0" y="0"/>
                      <wp:lineTo x="0" y="21376"/>
                      <wp:lineTo x="21535" y="21376"/>
                      <wp:lineTo x="21535" y="0"/>
                      <wp:lineTo x="0" y="0"/>
                    </wp:wrapPolygon>
                  </wp:wrapTight>
                  <wp:docPr id="36" name="Picture 36" descr="C:\Users\aminim\Dropbox\UMCG Data\Eosinophil Project\Eos Analyses\Genetic analysis\Meta Results\Meta Eos\Figures\SBP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inim\Dropbox\UMCG Data\Eosinophil Project\Eos Analyses\Genetic analysis\Meta Results\Meta Eos\Figures\SBP (5 SNP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2960" cy="196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79A0" w:rsidRPr="00857AC5" w:rsidTr="006D57DF">
        <w:trPr>
          <w:trHeight w:val="3269"/>
        </w:trPr>
        <w:tc>
          <w:tcPr>
            <w:tcW w:w="10773" w:type="dxa"/>
          </w:tcPr>
          <w:p w:rsidR="000379A0" w:rsidRPr="00DF71E9" w:rsidRDefault="000379A0" w:rsidP="006D57DF">
            <w:pPr>
              <w:spacing w:after="200" w:line="276" w:lineRule="auto"/>
              <w:rPr>
                <w:rFonts w:ascii="Times New Roman" w:hAnsi="Times New Roman" w:cs="Times New Roman"/>
                <w:b/>
                <w:sz w:val="24"/>
                <w:szCs w:val="24"/>
              </w:rPr>
            </w:pPr>
            <w:r>
              <w:rPr>
                <w:noProof/>
                <w:lang w:eastAsia="nl-NL"/>
              </w:rPr>
              <w:drawing>
                <wp:anchor distT="0" distB="0" distL="114300" distR="114300" simplePos="0" relativeHeight="251769856" behindDoc="1" locked="0" layoutInCell="1" allowOverlap="1" wp14:anchorId="5EC8F378" wp14:editId="5E312EDD">
                  <wp:simplePos x="0" y="0"/>
                  <wp:positionH relativeFrom="column">
                    <wp:posOffset>3462020</wp:posOffset>
                  </wp:positionH>
                  <wp:positionV relativeFrom="paragraph">
                    <wp:posOffset>2540</wp:posOffset>
                  </wp:positionV>
                  <wp:extent cx="3220085" cy="2019300"/>
                  <wp:effectExtent l="0" t="0" r="0" b="0"/>
                  <wp:wrapTight wrapText="bothSides">
                    <wp:wrapPolygon edited="0">
                      <wp:start x="0" y="0"/>
                      <wp:lineTo x="0" y="21396"/>
                      <wp:lineTo x="21468" y="21396"/>
                      <wp:lineTo x="21468" y="0"/>
                      <wp:lineTo x="0" y="0"/>
                    </wp:wrapPolygon>
                  </wp:wrapTight>
                  <wp:docPr id="39" name="Picture 39" descr="C:\Users\aminim\Dropbox\UMCG Data\Eosinophil Project\Eos Analyses\Genetic analysis\Meta Results\Meta Eos\Figures\PP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inim\Dropbox\UMCG Data\Eosinophil Project\Eos Analyses\Genetic analysis\Meta Results\Meta Eos\Figures\PP (5 SNPs).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410"/>
                          <a:stretch/>
                        </pic:blipFill>
                        <pic:spPr bwMode="auto">
                          <a:xfrm>
                            <a:off x="0" y="0"/>
                            <a:ext cx="3220085"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68832" behindDoc="0" locked="0" layoutInCell="1" allowOverlap="1" wp14:anchorId="1FDFC02F" wp14:editId="65DC9421">
                  <wp:simplePos x="0" y="0"/>
                  <wp:positionH relativeFrom="column">
                    <wp:posOffset>3175</wp:posOffset>
                  </wp:positionH>
                  <wp:positionV relativeFrom="paragraph">
                    <wp:posOffset>2540</wp:posOffset>
                  </wp:positionV>
                  <wp:extent cx="3362960" cy="2019300"/>
                  <wp:effectExtent l="0" t="0" r="8890" b="0"/>
                  <wp:wrapSquare wrapText="bothSides"/>
                  <wp:docPr id="38" name="Picture 38" descr="C:\Users\aminim\Dropbox\UMCG Data\Eosinophil Project\Eos Analyses\Genetic analysis\Meta Results\Meta Eos\Figures\MAP (5 SN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inim\Dropbox\UMCG Data\Eosinophil Project\Eos Analyses\Genetic analysis\Meta Results\Meta Eos\Figures\MAP (5 SNPs).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2982"/>
                          <a:stretch/>
                        </pic:blipFill>
                        <pic:spPr bwMode="auto">
                          <a:xfrm>
                            <a:off x="0" y="0"/>
                            <a:ext cx="336296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379A0" w:rsidRPr="00A96DCF" w:rsidTr="006D57DF">
        <w:trPr>
          <w:trHeight w:val="748"/>
        </w:trPr>
        <w:tc>
          <w:tcPr>
            <w:tcW w:w="10773" w:type="dxa"/>
          </w:tcPr>
          <w:p w:rsidR="000379A0" w:rsidRPr="007E02CD" w:rsidRDefault="000379A0" w:rsidP="006D57DF">
            <w:pPr>
              <w:jc w:val="both"/>
              <w:rPr>
                <w:rFonts w:ascii="Times New Roman" w:hAnsi="Times New Roman" w:cs="Times New Roman"/>
                <w:lang w:val="en-US"/>
              </w:rPr>
            </w:pPr>
            <w:r w:rsidRPr="007E02CD">
              <w:rPr>
                <w:rFonts w:ascii="Times New Roman" w:hAnsi="Times New Roman" w:cs="Times New Roman"/>
                <w:b/>
                <w:lang w:val="en-US"/>
              </w:rPr>
              <w:t xml:space="preserve">Supplementary Figure </w:t>
            </w:r>
            <w:r w:rsidR="006E763B" w:rsidRPr="007E02CD">
              <w:rPr>
                <w:rFonts w:ascii="Times New Roman" w:hAnsi="Times New Roman" w:cs="Times New Roman"/>
                <w:b/>
                <w:lang w:val="en-US"/>
              </w:rPr>
              <w:t>S</w:t>
            </w:r>
            <w:r w:rsidR="00C4314A">
              <w:rPr>
                <w:rFonts w:ascii="Times New Roman" w:hAnsi="Times New Roman" w:cs="Times New Roman"/>
                <w:b/>
                <w:lang w:val="en-US"/>
              </w:rPr>
              <w:t>4</w:t>
            </w:r>
            <w:r w:rsidRPr="007E02CD">
              <w:rPr>
                <w:rFonts w:ascii="Times New Roman" w:hAnsi="Times New Roman" w:cs="Times New Roman"/>
                <w:b/>
                <w:lang w:val="en-US"/>
              </w:rPr>
              <w:t xml:space="preserve">. </w:t>
            </w:r>
            <w:r w:rsidRPr="007E02CD">
              <w:rPr>
                <w:rFonts w:ascii="Times New Roman" w:hAnsi="Times New Roman" w:cs="Times New Roman"/>
                <w:lang w:val="en-US"/>
              </w:rPr>
              <w:t>Plots of eosinophil genetic variants versus quantitative traits</w:t>
            </w:r>
            <w:r w:rsidR="00416281" w:rsidRPr="007E02CD">
              <w:rPr>
                <w:rFonts w:ascii="Times New Roman" w:hAnsi="Times New Roman" w:cs="Times New Roman"/>
                <w:lang w:val="en-US"/>
              </w:rPr>
              <w:t xml:space="preserve"> derived from public available c</w:t>
            </w:r>
            <w:r w:rsidRPr="007E02CD">
              <w:rPr>
                <w:rFonts w:ascii="Times New Roman" w:hAnsi="Times New Roman" w:cs="Times New Roman"/>
                <w:lang w:val="en-US"/>
              </w:rPr>
              <w:t xml:space="preserve">onsortia data. The grey vertical lines indicate the 95% confidence interval (CI) for each individual genetic variants. The effect estimate of eosinophil </w:t>
            </w:r>
            <w:r w:rsidR="00B707CC" w:rsidRPr="007E02CD">
              <w:rPr>
                <w:rFonts w:ascii="Times New Roman" w:hAnsi="Times New Roman" w:cs="Times New Roman"/>
                <w:lang w:val="en-US"/>
              </w:rPr>
              <w:t xml:space="preserve">count </w:t>
            </w:r>
            <w:r w:rsidRPr="007E02CD">
              <w:rPr>
                <w:rFonts w:ascii="Times New Roman" w:hAnsi="Times New Roman" w:cs="Times New Roman"/>
                <w:lang w:val="en-US"/>
              </w:rPr>
              <w:t>on traits level is represented by a red solid line with gradient α. The 95% CI of this α estimate is represented by red dashed lines.</w:t>
            </w:r>
          </w:p>
          <w:p w:rsidR="000379A0" w:rsidRPr="00D91968" w:rsidRDefault="00AD51A6" w:rsidP="00AD51A6">
            <w:pPr>
              <w:jc w:val="both"/>
              <w:rPr>
                <w:noProof/>
                <w:lang w:val="en-US" w:eastAsia="nl-NL"/>
              </w:rPr>
            </w:pPr>
            <w:r w:rsidRPr="007E02CD">
              <w:rPr>
                <w:rFonts w:ascii="Times New Roman" w:hAnsi="Times New Roman" w:cs="Times New Roman"/>
                <w:b/>
                <w:lang w:val="en-US" w:eastAsia="nl-NL"/>
              </w:rPr>
              <w:t xml:space="preserve">Abbreviations: </w:t>
            </w:r>
            <w:proofErr w:type="spellStart"/>
            <w:r w:rsidRPr="007E02CD">
              <w:rPr>
                <w:rFonts w:ascii="Times New Roman" w:hAnsi="Times New Roman" w:cs="Times New Roman"/>
                <w:b/>
                <w:lang w:val="en-US" w:eastAsia="nl-NL"/>
              </w:rPr>
              <w:t>phet</w:t>
            </w:r>
            <w:proofErr w:type="spellEnd"/>
            <w:r w:rsidRPr="007E02CD">
              <w:rPr>
                <w:rFonts w:ascii="Times New Roman" w:hAnsi="Times New Roman" w:cs="Times New Roman"/>
                <w:b/>
                <w:lang w:val="en-US" w:eastAsia="nl-NL"/>
              </w:rPr>
              <w:t xml:space="preserve">: </w:t>
            </w:r>
            <w:r w:rsidR="00A21A38" w:rsidRPr="007E02CD">
              <w:rPr>
                <w:rFonts w:ascii="Times New Roman" w:hAnsi="Times New Roman" w:cs="Times New Roman"/>
                <w:lang w:val="en-US" w:eastAsia="nl-NL"/>
              </w:rPr>
              <w:t>p-value heterogeneity</w:t>
            </w:r>
            <w:r w:rsidR="00A21A38" w:rsidRPr="007E02CD">
              <w:rPr>
                <w:rFonts w:ascii="Times New Roman" w:hAnsi="Times New Roman" w:cs="Times New Roman"/>
                <w:b/>
                <w:lang w:val="en-US" w:eastAsia="nl-NL"/>
              </w:rPr>
              <w:t xml:space="preserve">, </w:t>
            </w:r>
            <w:r w:rsidRPr="007E02CD">
              <w:rPr>
                <w:rFonts w:ascii="Times New Roman" w:hAnsi="Times New Roman" w:cs="Times New Roman"/>
                <w:b/>
                <w:lang w:val="en-US"/>
              </w:rPr>
              <w:t>BMI:</w:t>
            </w:r>
            <w:r w:rsidRPr="007E02CD">
              <w:rPr>
                <w:rFonts w:ascii="Times New Roman" w:hAnsi="Times New Roman" w:cs="Times New Roman"/>
                <w:lang w:val="en-US"/>
              </w:rPr>
              <w:t xml:space="preserve"> body mass index, </w:t>
            </w:r>
            <w:r w:rsidRPr="007E02CD">
              <w:rPr>
                <w:rFonts w:ascii="Times New Roman" w:hAnsi="Times New Roman" w:cs="Times New Roman"/>
                <w:b/>
                <w:lang w:val="en-US"/>
              </w:rPr>
              <w:t>TG:</w:t>
            </w:r>
            <w:r w:rsidRPr="007E02CD">
              <w:rPr>
                <w:rFonts w:ascii="Times New Roman" w:hAnsi="Times New Roman" w:cs="Times New Roman"/>
                <w:lang w:val="en-US"/>
              </w:rPr>
              <w:t xml:space="preserve"> triglycerides, </w:t>
            </w:r>
            <w:r w:rsidRPr="007E02CD">
              <w:rPr>
                <w:rFonts w:ascii="Times New Roman" w:hAnsi="Times New Roman" w:cs="Times New Roman"/>
                <w:b/>
                <w:lang w:val="en-US"/>
              </w:rPr>
              <w:t>TC:</w:t>
            </w:r>
            <w:r w:rsidRPr="007E02CD">
              <w:rPr>
                <w:rFonts w:ascii="Times New Roman" w:hAnsi="Times New Roman" w:cs="Times New Roman"/>
                <w:lang w:val="en-US"/>
              </w:rPr>
              <w:t xml:space="preserve"> total cholesterol, </w:t>
            </w:r>
            <w:r w:rsidRPr="007E02CD">
              <w:rPr>
                <w:rFonts w:ascii="Times New Roman" w:hAnsi="Times New Roman" w:cs="Times New Roman"/>
                <w:b/>
                <w:lang w:val="en-US"/>
              </w:rPr>
              <w:t>HDL:</w:t>
            </w:r>
            <w:r w:rsidRPr="007E02CD">
              <w:rPr>
                <w:rFonts w:ascii="Times New Roman" w:hAnsi="Times New Roman" w:cs="Times New Roman"/>
                <w:lang w:val="en-US"/>
              </w:rPr>
              <w:t xml:space="preserve"> high density lipoprotein, </w:t>
            </w:r>
            <w:r w:rsidRPr="007E02CD">
              <w:rPr>
                <w:rFonts w:ascii="Times New Roman" w:hAnsi="Times New Roman" w:cs="Times New Roman"/>
                <w:b/>
                <w:lang w:val="en-US"/>
              </w:rPr>
              <w:t>LDL:</w:t>
            </w:r>
            <w:r w:rsidRPr="007E02CD">
              <w:rPr>
                <w:rFonts w:ascii="Times New Roman" w:hAnsi="Times New Roman" w:cs="Times New Roman"/>
                <w:lang w:val="en-US"/>
              </w:rPr>
              <w:t xml:space="preserve"> low density lipoprotein, </w:t>
            </w:r>
            <w:r w:rsidRPr="007E02CD">
              <w:rPr>
                <w:rFonts w:ascii="Times New Roman" w:hAnsi="Times New Roman" w:cs="Times New Roman"/>
                <w:b/>
                <w:bCs/>
                <w:lang w:val="en-US"/>
              </w:rPr>
              <w:t>HbA1c:</w:t>
            </w:r>
            <w:r w:rsidRPr="007E02CD">
              <w:rPr>
                <w:rFonts w:ascii="Times New Roman" w:hAnsi="Times New Roman" w:cs="Times New Roman"/>
                <w:lang w:val="en-US"/>
              </w:rPr>
              <w:t xml:space="preserve"> hemoglobin A1c, </w:t>
            </w:r>
            <w:r w:rsidRPr="007E02CD">
              <w:rPr>
                <w:rFonts w:ascii="Times New Roman" w:hAnsi="Times New Roman" w:cs="Times New Roman"/>
                <w:b/>
                <w:lang w:val="en-US"/>
              </w:rPr>
              <w:t>FG:</w:t>
            </w:r>
            <w:r w:rsidRPr="007E02CD">
              <w:rPr>
                <w:rFonts w:ascii="Times New Roman" w:hAnsi="Times New Roman" w:cs="Times New Roman"/>
                <w:lang w:val="en-US"/>
              </w:rPr>
              <w:t xml:space="preserve"> fasting glucose, </w:t>
            </w:r>
            <w:r w:rsidRPr="007E02CD">
              <w:rPr>
                <w:rFonts w:ascii="Times New Roman" w:hAnsi="Times New Roman" w:cs="Times New Roman"/>
                <w:b/>
                <w:lang w:val="en-US"/>
              </w:rPr>
              <w:t>SBP:</w:t>
            </w:r>
            <w:r w:rsidRPr="007E02CD">
              <w:rPr>
                <w:rFonts w:ascii="Times New Roman" w:hAnsi="Times New Roman" w:cs="Times New Roman"/>
                <w:lang w:val="en-US"/>
              </w:rPr>
              <w:t xml:space="preserve"> systolic blood pressure, </w:t>
            </w:r>
            <w:r w:rsidRPr="007E02CD">
              <w:rPr>
                <w:rFonts w:ascii="Times New Roman" w:hAnsi="Times New Roman" w:cs="Times New Roman"/>
                <w:b/>
                <w:lang w:val="en-US"/>
              </w:rPr>
              <w:t>DBP:</w:t>
            </w:r>
            <w:r w:rsidRPr="007E02CD">
              <w:rPr>
                <w:rFonts w:ascii="Times New Roman" w:hAnsi="Times New Roman" w:cs="Times New Roman"/>
                <w:lang w:val="en-US"/>
              </w:rPr>
              <w:t xml:space="preserve"> diastolic blood pressure, </w:t>
            </w:r>
            <w:r w:rsidRPr="007E02CD">
              <w:rPr>
                <w:rFonts w:ascii="Times New Roman" w:hAnsi="Times New Roman" w:cs="Times New Roman"/>
                <w:b/>
                <w:lang w:val="en-US"/>
              </w:rPr>
              <w:t>MAP:</w:t>
            </w:r>
            <w:r w:rsidRPr="007E02CD">
              <w:rPr>
                <w:rFonts w:ascii="Times New Roman" w:hAnsi="Times New Roman" w:cs="Times New Roman"/>
                <w:lang w:val="en-US"/>
              </w:rPr>
              <w:t xml:space="preserve"> mean arterial pressure, </w:t>
            </w:r>
            <w:r w:rsidRPr="007E02CD">
              <w:rPr>
                <w:rFonts w:ascii="Times New Roman" w:hAnsi="Times New Roman" w:cs="Times New Roman"/>
                <w:b/>
                <w:lang w:val="en-US"/>
              </w:rPr>
              <w:t>PP:</w:t>
            </w:r>
            <w:r w:rsidRPr="007E02CD">
              <w:rPr>
                <w:rFonts w:ascii="Times New Roman" w:hAnsi="Times New Roman" w:cs="Times New Roman"/>
                <w:lang w:val="en-US"/>
              </w:rPr>
              <w:t xml:space="preserve"> pulse pressure.</w:t>
            </w:r>
          </w:p>
        </w:tc>
      </w:tr>
    </w:tbl>
    <w:p w:rsidR="00DA4811" w:rsidRDefault="00DA4811" w:rsidP="00DA4811">
      <w:pPr>
        <w:rPr>
          <w:rFonts w:ascii="Times New Roman" w:hAnsi="Times New Roman" w:cs="Times New Roman"/>
          <w:sz w:val="24"/>
          <w:szCs w:val="24"/>
          <w:lang w:val="en-US"/>
        </w:rPr>
      </w:pPr>
    </w:p>
    <w:p w:rsidR="002517A5" w:rsidRPr="00DA4811" w:rsidRDefault="002517A5" w:rsidP="00DA4811">
      <w:pPr>
        <w:rPr>
          <w:rFonts w:ascii="Times New Roman" w:hAnsi="Times New Roman" w:cs="Times New Roman"/>
          <w:sz w:val="24"/>
          <w:szCs w:val="24"/>
          <w:lang w:val="en-US"/>
        </w:rPr>
        <w:sectPr w:rsidR="002517A5" w:rsidRPr="00DA4811" w:rsidSect="00A96DCF">
          <w:pgSz w:w="11906" w:h="16838"/>
          <w:pgMar w:top="1412" w:right="1412" w:bottom="1412" w:left="1412" w:header="706" w:footer="706" w:gutter="0"/>
          <w:cols w:space="708"/>
          <w:docGrid w:linePitch="360"/>
        </w:sectPr>
      </w:pPr>
    </w:p>
    <w:p w:rsidR="00CD016B" w:rsidRPr="00DE5C9D" w:rsidRDefault="00CD016B">
      <w:pPr>
        <w:rPr>
          <w:rFonts w:ascii="Times New Roman" w:hAnsi="Times New Roman" w:cs="Times New Roman"/>
          <w:sz w:val="24"/>
          <w:szCs w:val="24"/>
          <w:lang w:val="en-US"/>
        </w:rPr>
      </w:pPr>
    </w:p>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0773"/>
      </w:tblGrid>
      <w:tr w:rsidR="00EF592F" w:rsidTr="00215A00">
        <w:tc>
          <w:tcPr>
            <w:tcW w:w="10773" w:type="dxa"/>
          </w:tcPr>
          <w:p w:rsidR="00EF592F" w:rsidRPr="00EA420D" w:rsidRDefault="00C4314A" w:rsidP="00EA420D">
            <w:pPr>
              <w:jc w:val="center"/>
              <w:rPr>
                <w:rFonts w:ascii="Times New Roman" w:hAnsi="Times New Roman" w:cs="Times New Roman"/>
                <w:b/>
                <w:noProof/>
                <w:sz w:val="24"/>
                <w:szCs w:val="24"/>
                <w:lang w:eastAsia="nl-NL"/>
              </w:rPr>
            </w:pPr>
            <w:r>
              <w:rPr>
                <w:rFonts w:ascii="Times New Roman" w:hAnsi="Times New Roman" w:cs="Times New Roman"/>
                <w:b/>
                <w:noProof/>
                <w:sz w:val="24"/>
                <w:szCs w:val="24"/>
                <w:lang w:eastAsia="nl-NL"/>
              </w:rPr>
              <w:t>S5</w:t>
            </w:r>
            <w:r w:rsidR="00EA420D" w:rsidRPr="00EA420D">
              <w:rPr>
                <w:rFonts w:ascii="Times New Roman" w:hAnsi="Times New Roman" w:cs="Times New Roman"/>
                <w:b/>
                <w:noProof/>
                <w:sz w:val="24"/>
                <w:szCs w:val="24"/>
                <w:lang w:eastAsia="nl-NL"/>
              </w:rPr>
              <w:t>a-</w:t>
            </w:r>
            <w:r w:rsidR="00EA420D">
              <w:rPr>
                <w:rFonts w:ascii="Times New Roman" w:hAnsi="Times New Roman" w:cs="Times New Roman"/>
                <w:b/>
                <w:noProof/>
                <w:sz w:val="24"/>
                <w:szCs w:val="24"/>
                <w:lang w:eastAsia="nl-NL"/>
              </w:rPr>
              <w:t xml:space="preserve"> </w:t>
            </w:r>
            <w:r w:rsidR="00EF592F" w:rsidRPr="00EA420D">
              <w:rPr>
                <w:rFonts w:ascii="Times New Roman" w:hAnsi="Times New Roman" w:cs="Times New Roman"/>
                <w:b/>
                <w:noProof/>
                <w:sz w:val="24"/>
                <w:szCs w:val="24"/>
                <w:lang w:eastAsia="nl-NL"/>
              </w:rPr>
              <w:t>Metabolic Class Diseases</w:t>
            </w:r>
          </w:p>
          <w:p w:rsidR="007F6B3A" w:rsidRPr="00464432" w:rsidRDefault="007F6B3A" w:rsidP="00501064">
            <w:pPr>
              <w:jc w:val="center"/>
              <w:rPr>
                <w:rFonts w:ascii="Times New Roman" w:hAnsi="Times New Roman" w:cs="Times New Roman"/>
                <w:b/>
                <w:noProof/>
                <w:sz w:val="24"/>
                <w:szCs w:val="24"/>
                <w:lang w:eastAsia="nl-NL"/>
              </w:rPr>
            </w:pPr>
          </w:p>
        </w:tc>
      </w:tr>
      <w:tr w:rsidR="00EF592F" w:rsidTr="00215A00">
        <w:trPr>
          <w:trHeight w:val="3363"/>
        </w:trPr>
        <w:tc>
          <w:tcPr>
            <w:tcW w:w="10773" w:type="dxa"/>
          </w:tcPr>
          <w:p w:rsidR="00EB0F0E" w:rsidRDefault="00EB0F0E" w:rsidP="00501064">
            <w:pPr>
              <w:rPr>
                <w:rFonts w:ascii="Times New Roman" w:hAnsi="Times New Roman" w:cs="Times New Roman"/>
                <w:b/>
                <w:sz w:val="24"/>
                <w:szCs w:val="24"/>
              </w:rPr>
            </w:pPr>
          </w:p>
          <w:p w:rsidR="00EB0F0E" w:rsidRPr="00EB0F0E" w:rsidRDefault="00EB0F0E" w:rsidP="00EB0F0E">
            <w:pPr>
              <w:rPr>
                <w:rFonts w:ascii="Times New Roman" w:hAnsi="Times New Roman" w:cs="Times New Roman"/>
                <w:sz w:val="24"/>
                <w:szCs w:val="24"/>
              </w:rPr>
            </w:pPr>
          </w:p>
          <w:p w:rsidR="00EB0F0E" w:rsidRPr="00EB0F0E" w:rsidRDefault="00EB0F0E" w:rsidP="00EB0F0E">
            <w:pPr>
              <w:rPr>
                <w:rFonts w:ascii="Times New Roman" w:hAnsi="Times New Roman" w:cs="Times New Roman"/>
                <w:sz w:val="24"/>
                <w:szCs w:val="24"/>
              </w:rPr>
            </w:pPr>
          </w:p>
          <w:p w:rsidR="00EF592F" w:rsidRPr="00EB0F0E" w:rsidRDefault="00EB0F0E" w:rsidP="00EB0F0E">
            <w:pPr>
              <w:rPr>
                <w:rFonts w:ascii="Times New Roman" w:hAnsi="Times New Roman" w:cs="Times New Roman"/>
                <w:sz w:val="24"/>
                <w:szCs w:val="24"/>
              </w:rPr>
            </w:pPr>
            <w:r>
              <w:rPr>
                <w:rFonts w:ascii="Times New Roman" w:hAnsi="Times New Roman" w:cs="Times New Roman"/>
                <w:b/>
                <w:noProof/>
                <w:sz w:val="24"/>
                <w:szCs w:val="24"/>
                <w:lang w:eastAsia="nl-NL"/>
              </w:rPr>
              <w:drawing>
                <wp:anchor distT="0" distB="0" distL="114300" distR="114300" simplePos="0" relativeHeight="251754496" behindDoc="1" locked="0" layoutInCell="1" allowOverlap="1" wp14:anchorId="5A2B93A6" wp14:editId="54CC2317">
                  <wp:simplePos x="0" y="0"/>
                  <wp:positionH relativeFrom="column">
                    <wp:posOffset>1569085</wp:posOffset>
                  </wp:positionH>
                  <wp:positionV relativeFrom="paragraph">
                    <wp:posOffset>-426720</wp:posOffset>
                  </wp:positionV>
                  <wp:extent cx="3339465" cy="1828165"/>
                  <wp:effectExtent l="0" t="0" r="0" b="635"/>
                  <wp:wrapTight wrapText="bothSides">
                    <wp:wrapPolygon edited="0">
                      <wp:start x="0" y="0"/>
                      <wp:lineTo x="0" y="21382"/>
                      <wp:lineTo x="21440" y="21382"/>
                      <wp:lineTo x="21440" y="0"/>
                      <wp:lineTo x="0" y="0"/>
                    </wp:wrapPolygon>
                  </wp:wrapTight>
                  <wp:docPr id="56" name="Picture 56" descr="H:\Rplo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plot01.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4959"/>
                          <a:stretch/>
                        </pic:blipFill>
                        <pic:spPr bwMode="auto">
                          <a:xfrm>
                            <a:off x="0" y="0"/>
                            <a:ext cx="33394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F592F" w:rsidTr="00215A00">
        <w:tc>
          <w:tcPr>
            <w:tcW w:w="10773" w:type="dxa"/>
          </w:tcPr>
          <w:p w:rsidR="00EF592F" w:rsidRDefault="00DD49FD" w:rsidP="00EF592F">
            <w:pPr>
              <w:tabs>
                <w:tab w:val="left" w:pos="3844"/>
              </w:tabs>
              <w:rPr>
                <w:rFonts w:ascii="Times New Roman" w:hAnsi="Times New Roman" w:cs="Times New Roman"/>
                <w:b/>
                <w:sz w:val="24"/>
                <w:szCs w:val="24"/>
              </w:rPr>
            </w:pPr>
            <w:r>
              <w:rPr>
                <w:rFonts w:ascii="Times New Roman" w:hAnsi="Times New Roman" w:cs="Times New Roman"/>
                <w:b/>
                <w:noProof/>
                <w:sz w:val="24"/>
                <w:szCs w:val="24"/>
                <w:lang w:eastAsia="nl-NL"/>
              </w:rPr>
              <w:drawing>
                <wp:anchor distT="0" distB="0" distL="114300" distR="114300" simplePos="0" relativeHeight="251755520" behindDoc="1" locked="0" layoutInCell="1" allowOverlap="1" wp14:anchorId="366B16C0" wp14:editId="4554A515">
                  <wp:simplePos x="0" y="0"/>
                  <wp:positionH relativeFrom="column">
                    <wp:posOffset>1624965</wp:posOffset>
                  </wp:positionH>
                  <wp:positionV relativeFrom="paragraph">
                    <wp:posOffset>48260</wp:posOffset>
                  </wp:positionV>
                  <wp:extent cx="3283585" cy="1995170"/>
                  <wp:effectExtent l="0" t="0" r="0" b="5080"/>
                  <wp:wrapTight wrapText="bothSides">
                    <wp:wrapPolygon edited="0">
                      <wp:start x="0" y="0"/>
                      <wp:lineTo x="0" y="21449"/>
                      <wp:lineTo x="21429" y="21449"/>
                      <wp:lineTo x="21429" y="0"/>
                      <wp:lineTo x="0" y="0"/>
                    </wp:wrapPolygon>
                  </wp:wrapTight>
                  <wp:docPr id="58" name="Picture 58" descr="H:\Rpl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plot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8358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92F">
              <w:rPr>
                <w:rFonts w:ascii="Times New Roman" w:hAnsi="Times New Roman" w:cs="Times New Roman"/>
                <w:b/>
                <w:sz w:val="24"/>
                <w:szCs w:val="24"/>
              </w:rPr>
              <w:tab/>
            </w:r>
          </w:p>
        </w:tc>
      </w:tr>
      <w:tr w:rsidR="00EF592F" w:rsidRPr="00E81D60" w:rsidTr="00215A00">
        <w:tc>
          <w:tcPr>
            <w:tcW w:w="10773" w:type="dxa"/>
          </w:tcPr>
          <w:p w:rsidR="00D301E4" w:rsidRDefault="00EF592F" w:rsidP="00EF592F">
            <w:pPr>
              <w:tabs>
                <w:tab w:val="left" w:pos="3581"/>
              </w:tabs>
              <w:jc w:val="both"/>
              <w:rPr>
                <w:rFonts w:ascii="Times New Roman" w:hAnsi="Times New Roman" w:cs="Times New Roman"/>
                <w:b/>
                <w:sz w:val="24"/>
                <w:szCs w:val="24"/>
                <w:lang w:val="en-US"/>
              </w:rPr>
            </w:pPr>
            <w:r>
              <w:rPr>
                <w:rFonts w:ascii="Times New Roman" w:hAnsi="Times New Roman" w:cs="Times New Roman"/>
                <w:b/>
                <w:sz w:val="20"/>
                <w:szCs w:val="20"/>
                <w:lang w:val="en-US"/>
              </w:rPr>
              <w:tab/>
            </w:r>
            <w:r w:rsidR="00996087" w:rsidRPr="00215A00">
              <w:rPr>
                <w:rFonts w:ascii="Times New Roman" w:hAnsi="Times New Roman" w:cs="Times New Roman"/>
                <w:b/>
                <w:sz w:val="24"/>
                <w:szCs w:val="24"/>
                <w:lang w:val="en-US"/>
              </w:rPr>
              <w:t xml:space="preserve">     </w:t>
            </w:r>
          </w:p>
          <w:p w:rsidR="00EF592F" w:rsidRDefault="00C4314A" w:rsidP="00D301E4">
            <w:pPr>
              <w:tabs>
                <w:tab w:val="left" w:pos="3581"/>
              </w:tabs>
              <w:jc w:val="center"/>
              <w:rPr>
                <w:rFonts w:ascii="Times New Roman" w:hAnsi="Times New Roman" w:cs="Times New Roman"/>
                <w:b/>
                <w:sz w:val="24"/>
                <w:szCs w:val="24"/>
                <w:lang w:val="en-US"/>
              </w:rPr>
            </w:pPr>
            <w:r>
              <w:rPr>
                <w:rFonts w:ascii="Times New Roman" w:hAnsi="Times New Roman" w:cs="Times New Roman"/>
                <w:b/>
                <w:sz w:val="24"/>
                <w:szCs w:val="24"/>
                <w:lang w:val="en-US"/>
              </w:rPr>
              <w:t>S5</w:t>
            </w:r>
            <w:r w:rsidR="00EA420D">
              <w:rPr>
                <w:rFonts w:ascii="Times New Roman" w:hAnsi="Times New Roman" w:cs="Times New Roman"/>
                <w:b/>
                <w:sz w:val="24"/>
                <w:szCs w:val="24"/>
                <w:lang w:val="en-US"/>
              </w:rPr>
              <w:t xml:space="preserve">b- </w:t>
            </w:r>
            <w:r w:rsidR="004C3FBB" w:rsidRPr="00215A00">
              <w:rPr>
                <w:rFonts w:ascii="Times New Roman" w:hAnsi="Times New Roman" w:cs="Times New Roman"/>
                <w:b/>
                <w:sz w:val="24"/>
                <w:szCs w:val="24"/>
                <w:lang w:val="en-US"/>
              </w:rPr>
              <w:t>Cardiac Class Disease</w:t>
            </w:r>
          </w:p>
          <w:p w:rsidR="00D301E4" w:rsidRPr="00215A00" w:rsidRDefault="00D301E4" w:rsidP="00D301E4">
            <w:pPr>
              <w:tabs>
                <w:tab w:val="left" w:pos="3581"/>
              </w:tabs>
              <w:jc w:val="center"/>
              <w:rPr>
                <w:rFonts w:ascii="Times New Roman" w:hAnsi="Times New Roman" w:cs="Times New Roman"/>
                <w:b/>
                <w:sz w:val="24"/>
                <w:szCs w:val="24"/>
                <w:lang w:val="en-US"/>
              </w:rPr>
            </w:pPr>
          </w:p>
        </w:tc>
      </w:tr>
      <w:tr w:rsidR="00EF592F" w:rsidTr="00215A00">
        <w:tc>
          <w:tcPr>
            <w:tcW w:w="10773" w:type="dxa"/>
          </w:tcPr>
          <w:p w:rsidR="00EF592F" w:rsidRPr="00464432" w:rsidRDefault="00EB0F0E" w:rsidP="00501064">
            <w:pPr>
              <w:jc w:val="center"/>
              <w:rPr>
                <w:rFonts w:ascii="Times New Roman" w:hAnsi="Times New Roman" w:cs="Times New Roman"/>
                <w:b/>
                <w:noProof/>
                <w:sz w:val="24"/>
                <w:szCs w:val="24"/>
                <w:lang w:eastAsia="nl-NL"/>
              </w:rPr>
            </w:pPr>
            <w:r>
              <w:rPr>
                <w:rFonts w:ascii="Times New Roman" w:hAnsi="Times New Roman" w:cs="Times New Roman"/>
                <w:b/>
                <w:noProof/>
                <w:sz w:val="24"/>
                <w:szCs w:val="24"/>
                <w:lang w:eastAsia="nl-NL"/>
              </w:rPr>
              <w:drawing>
                <wp:anchor distT="0" distB="0" distL="114300" distR="114300" simplePos="0" relativeHeight="251756544" behindDoc="1" locked="0" layoutInCell="1" allowOverlap="1" wp14:anchorId="5B4DEE98" wp14:editId="57C7207F">
                  <wp:simplePos x="0" y="0"/>
                  <wp:positionH relativeFrom="column">
                    <wp:posOffset>1624965</wp:posOffset>
                  </wp:positionH>
                  <wp:positionV relativeFrom="paragraph">
                    <wp:posOffset>635</wp:posOffset>
                  </wp:positionV>
                  <wp:extent cx="3339465" cy="1899920"/>
                  <wp:effectExtent l="0" t="0" r="0" b="5080"/>
                  <wp:wrapTight wrapText="bothSides">
                    <wp:wrapPolygon edited="0">
                      <wp:start x="0" y="0"/>
                      <wp:lineTo x="0" y="21441"/>
                      <wp:lineTo x="21440" y="21441"/>
                      <wp:lineTo x="21440" y="0"/>
                      <wp:lineTo x="0" y="0"/>
                    </wp:wrapPolygon>
                  </wp:wrapTight>
                  <wp:docPr id="57" name="Picture 57" descr="H:\Rpl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plot3.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9465" cy="1899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5A00" w:rsidRPr="007A5EAA" w:rsidTr="00215A00">
        <w:tc>
          <w:tcPr>
            <w:tcW w:w="10773" w:type="dxa"/>
          </w:tcPr>
          <w:p w:rsidR="00215A00" w:rsidRPr="00A21A38" w:rsidRDefault="00215A00" w:rsidP="00215A00">
            <w:pPr>
              <w:jc w:val="both"/>
              <w:rPr>
                <w:rFonts w:ascii="Times New Roman" w:hAnsi="Times New Roman" w:cs="Times New Roman"/>
                <w:b/>
                <w:sz w:val="20"/>
                <w:szCs w:val="20"/>
                <w:lang w:val="en-US"/>
              </w:rPr>
            </w:pPr>
          </w:p>
          <w:p w:rsidR="00215A00" w:rsidRPr="0053004C" w:rsidRDefault="00215A00" w:rsidP="00215A00">
            <w:pPr>
              <w:jc w:val="both"/>
              <w:rPr>
                <w:rFonts w:ascii="Times New Roman" w:hAnsi="Times New Roman" w:cs="Times New Roman"/>
                <w:lang w:val="en-US"/>
              </w:rPr>
            </w:pPr>
            <w:r w:rsidRPr="0053004C">
              <w:rPr>
                <w:rFonts w:ascii="Times New Roman" w:hAnsi="Times New Roman" w:cs="Times New Roman"/>
                <w:b/>
                <w:lang w:val="en-US"/>
              </w:rPr>
              <w:t xml:space="preserve">Supplementary Figure </w:t>
            </w:r>
            <w:r w:rsidR="006E763B">
              <w:rPr>
                <w:rFonts w:ascii="Times New Roman" w:hAnsi="Times New Roman" w:cs="Times New Roman"/>
                <w:b/>
                <w:lang w:val="en-US"/>
              </w:rPr>
              <w:t>S</w:t>
            </w:r>
            <w:r w:rsidR="00C4314A">
              <w:rPr>
                <w:rFonts w:ascii="Times New Roman" w:hAnsi="Times New Roman" w:cs="Times New Roman"/>
                <w:b/>
                <w:lang w:val="en-US"/>
              </w:rPr>
              <w:t>5</w:t>
            </w:r>
            <w:r w:rsidRPr="0053004C">
              <w:rPr>
                <w:rFonts w:ascii="Times New Roman" w:hAnsi="Times New Roman" w:cs="Times New Roman"/>
                <w:b/>
                <w:lang w:val="en-US"/>
              </w:rPr>
              <w:t xml:space="preserve">. </w:t>
            </w:r>
            <w:r w:rsidR="00CD488A" w:rsidRPr="0053004C">
              <w:rPr>
                <w:rFonts w:ascii="Times New Roman" w:hAnsi="Times New Roman" w:cs="Times New Roman"/>
                <w:lang w:val="en-US"/>
              </w:rPr>
              <w:t xml:space="preserve">Plots of eosinophil genetic </w:t>
            </w:r>
            <w:r w:rsidR="00950D8C" w:rsidRPr="0053004C">
              <w:rPr>
                <w:rFonts w:ascii="Times New Roman" w:hAnsi="Times New Roman" w:cs="Times New Roman"/>
                <w:lang w:val="en-US"/>
              </w:rPr>
              <w:t>variant</w:t>
            </w:r>
            <w:r w:rsidR="00CD488A" w:rsidRPr="0053004C">
              <w:rPr>
                <w:rFonts w:ascii="Times New Roman" w:hAnsi="Times New Roman" w:cs="Times New Roman"/>
                <w:lang w:val="en-US"/>
              </w:rPr>
              <w:t xml:space="preserve">s </w:t>
            </w:r>
            <w:r w:rsidRPr="0053004C">
              <w:rPr>
                <w:rFonts w:ascii="Times New Roman" w:hAnsi="Times New Roman" w:cs="Times New Roman"/>
                <w:lang w:val="en-US"/>
              </w:rPr>
              <w:t>versus diseases outcomes</w:t>
            </w:r>
            <w:r w:rsidR="00112A13" w:rsidRPr="0053004C">
              <w:rPr>
                <w:rFonts w:ascii="Times New Roman" w:hAnsi="Times New Roman" w:cs="Times New Roman"/>
                <w:lang w:val="en-US"/>
              </w:rPr>
              <w:t xml:space="preserve"> derived from public available c</w:t>
            </w:r>
            <w:r w:rsidR="00424D95" w:rsidRPr="0053004C">
              <w:rPr>
                <w:rFonts w:ascii="Times New Roman" w:hAnsi="Times New Roman" w:cs="Times New Roman"/>
                <w:lang w:val="en-US"/>
              </w:rPr>
              <w:t>onsortia data</w:t>
            </w:r>
            <w:r w:rsidRPr="0053004C">
              <w:rPr>
                <w:rFonts w:ascii="Times New Roman" w:hAnsi="Times New Roman" w:cs="Times New Roman"/>
                <w:lang w:val="en-US"/>
              </w:rPr>
              <w:t>. The grey vertical lines indicate the 95% confidence interval (CI) for each individual genetic variants. The effe</w:t>
            </w:r>
            <w:r w:rsidR="00CD488A" w:rsidRPr="0053004C">
              <w:rPr>
                <w:rFonts w:ascii="Times New Roman" w:hAnsi="Times New Roman" w:cs="Times New Roman"/>
                <w:lang w:val="en-US"/>
              </w:rPr>
              <w:t xml:space="preserve">ct estimate of eosinophil </w:t>
            </w:r>
            <w:r w:rsidR="00B707CC">
              <w:rPr>
                <w:rFonts w:ascii="Times New Roman" w:hAnsi="Times New Roman" w:cs="Times New Roman"/>
                <w:lang w:val="en-US"/>
              </w:rPr>
              <w:t>count</w:t>
            </w:r>
            <w:r w:rsidRPr="0053004C">
              <w:rPr>
                <w:rFonts w:ascii="Times New Roman" w:hAnsi="Times New Roman" w:cs="Times New Roman"/>
                <w:lang w:val="en-US"/>
              </w:rPr>
              <w:t xml:space="preserve"> on </w:t>
            </w:r>
            <w:r w:rsidR="00CD488A" w:rsidRPr="0053004C">
              <w:rPr>
                <w:rFonts w:ascii="Times New Roman" w:hAnsi="Times New Roman" w:cs="Times New Roman"/>
                <w:lang w:val="en-US"/>
              </w:rPr>
              <w:t>diseases risk</w:t>
            </w:r>
            <w:r w:rsidRPr="0053004C">
              <w:rPr>
                <w:rFonts w:ascii="Times New Roman" w:hAnsi="Times New Roman" w:cs="Times New Roman"/>
                <w:lang w:val="en-US"/>
              </w:rPr>
              <w:t xml:space="preserve"> is represented by a red solid line with gradient α. The 95% CI of this α estimate is represented by red dashed lines.</w:t>
            </w:r>
          </w:p>
          <w:p w:rsidR="00A21A38" w:rsidRPr="00D91968" w:rsidRDefault="00A21A38" w:rsidP="00A21A38">
            <w:pPr>
              <w:rPr>
                <w:rFonts w:ascii="Times New Roman" w:hAnsi="Times New Roman" w:cs="Times New Roman"/>
                <w:lang w:val="en-US"/>
              </w:rPr>
            </w:pPr>
            <w:r w:rsidRPr="00D91968">
              <w:rPr>
                <w:rFonts w:ascii="Times New Roman" w:hAnsi="Times New Roman" w:cs="Times New Roman"/>
                <w:b/>
                <w:lang w:val="en-US"/>
              </w:rPr>
              <w:t>Abbreviation:</w:t>
            </w:r>
            <w:r w:rsidRPr="00D91968">
              <w:rPr>
                <w:rFonts w:ascii="Times New Roman" w:hAnsi="Times New Roman" w:cs="Times New Roman"/>
                <w:lang w:val="en-US"/>
              </w:rPr>
              <w:t xml:space="preserve"> </w:t>
            </w:r>
            <w:proofErr w:type="spellStart"/>
            <w:r w:rsidRPr="00D91968">
              <w:rPr>
                <w:rFonts w:ascii="Times New Roman" w:hAnsi="Times New Roman" w:cs="Times New Roman"/>
                <w:b/>
                <w:lang w:val="en-US" w:eastAsia="nl-NL"/>
              </w:rPr>
              <w:t>phet</w:t>
            </w:r>
            <w:proofErr w:type="spellEnd"/>
            <w:r w:rsidRPr="00D91968">
              <w:rPr>
                <w:rFonts w:ascii="Times New Roman" w:hAnsi="Times New Roman" w:cs="Times New Roman"/>
                <w:b/>
                <w:lang w:val="en-US" w:eastAsia="nl-NL"/>
              </w:rPr>
              <w:t xml:space="preserve">: </w:t>
            </w:r>
            <w:r w:rsidRPr="00D91968">
              <w:rPr>
                <w:rFonts w:ascii="Times New Roman" w:hAnsi="Times New Roman" w:cs="Times New Roman"/>
                <w:lang w:val="en-US" w:eastAsia="nl-NL"/>
              </w:rPr>
              <w:t>p-value heterogeneity</w:t>
            </w:r>
            <w:r w:rsidRPr="00D91968">
              <w:rPr>
                <w:rFonts w:ascii="Times New Roman" w:hAnsi="Times New Roman" w:cs="Times New Roman"/>
                <w:b/>
                <w:lang w:val="en-US" w:eastAsia="nl-NL"/>
              </w:rPr>
              <w:t xml:space="preserve">, </w:t>
            </w:r>
            <w:r w:rsidRPr="00D91968">
              <w:rPr>
                <w:rFonts w:ascii="Times New Roman" w:hAnsi="Times New Roman" w:cs="Times New Roman"/>
                <w:b/>
                <w:lang w:val="en-US"/>
              </w:rPr>
              <w:t>T2D:</w:t>
            </w:r>
            <w:r w:rsidRPr="00D91968">
              <w:rPr>
                <w:rFonts w:ascii="Times New Roman" w:hAnsi="Times New Roman" w:cs="Times New Roman"/>
                <w:lang w:val="en-US"/>
              </w:rPr>
              <w:t xml:space="preserve"> type 2 diabetes, </w:t>
            </w:r>
            <w:r w:rsidRPr="00D91968">
              <w:rPr>
                <w:rFonts w:ascii="Times New Roman" w:hAnsi="Times New Roman" w:cs="Times New Roman"/>
                <w:b/>
                <w:lang w:val="en-US"/>
              </w:rPr>
              <w:t>MI:</w:t>
            </w:r>
            <w:r w:rsidRPr="00D91968">
              <w:rPr>
                <w:rFonts w:ascii="Times New Roman" w:hAnsi="Times New Roman" w:cs="Times New Roman"/>
                <w:lang w:val="en-US"/>
              </w:rPr>
              <w:t xml:space="preserve"> myocardial infarction.</w:t>
            </w:r>
          </w:p>
          <w:p w:rsidR="00A21A38" w:rsidRPr="00A21A38" w:rsidRDefault="00A21A38" w:rsidP="00215A00">
            <w:pPr>
              <w:jc w:val="both"/>
              <w:rPr>
                <w:rFonts w:ascii="Times New Roman" w:hAnsi="Times New Roman" w:cs="Times New Roman"/>
                <w:sz w:val="20"/>
                <w:szCs w:val="20"/>
                <w:lang w:val="en-US"/>
              </w:rPr>
            </w:pPr>
          </w:p>
          <w:p w:rsidR="00215A00" w:rsidRPr="00A21A38" w:rsidRDefault="00215A00" w:rsidP="00501064">
            <w:pPr>
              <w:jc w:val="center"/>
              <w:rPr>
                <w:rFonts w:ascii="Times New Roman" w:hAnsi="Times New Roman" w:cs="Times New Roman"/>
                <w:b/>
                <w:noProof/>
                <w:sz w:val="20"/>
                <w:szCs w:val="20"/>
                <w:lang w:val="en-US" w:eastAsia="nl-NL"/>
              </w:rPr>
            </w:pPr>
          </w:p>
        </w:tc>
      </w:tr>
    </w:tbl>
    <w:p w:rsidR="00501064" w:rsidRDefault="00501064">
      <w:pPr>
        <w:rPr>
          <w:rFonts w:ascii="Times New Roman" w:hAnsi="Times New Roman" w:cs="Times New Roman"/>
          <w:sz w:val="24"/>
          <w:szCs w:val="24"/>
          <w:lang w:val="en-US"/>
        </w:rPr>
      </w:pPr>
    </w:p>
    <w:p w:rsidR="00E61963" w:rsidRDefault="00E61963">
      <w:pPr>
        <w:rPr>
          <w:rFonts w:ascii="Times New Roman" w:hAnsi="Times New Roman" w:cs="Times New Roman"/>
          <w:sz w:val="24"/>
          <w:szCs w:val="24"/>
          <w:lang w:val="en-US"/>
        </w:rPr>
        <w:sectPr w:rsidR="00E61963" w:rsidSect="00A96DCF">
          <w:pgSz w:w="11906" w:h="16838"/>
          <w:pgMar w:top="1412" w:right="1412" w:bottom="1412" w:left="1412" w:header="706" w:footer="706" w:gutter="0"/>
          <w:cols w:space="708"/>
          <w:docGrid w:linePitch="360"/>
        </w:sectPr>
      </w:pPr>
    </w:p>
    <w:p w:rsidR="0004500B" w:rsidRPr="007A5EAA" w:rsidRDefault="00857AC5" w:rsidP="0004500B">
      <w:pPr>
        <w:pStyle w:val="NormalWeb"/>
        <w:spacing w:line="480" w:lineRule="auto"/>
        <w:rPr>
          <w:lang w:val="en-US"/>
        </w:rPr>
      </w:pPr>
      <w:r>
        <w:rPr>
          <w:b/>
          <w:lang w:val="en-US"/>
        </w:rPr>
        <w:lastRenderedPageBreak/>
        <w:t xml:space="preserve">Supplementary </w:t>
      </w:r>
      <w:r w:rsidR="00C1275C" w:rsidRPr="00390842">
        <w:rPr>
          <w:b/>
          <w:lang w:val="en-US"/>
        </w:rPr>
        <w:t>R</w:t>
      </w:r>
      <w:r w:rsidR="003E3B80" w:rsidRPr="00390842">
        <w:rPr>
          <w:b/>
          <w:lang w:val="en-US"/>
        </w:rPr>
        <w:t>eferences</w:t>
      </w:r>
      <w:r w:rsidR="006C53E3" w:rsidRPr="00DE5C9D">
        <w:rPr>
          <w:lang w:val="en-US"/>
        </w:rPr>
        <w:fldChar w:fldCharType="begin"/>
      </w:r>
      <w:r w:rsidR="0004500B" w:rsidRPr="0004500B">
        <w:rPr>
          <w:lang w:val="en-US"/>
        </w:rPr>
        <w:instrText>ADDIN RW.BIB</w:instrText>
      </w:r>
      <w:r w:rsidR="006C53E3" w:rsidRPr="00DE5C9D">
        <w:rPr>
          <w:lang w:val="en-US"/>
        </w:rPr>
        <w:fldChar w:fldCharType="separate"/>
      </w:r>
    </w:p>
    <w:p w:rsidR="0004500B" w:rsidRPr="00026A9E" w:rsidRDefault="0004500B" w:rsidP="0004500B">
      <w:pPr>
        <w:pStyle w:val="NormalWeb"/>
        <w:spacing w:line="480" w:lineRule="auto"/>
        <w:ind w:left="450" w:hanging="450"/>
        <w:rPr>
          <w:lang w:val="en-US"/>
        </w:rPr>
      </w:pPr>
      <w:r w:rsidRPr="007A5EAA">
        <w:rPr>
          <w:lang w:val="en-US"/>
        </w:rPr>
        <w:t xml:space="preserve">Gudbjartsson, D. F., Bjornsdottir, U. S., Halapi, E., Helgadottir, A., Sulem, P., Jonsdottir, G. M., . . . </w:t>
      </w:r>
      <w:r w:rsidRPr="0004500B">
        <w:rPr>
          <w:lang w:val="en-US"/>
        </w:rPr>
        <w:t>Stefansson, K. (2009). Sequence variants affecting eosinophil numbers associate with asthma and myocardial infarction.</w:t>
      </w:r>
      <w:r w:rsidRPr="0004500B">
        <w:rPr>
          <w:i/>
          <w:iCs/>
          <w:lang w:val="en-US"/>
        </w:rPr>
        <w:t xml:space="preserve"> </w:t>
      </w:r>
      <w:r w:rsidRPr="00026A9E">
        <w:rPr>
          <w:i/>
          <w:iCs/>
          <w:lang w:val="en-US"/>
        </w:rPr>
        <w:t>Nat Genet, 41</w:t>
      </w:r>
      <w:r w:rsidRPr="00026A9E">
        <w:rPr>
          <w:lang w:val="en-US"/>
        </w:rPr>
        <w:t>(3), 342-347. doi:10.1038/ng.323</w:t>
      </w:r>
    </w:p>
    <w:p w:rsidR="0004500B" w:rsidRPr="0004500B" w:rsidRDefault="0004500B" w:rsidP="0004500B">
      <w:pPr>
        <w:pStyle w:val="NormalWeb"/>
        <w:spacing w:line="480" w:lineRule="auto"/>
        <w:ind w:left="450" w:hanging="450"/>
        <w:rPr>
          <w:lang w:val="en-US"/>
        </w:rPr>
      </w:pPr>
      <w:r w:rsidRPr="00026A9E">
        <w:rPr>
          <w:lang w:val="en-US"/>
        </w:rPr>
        <w:t xml:space="preserve">Klijs, B., Scholtens, S., Mandemakers, J. J., Snieder, H., Stolk, R. P., &amp; Smidt, N. (2015). </w:t>
      </w:r>
      <w:r w:rsidRPr="0004500B">
        <w:rPr>
          <w:lang w:val="en-US"/>
        </w:rPr>
        <w:t>Representativeness of the LifeLines cohort study.</w:t>
      </w:r>
      <w:r w:rsidRPr="0004500B">
        <w:rPr>
          <w:i/>
          <w:iCs/>
          <w:lang w:val="en-US"/>
        </w:rPr>
        <w:t xml:space="preserve"> PloS One, 10</w:t>
      </w:r>
      <w:r w:rsidRPr="0004500B">
        <w:rPr>
          <w:lang w:val="en-US"/>
        </w:rPr>
        <w:t>(9), e0137203. doi:10.1371/journal.pone.0137203 [doi]</w:t>
      </w:r>
    </w:p>
    <w:p w:rsidR="0004500B" w:rsidRPr="0004500B" w:rsidRDefault="0004500B" w:rsidP="0004500B">
      <w:pPr>
        <w:pStyle w:val="NormalWeb"/>
        <w:spacing w:line="480" w:lineRule="auto"/>
        <w:ind w:left="450" w:hanging="450"/>
        <w:rPr>
          <w:lang w:val="en-US"/>
        </w:rPr>
      </w:pPr>
      <w:r w:rsidRPr="0004500B">
        <w:rPr>
          <w:lang w:val="en-US"/>
        </w:rPr>
        <w:t>Ridker, P. M., Chasman, D. I., Zee, R. Y., Parker, A., Rose, L., Cook, N. R., . . . Women's Genome Health Study Working Group. (2008). Rationale, design, and methodology of the women's genome health study: A genome-wide association study of more than 25,000 initially healthy american women.</w:t>
      </w:r>
      <w:r w:rsidRPr="0004500B">
        <w:rPr>
          <w:i/>
          <w:iCs/>
          <w:lang w:val="en-US"/>
        </w:rPr>
        <w:t xml:space="preserve"> Clinical Chemistry, 54</w:t>
      </w:r>
      <w:r w:rsidRPr="0004500B">
        <w:rPr>
          <w:lang w:val="en-US"/>
        </w:rPr>
        <w:t>(2), 249-255. doi:clinchem.2007.099366 [pii]</w:t>
      </w:r>
    </w:p>
    <w:p w:rsidR="0004500B" w:rsidRPr="0004500B" w:rsidRDefault="0004500B" w:rsidP="0004500B">
      <w:pPr>
        <w:pStyle w:val="NormalWeb"/>
        <w:spacing w:line="480" w:lineRule="auto"/>
        <w:ind w:left="450" w:hanging="450"/>
        <w:rPr>
          <w:lang w:val="en-US"/>
        </w:rPr>
      </w:pPr>
      <w:r w:rsidRPr="0004500B">
        <w:rPr>
          <w:lang w:val="en-US"/>
        </w:rPr>
        <w:t>Scholtens, S., Smidt, N., Swertz, M. A., Bakker, S. J., Dotinga, A., Vonk, J. M., . . . Stolk, R. P. (2014). Cohort profile: LifeLines, a three-generation cohort study and biobank.</w:t>
      </w:r>
      <w:r w:rsidRPr="0004500B">
        <w:rPr>
          <w:i/>
          <w:iCs/>
          <w:lang w:val="en-US"/>
        </w:rPr>
        <w:t xml:space="preserve"> International Journal of Epidemiology, </w:t>
      </w:r>
      <w:r w:rsidRPr="0004500B">
        <w:rPr>
          <w:lang w:val="en-US"/>
        </w:rPr>
        <w:t>doi:dyu229 [pii]</w:t>
      </w:r>
    </w:p>
    <w:p w:rsidR="0004500B" w:rsidRPr="0004500B" w:rsidRDefault="0004500B" w:rsidP="0004500B">
      <w:pPr>
        <w:pStyle w:val="NormalWeb"/>
        <w:spacing w:line="480" w:lineRule="auto"/>
        <w:ind w:left="450" w:hanging="450"/>
      </w:pPr>
      <w:r w:rsidRPr="0004500B">
        <w:rPr>
          <w:lang w:val="en-US"/>
        </w:rPr>
        <w:t>Stolk, R. P., Rosmalen, J. G., Postma, D. S., de Boer,R.A., Navis, G., Slaets, J. P., . . . Wolffenbuttel, B. H. (2008). Universal risk factors for multifactorial diseases: LifeLines: A three-generation population-based study.</w:t>
      </w:r>
      <w:r w:rsidRPr="0004500B">
        <w:rPr>
          <w:i/>
          <w:iCs/>
          <w:lang w:val="en-US"/>
        </w:rPr>
        <w:t xml:space="preserve"> </w:t>
      </w:r>
      <w:r w:rsidRPr="0004500B">
        <w:rPr>
          <w:i/>
          <w:iCs/>
        </w:rPr>
        <w:t>Eur J Epidemiol, 23</w:t>
      </w:r>
      <w:r w:rsidRPr="0004500B">
        <w:t>(1), 67-74. doi:10.1007/s10654-007-9204-4</w:t>
      </w:r>
    </w:p>
    <w:p w:rsidR="001F4B1F" w:rsidRPr="00DE5C9D" w:rsidRDefault="0004500B" w:rsidP="0004500B">
      <w:pPr>
        <w:rPr>
          <w:rFonts w:ascii="Times New Roman" w:hAnsi="Times New Roman" w:cs="Times New Roman"/>
          <w:sz w:val="24"/>
          <w:szCs w:val="24"/>
          <w:lang w:val="en-US"/>
        </w:rPr>
      </w:pPr>
      <w:r w:rsidRPr="0004500B">
        <w:rPr>
          <w:rFonts w:ascii="Times New Roman" w:eastAsia="Times New Roman" w:hAnsi="Times New Roman" w:cs="Times New Roman"/>
          <w:sz w:val="24"/>
        </w:rPr>
        <w:t> </w:t>
      </w:r>
      <w:r w:rsidR="006C53E3" w:rsidRPr="00DE5C9D">
        <w:rPr>
          <w:rFonts w:ascii="Times New Roman" w:hAnsi="Times New Roman" w:cs="Times New Roman"/>
          <w:sz w:val="24"/>
          <w:szCs w:val="24"/>
          <w:lang w:val="en-US"/>
        </w:rPr>
        <w:fldChar w:fldCharType="end"/>
      </w:r>
    </w:p>
    <w:sectPr w:rsidR="001F4B1F" w:rsidRPr="00DE5C9D" w:rsidSect="00A96DCF">
      <w:pgSz w:w="11906" w:h="16838"/>
      <w:pgMar w:top="1412" w:right="1412" w:bottom="1412"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76" w:rsidRDefault="00B47176" w:rsidP="00927FDB">
      <w:pPr>
        <w:spacing w:after="0" w:line="240" w:lineRule="auto"/>
      </w:pPr>
      <w:r>
        <w:separator/>
      </w:r>
    </w:p>
  </w:endnote>
  <w:endnote w:type="continuationSeparator" w:id="0">
    <w:p w:rsidR="00B47176" w:rsidRDefault="00B47176" w:rsidP="0092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303805"/>
      <w:docPartObj>
        <w:docPartGallery w:val="Page Numbers (Bottom of Page)"/>
        <w:docPartUnique/>
      </w:docPartObj>
    </w:sdtPr>
    <w:sdtEndPr/>
    <w:sdtContent>
      <w:p w:rsidR="00A47035" w:rsidRDefault="00A47035">
        <w:pPr>
          <w:pStyle w:val="Footer"/>
          <w:jc w:val="center"/>
        </w:pPr>
        <w:r>
          <w:fldChar w:fldCharType="begin"/>
        </w:r>
        <w:r>
          <w:instrText>PAGE   \* MERGEFORMAT</w:instrText>
        </w:r>
        <w:r>
          <w:fldChar w:fldCharType="separate"/>
        </w:r>
        <w:r w:rsidR="00A96DCF">
          <w:rPr>
            <w:noProof/>
          </w:rPr>
          <w:t>16</w:t>
        </w:r>
        <w:r>
          <w:fldChar w:fldCharType="end"/>
        </w:r>
      </w:p>
    </w:sdtContent>
  </w:sdt>
  <w:p w:rsidR="00A47035" w:rsidRDefault="00A47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76" w:rsidRDefault="00B47176" w:rsidP="00927FDB">
      <w:pPr>
        <w:spacing w:after="0" w:line="240" w:lineRule="auto"/>
      </w:pPr>
      <w:r>
        <w:separator/>
      </w:r>
    </w:p>
  </w:footnote>
  <w:footnote w:type="continuationSeparator" w:id="0">
    <w:p w:rsidR="00B47176" w:rsidRDefault="00B47176" w:rsidP="00927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780"/>
    <w:multiLevelType w:val="hybridMultilevel"/>
    <w:tmpl w:val="94D08AC2"/>
    <w:lvl w:ilvl="0" w:tplc="A6EAEE9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525A9A"/>
    <w:multiLevelType w:val="hybridMultilevel"/>
    <w:tmpl w:val="81E46D50"/>
    <w:lvl w:ilvl="0" w:tplc="B5D8CF1E">
      <w:start w:val="1"/>
      <w:numFmt w:val="lowerRoman"/>
      <w:lvlText w:val="%1."/>
      <w:lvlJc w:val="left"/>
      <w:pPr>
        <w:ind w:left="936" w:hanging="72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2">
    <w:nsid w:val="06D96005"/>
    <w:multiLevelType w:val="hybridMultilevel"/>
    <w:tmpl w:val="BA5C0684"/>
    <w:lvl w:ilvl="0" w:tplc="3858FB64">
      <w:start w:val="1"/>
      <w:numFmt w:val="lowerRoman"/>
      <w:lvlText w:val="%1."/>
      <w:lvlJc w:val="left"/>
      <w:pPr>
        <w:ind w:left="936" w:hanging="72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3">
    <w:nsid w:val="07B55AFF"/>
    <w:multiLevelType w:val="hybridMultilevel"/>
    <w:tmpl w:val="063EE7A8"/>
    <w:lvl w:ilvl="0" w:tplc="A9F4A35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0532CB"/>
    <w:multiLevelType w:val="hybridMultilevel"/>
    <w:tmpl w:val="8EC0DA50"/>
    <w:lvl w:ilvl="0" w:tplc="DE8C5F54">
      <w:start w:val="2"/>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4EB3483"/>
    <w:multiLevelType w:val="hybridMultilevel"/>
    <w:tmpl w:val="BD0CE670"/>
    <w:lvl w:ilvl="0" w:tplc="9C364094">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0812C7E"/>
    <w:multiLevelType w:val="hybridMultilevel"/>
    <w:tmpl w:val="CF50DDC0"/>
    <w:lvl w:ilvl="0" w:tplc="80745EE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0B7349D"/>
    <w:multiLevelType w:val="hybridMultilevel"/>
    <w:tmpl w:val="E4C8506E"/>
    <w:lvl w:ilvl="0" w:tplc="3F2E47B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6A37255"/>
    <w:multiLevelType w:val="multilevel"/>
    <w:tmpl w:val="C876DCF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E92EBF"/>
    <w:multiLevelType w:val="hybridMultilevel"/>
    <w:tmpl w:val="BA5C0684"/>
    <w:lvl w:ilvl="0" w:tplc="3858FB64">
      <w:start w:val="1"/>
      <w:numFmt w:val="lowerRoman"/>
      <w:lvlText w:val="%1."/>
      <w:lvlJc w:val="left"/>
      <w:pPr>
        <w:ind w:left="936" w:hanging="72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10">
    <w:nsid w:val="2B1F0A6B"/>
    <w:multiLevelType w:val="hybridMultilevel"/>
    <w:tmpl w:val="A7504BB2"/>
    <w:lvl w:ilvl="0" w:tplc="FB3E379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B834CFE"/>
    <w:multiLevelType w:val="hybridMultilevel"/>
    <w:tmpl w:val="BEA425E6"/>
    <w:lvl w:ilvl="0" w:tplc="A6EC496A">
      <w:start w:val="1"/>
      <w:numFmt w:val="lowerRoman"/>
      <w:lvlText w:val="%1."/>
      <w:lvlJc w:val="left"/>
      <w:pPr>
        <w:ind w:left="936" w:hanging="72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12">
    <w:nsid w:val="42655823"/>
    <w:multiLevelType w:val="hybridMultilevel"/>
    <w:tmpl w:val="AA10B814"/>
    <w:lvl w:ilvl="0" w:tplc="D84EAC2C">
      <w:start w:val="2"/>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B204B59"/>
    <w:multiLevelType w:val="multilevel"/>
    <w:tmpl w:val="C0A6163C"/>
    <w:lvl w:ilvl="0">
      <w:start w:val="6"/>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4">
    <w:nsid w:val="4DAA25C9"/>
    <w:multiLevelType w:val="hybridMultilevel"/>
    <w:tmpl w:val="0A00F696"/>
    <w:lvl w:ilvl="0" w:tplc="079AFE50">
      <w:start w:val="1"/>
      <w:numFmt w:val="lowerRoman"/>
      <w:lvlText w:val="%1."/>
      <w:lvlJc w:val="left"/>
      <w:pPr>
        <w:ind w:left="936" w:hanging="72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15">
    <w:nsid w:val="4DD22700"/>
    <w:multiLevelType w:val="hybridMultilevel"/>
    <w:tmpl w:val="C1E86C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1291E60"/>
    <w:multiLevelType w:val="multilevel"/>
    <w:tmpl w:val="14AC58E4"/>
    <w:lvl w:ilvl="0">
      <w:start w:val="6"/>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7">
    <w:nsid w:val="640D1379"/>
    <w:multiLevelType w:val="hybridMultilevel"/>
    <w:tmpl w:val="73EE1362"/>
    <w:lvl w:ilvl="0" w:tplc="CF407560">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F113863"/>
    <w:multiLevelType w:val="hybridMultilevel"/>
    <w:tmpl w:val="DCF8A57A"/>
    <w:lvl w:ilvl="0" w:tplc="04130013">
      <w:start w:val="1"/>
      <w:numFmt w:val="upperRoman"/>
      <w:lvlText w:val="%1."/>
      <w:lvlJc w:val="right"/>
      <w:pPr>
        <w:ind w:left="960" w:hanging="360"/>
      </w:p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19">
    <w:nsid w:val="787570D2"/>
    <w:multiLevelType w:val="hybridMultilevel"/>
    <w:tmpl w:val="E18C6D58"/>
    <w:lvl w:ilvl="0" w:tplc="A85A09B0">
      <w:start w:val="1"/>
      <w:numFmt w:val="lowerRoman"/>
      <w:lvlText w:val="%1."/>
      <w:lvlJc w:val="left"/>
      <w:pPr>
        <w:ind w:left="936" w:hanging="72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20">
    <w:nsid w:val="7A0B5474"/>
    <w:multiLevelType w:val="hybridMultilevel"/>
    <w:tmpl w:val="71FC424E"/>
    <w:lvl w:ilvl="0" w:tplc="079AFE50">
      <w:start w:val="1"/>
      <w:numFmt w:val="lowerRoman"/>
      <w:lvlText w:val="%1."/>
      <w:lvlJc w:val="left"/>
      <w:pPr>
        <w:ind w:left="936" w:hanging="72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abstractNum w:abstractNumId="21">
    <w:nsid w:val="7BF539D7"/>
    <w:multiLevelType w:val="hybridMultilevel"/>
    <w:tmpl w:val="7F94CC7C"/>
    <w:lvl w:ilvl="0" w:tplc="5CAE0D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CE078A6"/>
    <w:multiLevelType w:val="hybridMultilevel"/>
    <w:tmpl w:val="0E5E82C2"/>
    <w:lvl w:ilvl="0" w:tplc="1BD8ABD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6"/>
  </w:num>
  <w:num w:numId="5">
    <w:abstractNumId w:val="13"/>
  </w:num>
  <w:num w:numId="6">
    <w:abstractNumId w:val="6"/>
  </w:num>
  <w:num w:numId="7">
    <w:abstractNumId w:val="11"/>
  </w:num>
  <w:num w:numId="8">
    <w:abstractNumId w:val="0"/>
  </w:num>
  <w:num w:numId="9">
    <w:abstractNumId w:val="12"/>
  </w:num>
  <w:num w:numId="10">
    <w:abstractNumId w:val="4"/>
  </w:num>
  <w:num w:numId="11">
    <w:abstractNumId w:val="21"/>
  </w:num>
  <w:num w:numId="12">
    <w:abstractNumId w:val="7"/>
  </w:num>
  <w:num w:numId="13">
    <w:abstractNumId w:val="3"/>
  </w:num>
  <w:num w:numId="14">
    <w:abstractNumId w:val="20"/>
  </w:num>
  <w:num w:numId="15">
    <w:abstractNumId w:val="10"/>
  </w:num>
  <w:num w:numId="16">
    <w:abstractNumId w:val="22"/>
  </w:num>
  <w:num w:numId="17">
    <w:abstractNumId w:val="18"/>
  </w:num>
  <w:num w:numId="18">
    <w:abstractNumId w:val="15"/>
  </w:num>
  <w:num w:numId="19">
    <w:abstractNumId w:val="1"/>
  </w:num>
  <w:num w:numId="20">
    <w:abstractNumId w:val="9"/>
  </w:num>
  <w:num w:numId="21">
    <w:abstractNumId w:val="2"/>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arfapvdb9pfdaeax0q5xavratfz09zatzfx&quot;&gt;My EndNote Library-Saved&lt;record-ids&gt;&lt;item&gt;11&lt;/item&gt;&lt;item&gt;79&lt;/item&gt;&lt;item&gt;336&lt;/item&gt;&lt;item&gt;339&lt;/item&gt;&lt;item&gt;340&lt;/item&gt;&lt;item&gt;341&lt;/item&gt;&lt;item&gt;342&lt;/item&gt;&lt;item&gt;344&lt;/item&gt;&lt;item&gt;350&lt;/item&gt;&lt;item&gt;352&lt;/item&gt;&lt;/record-ids&gt;&lt;/item&gt;&lt;/Libraries&gt;"/>
  </w:docVars>
  <w:rsids>
    <w:rsidRoot w:val="00A7259C"/>
    <w:rsid w:val="00000A55"/>
    <w:rsid w:val="00002A8C"/>
    <w:rsid w:val="00002E95"/>
    <w:rsid w:val="00013016"/>
    <w:rsid w:val="00022FB4"/>
    <w:rsid w:val="00023E7E"/>
    <w:rsid w:val="0002603C"/>
    <w:rsid w:val="0002656D"/>
    <w:rsid w:val="00026A9E"/>
    <w:rsid w:val="00032AF2"/>
    <w:rsid w:val="000379A0"/>
    <w:rsid w:val="00042495"/>
    <w:rsid w:val="0004500B"/>
    <w:rsid w:val="00053D5B"/>
    <w:rsid w:val="0007219C"/>
    <w:rsid w:val="00076BAD"/>
    <w:rsid w:val="000801E2"/>
    <w:rsid w:val="00086BA5"/>
    <w:rsid w:val="000B2692"/>
    <w:rsid w:val="000B6A62"/>
    <w:rsid w:val="000C080C"/>
    <w:rsid w:val="000D4BF1"/>
    <w:rsid w:val="000D6097"/>
    <w:rsid w:val="000E29E9"/>
    <w:rsid w:val="000F6ED9"/>
    <w:rsid w:val="00112A13"/>
    <w:rsid w:val="00121217"/>
    <w:rsid w:val="00123882"/>
    <w:rsid w:val="00150A1C"/>
    <w:rsid w:val="00164B8E"/>
    <w:rsid w:val="00164D86"/>
    <w:rsid w:val="0016563B"/>
    <w:rsid w:val="00170AF2"/>
    <w:rsid w:val="0017145E"/>
    <w:rsid w:val="00187BD5"/>
    <w:rsid w:val="0019040F"/>
    <w:rsid w:val="00197479"/>
    <w:rsid w:val="001A7A0C"/>
    <w:rsid w:val="001C2038"/>
    <w:rsid w:val="001C2753"/>
    <w:rsid w:val="001D36AB"/>
    <w:rsid w:val="001E3B9B"/>
    <w:rsid w:val="001F27CE"/>
    <w:rsid w:val="001F3C9F"/>
    <w:rsid w:val="001F42A0"/>
    <w:rsid w:val="001F4B1F"/>
    <w:rsid w:val="00201D5E"/>
    <w:rsid w:val="0021094A"/>
    <w:rsid w:val="00215A00"/>
    <w:rsid w:val="002233E1"/>
    <w:rsid w:val="00237D94"/>
    <w:rsid w:val="00244B06"/>
    <w:rsid w:val="002517A5"/>
    <w:rsid w:val="002560CD"/>
    <w:rsid w:val="00262579"/>
    <w:rsid w:val="002706A1"/>
    <w:rsid w:val="00282BFA"/>
    <w:rsid w:val="00294F11"/>
    <w:rsid w:val="002A2F8D"/>
    <w:rsid w:val="002A58BF"/>
    <w:rsid w:val="002B5167"/>
    <w:rsid w:val="002C09F2"/>
    <w:rsid w:val="002D7418"/>
    <w:rsid w:val="002E2286"/>
    <w:rsid w:val="002E3EEB"/>
    <w:rsid w:val="002F0829"/>
    <w:rsid w:val="002F2924"/>
    <w:rsid w:val="002F386E"/>
    <w:rsid w:val="002F3904"/>
    <w:rsid w:val="003016D4"/>
    <w:rsid w:val="003123F1"/>
    <w:rsid w:val="00315F3E"/>
    <w:rsid w:val="003245FF"/>
    <w:rsid w:val="003327A5"/>
    <w:rsid w:val="00333935"/>
    <w:rsid w:val="00336FE0"/>
    <w:rsid w:val="0034005F"/>
    <w:rsid w:val="0034062D"/>
    <w:rsid w:val="00383CDF"/>
    <w:rsid w:val="00384D40"/>
    <w:rsid w:val="00390842"/>
    <w:rsid w:val="003911D8"/>
    <w:rsid w:val="003916DD"/>
    <w:rsid w:val="00394FC4"/>
    <w:rsid w:val="00395989"/>
    <w:rsid w:val="003B1BA7"/>
    <w:rsid w:val="003C5ABD"/>
    <w:rsid w:val="003C5C57"/>
    <w:rsid w:val="003D2CBE"/>
    <w:rsid w:val="003D31BE"/>
    <w:rsid w:val="003D4757"/>
    <w:rsid w:val="003D70AA"/>
    <w:rsid w:val="003E3B80"/>
    <w:rsid w:val="003E5DB1"/>
    <w:rsid w:val="003F2B2C"/>
    <w:rsid w:val="003F4985"/>
    <w:rsid w:val="00403E41"/>
    <w:rsid w:val="004066CD"/>
    <w:rsid w:val="00413876"/>
    <w:rsid w:val="00416281"/>
    <w:rsid w:val="00417759"/>
    <w:rsid w:val="00422C62"/>
    <w:rsid w:val="00424D95"/>
    <w:rsid w:val="00426E2A"/>
    <w:rsid w:val="00440135"/>
    <w:rsid w:val="004435CD"/>
    <w:rsid w:val="00443D3D"/>
    <w:rsid w:val="0045202E"/>
    <w:rsid w:val="004545F1"/>
    <w:rsid w:val="0046015E"/>
    <w:rsid w:val="004605FA"/>
    <w:rsid w:val="00461CDD"/>
    <w:rsid w:val="00463A9A"/>
    <w:rsid w:val="00464432"/>
    <w:rsid w:val="00472C01"/>
    <w:rsid w:val="00481FC5"/>
    <w:rsid w:val="0049014D"/>
    <w:rsid w:val="00490BEA"/>
    <w:rsid w:val="004A09AC"/>
    <w:rsid w:val="004A26EB"/>
    <w:rsid w:val="004B21B4"/>
    <w:rsid w:val="004B2295"/>
    <w:rsid w:val="004B3D01"/>
    <w:rsid w:val="004B6201"/>
    <w:rsid w:val="004B7E95"/>
    <w:rsid w:val="004C3FBB"/>
    <w:rsid w:val="004D11D2"/>
    <w:rsid w:val="004D1F59"/>
    <w:rsid w:val="004E1DD0"/>
    <w:rsid w:val="004E5786"/>
    <w:rsid w:val="004F7893"/>
    <w:rsid w:val="00501064"/>
    <w:rsid w:val="00503038"/>
    <w:rsid w:val="0050341F"/>
    <w:rsid w:val="00504B11"/>
    <w:rsid w:val="0051045E"/>
    <w:rsid w:val="00512EDA"/>
    <w:rsid w:val="0053004C"/>
    <w:rsid w:val="005323D6"/>
    <w:rsid w:val="00551DA5"/>
    <w:rsid w:val="00553A8D"/>
    <w:rsid w:val="00567277"/>
    <w:rsid w:val="00571DE5"/>
    <w:rsid w:val="00576070"/>
    <w:rsid w:val="0058795C"/>
    <w:rsid w:val="0059368E"/>
    <w:rsid w:val="005A0753"/>
    <w:rsid w:val="005B1820"/>
    <w:rsid w:val="005C0F69"/>
    <w:rsid w:val="005C128D"/>
    <w:rsid w:val="005D0721"/>
    <w:rsid w:val="005D4C01"/>
    <w:rsid w:val="006019B0"/>
    <w:rsid w:val="006032C1"/>
    <w:rsid w:val="006247AE"/>
    <w:rsid w:val="00632A12"/>
    <w:rsid w:val="00632E86"/>
    <w:rsid w:val="00634C44"/>
    <w:rsid w:val="0064259E"/>
    <w:rsid w:val="0064311E"/>
    <w:rsid w:val="006432A5"/>
    <w:rsid w:val="00646574"/>
    <w:rsid w:val="00671484"/>
    <w:rsid w:val="00672FD9"/>
    <w:rsid w:val="00673236"/>
    <w:rsid w:val="00673982"/>
    <w:rsid w:val="0067790B"/>
    <w:rsid w:val="00685D63"/>
    <w:rsid w:val="00687C06"/>
    <w:rsid w:val="006952D1"/>
    <w:rsid w:val="006A5BF0"/>
    <w:rsid w:val="006B346A"/>
    <w:rsid w:val="006B7A71"/>
    <w:rsid w:val="006C53E3"/>
    <w:rsid w:val="006D1E1B"/>
    <w:rsid w:val="006D57DF"/>
    <w:rsid w:val="006E0854"/>
    <w:rsid w:val="006E763B"/>
    <w:rsid w:val="006F0779"/>
    <w:rsid w:val="006F0EF1"/>
    <w:rsid w:val="006F6FC6"/>
    <w:rsid w:val="00707EFD"/>
    <w:rsid w:val="00710818"/>
    <w:rsid w:val="00733F62"/>
    <w:rsid w:val="00736D94"/>
    <w:rsid w:val="007407F4"/>
    <w:rsid w:val="007467D7"/>
    <w:rsid w:val="00747CE5"/>
    <w:rsid w:val="00760D5B"/>
    <w:rsid w:val="00764956"/>
    <w:rsid w:val="00777CDF"/>
    <w:rsid w:val="00777D6A"/>
    <w:rsid w:val="007973E6"/>
    <w:rsid w:val="007A0D22"/>
    <w:rsid w:val="007A4FC5"/>
    <w:rsid w:val="007A5EAA"/>
    <w:rsid w:val="007D11A0"/>
    <w:rsid w:val="007E02CD"/>
    <w:rsid w:val="007E181A"/>
    <w:rsid w:val="007F6B3A"/>
    <w:rsid w:val="00802016"/>
    <w:rsid w:val="00810241"/>
    <w:rsid w:val="008130CF"/>
    <w:rsid w:val="008133F7"/>
    <w:rsid w:val="0081600C"/>
    <w:rsid w:val="008170DB"/>
    <w:rsid w:val="008248F5"/>
    <w:rsid w:val="00827E68"/>
    <w:rsid w:val="008332F7"/>
    <w:rsid w:val="00833A60"/>
    <w:rsid w:val="00834673"/>
    <w:rsid w:val="00857AC5"/>
    <w:rsid w:val="00867BF2"/>
    <w:rsid w:val="008705A2"/>
    <w:rsid w:val="00870804"/>
    <w:rsid w:val="0087659C"/>
    <w:rsid w:val="0088309D"/>
    <w:rsid w:val="008872C7"/>
    <w:rsid w:val="008964F4"/>
    <w:rsid w:val="008A5502"/>
    <w:rsid w:val="008B0775"/>
    <w:rsid w:val="008B0A25"/>
    <w:rsid w:val="008E085F"/>
    <w:rsid w:val="00901EC5"/>
    <w:rsid w:val="00903A63"/>
    <w:rsid w:val="009043A3"/>
    <w:rsid w:val="009175E0"/>
    <w:rsid w:val="00921A77"/>
    <w:rsid w:val="0092744E"/>
    <w:rsid w:val="00927FDB"/>
    <w:rsid w:val="009349C8"/>
    <w:rsid w:val="00941DEF"/>
    <w:rsid w:val="00950D8C"/>
    <w:rsid w:val="0095171B"/>
    <w:rsid w:val="0095515A"/>
    <w:rsid w:val="00955C18"/>
    <w:rsid w:val="009571E0"/>
    <w:rsid w:val="009575CB"/>
    <w:rsid w:val="00957DFE"/>
    <w:rsid w:val="009600A9"/>
    <w:rsid w:val="00961BF1"/>
    <w:rsid w:val="0097193F"/>
    <w:rsid w:val="00972C11"/>
    <w:rsid w:val="00975AF1"/>
    <w:rsid w:val="00976644"/>
    <w:rsid w:val="00991BC4"/>
    <w:rsid w:val="00996087"/>
    <w:rsid w:val="009A7D1F"/>
    <w:rsid w:val="009B2A5D"/>
    <w:rsid w:val="009C3CF6"/>
    <w:rsid w:val="009C6DB9"/>
    <w:rsid w:val="009D0841"/>
    <w:rsid w:val="009D094F"/>
    <w:rsid w:val="009D2430"/>
    <w:rsid w:val="009D7924"/>
    <w:rsid w:val="009F796A"/>
    <w:rsid w:val="00A201F7"/>
    <w:rsid w:val="00A21A38"/>
    <w:rsid w:val="00A24013"/>
    <w:rsid w:val="00A2670D"/>
    <w:rsid w:val="00A31227"/>
    <w:rsid w:val="00A325A1"/>
    <w:rsid w:val="00A44CF2"/>
    <w:rsid w:val="00A47035"/>
    <w:rsid w:val="00A64E03"/>
    <w:rsid w:val="00A6727A"/>
    <w:rsid w:val="00A6745F"/>
    <w:rsid w:val="00A7259C"/>
    <w:rsid w:val="00A73911"/>
    <w:rsid w:val="00A73BE1"/>
    <w:rsid w:val="00A75C66"/>
    <w:rsid w:val="00A76085"/>
    <w:rsid w:val="00A839D0"/>
    <w:rsid w:val="00A86DFF"/>
    <w:rsid w:val="00A96DCF"/>
    <w:rsid w:val="00A97B50"/>
    <w:rsid w:val="00AA25A4"/>
    <w:rsid w:val="00AB73A8"/>
    <w:rsid w:val="00AD2013"/>
    <w:rsid w:val="00AD51A6"/>
    <w:rsid w:val="00AE0A8C"/>
    <w:rsid w:val="00B0125C"/>
    <w:rsid w:val="00B045D5"/>
    <w:rsid w:val="00B14230"/>
    <w:rsid w:val="00B2100D"/>
    <w:rsid w:val="00B22A0B"/>
    <w:rsid w:val="00B41DFC"/>
    <w:rsid w:val="00B43B3A"/>
    <w:rsid w:val="00B43C90"/>
    <w:rsid w:val="00B44E42"/>
    <w:rsid w:val="00B47176"/>
    <w:rsid w:val="00B53D0A"/>
    <w:rsid w:val="00B6487B"/>
    <w:rsid w:val="00B66F43"/>
    <w:rsid w:val="00B67B99"/>
    <w:rsid w:val="00B707CC"/>
    <w:rsid w:val="00B72482"/>
    <w:rsid w:val="00B733C6"/>
    <w:rsid w:val="00B77648"/>
    <w:rsid w:val="00B822BE"/>
    <w:rsid w:val="00B8363D"/>
    <w:rsid w:val="00B84C1E"/>
    <w:rsid w:val="00B90410"/>
    <w:rsid w:val="00B9319D"/>
    <w:rsid w:val="00B96BB4"/>
    <w:rsid w:val="00BA235D"/>
    <w:rsid w:val="00BA6B90"/>
    <w:rsid w:val="00BB64EE"/>
    <w:rsid w:val="00BC3AF3"/>
    <w:rsid w:val="00BC5398"/>
    <w:rsid w:val="00BC69D9"/>
    <w:rsid w:val="00BD28CD"/>
    <w:rsid w:val="00BE017E"/>
    <w:rsid w:val="00BE3784"/>
    <w:rsid w:val="00BE4DC7"/>
    <w:rsid w:val="00BE4E0E"/>
    <w:rsid w:val="00BE6AA9"/>
    <w:rsid w:val="00BF321D"/>
    <w:rsid w:val="00C1275C"/>
    <w:rsid w:val="00C21E3D"/>
    <w:rsid w:val="00C22319"/>
    <w:rsid w:val="00C242B7"/>
    <w:rsid w:val="00C27B5F"/>
    <w:rsid w:val="00C30C83"/>
    <w:rsid w:val="00C3393D"/>
    <w:rsid w:val="00C4314A"/>
    <w:rsid w:val="00C4394F"/>
    <w:rsid w:val="00C46D0E"/>
    <w:rsid w:val="00C508E8"/>
    <w:rsid w:val="00C56D54"/>
    <w:rsid w:val="00C653BF"/>
    <w:rsid w:val="00C705EC"/>
    <w:rsid w:val="00C72EA7"/>
    <w:rsid w:val="00C7484F"/>
    <w:rsid w:val="00C77D22"/>
    <w:rsid w:val="00C8280F"/>
    <w:rsid w:val="00C9095A"/>
    <w:rsid w:val="00C963EE"/>
    <w:rsid w:val="00CA15C9"/>
    <w:rsid w:val="00CA6684"/>
    <w:rsid w:val="00CB1678"/>
    <w:rsid w:val="00CB27B5"/>
    <w:rsid w:val="00CB39C0"/>
    <w:rsid w:val="00CD016B"/>
    <w:rsid w:val="00CD488A"/>
    <w:rsid w:val="00CE3D71"/>
    <w:rsid w:val="00CF08E5"/>
    <w:rsid w:val="00CF701E"/>
    <w:rsid w:val="00CF716B"/>
    <w:rsid w:val="00D14FF1"/>
    <w:rsid w:val="00D23C38"/>
    <w:rsid w:val="00D26E0C"/>
    <w:rsid w:val="00D301E4"/>
    <w:rsid w:val="00D368D1"/>
    <w:rsid w:val="00D55187"/>
    <w:rsid w:val="00D55B3F"/>
    <w:rsid w:val="00D61C3C"/>
    <w:rsid w:val="00D720A6"/>
    <w:rsid w:val="00D86EF9"/>
    <w:rsid w:val="00D9025E"/>
    <w:rsid w:val="00D91828"/>
    <w:rsid w:val="00D91968"/>
    <w:rsid w:val="00DA4811"/>
    <w:rsid w:val="00DB2EC3"/>
    <w:rsid w:val="00DB56D6"/>
    <w:rsid w:val="00DD06EC"/>
    <w:rsid w:val="00DD2A12"/>
    <w:rsid w:val="00DD49FD"/>
    <w:rsid w:val="00DE0792"/>
    <w:rsid w:val="00DE5C9D"/>
    <w:rsid w:val="00DE72BB"/>
    <w:rsid w:val="00DF089E"/>
    <w:rsid w:val="00DF3819"/>
    <w:rsid w:val="00DF418A"/>
    <w:rsid w:val="00DF71E9"/>
    <w:rsid w:val="00DF7D9D"/>
    <w:rsid w:val="00E01FAA"/>
    <w:rsid w:val="00E03536"/>
    <w:rsid w:val="00E15328"/>
    <w:rsid w:val="00E24DA3"/>
    <w:rsid w:val="00E25C36"/>
    <w:rsid w:val="00E339DA"/>
    <w:rsid w:val="00E4476D"/>
    <w:rsid w:val="00E44B10"/>
    <w:rsid w:val="00E567C9"/>
    <w:rsid w:val="00E57BC4"/>
    <w:rsid w:val="00E61963"/>
    <w:rsid w:val="00E62250"/>
    <w:rsid w:val="00E71194"/>
    <w:rsid w:val="00E73618"/>
    <w:rsid w:val="00E77A16"/>
    <w:rsid w:val="00E81D60"/>
    <w:rsid w:val="00E95537"/>
    <w:rsid w:val="00EA420D"/>
    <w:rsid w:val="00EB0F0E"/>
    <w:rsid w:val="00EB6BBF"/>
    <w:rsid w:val="00EC27CE"/>
    <w:rsid w:val="00EC453B"/>
    <w:rsid w:val="00EC5695"/>
    <w:rsid w:val="00ED4E12"/>
    <w:rsid w:val="00EE0A0C"/>
    <w:rsid w:val="00EE34B9"/>
    <w:rsid w:val="00EE384F"/>
    <w:rsid w:val="00EE7FEF"/>
    <w:rsid w:val="00EF592F"/>
    <w:rsid w:val="00F05759"/>
    <w:rsid w:val="00F05EC3"/>
    <w:rsid w:val="00F124BC"/>
    <w:rsid w:val="00F13C62"/>
    <w:rsid w:val="00F21420"/>
    <w:rsid w:val="00F25D73"/>
    <w:rsid w:val="00F27133"/>
    <w:rsid w:val="00F355E4"/>
    <w:rsid w:val="00F5635A"/>
    <w:rsid w:val="00F65C05"/>
    <w:rsid w:val="00F675D0"/>
    <w:rsid w:val="00F67B0E"/>
    <w:rsid w:val="00F72305"/>
    <w:rsid w:val="00F7340F"/>
    <w:rsid w:val="00F7519E"/>
    <w:rsid w:val="00F76DF9"/>
    <w:rsid w:val="00F859D8"/>
    <w:rsid w:val="00F872F4"/>
    <w:rsid w:val="00F9618F"/>
    <w:rsid w:val="00FA20BD"/>
    <w:rsid w:val="00FA64F0"/>
    <w:rsid w:val="00FA6C03"/>
    <w:rsid w:val="00FA6FFD"/>
    <w:rsid w:val="00FD1C39"/>
    <w:rsid w:val="00FD4F8E"/>
    <w:rsid w:val="00FE3F6E"/>
    <w:rsid w:val="00FE5A65"/>
    <w:rsid w:val="00FE6D66"/>
    <w:rsid w:val="00FE7D88"/>
    <w:rsid w:val="00FF2D16"/>
    <w:rsid w:val="00FF361A"/>
    <w:rsid w:val="00FF69C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5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A1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9747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7479"/>
    <w:rPr>
      <w:rFonts w:ascii="Calibri" w:hAnsi="Calibri" w:cs="Calibri"/>
      <w:noProof/>
      <w:lang w:val="en-US"/>
    </w:rPr>
  </w:style>
  <w:style w:type="paragraph" w:customStyle="1" w:styleId="EndNoteBibliography">
    <w:name w:val="EndNote Bibliography"/>
    <w:basedOn w:val="Normal"/>
    <w:link w:val="EndNoteBibliographyChar"/>
    <w:rsid w:val="0019747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97479"/>
    <w:rPr>
      <w:rFonts w:ascii="Calibri" w:hAnsi="Calibri" w:cs="Calibri"/>
      <w:noProof/>
      <w:lang w:val="en-US"/>
    </w:rPr>
  </w:style>
  <w:style w:type="character" w:styleId="Hyperlink">
    <w:name w:val="Hyperlink"/>
    <w:basedOn w:val="DefaultParagraphFont"/>
    <w:uiPriority w:val="99"/>
    <w:unhideWhenUsed/>
    <w:rsid w:val="00197479"/>
    <w:rPr>
      <w:color w:val="0000FF" w:themeColor="hyperlink"/>
      <w:u w:val="single"/>
    </w:rPr>
  </w:style>
  <w:style w:type="paragraph" w:styleId="Header">
    <w:name w:val="header"/>
    <w:basedOn w:val="Normal"/>
    <w:link w:val="HeaderChar"/>
    <w:uiPriority w:val="99"/>
    <w:unhideWhenUsed/>
    <w:rsid w:val="00927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DB"/>
  </w:style>
  <w:style w:type="paragraph" w:styleId="Footer">
    <w:name w:val="footer"/>
    <w:basedOn w:val="Normal"/>
    <w:link w:val="FooterChar"/>
    <w:uiPriority w:val="99"/>
    <w:unhideWhenUsed/>
    <w:rsid w:val="00927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DB"/>
  </w:style>
  <w:style w:type="paragraph" w:styleId="ListParagraph">
    <w:name w:val="List Paragraph"/>
    <w:basedOn w:val="Normal"/>
    <w:uiPriority w:val="34"/>
    <w:qFormat/>
    <w:rsid w:val="00086BA5"/>
    <w:pPr>
      <w:ind w:left="720"/>
      <w:contextualSpacing/>
    </w:pPr>
  </w:style>
  <w:style w:type="paragraph" w:styleId="NormalWeb">
    <w:name w:val="Normal (Web)"/>
    <w:basedOn w:val="Normal"/>
    <w:uiPriority w:val="99"/>
    <w:unhideWhenUsed/>
    <w:rsid w:val="006247AE"/>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BalloonText">
    <w:name w:val="Balloon Text"/>
    <w:basedOn w:val="Normal"/>
    <w:link w:val="BalloonTextChar"/>
    <w:uiPriority w:val="99"/>
    <w:semiHidden/>
    <w:unhideWhenUsed/>
    <w:rsid w:val="00C5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E8"/>
    <w:rPr>
      <w:rFonts w:ascii="Tahoma" w:hAnsi="Tahoma" w:cs="Tahoma"/>
      <w:sz w:val="16"/>
      <w:szCs w:val="16"/>
    </w:rPr>
  </w:style>
  <w:style w:type="character" w:customStyle="1" w:styleId="Heading1Char">
    <w:name w:val="Heading 1 Char"/>
    <w:basedOn w:val="DefaultParagraphFont"/>
    <w:link w:val="Heading1"/>
    <w:uiPriority w:val="9"/>
    <w:rsid w:val="00BC53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C5398"/>
    <w:pPr>
      <w:outlineLvl w:val="9"/>
    </w:pPr>
    <w:rPr>
      <w:lang w:val="en-US" w:eastAsia="ja-JP"/>
    </w:rPr>
  </w:style>
  <w:style w:type="paragraph" w:styleId="TOC2">
    <w:name w:val="toc 2"/>
    <w:basedOn w:val="Normal"/>
    <w:next w:val="Normal"/>
    <w:autoRedefine/>
    <w:uiPriority w:val="39"/>
    <w:unhideWhenUsed/>
    <w:qFormat/>
    <w:rsid w:val="00BC5398"/>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BC5398"/>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BC5398"/>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CA15C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D488A"/>
    <w:rPr>
      <w:sz w:val="16"/>
      <w:szCs w:val="16"/>
    </w:rPr>
  </w:style>
  <w:style w:type="paragraph" w:styleId="CommentText">
    <w:name w:val="annotation text"/>
    <w:basedOn w:val="Normal"/>
    <w:link w:val="CommentTextChar"/>
    <w:uiPriority w:val="99"/>
    <w:semiHidden/>
    <w:unhideWhenUsed/>
    <w:rsid w:val="00CD488A"/>
    <w:pPr>
      <w:spacing w:line="240" w:lineRule="auto"/>
    </w:pPr>
    <w:rPr>
      <w:sz w:val="20"/>
      <w:szCs w:val="20"/>
    </w:rPr>
  </w:style>
  <w:style w:type="character" w:customStyle="1" w:styleId="CommentTextChar">
    <w:name w:val="Comment Text Char"/>
    <w:basedOn w:val="DefaultParagraphFont"/>
    <w:link w:val="CommentText"/>
    <w:uiPriority w:val="99"/>
    <w:semiHidden/>
    <w:rsid w:val="00CD488A"/>
    <w:rPr>
      <w:sz w:val="20"/>
      <w:szCs w:val="20"/>
    </w:rPr>
  </w:style>
  <w:style w:type="paragraph" w:styleId="CommentSubject">
    <w:name w:val="annotation subject"/>
    <w:basedOn w:val="CommentText"/>
    <w:next w:val="CommentText"/>
    <w:link w:val="CommentSubjectChar"/>
    <w:uiPriority w:val="99"/>
    <w:semiHidden/>
    <w:unhideWhenUsed/>
    <w:rsid w:val="00CD488A"/>
    <w:rPr>
      <w:b/>
      <w:bCs/>
    </w:rPr>
  </w:style>
  <w:style w:type="character" w:customStyle="1" w:styleId="CommentSubjectChar">
    <w:name w:val="Comment Subject Char"/>
    <w:basedOn w:val="CommentTextChar"/>
    <w:link w:val="CommentSubject"/>
    <w:uiPriority w:val="99"/>
    <w:semiHidden/>
    <w:rsid w:val="00CD48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5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A1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9747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7479"/>
    <w:rPr>
      <w:rFonts w:ascii="Calibri" w:hAnsi="Calibri" w:cs="Calibri"/>
      <w:noProof/>
      <w:lang w:val="en-US"/>
    </w:rPr>
  </w:style>
  <w:style w:type="paragraph" w:customStyle="1" w:styleId="EndNoteBibliography">
    <w:name w:val="EndNote Bibliography"/>
    <w:basedOn w:val="Normal"/>
    <w:link w:val="EndNoteBibliographyChar"/>
    <w:rsid w:val="0019747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97479"/>
    <w:rPr>
      <w:rFonts w:ascii="Calibri" w:hAnsi="Calibri" w:cs="Calibri"/>
      <w:noProof/>
      <w:lang w:val="en-US"/>
    </w:rPr>
  </w:style>
  <w:style w:type="character" w:styleId="Hyperlink">
    <w:name w:val="Hyperlink"/>
    <w:basedOn w:val="DefaultParagraphFont"/>
    <w:uiPriority w:val="99"/>
    <w:unhideWhenUsed/>
    <w:rsid w:val="00197479"/>
    <w:rPr>
      <w:color w:val="0000FF" w:themeColor="hyperlink"/>
      <w:u w:val="single"/>
    </w:rPr>
  </w:style>
  <w:style w:type="paragraph" w:styleId="Header">
    <w:name w:val="header"/>
    <w:basedOn w:val="Normal"/>
    <w:link w:val="HeaderChar"/>
    <w:uiPriority w:val="99"/>
    <w:unhideWhenUsed/>
    <w:rsid w:val="00927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DB"/>
  </w:style>
  <w:style w:type="paragraph" w:styleId="Footer">
    <w:name w:val="footer"/>
    <w:basedOn w:val="Normal"/>
    <w:link w:val="FooterChar"/>
    <w:uiPriority w:val="99"/>
    <w:unhideWhenUsed/>
    <w:rsid w:val="00927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DB"/>
  </w:style>
  <w:style w:type="paragraph" w:styleId="ListParagraph">
    <w:name w:val="List Paragraph"/>
    <w:basedOn w:val="Normal"/>
    <w:uiPriority w:val="34"/>
    <w:qFormat/>
    <w:rsid w:val="00086BA5"/>
    <w:pPr>
      <w:ind w:left="720"/>
      <w:contextualSpacing/>
    </w:pPr>
  </w:style>
  <w:style w:type="paragraph" w:styleId="NormalWeb">
    <w:name w:val="Normal (Web)"/>
    <w:basedOn w:val="Normal"/>
    <w:uiPriority w:val="99"/>
    <w:unhideWhenUsed/>
    <w:rsid w:val="006247AE"/>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BalloonText">
    <w:name w:val="Balloon Text"/>
    <w:basedOn w:val="Normal"/>
    <w:link w:val="BalloonTextChar"/>
    <w:uiPriority w:val="99"/>
    <w:semiHidden/>
    <w:unhideWhenUsed/>
    <w:rsid w:val="00C5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8E8"/>
    <w:rPr>
      <w:rFonts w:ascii="Tahoma" w:hAnsi="Tahoma" w:cs="Tahoma"/>
      <w:sz w:val="16"/>
      <w:szCs w:val="16"/>
    </w:rPr>
  </w:style>
  <w:style w:type="character" w:customStyle="1" w:styleId="Heading1Char">
    <w:name w:val="Heading 1 Char"/>
    <w:basedOn w:val="DefaultParagraphFont"/>
    <w:link w:val="Heading1"/>
    <w:uiPriority w:val="9"/>
    <w:rsid w:val="00BC53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C5398"/>
    <w:pPr>
      <w:outlineLvl w:val="9"/>
    </w:pPr>
    <w:rPr>
      <w:lang w:val="en-US" w:eastAsia="ja-JP"/>
    </w:rPr>
  </w:style>
  <w:style w:type="paragraph" w:styleId="TOC2">
    <w:name w:val="toc 2"/>
    <w:basedOn w:val="Normal"/>
    <w:next w:val="Normal"/>
    <w:autoRedefine/>
    <w:uiPriority w:val="39"/>
    <w:unhideWhenUsed/>
    <w:qFormat/>
    <w:rsid w:val="00BC5398"/>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BC5398"/>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BC5398"/>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CA15C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D488A"/>
    <w:rPr>
      <w:sz w:val="16"/>
      <w:szCs w:val="16"/>
    </w:rPr>
  </w:style>
  <w:style w:type="paragraph" w:styleId="CommentText">
    <w:name w:val="annotation text"/>
    <w:basedOn w:val="Normal"/>
    <w:link w:val="CommentTextChar"/>
    <w:uiPriority w:val="99"/>
    <w:semiHidden/>
    <w:unhideWhenUsed/>
    <w:rsid w:val="00CD488A"/>
    <w:pPr>
      <w:spacing w:line="240" w:lineRule="auto"/>
    </w:pPr>
    <w:rPr>
      <w:sz w:val="20"/>
      <w:szCs w:val="20"/>
    </w:rPr>
  </w:style>
  <w:style w:type="character" w:customStyle="1" w:styleId="CommentTextChar">
    <w:name w:val="Comment Text Char"/>
    <w:basedOn w:val="DefaultParagraphFont"/>
    <w:link w:val="CommentText"/>
    <w:uiPriority w:val="99"/>
    <w:semiHidden/>
    <w:rsid w:val="00CD488A"/>
    <w:rPr>
      <w:sz w:val="20"/>
      <w:szCs w:val="20"/>
    </w:rPr>
  </w:style>
  <w:style w:type="paragraph" w:styleId="CommentSubject">
    <w:name w:val="annotation subject"/>
    <w:basedOn w:val="CommentText"/>
    <w:next w:val="CommentText"/>
    <w:link w:val="CommentSubjectChar"/>
    <w:uiPriority w:val="99"/>
    <w:semiHidden/>
    <w:unhideWhenUsed/>
    <w:rsid w:val="00CD488A"/>
    <w:rPr>
      <w:b/>
      <w:bCs/>
    </w:rPr>
  </w:style>
  <w:style w:type="character" w:customStyle="1" w:styleId="CommentSubjectChar">
    <w:name w:val="Comment Subject Char"/>
    <w:basedOn w:val="CommentTextChar"/>
    <w:link w:val="CommentSubject"/>
    <w:uiPriority w:val="99"/>
    <w:semiHidden/>
    <w:rsid w:val="00CD4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671">
      <w:bodyDiv w:val="1"/>
      <w:marLeft w:val="0"/>
      <w:marRight w:val="0"/>
      <w:marTop w:val="0"/>
      <w:marBottom w:val="0"/>
      <w:divBdr>
        <w:top w:val="none" w:sz="0" w:space="0" w:color="auto"/>
        <w:left w:val="none" w:sz="0" w:space="0" w:color="auto"/>
        <w:bottom w:val="none" w:sz="0" w:space="0" w:color="auto"/>
        <w:right w:val="none" w:sz="0" w:space="0" w:color="auto"/>
      </w:divBdr>
    </w:div>
    <w:div w:id="10307195">
      <w:bodyDiv w:val="1"/>
      <w:marLeft w:val="0"/>
      <w:marRight w:val="0"/>
      <w:marTop w:val="0"/>
      <w:marBottom w:val="0"/>
      <w:divBdr>
        <w:top w:val="none" w:sz="0" w:space="0" w:color="auto"/>
        <w:left w:val="none" w:sz="0" w:space="0" w:color="auto"/>
        <w:bottom w:val="none" w:sz="0" w:space="0" w:color="auto"/>
        <w:right w:val="none" w:sz="0" w:space="0" w:color="auto"/>
      </w:divBdr>
    </w:div>
    <w:div w:id="30766530">
      <w:bodyDiv w:val="1"/>
      <w:marLeft w:val="0"/>
      <w:marRight w:val="0"/>
      <w:marTop w:val="0"/>
      <w:marBottom w:val="0"/>
      <w:divBdr>
        <w:top w:val="none" w:sz="0" w:space="0" w:color="auto"/>
        <w:left w:val="none" w:sz="0" w:space="0" w:color="auto"/>
        <w:bottom w:val="none" w:sz="0" w:space="0" w:color="auto"/>
        <w:right w:val="none" w:sz="0" w:space="0" w:color="auto"/>
      </w:divBdr>
    </w:div>
    <w:div w:id="48769642">
      <w:bodyDiv w:val="1"/>
      <w:marLeft w:val="0"/>
      <w:marRight w:val="0"/>
      <w:marTop w:val="0"/>
      <w:marBottom w:val="0"/>
      <w:divBdr>
        <w:top w:val="none" w:sz="0" w:space="0" w:color="auto"/>
        <w:left w:val="none" w:sz="0" w:space="0" w:color="auto"/>
        <w:bottom w:val="none" w:sz="0" w:space="0" w:color="auto"/>
        <w:right w:val="none" w:sz="0" w:space="0" w:color="auto"/>
      </w:divBdr>
    </w:div>
    <w:div w:id="128862753">
      <w:bodyDiv w:val="1"/>
      <w:marLeft w:val="0"/>
      <w:marRight w:val="0"/>
      <w:marTop w:val="0"/>
      <w:marBottom w:val="0"/>
      <w:divBdr>
        <w:top w:val="none" w:sz="0" w:space="0" w:color="auto"/>
        <w:left w:val="none" w:sz="0" w:space="0" w:color="auto"/>
        <w:bottom w:val="none" w:sz="0" w:space="0" w:color="auto"/>
        <w:right w:val="none" w:sz="0" w:space="0" w:color="auto"/>
      </w:divBdr>
    </w:div>
    <w:div w:id="139927772">
      <w:bodyDiv w:val="1"/>
      <w:marLeft w:val="0"/>
      <w:marRight w:val="0"/>
      <w:marTop w:val="0"/>
      <w:marBottom w:val="0"/>
      <w:divBdr>
        <w:top w:val="none" w:sz="0" w:space="0" w:color="auto"/>
        <w:left w:val="none" w:sz="0" w:space="0" w:color="auto"/>
        <w:bottom w:val="none" w:sz="0" w:space="0" w:color="auto"/>
        <w:right w:val="none" w:sz="0" w:space="0" w:color="auto"/>
      </w:divBdr>
    </w:div>
    <w:div w:id="159734296">
      <w:bodyDiv w:val="1"/>
      <w:marLeft w:val="0"/>
      <w:marRight w:val="0"/>
      <w:marTop w:val="0"/>
      <w:marBottom w:val="0"/>
      <w:divBdr>
        <w:top w:val="none" w:sz="0" w:space="0" w:color="auto"/>
        <w:left w:val="none" w:sz="0" w:space="0" w:color="auto"/>
        <w:bottom w:val="none" w:sz="0" w:space="0" w:color="auto"/>
        <w:right w:val="none" w:sz="0" w:space="0" w:color="auto"/>
      </w:divBdr>
    </w:div>
    <w:div w:id="172034145">
      <w:bodyDiv w:val="1"/>
      <w:marLeft w:val="0"/>
      <w:marRight w:val="0"/>
      <w:marTop w:val="0"/>
      <w:marBottom w:val="0"/>
      <w:divBdr>
        <w:top w:val="none" w:sz="0" w:space="0" w:color="auto"/>
        <w:left w:val="none" w:sz="0" w:space="0" w:color="auto"/>
        <w:bottom w:val="none" w:sz="0" w:space="0" w:color="auto"/>
        <w:right w:val="none" w:sz="0" w:space="0" w:color="auto"/>
      </w:divBdr>
    </w:div>
    <w:div w:id="186719726">
      <w:bodyDiv w:val="1"/>
      <w:marLeft w:val="0"/>
      <w:marRight w:val="0"/>
      <w:marTop w:val="0"/>
      <w:marBottom w:val="0"/>
      <w:divBdr>
        <w:top w:val="none" w:sz="0" w:space="0" w:color="auto"/>
        <w:left w:val="none" w:sz="0" w:space="0" w:color="auto"/>
        <w:bottom w:val="none" w:sz="0" w:space="0" w:color="auto"/>
        <w:right w:val="none" w:sz="0" w:space="0" w:color="auto"/>
      </w:divBdr>
    </w:div>
    <w:div w:id="193856247">
      <w:bodyDiv w:val="1"/>
      <w:marLeft w:val="0"/>
      <w:marRight w:val="0"/>
      <w:marTop w:val="0"/>
      <w:marBottom w:val="0"/>
      <w:divBdr>
        <w:top w:val="none" w:sz="0" w:space="0" w:color="auto"/>
        <w:left w:val="none" w:sz="0" w:space="0" w:color="auto"/>
        <w:bottom w:val="none" w:sz="0" w:space="0" w:color="auto"/>
        <w:right w:val="none" w:sz="0" w:space="0" w:color="auto"/>
      </w:divBdr>
    </w:div>
    <w:div w:id="261573644">
      <w:bodyDiv w:val="1"/>
      <w:marLeft w:val="0"/>
      <w:marRight w:val="0"/>
      <w:marTop w:val="0"/>
      <w:marBottom w:val="0"/>
      <w:divBdr>
        <w:top w:val="none" w:sz="0" w:space="0" w:color="auto"/>
        <w:left w:val="none" w:sz="0" w:space="0" w:color="auto"/>
        <w:bottom w:val="none" w:sz="0" w:space="0" w:color="auto"/>
        <w:right w:val="none" w:sz="0" w:space="0" w:color="auto"/>
      </w:divBdr>
    </w:div>
    <w:div w:id="267854197">
      <w:bodyDiv w:val="1"/>
      <w:marLeft w:val="0"/>
      <w:marRight w:val="0"/>
      <w:marTop w:val="0"/>
      <w:marBottom w:val="0"/>
      <w:divBdr>
        <w:top w:val="none" w:sz="0" w:space="0" w:color="auto"/>
        <w:left w:val="none" w:sz="0" w:space="0" w:color="auto"/>
        <w:bottom w:val="none" w:sz="0" w:space="0" w:color="auto"/>
        <w:right w:val="none" w:sz="0" w:space="0" w:color="auto"/>
      </w:divBdr>
    </w:div>
    <w:div w:id="273707377">
      <w:bodyDiv w:val="1"/>
      <w:marLeft w:val="0"/>
      <w:marRight w:val="0"/>
      <w:marTop w:val="0"/>
      <w:marBottom w:val="0"/>
      <w:divBdr>
        <w:top w:val="none" w:sz="0" w:space="0" w:color="auto"/>
        <w:left w:val="none" w:sz="0" w:space="0" w:color="auto"/>
        <w:bottom w:val="none" w:sz="0" w:space="0" w:color="auto"/>
        <w:right w:val="none" w:sz="0" w:space="0" w:color="auto"/>
      </w:divBdr>
    </w:div>
    <w:div w:id="299726315">
      <w:bodyDiv w:val="1"/>
      <w:marLeft w:val="0"/>
      <w:marRight w:val="0"/>
      <w:marTop w:val="0"/>
      <w:marBottom w:val="0"/>
      <w:divBdr>
        <w:top w:val="none" w:sz="0" w:space="0" w:color="auto"/>
        <w:left w:val="none" w:sz="0" w:space="0" w:color="auto"/>
        <w:bottom w:val="none" w:sz="0" w:space="0" w:color="auto"/>
        <w:right w:val="none" w:sz="0" w:space="0" w:color="auto"/>
      </w:divBdr>
    </w:div>
    <w:div w:id="322051290">
      <w:bodyDiv w:val="1"/>
      <w:marLeft w:val="0"/>
      <w:marRight w:val="0"/>
      <w:marTop w:val="0"/>
      <w:marBottom w:val="0"/>
      <w:divBdr>
        <w:top w:val="none" w:sz="0" w:space="0" w:color="auto"/>
        <w:left w:val="none" w:sz="0" w:space="0" w:color="auto"/>
        <w:bottom w:val="none" w:sz="0" w:space="0" w:color="auto"/>
        <w:right w:val="none" w:sz="0" w:space="0" w:color="auto"/>
      </w:divBdr>
    </w:div>
    <w:div w:id="325398142">
      <w:bodyDiv w:val="1"/>
      <w:marLeft w:val="0"/>
      <w:marRight w:val="0"/>
      <w:marTop w:val="0"/>
      <w:marBottom w:val="0"/>
      <w:divBdr>
        <w:top w:val="none" w:sz="0" w:space="0" w:color="auto"/>
        <w:left w:val="none" w:sz="0" w:space="0" w:color="auto"/>
        <w:bottom w:val="none" w:sz="0" w:space="0" w:color="auto"/>
        <w:right w:val="none" w:sz="0" w:space="0" w:color="auto"/>
      </w:divBdr>
    </w:div>
    <w:div w:id="340864052">
      <w:bodyDiv w:val="1"/>
      <w:marLeft w:val="0"/>
      <w:marRight w:val="0"/>
      <w:marTop w:val="0"/>
      <w:marBottom w:val="0"/>
      <w:divBdr>
        <w:top w:val="none" w:sz="0" w:space="0" w:color="auto"/>
        <w:left w:val="none" w:sz="0" w:space="0" w:color="auto"/>
        <w:bottom w:val="none" w:sz="0" w:space="0" w:color="auto"/>
        <w:right w:val="none" w:sz="0" w:space="0" w:color="auto"/>
      </w:divBdr>
    </w:div>
    <w:div w:id="564029124">
      <w:bodyDiv w:val="1"/>
      <w:marLeft w:val="0"/>
      <w:marRight w:val="0"/>
      <w:marTop w:val="0"/>
      <w:marBottom w:val="0"/>
      <w:divBdr>
        <w:top w:val="none" w:sz="0" w:space="0" w:color="auto"/>
        <w:left w:val="none" w:sz="0" w:space="0" w:color="auto"/>
        <w:bottom w:val="none" w:sz="0" w:space="0" w:color="auto"/>
        <w:right w:val="none" w:sz="0" w:space="0" w:color="auto"/>
      </w:divBdr>
    </w:div>
    <w:div w:id="579290686">
      <w:bodyDiv w:val="1"/>
      <w:marLeft w:val="0"/>
      <w:marRight w:val="0"/>
      <w:marTop w:val="0"/>
      <w:marBottom w:val="0"/>
      <w:divBdr>
        <w:top w:val="none" w:sz="0" w:space="0" w:color="auto"/>
        <w:left w:val="none" w:sz="0" w:space="0" w:color="auto"/>
        <w:bottom w:val="none" w:sz="0" w:space="0" w:color="auto"/>
        <w:right w:val="none" w:sz="0" w:space="0" w:color="auto"/>
      </w:divBdr>
    </w:div>
    <w:div w:id="588120915">
      <w:bodyDiv w:val="1"/>
      <w:marLeft w:val="0"/>
      <w:marRight w:val="0"/>
      <w:marTop w:val="0"/>
      <w:marBottom w:val="0"/>
      <w:divBdr>
        <w:top w:val="none" w:sz="0" w:space="0" w:color="auto"/>
        <w:left w:val="none" w:sz="0" w:space="0" w:color="auto"/>
        <w:bottom w:val="none" w:sz="0" w:space="0" w:color="auto"/>
        <w:right w:val="none" w:sz="0" w:space="0" w:color="auto"/>
      </w:divBdr>
    </w:div>
    <w:div w:id="593368067">
      <w:bodyDiv w:val="1"/>
      <w:marLeft w:val="0"/>
      <w:marRight w:val="0"/>
      <w:marTop w:val="0"/>
      <w:marBottom w:val="0"/>
      <w:divBdr>
        <w:top w:val="none" w:sz="0" w:space="0" w:color="auto"/>
        <w:left w:val="none" w:sz="0" w:space="0" w:color="auto"/>
        <w:bottom w:val="none" w:sz="0" w:space="0" w:color="auto"/>
        <w:right w:val="none" w:sz="0" w:space="0" w:color="auto"/>
      </w:divBdr>
    </w:div>
    <w:div w:id="744766067">
      <w:bodyDiv w:val="1"/>
      <w:marLeft w:val="0"/>
      <w:marRight w:val="0"/>
      <w:marTop w:val="0"/>
      <w:marBottom w:val="0"/>
      <w:divBdr>
        <w:top w:val="none" w:sz="0" w:space="0" w:color="auto"/>
        <w:left w:val="none" w:sz="0" w:space="0" w:color="auto"/>
        <w:bottom w:val="none" w:sz="0" w:space="0" w:color="auto"/>
        <w:right w:val="none" w:sz="0" w:space="0" w:color="auto"/>
      </w:divBdr>
    </w:div>
    <w:div w:id="766997339">
      <w:bodyDiv w:val="1"/>
      <w:marLeft w:val="0"/>
      <w:marRight w:val="0"/>
      <w:marTop w:val="0"/>
      <w:marBottom w:val="0"/>
      <w:divBdr>
        <w:top w:val="none" w:sz="0" w:space="0" w:color="auto"/>
        <w:left w:val="none" w:sz="0" w:space="0" w:color="auto"/>
        <w:bottom w:val="none" w:sz="0" w:space="0" w:color="auto"/>
        <w:right w:val="none" w:sz="0" w:space="0" w:color="auto"/>
      </w:divBdr>
    </w:div>
    <w:div w:id="784886179">
      <w:bodyDiv w:val="1"/>
      <w:marLeft w:val="0"/>
      <w:marRight w:val="0"/>
      <w:marTop w:val="0"/>
      <w:marBottom w:val="0"/>
      <w:divBdr>
        <w:top w:val="none" w:sz="0" w:space="0" w:color="auto"/>
        <w:left w:val="none" w:sz="0" w:space="0" w:color="auto"/>
        <w:bottom w:val="none" w:sz="0" w:space="0" w:color="auto"/>
        <w:right w:val="none" w:sz="0" w:space="0" w:color="auto"/>
      </w:divBdr>
    </w:div>
    <w:div w:id="791246370">
      <w:bodyDiv w:val="1"/>
      <w:marLeft w:val="0"/>
      <w:marRight w:val="0"/>
      <w:marTop w:val="0"/>
      <w:marBottom w:val="0"/>
      <w:divBdr>
        <w:top w:val="none" w:sz="0" w:space="0" w:color="auto"/>
        <w:left w:val="none" w:sz="0" w:space="0" w:color="auto"/>
        <w:bottom w:val="none" w:sz="0" w:space="0" w:color="auto"/>
        <w:right w:val="none" w:sz="0" w:space="0" w:color="auto"/>
      </w:divBdr>
    </w:div>
    <w:div w:id="791631045">
      <w:bodyDiv w:val="1"/>
      <w:marLeft w:val="0"/>
      <w:marRight w:val="0"/>
      <w:marTop w:val="0"/>
      <w:marBottom w:val="0"/>
      <w:divBdr>
        <w:top w:val="none" w:sz="0" w:space="0" w:color="auto"/>
        <w:left w:val="none" w:sz="0" w:space="0" w:color="auto"/>
        <w:bottom w:val="none" w:sz="0" w:space="0" w:color="auto"/>
        <w:right w:val="none" w:sz="0" w:space="0" w:color="auto"/>
      </w:divBdr>
    </w:div>
    <w:div w:id="795025922">
      <w:bodyDiv w:val="1"/>
      <w:marLeft w:val="0"/>
      <w:marRight w:val="0"/>
      <w:marTop w:val="0"/>
      <w:marBottom w:val="0"/>
      <w:divBdr>
        <w:top w:val="none" w:sz="0" w:space="0" w:color="auto"/>
        <w:left w:val="none" w:sz="0" w:space="0" w:color="auto"/>
        <w:bottom w:val="none" w:sz="0" w:space="0" w:color="auto"/>
        <w:right w:val="none" w:sz="0" w:space="0" w:color="auto"/>
      </w:divBdr>
    </w:div>
    <w:div w:id="808060764">
      <w:bodyDiv w:val="1"/>
      <w:marLeft w:val="0"/>
      <w:marRight w:val="0"/>
      <w:marTop w:val="0"/>
      <w:marBottom w:val="0"/>
      <w:divBdr>
        <w:top w:val="none" w:sz="0" w:space="0" w:color="auto"/>
        <w:left w:val="none" w:sz="0" w:space="0" w:color="auto"/>
        <w:bottom w:val="none" w:sz="0" w:space="0" w:color="auto"/>
        <w:right w:val="none" w:sz="0" w:space="0" w:color="auto"/>
      </w:divBdr>
    </w:div>
    <w:div w:id="827135667">
      <w:bodyDiv w:val="1"/>
      <w:marLeft w:val="0"/>
      <w:marRight w:val="0"/>
      <w:marTop w:val="0"/>
      <w:marBottom w:val="0"/>
      <w:divBdr>
        <w:top w:val="none" w:sz="0" w:space="0" w:color="auto"/>
        <w:left w:val="none" w:sz="0" w:space="0" w:color="auto"/>
        <w:bottom w:val="none" w:sz="0" w:space="0" w:color="auto"/>
        <w:right w:val="none" w:sz="0" w:space="0" w:color="auto"/>
      </w:divBdr>
    </w:div>
    <w:div w:id="830952635">
      <w:bodyDiv w:val="1"/>
      <w:marLeft w:val="0"/>
      <w:marRight w:val="0"/>
      <w:marTop w:val="0"/>
      <w:marBottom w:val="0"/>
      <w:divBdr>
        <w:top w:val="none" w:sz="0" w:space="0" w:color="auto"/>
        <w:left w:val="none" w:sz="0" w:space="0" w:color="auto"/>
        <w:bottom w:val="none" w:sz="0" w:space="0" w:color="auto"/>
        <w:right w:val="none" w:sz="0" w:space="0" w:color="auto"/>
      </w:divBdr>
    </w:div>
    <w:div w:id="859586451">
      <w:bodyDiv w:val="1"/>
      <w:marLeft w:val="0"/>
      <w:marRight w:val="0"/>
      <w:marTop w:val="0"/>
      <w:marBottom w:val="0"/>
      <w:divBdr>
        <w:top w:val="none" w:sz="0" w:space="0" w:color="auto"/>
        <w:left w:val="none" w:sz="0" w:space="0" w:color="auto"/>
        <w:bottom w:val="none" w:sz="0" w:space="0" w:color="auto"/>
        <w:right w:val="none" w:sz="0" w:space="0" w:color="auto"/>
      </w:divBdr>
    </w:div>
    <w:div w:id="877745576">
      <w:bodyDiv w:val="1"/>
      <w:marLeft w:val="0"/>
      <w:marRight w:val="0"/>
      <w:marTop w:val="0"/>
      <w:marBottom w:val="0"/>
      <w:divBdr>
        <w:top w:val="none" w:sz="0" w:space="0" w:color="auto"/>
        <w:left w:val="none" w:sz="0" w:space="0" w:color="auto"/>
        <w:bottom w:val="none" w:sz="0" w:space="0" w:color="auto"/>
        <w:right w:val="none" w:sz="0" w:space="0" w:color="auto"/>
      </w:divBdr>
    </w:div>
    <w:div w:id="897786789">
      <w:bodyDiv w:val="1"/>
      <w:marLeft w:val="0"/>
      <w:marRight w:val="0"/>
      <w:marTop w:val="0"/>
      <w:marBottom w:val="0"/>
      <w:divBdr>
        <w:top w:val="none" w:sz="0" w:space="0" w:color="auto"/>
        <w:left w:val="none" w:sz="0" w:space="0" w:color="auto"/>
        <w:bottom w:val="none" w:sz="0" w:space="0" w:color="auto"/>
        <w:right w:val="none" w:sz="0" w:space="0" w:color="auto"/>
      </w:divBdr>
    </w:div>
    <w:div w:id="901450330">
      <w:bodyDiv w:val="1"/>
      <w:marLeft w:val="0"/>
      <w:marRight w:val="0"/>
      <w:marTop w:val="0"/>
      <w:marBottom w:val="0"/>
      <w:divBdr>
        <w:top w:val="none" w:sz="0" w:space="0" w:color="auto"/>
        <w:left w:val="none" w:sz="0" w:space="0" w:color="auto"/>
        <w:bottom w:val="none" w:sz="0" w:space="0" w:color="auto"/>
        <w:right w:val="none" w:sz="0" w:space="0" w:color="auto"/>
      </w:divBdr>
    </w:div>
    <w:div w:id="955139095">
      <w:bodyDiv w:val="1"/>
      <w:marLeft w:val="0"/>
      <w:marRight w:val="0"/>
      <w:marTop w:val="0"/>
      <w:marBottom w:val="0"/>
      <w:divBdr>
        <w:top w:val="none" w:sz="0" w:space="0" w:color="auto"/>
        <w:left w:val="none" w:sz="0" w:space="0" w:color="auto"/>
        <w:bottom w:val="none" w:sz="0" w:space="0" w:color="auto"/>
        <w:right w:val="none" w:sz="0" w:space="0" w:color="auto"/>
      </w:divBdr>
    </w:div>
    <w:div w:id="957763774">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042250582">
      <w:bodyDiv w:val="1"/>
      <w:marLeft w:val="0"/>
      <w:marRight w:val="0"/>
      <w:marTop w:val="0"/>
      <w:marBottom w:val="0"/>
      <w:divBdr>
        <w:top w:val="none" w:sz="0" w:space="0" w:color="auto"/>
        <w:left w:val="none" w:sz="0" w:space="0" w:color="auto"/>
        <w:bottom w:val="none" w:sz="0" w:space="0" w:color="auto"/>
        <w:right w:val="none" w:sz="0" w:space="0" w:color="auto"/>
      </w:divBdr>
    </w:div>
    <w:div w:id="1085879556">
      <w:bodyDiv w:val="1"/>
      <w:marLeft w:val="0"/>
      <w:marRight w:val="0"/>
      <w:marTop w:val="0"/>
      <w:marBottom w:val="0"/>
      <w:divBdr>
        <w:top w:val="none" w:sz="0" w:space="0" w:color="auto"/>
        <w:left w:val="none" w:sz="0" w:space="0" w:color="auto"/>
        <w:bottom w:val="none" w:sz="0" w:space="0" w:color="auto"/>
        <w:right w:val="none" w:sz="0" w:space="0" w:color="auto"/>
      </w:divBdr>
    </w:div>
    <w:div w:id="1086800252">
      <w:bodyDiv w:val="1"/>
      <w:marLeft w:val="0"/>
      <w:marRight w:val="0"/>
      <w:marTop w:val="0"/>
      <w:marBottom w:val="0"/>
      <w:divBdr>
        <w:top w:val="none" w:sz="0" w:space="0" w:color="auto"/>
        <w:left w:val="none" w:sz="0" w:space="0" w:color="auto"/>
        <w:bottom w:val="none" w:sz="0" w:space="0" w:color="auto"/>
        <w:right w:val="none" w:sz="0" w:space="0" w:color="auto"/>
      </w:divBdr>
    </w:div>
    <w:div w:id="1124271442">
      <w:bodyDiv w:val="1"/>
      <w:marLeft w:val="0"/>
      <w:marRight w:val="0"/>
      <w:marTop w:val="0"/>
      <w:marBottom w:val="0"/>
      <w:divBdr>
        <w:top w:val="none" w:sz="0" w:space="0" w:color="auto"/>
        <w:left w:val="none" w:sz="0" w:space="0" w:color="auto"/>
        <w:bottom w:val="none" w:sz="0" w:space="0" w:color="auto"/>
        <w:right w:val="none" w:sz="0" w:space="0" w:color="auto"/>
      </w:divBdr>
    </w:div>
    <w:div w:id="1191451329">
      <w:bodyDiv w:val="1"/>
      <w:marLeft w:val="0"/>
      <w:marRight w:val="0"/>
      <w:marTop w:val="0"/>
      <w:marBottom w:val="0"/>
      <w:divBdr>
        <w:top w:val="none" w:sz="0" w:space="0" w:color="auto"/>
        <w:left w:val="none" w:sz="0" w:space="0" w:color="auto"/>
        <w:bottom w:val="none" w:sz="0" w:space="0" w:color="auto"/>
        <w:right w:val="none" w:sz="0" w:space="0" w:color="auto"/>
      </w:divBdr>
    </w:div>
    <w:div w:id="1209612116">
      <w:bodyDiv w:val="1"/>
      <w:marLeft w:val="0"/>
      <w:marRight w:val="0"/>
      <w:marTop w:val="0"/>
      <w:marBottom w:val="0"/>
      <w:divBdr>
        <w:top w:val="none" w:sz="0" w:space="0" w:color="auto"/>
        <w:left w:val="none" w:sz="0" w:space="0" w:color="auto"/>
        <w:bottom w:val="none" w:sz="0" w:space="0" w:color="auto"/>
        <w:right w:val="none" w:sz="0" w:space="0" w:color="auto"/>
      </w:divBdr>
    </w:div>
    <w:div w:id="1242257135">
      <w:bodyDiv w:val="1"/>
      <w:marLeft w:val="0"/>
      <w:marRight w:val="0"/>
      <w:marTop w:val="0"/>
      <w:marBottom w:val="0"/>
      <w:divBdr>
        <w:top w:val="none" w:sz="0" w:space="0" w:color="auto"/>
        <w:left w:val="none" w:sz="0" w:space="0" w:color="auto"/>
        <w:bottom w:val="none" w:sz="0" w:space="0" w:color="auto"/>
        <w:right w:val="none" w:sz="0" w:space="0" w:color="auto"/>
      </w:divBdr>
    </w:div>
    <w:div w:id="1243376471">
      <w:bodyDiv w:val="1"/>
      <w:marLeft w:val="0"/>
      <w:marRight w:val="0"/>
      <w:marTop w:val="0"/>
      <w:marBottom w:val="0"/>
      <w:divBdr>
        <w:top w:val="none" w:sz="0" w:space="0" w:color="auto"/>
        <w:left w:val="none" w:sz="0" w:space="0" w:color="auto"/>
        <w:bottom w:val="none" w:sz="0" w:space="0" w:color="auto"/>
        <w:right w:val="none" w:sz="0" w:space="0" w:color="auto"/>
      </w:divBdr>
    </w:div>
    <w:div w:id="1296637086">
      <w:bodyDiv w:val="1"/>
      <w:marLeft w:val="0"/>
      <w:marRight w:val="0"/>
      <w:marTop w:val="0"/>
      <w:marBottom w:val="0"/>
      <w:divBdr>
        <w:top w:val="none" w:sz="0" w:space="0" w:color="auto"/>
        <w:left w:val="none" w:sz="0" w:space="0" w:color="auto"/>
        <w:bottom w:val="none" w:sz="0" w:space="0" w:color="auto"/>
        <w:right w:val="none" w:sz="0" w:space="0" w:color="auto"/>
      </w:divBdr>
    </w:div>
    <w:div w:id="1322389203">
      <w:bodyDiv w:val="1"/>
      <w:marLeft w:val="0"/>
      <w:marRight w:val="0"/>
      <w:marTop w:val="0"/>
      <w:marBottom w:val="0"/>
      <w:divBdr>
        <w:top w:val="none" w:sz="0" w:space="0" w:color="auto"/>
        <w:left w:val="none" w:sz="0" w:space="0" w:color="auto"/>
        <w:bottom w:val="none" w:sz="0" w:space="0" w:color="auto"/>
        <w:right w:val="none" w:sz="0" w:space="0" w:color="auto"/>
      </w:divBdr>
    </w:div>
    <w:div w:id="1385370732">
      <w:bodyDiv w:val="1"/>
      <w:marLeft w:val="0"/>
      <w:marRight w:val="0"/>
      <w:marTop w:val="0"/>
      <w:marBottom w:val="0"/>
      <w:divBdr>
        <w:top w:val="none" w:sz="0" w:space="0" w:color="auto"/>
        <w:left w:val="none" w:sz="0" w:space="0" w:color="auto"/>
        <w:bottom w:val="none" w:sz="0" w:space="0" w:color="auto"/>
        <w:right w:val="none" w:sz="0" w:space="0" w:color="auto"/>
      </w:divBdr>
    </w:div>
    <w:div w:id="1498155829">
      <w:bodyDiv w:val="1"/>
      <w:marLeft w:val="0"/>
      <w:marRight w:val="0"/>
      <w:marTop w:val="0"/>
      <w:marBottom w:val="0"/>
      <w:divBdr>
        <w:top w:val="none" w:sz="0" w:space="0" w:color="auto"/>
        <w:left w:val="none" w:sz="0" w:space="0" w:color="auto"/>
        <w:bottom w:val="none" w:sz="0" w:space="0" w:color="auto"/>
        <w:right w:val="none" w:sz="0" w:space="0" w:color="auto"/>
      </w:divBdr>
    </w:div>
    <w:div w:id="1507985508">
      <w:bodyDiv w:val="1"/>
      <w:marLeft w:val="0"/>
      <w:marRight w:val="0"/>
      <w:marTop w:val="0"/>
      <w:marBottom w:val="0"/>
      <w:divBdr>
        <w:top w:val="none" w:sz="0" w:space="0" w:color="auto"/>
        <w:left w:val="none" w:sz="0" w:space="0" w:color="auto"/>
        <w:bottom w:val="none" w:sz="0" w:space="0" w:color="auto"/>
        <w:right w:val="none" w:sz="0" w:space="0" w:color="auto"/>
      </w:divBdr>
    </w:div>
    <w:div w:id="1548495919">
      <w:bodyDiv w:val="1"/>
      <w:marLeft w:val="0"/>
      <w:marRight w:val="0"/>
      <w:marTop w:val="0"/>
      <w:marBottom w:val="0"/>
      <w:divBdr>
        <w:top w:val="none" w:sz="0" w:space="0" w:color="auto"/>
        <w:left w:val="none" w:sz="0" w:space="0" w:color="auto"/>
        <w:bottom w:val="none" w:sz="0" w:space="0" w:color="auto"/>
        <w:right w:val="none" w:sz="0" w:space="0" w:color="auto"/>
      </w:divBdr>
    </w:div>
    <w:div w:id="1568879727">
      <w:bodyDiv w:val="1"/>
      <w:marLeft w:val="0"/>
      <w:marRight w:val="0"/>
      <w:marTop w:val="0"/>
      <w:marBottom w:val="0"/>
      <w:divBdr>
        <w:top w:val="none" w:sz="0" w:space="0" w:color="auto"/>
        <w:left w:val="none" w:sz="0" w:space="0" w:color="auto"/>
        <w:bottom w:val="none" w:sz="0" w:space="0" w:color="auto"/>
        <w:right w:val="none" w:sz="0" w:space="0" w:color="auto"/>
      </w:divBdr>
    </w:div>
    <w:div w:id="1575239148">
      <w:bodyDiv w:val="1"/>
      <w:marLeft w:val="0"/>
      <w:marRight w:val="0"/>
      <w:marTop w:val="0"/>
      <w:marBottom w:val="0"/>
      <w:divBdr>
        <w:top w:val="none" w:sz="0" w:space="0" w:color="auto"/>
        <w:left w:val="none" w:sz="0" w:space="0" w:color="auto"/>
        <w:bottom w:val="none" w:sz="0" w:space="0" w:color="auto"/>
        <w:right w:val="none" w:sz="0" w:space="0" w:color="auto"/>
      </w:divBdr>
    </w:div>
    <w:div w:id="1741563381">
      <w:bodyDiv w:val="1"/>
      <w:marLeft w:val="0"/>
      <w:marRight w:val="0"/>
      <w:marTop w:val="0"/>
      <w:marBottom w:val="0"/>
      <w:divBdr>
        <w:top w:val="none" w:sz="0" w:space="0" w:color="auto"/>
        <w:left w:val="none" w:sz="0" w:space="0" w:color="auto"/>
        <w:bottom w:val="none" w:sz="0" w:space="0" w:color="auto"/>
        <w:right w:val="none" w:sz="0" w:space="0" w:color="auto"/>
      </w:divBdr>
    </w:div>
    <w:div w:id="1776174173">
      <w:bodyDiv w:val="1"/>
      <w:marLeft w:val="0"/>
      <w:marRight w:val="0"/>
      <w:marTop w:val="0"/>
      <w:marBottom w:val="0"/>
      <w:divBdr>
        <w:top w:val="none" w:sz="0" w:space="0" w:color="auto"/>
        <w:left w:val="none" w:sz="0" w:space="0" w:color="auto"/>
        <w:bottom w:val="none" w:sz="0" w:space="0" w:color="auto"/>
        <w:right w:val="none" w:sz="0" w:space="0" w:color="auto"/>
      </w:divBdr>
    </w:div>
    <w:div w:id="1811437235">
      <w:bodyDiv w:val="1"/>
      <w:marLeft w:val="0"/>
      <w:marRight w:val="0"/>
      <w:marTop w:val="0"/>
      <w:marBottom w:val="0"/>
      <w:divBdr>
        <w:top w:val="none" w:sz="0" w:space="0" w:color="auto"/>
        <w:left w:val="none" w:sz="0" w:space="0" w:color="auto"/>
        <w:bottom w:val="none" w:sz="0" w:space="0" w:color="auto"/>
        <w:right w:val="none" w:sz="0" w:space="0" w:color="auto"/>
      </w:divBdr>
    </w:div>
    <w:div w:id="1815562012">
      <w:bodyDiv w:val="1"/>
      <w:marLeft w:val="0"/>
      <w:marRight w:val="0"/>
      <w:marTop w:val="0"/>
      <w:marBottom w:val="0"/>
      <w:divBdr>
        <w:top w:val="none" w:sz="0" w:space="0" w:color="auto"/>
        <w:left w:val="none" w:sz="0" w:space="0" w:color="auto"/>
        <w:bottom w:val="none" w:sz="0" w:space="0" w:color="auto"/>
        <w:right w:val="none" w:sz="0" w:space="0" w:color="auto"/>
      </w:divBdr>
    </w:div>
    <w:div w:id="1866747712">
      <w:bodyDiv w:val="1"/>
      <w:marLeft w:val="0"/>
      <w:marRight w:val="0"/>
      <w:marTop w:val="0"/>
      <w:marBottom w:val="0"/>
      <w:divBdr>
        <w:top w:val="none" w:sz="0" w:space="0" w:color="auto"/>
        <w:left w:val="none" w:sz="0" w:space="0" w:color="auto"/>
        <w:bottom w:val="none" w:sz="0" w:space="0" w:color="auto"/>
        <w:right w:val="none" w:sz="0" w:space="0" w:color="auto"/>
      </w:divBdr>
    </w:div>
    <w:div w:id="1870604902">
      <w:bodyDiv w:val="1"/>
      <w:marLeft w:val="0"/>
      <w:marRight w:val="0"/>
      <w:marTop w:val="0"/>
      <w:marBottom w:val="0"/>
      <w:divBdr>
        <w:top w:val="none" w:sz="0" w:space="0" w:color="auto"/>
        <w:left w:val="none" w:sz="0" w:space="0" w:color="auto"/>
        <w:bottom w:val="none" w:sz="0" w:space="0" w:color="auto"/>
        <w:right w:val="none" w:sz="0" w:space="0" w:color="auto"/>
      </w:divBdr>
    </w:div>
    <w:div w:id="1919628955">
      <w:bodyDiv w:val="1"/>
      <w:marLeft w:val="0"/>
      <w:marRight w:val="0"/>
      <w:marTop w:val="0"/>
      <w:marBottom w:val="0"/>
      <w:divBdr>
        <w:top w:val="none" w:sz="0" w:space="0" w:color="auto"/>
        <w:left w:val="none" w:sz="0" w:space="0" w:color="auto"/>
        <w:bottom w:val="none" w:sz="0" w:space="0" w:color="auto"/>
        <w:right w:val="none" w:sz="0" w:space="0" w:color="auto"/>
      </w:divBdr>
    </w:div>
    <w:div w:id="1975214089">
      <w:bodyDiv w:val="1"/>
      <w:marLeft w:val="0"/>
      <w:marRight w:val="0"/>
      <w:marTop w:val="0"/>
      <w:marBottom w:val="0"/>
      <w:divBdr>
        <w:top w:val="none" w:sz="0" w:space="0" w:color="auto"/>
        <w:left w:val="none" w:sz="0" w:space="0" w:color="auto"/>
        <w:bottom w:val="none" w:sz="0" w:space="0" w:color="auto"/>
        <w:right w:val="none" w:sz="0" w:space="0" w:color="auto"/>
      </w:divBdr>
    </w:div>
    <w:div w:id="1989360571">
      <w:bodyDiv w:val="1"/>
      <w:marLeft w:val="0"/>
      <w:marRight w:val="0"/>
      <w:marTop w:val="0"/>
      <w:marBottom w:val="0"/>
      <w:divBdr>
        <w:top w:val="none" w:sz="0" w:space="0" w:color="auto"/>
        <w:left w:val="none" w:sz="0" w:space="0" w:color="auto"/>
        <w:bottom w:val="none" w:sz="0" w:space="0" w:color="auto"/>
        <w:right w:val="none" w:sz="0" w:space="0" w:color="auto"/>
      </w:divBdr>
    </w:div>
    <w:div w:id="2018581062">
      <w:bodyDiv w:val="1"/>
      <w:marLeft w:val="0"/>
      <w:marRight w:val="0"/>
      <w:marTop w:val="0"/>
      <w:marBottom w:val="0"/>
      <w:divBdr>
        <w:top w:val="none" w:sz="0" w:space="0" w:color="auto"/>
        <w:left w:val="none" w:sz="0" w:space="0" w:color="auto"/>
        <w:bottom w:val="none" w:sz="0" w:space="0" w:color="auto"/>
        <w:right w:val="none" w:sz="0" w:space="0" w:color="auto"/>
      </w:divBdr>
    </w:div>
    <w:div w:id="2028751942">
      <w:bodyDiv w:val="1"/>
      <w:marLeft w:val="0"/>
      <w:marRight w:val="0"/>
      <w:marTop w:val="0"/>
      <w:marBottom w:val="0"/>
      <w:divBdr>
        <w:top w:val="none" w:sz="0" w:space="0" w:color="auto"/>
        <w:left w:val="none" w:sz="0" w:space="0" w:color="auto"/>
        <w:bottom w:val="none" w:sz="0" w:space="0" w:color="auto"/>
        <w:right w:val="none" w:sz="0" w:space="0" w:color="auto"/>
      </w:divBdr>
    </w:div>
    <w:div w:id="2095121688">
      <w:bodyDiv w:val="1"/>
      <w:marLeft w:val="0"/>
      <w:marRight w:val="0"/>
      <w:marTop w:val="0"/>
      <w:marBottom w:val="0"/>
      <w:divBdr>
        <w:top w:val="none" w:sz="0" w:space="0" w:color="auto"/>
        <w:left w:val="none" w:sz="0" w:space="0" w:color="auto"/>
        <w:bottom w:val="none" w:sz="0" w:space="0" w:color="auto"/>
        <w:right w:val="none" w:sz="0" w:space="0" w:color="auto"/>
      </w:divBdr>
    </w:div>
    <w:div w:id="2100561192">
      <w:bodyDiv w:val="1"/>
      <w:marLeft w:val="0"/>
      <w:marRight w:val="0"/>
      <w:marTop w:val="0"/>
      <w:marBottom w:val="0"/>
      <w:divBdr>
        <w:top w:val="none" w:sz="0" w:space="0" w:color="auto"/>
        <w:left w:val="none" w:sz="0" w:space="0" w:color="auto"/>
        <w:bottom w:val="none" w:sz="0" w:space="0" w:color="auto"/>
        <w:right w:val="none" w:sz="0" w:space="0" w:color="auto"/>
      </w:divBdr>
    </w:div>
    <w:div w:id="2128111706">
      <w:bodyDiv w:val="1"/>
      <w:marLeft w:val="0"/>
      <w:marRight w:val="0"/>
      <w:marTop w:val="0"/>
      <w:marBottom w:val="0"/>
      <w:divBdr>
        <w:top w:val="none" w:sz="0" w:space="0" w:color="auto"/>
        <w:left w:val="none" w:sz="0" w:space="0" w:color="auto"/>
        <w:bottom w:val="none" w:sz="0" w:space="0" w:color="auto"/>
        <w:right w:val="none" w:sz="0" w:space="0" w:color="auto"/>
      </w:divBdr>
    </w:div>
    <w:div w:id="21374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9BED-EE3D-4433-8066-7217A4DC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3278</Words>
  <Characters>18031</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vt:lpstr>
      <vt:lpstr>_</vt:lpstr>
    </vt:vector>
  </TitlesOfParts>
  <Company>Universitair Medisch Centrum Groningen</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Amini, M (epi)</dc:creator>
  <cp:lastModifiedBy>Amini, M (epi)</cp:lastModifiedBy>
  <cp:revision>15</cp:revision>
  <cp:lastPrinted>2018-01-22T09:09:00Z</cp:lastPrinted>
  <dcterms:created xsi:type="dcterms:W3CDTF">2017-06-26T10:53:00Z</dcterms:created>
  <dcterms:modified xsi:type="dcterms:W3CDTF">2018-01-24T12:31:00Z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19157</vt:lpwstr>
  </property>
  <property fmtid="{D5CDD505-2E9C-101B-9397-08002B2CF9AE}" pid="3" name="WnCSubscriberId">
    <vt:lpwstr>5225</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
  </property>
</Properties>
</file>