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F" w:rsidRPr="009A543F" w:rsidRDefault="0051029F" w:rsidP="009A543F">
      <w:pPr>
        <w:pStyle w:val="Default"/>
        <w:spacing w:after="120"/>
        <w:jc w:val="center"/>
        <w:rPr>
          <w:rFonts w:asciiTheme="minorHAnsi" w:hAnsiTheme="minorHAnsi"/>
          <w:b/>
          <w:bCs/>
          <w:color w:val="auto"/>
          <w:sz w:val="28"/>
          <w:szCs w:val="28"/>
        </w:rPr>
      </w:pPr>
      <w:r w:rsidRPr="009A543F">
        <w:rPr>
          <w:rFonts w:asciiTheme="minorHAnsi" w:hAnsiTheme="minorHAnsi"/>
          <w:b/>
          <w:bCs/>
          <w:color w:val="auto"/>
          <w:sz w:val="28"/>
          <w:szCs w:val="28"/>
        </w:rPr>
        <w:t>Responses to reviewer</w:t>
      </w:r>
      <w:r w:rsidR="00FA7A97" w:rsidRPr="009A543F">
        <w:rPr>
          <w:rFonts w:asciiTheme="minorHAnsi" w:hAnsiTheme="minorHAnsi"/>
          <w:b/>
          <w:bCs/>
          <w:color w:val="auto"/>
          <w:sz w:val="28"/>
          <w:szCs w:val="28"/>
        </w:rPr>
        <w:t>(</w:t>
      </w:r>
      <w:r w:rsidRPr="009A543F">
        <w:rPr>
          <w:rFonts w:asciiTheme="minorHAnsi" w:hAnsiTheme="minorHAnsi"/>
          <w:b/>
          <w:bCs/>
          <w:color w:val="auto"/>
          <w:sz w:val="28"/>
          <w:szCs w:val="28"/>
        </w:rPr>
        <w:t>s</w:t>
      </w:r>
      <w:r w:rsidR="00FA7A97" w:rsidRPr="009A543F">
        <w:rPr>
          <w:rFonts w:asciiTheme="minorHAnsi" w:hAnsiTheme="minorHAnsi"/>
          <w:b/>
          <w:bCs/>
          <w:color w:val="auto"/>
          <w:sz w:val="28"/>
          <w:szCs w:val="28"/>
        </w:rPr>
        <w:t>)</w:t>
      </w:r>
    </w:p>
    <w:p w:rsidR="0051029F" w:rsidRPr="009A543F" w:rsidRDefault="0051029F" w:rsidP="009A543F">
      <w:pPr>
        <w:pStyle w:val="Default"/>
        <w:spacing w:after="120"/>
        <w:rPr>
          <w:rFonts w:asciiTheme="minorHAnsi" w:hAnsiTheme="minorHAnsi"/>
          <w:b/>
          <w:bCs/>
          <w:color w:val="auto"/>
          <w:sz w:val="28"/>
          <w:szCs w:val="28"/>
        </w:rPr>
      </w:pPr>
    </w:p>
    <w:p w:rsidR="0001196D" w:rsidRPr="009A543F" w:rsidRDefault="00E763D9" w:rsidP="009A543F">
      <w:pPr>
        <w:pStyle w:val="NormalWeb"/>
        <w:spacing w:before="0" w:beforeAutospacing="0" w:after="120" w:afterAutospacing="0"/>
        <w:rPr>
          <w:rFonts w:asciiTheme="minorHAnsi" w:hAnsiTheme="minorHAnsi"/>
          <w:b/>
          <w:bCs/>
          <w:sz w:val="28"/>
          <w:szCs w:val="28"/>
        </w:rPr>
      </w:pPr>
      <w:r w:rsidRPr="009A543F">
        <w:rPr>
          <w:rFonts w:asciiTheme="minorHAnsi" w:hAnsiTheme="minorHAnsi"/>
          <w:b/>
          <w:bCs/>
          <w:sz w:val="28"/>
          <w:szCs w:val="28"/>
        </w:rPr>
        <w:t>Reviewer:</w:t>
      </w:r>
      <w:r w:rsidR="003301A5" w:rsidRPr="009A543F">
        <w:rPr>
          <w:rFonts w:asciiTheme="minorHAnsi" w:hAnsiTheme="minorHAnsi"/>
          <w:b/>
          <w:bCs/>
          <w:sz w:val="28"/>
          <w:szCs w:val="28"/>
        </w:rPr>
        <w:t xml:space="preserve"> 1</w:t>
      </w:r>
      <w:r w:rsidR="003301A5" w:rsidRPr="009A543F">
        <w:rPr>
          <w:rFonts w:asciiTheme="minorHAnsi" w:hAnsiTheme="minorHAnsi"/>
          <w:b/>
          <w:bCs/>
          <w:sz w:val="28"/>
          <w:szCs w:val="28"/>
        </w:rPr>
        <w:br/>
      </w:r>
    </w:p>
    <w:p w:rsidR="0001196D" w:rsidRPr="009A543F" w:rsidRDefault="0001196D" w:rsidP="009A543F">
      <w:pPr>
        <w:spacing w:after="120"/>
        <w:rPr>
          <w:rFonts w:asciiTheme="minorHAnsi" w:hAnsiTheme="minorHAnsi"/>
          <w:bCs/>
          <w:sz w:val="28"/>
          <w:szCs w:val="28"/>
        </w:rPr>
      </w:pPr>
      <w:r w:rsidRPr="009A543F">
        <w:rPr>
          <w:rFonts w:asciiTheme="minorHAnsi" w:hAnsiTheme="minorHAnsi"/>
          <w:b/>
          <w:bCs/>
          <w:sz w:val="28"/>
          <w:szCs w:val="28"/>
        </w:rPr>
        <w:t xml:space="preserve">REPLY: </w:t>
      </w:r>
      <w:r w:rsidR="00A168DA" w:rsidRPr="009A543F">
        <w:rPr>
          <w:rFonts w:asciiTheme="minorHAnsi" w:hAnsiTheme="minorHAnsi"/>
          <w:bCs/>
          <w:sz w:val="28"/>
          <w:szCs w:val="28"/>
        </w:rPr>
        <w:t xml:space="preserve">Thank you very much </w:t>
      </w:r>
      <w:r w:rsidRPr="009A543F">
        <w:rPr>
          <w:rFonts w:asciiTheme="minorHAnsi" w:hAnsiTheme="minorHAnsi"/>
          <w:bCs/>
          <w:sz w:val="28"/>
          <w:szCs w:val="28"/>
        </w:rPr>
        <w:t>for your review and comments. Below, we recap your points and then answer each one.</w:t>
      </w:r>
    </w:p>
    <w:p w:rsidR="000426FC" w:rsidRPr="009A543F" w:rsidRDefault="000426FC" w:rsidP="009A543F">
      <w:pPr>
        <w:pStyle w:val="NormalWeb"/>
        <w:spacing w:before="0" w:beforeAutospacing="0" w:after="120" w:afterAutospacing="0"/>
        <w:rPr>
          <w:rFonts w:asciiTheme="minorHAnsi" w:hAnsiTheme="minorHAnsi"/>
          <w:sz w:val="28"/>
          <w:szCs w:val="28"/>
        </w:rPr>
      </w:pPr>
    </w:p>
    <w:p w:rsidR="000426FC" w:rsidRPr="009A543F" w:rsidRDefault="000426FC" w:rsidP="009A543F">
      <w:pPr>
        <w:pStyle w:val="NormalWeb"/>
        <w:spacing w:before="0" w:beforeAutospacing="0" w:after="120" w:afterAutospacing="0"/>
        <w:rPr>
          <w:rFonts w:asciiTheme="minorHAnsi" w:hAnsiTheme="minorHAnsi"/>
          <w:sz w:val="28"/>
          <w:szCs w:val="28"/>
        </w:rPr>
      </w:pPr>
      <w:r w:rsidRPr="009A543F">
        <w:rPr>
          <w:rFonts w:asciiTheme="minorHAnsi" w:hAnsiTheme="minorHAnsi"/>
          <w:sz w:val="28"/>
          <w:szCs w:val="28"/>
        </w:rPr>
        <w:t>Comments to the Author</w:t>
      </w:r>
    </w:p>
    <w:p w:rsidR="009A543F" w:rsidRDefault="00E763D9" w:rsidP="009A543F">
      <w:pPr>
        <w:pStyle w:val="NormalWeb"/>
        <w:numPr>
          <w:ilvl w:val="0"/>
          <w:numId w:val="2"/>
        </w:numPr>
        <w:tabs>
          <w:tab w:val="left" w:pos="360"/>
        </w:tabs>
        <w:spacing w:before="0" w:beforeAutospacing="0" w:after="120" w:afterAutospacing="0"/>
        <w:ind w:left="360"/>
        <w:rPr>
          <w:rFonts w:asciiTheme="minorHAnsi" w:eastAsia="Times New Roman" w:hAnsiTheme="minorHAnsi"/>
          <w:sz w:val="28"/>
          <w:szCs w:val="28"/>
        </w:rPr>
      </w:pPr>
      <w:r w:rsidRPr="009A543F">
        <w:rPr>
          <w:rFonts w:asciiTheme="minorHAnsi" w:eastAsia="Times New Roman" w:hAnsiTheme="minorHAnsi"/>
          <w:sz w:val="28"/>
          <w:szCs w:val="28"/>
        </w:rPr>
        <w:t>Please provide full citation for each measurement item. </w:t>
      </w:r>
    </w:p>
    <w:p w:rsidR="009A543F" w:rsidRDefault="009A543F" w:rsidP="009A543F">
      <w:pPr>
        <w:pStyle w:val="NormalWeb"/>
        <w:tabs>
          <w:tab w:val="left" w:pos="0"/>
        </w:tabs>
        <w:spacing w:before="0" w:beforeAutospacing="0" w:after="120" w:afterAutospacing="0"/>
        <w:rPr>
          <w:rFonts w:asciiTheme="minorHAnsi" w:hAnsiTheme="minorHAnsi"/>
          <w:b/>
          <w:sz w:val="28"/>
          <w:szCs w:val="28"/>
        </w:rPr>
      </w:pPr>
    </w:p>
    <w:p w:rsidR="00E763D9" w:rsidRPr="009A543F" w:rsidRDefault="00B37BF5" w:rsidP="009A543F">
      <w:pPr>
        <w:pStyle w:val="NormalWeb"/>
        <w:tabs>
          <w:tab w:val="left" w:pos="0"/>
        </w:tabs>
        <w:spacing w:before="0" w:beforeAutospacing="0" w:after="120" w:afterAutospacing="0"/>
        <w:rPr>
          <w:rFonts w:asciiTheme="minorHAnsi" w:eastAsia="Times New Roman" w:hAnsiTheme="minorHAnsi"/>
          <w:sz w:val="28"/>
          <w:szCs w:val="28"/>
        </w:rPr>
      </w:pPr>
      <w:r w:rsidRPr="009A543F">
        <w:rPr>
          <w:rFonts w:asciiTheme="minorHAnsi" w:hAnsiTheme="minorHAnsi"/>
          <w:b/>
          <w:sz w:val="28"/>
          <w:szCs w:val="28"/>
        </w:rPr>
        <w:t xml:space="preserve">REPLY: </w:t>
      </w:r>
      <w:r w:rsidR="00FA7A97" w:rsidRPr="009A543F">
        <w:rPr>
          <w:rFonts w:asciiTheme="minorHAnsi" w:hAnsiTheme="minorHAnsi"/>
          <w:sz w:val="28"/>
          <w:szCs w:val="28"/>
        </w:rPr>
        <w:t xml:space="preserve"> </w:t>
      </w:r>
      <w:r w:rsidR="00E763D9" w:rsidRPr="009A543F">
        <w:rPr>
          <w:rFonts w:asciiTheme="minorHAnsi" w:hAnsiTheme="minorHAnsi"/>
          <w:sz w:val="28"/>
          <w:szCs w:val="28"/>
        </w:rPr>
        <w:t xml:space="preserve">As the reviewer suggested, we have added full citation for each </w:t>
      </w:r>
      <w:r w:rsidR="00E763D9" w:rsidRPr="009A543F">
        <w:rPr>
          <w:rFonts w:asciiTheme="minorHAnsi" w:eastAsia="Times New Roman" w:hAnsiTheme="minorHAnsi"/>
          <w:sz w:val="28"/>
          <w:szCs w:val="28"/>
        </w:rPr>
        <w:t xml:space="preserve">for each measurement item in Appendix 1 as </w:t>
      </w:r>
      <w:r w:rsidR="0065036D">
        <w:rPr>
          <w:rFonts w:asciiTheme="minorHAnsi" w:eastAsia="Times New Roman" w:hAnsiTheme="minorHAnsi"/>
          <w:sz w:val="28"/>
          <w:szCs w:val="28"/>
        </w:rPr>
        <w:t>attached</w:t>
      </w:r>
      <w:r w:rsidR="00E763D9" w:rsidRPr="009A543F">
        <w:rPr>
          <w:rFonts w:asciiTheme="minorHAnsi" w:eastAsia="Times New Roman" w:hAnsiTheme="minorHAnsi"/>
          <w:sz w:val="28"/>
          <w:szCs w:val="28"/>
        </w:rPr>
        <w:t>.</w:t>
      </w:r>
    </w:p>
    <w:p w:rsidR="009A543F" w:rsidRPr="009A543F" w:rsidRDefault="009A543F" w:rsidP="009A543F">
      <w:pPr>
        <w:spacing w:after="120"/>
        <w:rPr>
          <w:rFonts w:asciiTheme="minorHAnsi" w:eastAsia="Times New Roman" w:hAnsiTheme="minorHAnsi"/>
          <w:sz w:val="28"/>
          <w:szCs w:val="28"/>
        </w:rPr>
      </w:pPr>
    </w:p>
    <w:p w:rsidR="00E763D9" w:rsidRPr="009A543F" w:rsidRDefault="00E763D9" w:rsidP="009A543F">
      <w:pPr>
        <w:pStyle w:val="ListParagraph"/>
        <w:numPr>
          <w:ilvl w:val="0"/>
          <w:numId w:val="2"/>
        </w:numPr>
        <w:tabs>
          <w:tab w:val="left" w:pos="360"/>
        </w:tabs>
        <w:spacing w:after="120" w:line="240" w:lineRule="auto"/>
        <w:ind w:left="0" w:firstLine="0"/>
        <w:contextualSpacing w:val="0"/>
        <w:rPr>
          <w:rFonts w:eastAsia="Times New Roman"/>
          <w:sz w:val="28"/>
          <w:szCs w:val="28"/>
        </w:rPr>
      </w:pPr>
      <w:r w:rsidRPr="009A543F">
        <w:rPr>
          <w:rFonts w:eastAsia="Times New Roman"/>
          <w:sz w:val="28"/>
          <w:szCs w:val="28"/>
        </w:rPr>
        <w:t>Within the discussion, please specify how co-workers' supervisors' support can be encouraged by top management or HR initiatives based upon your findings.</w:t>
      </w:r>
    </w:p>
    <w:p w:rsidR="009A543F" w:rsidRDefault="009A543F" w:rsidP="009A543F">
      <w:pPr>
        <w:spacing w:after="120"/>
        <w:rPr>
          <w:rFonts w:asciiTheme="minorHAnsi" w:hAnsiTheme="minorHAnsi"/>
          <w:b/>
          <w:sz w:val="28"/>
          <w:szCs w:val="28"/>
        </w:rPr>
      </w:pPr>
    </w:p>
    <w:p w:rsidR="002F4059" w:rsidRPr="009A543F" w:rsidRDefault="00E763D9" w:rsidP="009A543F">
      <w:pPr>
        <w:spacing w:after="120"/>
        <w:rPr>
          <w:rFonts w:asciiTheme="minorHAnsi" w:hAnsiTheme="minorHAnsi"/>
          <w:b/>
          <w:sz w:val="28"/>
          <w:szCs w:val="28"/>
        </w:rPr>
      </w:pPr>
      <w:r w:rsidRPr="009A543F">
        <w:rPr>
          <w:rFonts w:asciiTheme="minorHAnsi" w:hAnsiTheme="minorHAnsi"/>
          <w:b/>
          <w:sz w:val="28"/>
          <w:szCs w:val="28"/>
        </w:rPr>
        <w:t xml:space="preserve">REPLY: </w:t>
      </w:r>
      <w:r w:rsidRPr="009A543F">
        <w:rPr>
          <w:rFonts w:asciiTheme="minorHAnsi" w:hAnsiTheme="minorHAnsi"/>
          <w:sz w:val="28"/>
          <w:szCs w:val="28"/>
        </w:rPr>
        <w:t xml:space="preserve"> </w:t>
      </w:r>
      <w:r w:rsidR="009A543F" w:rsidRPr="009A543F">
        <w:rPr>
          <w:rFonts w:asciiTheme="minorHAnsi" w:hAnsiTheme="minorHAnsi"/>
          <w:sz w:val="28"/>
          <w:szCs w:val="28"/>
        </w:rPr>
        <w:t>As the reviewer recommended</w:t>
      </w:r>
      <w:r w:rsidRPr="009A543F">
        <w:rPr>
          <w:rFonts w:asciiTheme="minorHAnsi" w:hAnsiTheme="minorHAnsi"/>
          <w:sz w:val="28"/>
          <w:szCs w:val="28"/>
        </w:rPr>
        <w:t>, we have made them more clearly in p. 24</w:t>
      </w:r>
      <w:r w:rsidR="009A543F" w:rsidRPr="009A543F">
        <w:rPr>
          <w:rFonts w:asciiTheme="minorHAnsi" w:hAnsiTheme="minorHAnsi"/>
          <w:sz w:val="28"/>
          <w:szCs w:val="28"/>
        </w:rPr>
        <w:t xml:space="preserve"> by </w:t>
      </w:r>
      <w:r w:rsidRPr="009A543F">
        <w:rPr>
          <w:rFonts w:asciiTheme="minorHAnsi" w:hAnsiTheme="minorHAnsi"/>
          <w:sz w:val="28"/>
          <w:szCs w:val="28"/>
        </w:rPr>
        <w:t>specif</w:t>
      </w:r>
      <w:r w:rsidR="009A543F" w:rsidRPr="009A543F">
        <w:rPr>
          <w:rFonts w:asciiTheme="minorHAnsi" w:hAnsiTheme="minorHAnsi"/>
          <w:sz w:val="28"/>
          <w:szCs w:val="28"/>
        </w:rPr>
        <w:t>ying</w:t>
      </w:r>
      <w:r w:rsidRPr="009A543F">
        <w:rPr>
          <w:rFonts w:asciiTheme="minorHAnsi" w:hAnsiTheme="minorHAnsi"/>
          <w:sz w:val="28"/>
          <w:szCs w:val="28"/>
        </w:rPr>
        <w:t xml:space="preserve"> how coworker and supervisor support can be encouraged by top management and HR initiatives based upon the findings as </w:t>
      </w:r>
      <w:r w:rsidR="009A543F" w:rsidRPr="009A543F">
        <w:rPr>
          <w:rFonts w:asciiTheme="minorHAnsi" w:hAnsiTheme="minorHAnsi"/>
          <w:sz w:val="28"/>
          <w:szCs w:val="28"/>
        </w:rPr>
        <w:t>follows:</w:t>
      </w:r>
      <w:r w:rsidRPr="009A543F">
        <w:rPr>
          <w:rFonts w:asciiTheme="minorHAnsi" w:hAnsiTheme="minorHAnsi"/>
          <w:sz w:val="28"/>
          <w:szCs w:val="28"/>
        </w:rPr>
        <w:t xml:space="preserve"> </w:t>
      </w:r>
    </w:p>
    <w:p w:rsidR="002F4059" w:rsidRPr="009A543F" w:rsidRDefault="002F4059" w:rsidP="009A543F">
      <w:pPr>
        <w:spacing w:after="120"/>
        <w:rPr>
          <w:rFonts w:asciiTheme="minorHAnsi" w:hAnsiTheme="minorHAnsi"/>
          <w:b/>
          <w:sz w:val="28"/>
          <w:szCs w:val="28"/>
        </w:rPr>
      </w:pPr>
    </w:p>
    <w:p w:rsidR="009A543F" w:rsidRPr="009A543F" w:rsidRDefault="009A543F" w:rsidP="009A543F">
      <w:pPr>
        <w:spacing w:after="120"/>
        <w:jc w:val="thaiDistribute"/>
        <w:rPr>
          <w:rFonts w:asciiTheme="minorHAnsi" w:hAnsiTheme="minorHAnsi" w:cs="Angsana New"/>
          <w:color w:val="000000" w:themeColor="text1"/>
          <w:sz w:val="28"/>
          <w:szCs w:val="28"/>
        </w:rPr>
      </w:pPr>
      <w:r w:rsidRPr="009A543F">
        <w:rPr>
          <w:rFonts w:asciiTheme="minorHAnsi" w:hAnsiTheme="minorHAnsi"/>
          <w:color w:val="000000" w:themeColor="text1"/>
          <w:sz w:val="28"/>
          <w:szCs w:val="28"/>
        </w:rPr>
        <w:t>P.24: “From the light of our findings, both supervisor and coworker support to LGB employees can be encouraged by policy-wide approach from top management to embrace diversity on sexual orientation, gender, race, or ethnicity to create inclusive environment. Human resource initiatives can follow by incorporating nondiscrimination and equal opportunity code of conducts for all employees encouraging not to discriminate on the basis of race, religious, gender, age, national origin, disability, marital status, and sexual orientation. This would include equal opportunity for all individuals for employment, benefits, and promotion in their career.</w:t>
      </w:r>
      <w:r w:rsidRPr="009A543F">
        <w:rPr>
          <w:rFonts w:asciiTheme="minorHAnsi" w:hAnsiTheme="minorHAnsi" w:cstheme="minorBidi"/>
          <w:color w:val="000000" w:themeColor="text1"/>
          <w:sz w:val="28"/>
          <w:szCs w:val="28"/>
        </w:rPr>
        <w:t xml:space="preserve"> Leading companies with high performance results, e.g., IBM, Google, and Apple, have established and practiced diversity and inclusive policy for many years. Recent study stated that “</w:t>
      </w:r>
      <w:r w:rsidRPr="009A543F">
        <w:rPr>
          <w:rFonts w:asciiTheme="minorHAnsi" w:hAnsiTheme="minorHAnsi" w:cstheme="minorBidi"/>
          <w:i/>
          <w:iCs/>
          <w:color w:val="000000" w:themeColor="text1"/>
          <w:sz w:val="28"/>
          <w:szCs w:val="28"/>
        </w:rPr>
        <w:t>Companies that embrace diversity and inclusion in all aspects of their business statistically outperform their peers</w:t>
      </w:r>
      <w:r w:rsidRPr="009A543F">
        <w:rPr>
          <w:rFonts w:asciiTheme="minorHAnsi" w:hAnsiTheme="minorHAnsi" w:cstheme="minorBidi"/>
          <w:color w:val="000000" w:themeColor="text1"/>
          <w:sz w:val="28"/>
          <w:szCs w:val="28"/>
        </w:rPr>
        <w:t xml:space="preserve">.” and showed that diversity in workplace was highly correlated with strong </w:t>
      </w:r>
      <w:r w:rsidRPr="009A543F">
        <w:rPr>
          <w:rFonts w:asciiTheme="minorHAnsi" w:hAnsiTheme="minorHAnsi" w:cstheme="minorBidi"/>
          <w:color w:val="000000" w:themeColor="text1"/>
          <w:sz w:val="28"/>
          <w:szCs w:val="28"/>
        </w:rPr>
        <w:lastRenderedPageBreak/>
        <w:t>business performance (</w:t>
      </w:r>
      <w:proofErr w:type="spellStart"/>
      <w:r w:rsidRPr="009A543F">
        <w:rPr>
          <w:rFonts w:asciiTheme="minorHAnsi" w:hAnsiTheme="minorHAnsi" w:cstheme="minorBidi"/>
          <w:color w:val="000000" w:themeColor="text1"/>
          <w:sz w:val="28"/>
          <w:szCs w:val="28"/>
        </w:rPr>
        <w:t>Bersin</w:t>
      </w:r>
      <w:proofErr w:type="spellEnd"/>
      <w:r w:rsidRPr="009A543F">
        <w:rPr>
          <w:rFonts w:asciiTheme="minorHAnsi" w:hAnsiTheme="minorHAnsi" w:cstheme="minorBidi"/>
          <w:color w:val="000000" w:themeColor="text1"/>
          <w:sz w:val="28"/>
          <w:szCs w:val="28"/>
        </w:rPr>
        <w:t xml:space="preserve"> 2015). </w:t>
      </w:r>
      <w:r w:rsidRPr="009A543F">
        <w:rPr>
          <w:rFonts w:asciiTheme="minorHAnsi" w:hAnsiTheme="minorHAnsi"/>
          <w:color w:val="000000" w:themeColor="text1"/>
          <w:sz w:val="28"/>
          <w:szCs w:val="28"/>
        </w:rPr>
        <w:t>In addition to implementing a code of conduct in the workplace, human resource initiatives can be extended to a rigorous and systematic evaluation of the 360-degree process to assess performance and provide anonymous feedback from the people who work around supervisors. This includes feedbacks from the employee's supervisor, peers, and subordinates. By creating mechanism to welcome all feedback from others and use them part of performance evaluation, supervisors would be more careful and provide more support to their employees.</w:t>
      </w:r>
    </w:p>
    <w:p w:rsidR="009A543F" w:rsidRPr="009A543F" w:rsidRDefault="009A543F" w:rsidP="009A543F">
      <w:pPr>
        <w:spacing w:after="120"/>
        <w:ind w:firstLine="360"/>
        <w:jc w:val="thaiDistribute"/>
        <w:rPr>
          <w:rFonts w:asciiTheme="minorHAnsi" w:hAnsiTheme="minorHAnsi"/>
          <w:b/>
          <w:sz w:val="28"/>
          <w:szCs w:val="28"/>
        </w:rPr>
      </w:pPr>
      <w:r w:rsidRPr="009A543F">
        <w:rPr>
          <w:rFonts w:asciiTheme="minorHAnsi" w:hAnsiTheme="minorHAnsi"/>
          <w:color w:val="000000" w:themeColor="text1"/>
          <w:sz w:val="28"/>
          <w:szCs w:val="28"/>
        </w:rPr>
        <w:t>Furthermore, top management could encourage coworker and supervisor support by increasing level of soft skills. Compassion cultivation education is essential for all employees to have more compassion, empathy, and mindfulness towards others in workplace. Compassion cultivation education would lead supervisors and coworkers to spread compassion in the workplace, feel more connected with people, try to put themselves in others’ shoes, be mindful with action to colleagues, and ultimately provide an overall sense of human well-being. With mindfulness to all actions taken to colleagues, diverse and inclusive workplace can be created and supported.”</w:t>
      </w:r>
    </w:p>
    <w:sectPr w:rsidR="009A543F" w:rsidRPr="009A543F" w:rsidSect="006726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F0948"/>
    <w:multiLevelType w:val="hybridMultilevel"/>
    <w:tmpl w:val="8DE4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D1FA4"/>
    <w:multiLevelType w:val="hybridMultilevel"/>
    <w:tmpl w:val="B984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45C28"/>
    <w:multiLevelType w:val="hybridMultilevel"/>
    <w:tmpl w:val="1C0C4FF2"/>
    <w:lvl w:ilvl="0" w:tplc="667E48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D418B"/>
    <w:multiLevelType w:val="hybridMultilevel"/>
    <w:tmpl w:val="70561AA4"/>
    <w:lvl w:ilvl="0" w:tplc="D592F34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0C01E4"/>
    <w:multiLevelType w:val="hybridMultilevel"/>
    <w:tmpl w:val="F66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1A22A3"/>
    <w:multiLevelType w:val="hybridMultilevel"/>
    <w:tmpl w:val="69F2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79143C"/>
    <w:multiLevelType w:val="hybridMultilevel"/>
    <w:tmpl w:val="57C80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3301A5"/>
    <w:rsid w:val="00005CAC"/>
    <w:rsid w:val="0001196D"/>
    <w:rsid w:val="000426FC"/>
    <w:rsid w:val="0009588B"/>
    <w:rsid w:val="000A68BE"/>
    <w:rsid w:val="000F2310"/>
    <w:rsid w:val="00122424"/>
    <w:rsid w:val="001A370D"/>
    <w:rsid w:val="001B236B"/>
    <w:rsid w:val="001D62A0"/>
    <w:rsid w:val="001E3AF3"/>
    <w:rsid w:val="00252935"/>
    <w:rsid w:val="00267CEF"/>
    <w:rsid w:val="002F4059"/>
    <w:rsid w:val="00304B27"/>
    <w:rsid w:val="003301A5"/>
    <w:rsid w:val="003777B3"/>
    <w:rsid w:val="003915D7"/>
    <w:rsid w:val="003E5885"/>
    <w:rsid w:val="003F1666"/>
    <w:rsid w:val="00401F2D"/>
    <w:rsid w:val="00462512"/>
    <w:rsid w:val="004673FD"/>
    <w:rsid w:val="004A0428"/>
    <w:rsid w:val="004A584F"/>
    <w:rsid w:val="004C5A5B"/>
    <w:rsid w:val="004D42AC"/>
    <w:rsid w:val="0051029F"/>
    <w:rsid w:val="005320B0"/>
    <w:rsid w:val="00563505"/>
    <w:rsid w:val="005B04F0"/>
    <w:rsid w:val="005B3816"/>
    <w:rsid w:val="005B6718"/>
    <w:rsid w:val="005E07BD"/>
    <w:rsid w:val="00601E5C"/>
    <w:rsid w:val="00603E87"/>
    <w:rsid w:val="006339E3"/>
    <w:rsid w:val="0065036D"/>
    <w:rsid w:val="006726C2"/>
    <w:rsid w:val="00692D6A"/>
    <w:rsid w:val="0070629A"/>
    <w:rsid w:val="00707129"/>
    <w:rsid w:val="0078019A"/>
    <w:rsid w:val="0078041F"/>
    <w:rsid w:val="007A38C5"/>
    <w:rsid w:val="007B100E"/>
    <w:rsid w:val="007E46A8"/>
    <w:rsid w:val="00843DF6"/>
    <w:rsid w:val="008C70A2"/>
    <w:rsid w:val="008D1509"/>
    <w:rsid w:val="00905197"/>
    <w:rsid w:val="009370BA"/>
    <w:rsid w:val="0094058A"/>
    <w:rsid w:val="00973987"/>
    <w:rsid w:val="0098524B"/>
    <w:rsid w:val="009A543F"/>
    <w:rsid w:val="009F7C16"/>
    <w:rsid w:val="00A168DA"/>
    <w:rsid w:val="00A47D3B"/>
    <w:rsid w:val="00A80DB3"/>
    <w:rsid w:val="00AC4361"/>
    <w:rsid w:val="00B37BF5"/>
    <w:rsid w:val="00B66862"/>
    <w:rsid w:val="00BA00CE"/>
    <w:rsid w:val="00C00EFE"/>
    <w:rsid w:val="00C64966"/>
    <w:rsid w:val="00CC00C4"/>
    <w:rsid w:val="00D21AF0"/>
    <w:rsid w:val="00D312D6"/>
    <w:rsid w:val="00D32C74"/>
    <w:rsid w:val="00D443CD"/>
    <w:rsid w:val="00D976B7"/>
    <w:rsid w:val="00DC733E"/>
    <w:rsid w:val="00DE7EB8"/>
    <w:rsid w:val="00E30DAC"/>
    <w:rsid w:val="00E46AF3"/>
    <w:rsid w:val="00E620DE"/>
    <w:rsid w:val="00E763D9"/>
    <w:rsid w:val="00ED7B73"/>
    <w:rsid w:val="00F00677"/>
    <w:rsid w:val="00F36617"/>
    <w:rsid w:val="00F614D9"/>
    <w:rsid w:val="00F84D6C"/>
    <w:rsid w:val="00F87A87"/>
    <w:rsid w:val="00FA7A97"/>
    <w:rsid w:val="00FB6532"/>
    <w:rsid w:val="00FC45F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A5"/>
    <w:pPr>
      <w:spacing w:after="0" w:line="240" w:lineRule="auto"/>
    </w:pPr>
    <w:rPr>
      <w:rFonts w:ascii="Times New Roman" w:hAnsi="Times New Roman" w:cs="Times New Roman"/>
      <w:sz w:val="24"/>
      <w:szCs w:val="24"/>
      <w:lang w:bidi="th-TH"/>
    </w:rPr>
  </w:style>
  <w:style w:type="paragraph" w:styleId="Heading2">
    <w:name w:val="heading 2"/>
    <w:basedOn w:val="Normal"/>
    <w:link w:val="Heading2Char"/>
    <w:uiPriority w:val="9"/>
    <w:qFormat/>
    <w:rsid w:val="007804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A5"/>
    <w:rPr>
      <w:color w:val="0000FF"/>
      <w:u w:val="single"/>
    </w:rPr>
  </w:style>
  <w:style w:type="paragraph" w:styleId="NormalWeb">
    <w:name w:val="Normal (Web)"/>
    <w:basedOn w:val="Normal"/>
    <w:uiPriority w:val="99"/>
    <w:unhideWhenUsed/>
    <w:rsid w:val="003301A5"/>
    <w:pPr>
      <w:spacing w:before="100" w:beforeAutospacing="1" w:after="100" w:afterAutospacing="1"/>
    </w:pPr>
  </w:style>
  <w:style w:type="paragraph" w:customStyle="1" w:styleId="Default">
    <w:name w:val="Default"/>
    <w:rsid w:val="0051029F"/>
    <w:pPr>
      <w:autoSpaceDE w:val="0"/>
      <w:autoSpaceDN w:val="0"/>
      <w:adjustRightInd w:val="0"/>
      <w:spacing w:after="0" w:line="240" w:lineRule="auto"/>
    </w:pPr>
    <w:rPr>
      <w:rFonts w:ascii="Times New Roman" w:hAnsi="Times New Roman" w:cs="Times New Roman"/>
      <w:color w:val="000000"/>
      <w:sz w:val="24"/>
      <w:szCs w:val="24"/>
      <w:lang w:bidi="th-TH"/>
    </w:rPr>
  </w:style>
  <w:style w:type="character" w:customStyle="1" w:styleId="st">
    <w:name w:val="st"/>
    <w:basedOn w:val="DefaultParagraphFont"/>
    <w:rsid w:val="0078041F"/>
  </w:style>
  <w:style w:type="character" w:styleId="Emphasis">
    <w:name w:val="Emphasis"/>
    <w:basedOn w:val="DefaultParagraphFont"/>
    <w:uiPriority w:val="20"/>
    <w:qFormat/>
    <w:rsid w:val="0078041F"/>
    <w:rPr>
      <w:i/>
      <w:iCs/>
    </w:rPr>
  </w:style>
  <w:style w:type="character" w:customStyle="1" w:styleId="Heading2Char">
    <w:name w:val="Heading 2 Char"/>
    <w:basedOn w:val="DefaultParagraphFont"/>
    <w:link w:val="Heading2"/>
    <w:uiPriority w:val="9"/>
    <w:rsid w:val="0078041F"/>
    <w:rPr>
      <w:rFonts w:ascii="Times New Roman" w:eastAsia="Times New Roman" w:hAnsi="Times New Roman" w:cs="Times New Roman"/>
      <w:b/>
      <w:bCs/>
      <w:sz w:val="36"/>
      <w:szCs w:val="36"/>
      <w:lang w:bidi="th-TH"/>
    </w:rPr>
  </w:style>
  <w:style w:type="paragraph" w:customStyle="1" w:styleId="reference">
    <w:name w:val="reference"/>
    <w:basedOn w:val="Normal"/>
    <w:rsid w:val="00A47D3B"/>
    <w:pPr>
      <w:overflowPunct w:val="0"/>
      <w:autoSpaceDE w:val="0"/>
      <w:autoSpaceDN w:val="0"/>
      <w:adjustRightInd w:val="0"/>
      <w:spacing w:line="360" w:lineRule="auto"/>
      <w:textAlignment w:val="baseline"/>
    </w:pPr>
    <w:rPr>
      <w:rFonts w:eastAsia="Times New Roman"/>
      <w:sz w:val="20"/>
      <w:szCs w:val="20"/>
      <w:lang w:eastAsia="de-DE" w:bidi="ar-SA"/>
    </w:rPr>
  </w:style>
  <w:style w:type="paragraph" w:styleId="ListParagraph">
    <w:name w:val="List Paragraph"/>
    <w:basedOn w:val="Normal"/>
    <w:uiPriority w:val="34"/>
    <w:qFormat/>
    <w:rsid w:val="0001196D"/>
    <w:pPr>
      <w:spacing w:after="200" w:line="276" w:lineRule="auto"/>
      <w:ind w:left="720"/>
      <w:contextualSpacing/>
    </w:pPr>
    <w:rPr>
      <w:rFonts w:asciiTheme="minorHAnsi" w:hAnsiTheme="minorHAnsi" w:cstheme="minorBidi"/>
      <w:sz w:val="22"/>
      <w:szCs w:val="22"/>
      <w:lang w:bidi="ar-SA"/>
    </w:rPr>
  </w:style>
  <w:style w:type="paragraph" w:styleId="FootnoteText">
    <w:name w:val="footnote text"/>
    <w:basedOn w:val="Normal"/>
    <w:link w:val="FootnoteTextChar"/>
    <w:uiPriority w:val="99"/>
    <w:unhideWhenUsed/>
    <w:rsid w:val="001E3AF3"/>
    <w:pPr>
      <w:overflowPunct w:val="0"/>
      <w:autoSpaceDE w:val="0"/>
      <w:autoSpaceDN w:val="0"/>
      <w:adjustRightInd w:val="0"/>
      <w:textAlignment w:val="baseline"/>
    </w:pPr>
    <w:rPr>
      <w:rFonts w:eastAsia="Times New Roman"/>
      <w:sz w:val="20"/>
      <w:szCs w:val="25"/>
      <w:lang w:eastAsia="de-DE" w:bidi="ar-SA"/>
    </w:rPr>
  </w:style>
  <w:style w:type="character" w:customStyle="1" w:styleId="FootnoteTextChar">
    <w:name w:val="Footnote Text Char"/>
    <w:basedOn w:val="DefaultParagraphFont"/>
    <w:link w:val="FootnoteText"/>
    <w:uiPriority w:val="99"/>
    <w:rsid w:val="001E3AF3"/>
    <w:rPr>
      <w:rFonts w:ascii="Times New Roman" w:eastAsia="Times New Roman" w:hAnsi="Times New Roman" w:cs="Times New Roman"/>
      <w:sz w:val="20"/>
      <w:szCs w:val="25"/>
      <w:lang w:eastAsia="de-DE"/>
    </w:rPr>
  </w:style>
  <w:style w:type="table" w:styleId="TableGrid">
    <w:name w:val="Table Grid"/>
    <w:basedOn w:val="TableNormal"/>
    <w:uiPriority w:val="59"/>
    <w:rsid w:val="009A543F"/>
    <w:pPr>
      <w:spacing w:after="0" w:line="240" w:lineRule="auto"/>
      <w:ind w:left="346"/>
    </w:pPr>
    <w:rPr>
      <w:szCs w:val="28"/>
      <w:lang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557742">
      <w:bodyDiv w:val="1"/>
      <w:marLeft w:val="0"/>
      <w:marRight w:val="0"/>
      <w:marTop w:val="0"/>
      <w:marBottom w:val="0"/>
      <w:divBdr>
        <w:top w:val="none" w:sz="0" w:space="0" w:color="auto"/>
        <w:left w:val="none" w:sz="0" w:space="0" w:color="auto"/>
        <w:bottom w:val="none" w:sz="0" w:space="0" w:color="auto"/>
        <w:right w:val="none" w:sz="0" w:space="0" w:color="auto"/>
      </w:divBdr>
    </w:div>
    <w:div w:id="248782336">
      <w:bodyDiv w:val="1"/>
      <w:marLeft w:val="0"/>
      <w:marRight w:val="0"/>
      <w:marTop w:val="0"/>
      <w:marBottom w:val="0"/>
      <w:divBdr>
        <w:top w:val="none" w:sz="0" w:space="0" w:color="auto"/>
        <w:left w:val="none" w:sz="0" w:space="0" w:color="auto"/>
        <w:bottom w:val="none" w:sz="0" w:space="0" w:color="auto"/>
        <w:right w:val="none" w:sz="0" w:space="0" w:color="auto"/>
      </w:divBdr>
    </w:div>
    <w:div w:id="947006021">
      <w:bodyDiv w:val="1"/>
      <w:marLeft w:val="0"/>
      <w:marRight w:val="0"/>
      <w:marTop w:val="0"/>
      <w:marBottom w:val="0"/>
      <w:divBdr>
        <w:top w:val="none" w:sz="0" w:space="0" w:color="auto"/>
        <w:left w:val="none" w:sz="0" w:space="0" w:color="auto"/>
        <w:bottom w:val="none" w:sz="0" w:space="0" w:color="auto"/>
        <w:right w:val="none" w:sz="0" w:space="0" w:color="auto"/>
      </w:divBdr>
      <w:divsChild>
        <w:div w:id="1700231822">
          <w:marLeft w:val="0"/>
          <w:marRight w:val="0"/>
          <w:marTop w:val="0"/>
          <w:marBottom w:val="0"/>
          <w:divBdr>
            <w:top w:val="none" w:sz="0" w:space="0" w:color="auto"/>
            <w:left w:val="none" w:sz="0" w:space="0" w:color="auto"/>
            <w:bottom w:val="none" w:sz="0" w:space="0" w:color="auto"/>
            <w:right w:val="none" w:sz="0" w:space="0" w:color="auto"/>
          </w:divBdr>
        </w:div>
        <w:div w:id="94538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Sirisuhk Rakthin</dc:creator>
  <cp:lastModifiedBy>admin</cp:lastModifiedBy>
  <cp:revision>56</cp:revision>
  <cp:lastPrinted>2016-08-25T02:47:00Z</cp:lastPrinted>
  <dcterms:created xsi:type="dcterms:W3CDTF">2016-10-06T06:07:00Z</dcterms:created>
  <dcterms:modified xsi:type="dcterms:W3CDTF">2017-05-23T12:44:00Z</dcterms:modified>
</cp:coreProperties>
</file>