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6AFC3" w14:textId="3660E5FC" w:rsidR="00DC5486" w:rsidRPr="00CC3142" w:rsidRDefault="1D74CC2A" w:rsidP="1D74CC2A">
      <w:r w:rsidRPr="1D74CC2A">
        <w:t xml:space="preserve">Supplementary Table </w:t>
      </w:r>
      <w:r w:rsidR="007D284E">
        <w:t>2</w:t>
      </w:r>
      <w:r w:rsidRPr="1D74CC2A">
        <w:t>: Risk of bias assessments using ROBINS-I assessment tool for interventions and pre-post research studies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428"/>
        <w:gridCol w:w="1428"/>
        <w:gridCol w:w="1428"/>
        <w:gridCol w:w="1428"/>
        <w:gridCol w:w="1376"/>
        <w:gridCol w:w="1559"/>
        <w:gridCol w:w="1349"/>
        <w:gridCol w:w="1428"/>
      </w:tblGrid>
      <w:tr w:rsidR="009E5655" w:rsidRPr="00CC3142" w14:paraId="5F0E1118" w14:textId="6666677D" w:rsidTr="009E5655">
        <w:tc>
          <w:tcPr>
            <w:tcW w:w="3964" w:type="dxa"/>
          </w:tcPr>
          <w:p w14:paraId="09026571" w14:textId="0DAC6237" w:rsidR="00AF46E2" w:rsidRPr="00CC3142" w:rsidRDefault="009E5655">
            <w:pPr>
              <w:rPr>
                <w:rFonts w:cstheme="minorHAnsi"/>
              </w:rPr>
            </w:pPr>
            <w:r w:rsidRPr="00CC3142">
              <w:rPr>
                <w:rFonts w:cstheme="minorHAnsi"/>
              </w:rPr>
              <w:t>Author(s) and year of publication</w:t>
            </w:r>
          </w:p>
        </w:tc>
        <w:tc>
          <w:tcPr>
            <w:tcW w:w="1428" w:type="dxa"/>
          </w:tcPr>
          <w:p w14:paraId="3BFA53E7" w14:textId="610102ED" w:rsidR="00AF46E2" w:rsidRPr="00CC3142" w:rsidRDefault="00AF46E2" w:rsidP="009E5655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Due to confounding</w:t>
            </w:r>
          </w:p>
        </w:tc>
        <w:tc>
          <w:tcPr>
            <w:tcW w:w="1428" w:type="dxa"/>
          </w:tcPr>
          <w:p w14:paraId="0D719312" w14:textId="1822AEC1" w:rsidR="00AF46E2" w:rsidRPr="00CC3142" w:rsidRDefault="00AF46E2" w:rsidP="009E5655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Selection of participants into the study</w:t>
            </w:r>
          </w:p>
        </w:tc>
        <w:tc>
          <w:tcPr>
            <w:tcW w:w="1428" w:type="dxa"/>
          </w:tcPr>
          <w:p w14:paraId="5923DE52" w14:textId="20640E05" w:rsidR="00AF46E2" w:rsidRPr="00CC3142" w:rsidRDefault="00AF46E2" w:rsidP="009E5655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Classification of interventions</w:t>
            </w:r>
          </w:p>
        </w:tc>
        <w:tc>
          <w:tcPr>
            <w:tcW w:w="1428" w:type="dxa"/>
          </w:tcPr>
          <w:p w14:paraId="5014E640" w14:textId="32CF6F9B" w:rsidR="00AF46E2" w:rsidRPr="00CC3142" w:rsidRDefault="00AF46E2" w:rsidP="009E5655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Deviations from intended interventions</w:t>
            </w:r>
          </w:p>
        </w:tc>
        <w:tc>
          <w:tcPr>
            <w:tcW w:w="1376" w:type="dxa"/>
          </w:tcPr>
          <w:p w14:paraId="4CD205C2" w14:textId="2BC811E2" w:rsidR="00AF46E2" w:rsidRPr="00CC3142" w:rsidRDefault="00AF46E2" w:rsidP="009E5655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Missing data</w:t>
            </w:r>
          </w:p>
        </w:tc>
        <w:tc>
          <w:tcPr>
            <w:tcW w:w="1559" w:type="dxa"/>
          </w:tcPr>
          <w:p w14:paraId="3033BB85" w14:textId="335F01D5" w:rsidR="00AF46E2" w:rsidRPr="00CC3142" w:rsidRDefault="00AF46E2" w:rsidP="009E5655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Measurement of outcomes</w:t>
            </w:r>
          </w:p>
        </w:tc>
        <w:tc>
          <w:tcPr>
            <w:tcW w:w="1349" w:type="dxa"/>
          </w:tcPr>
          <w:p w14:paraId="4BADA133" w14:textId="2E6CD6A4" w:rsidR="00AF46E2" w:rsidRPr="00CC3142" w:rsidRDefault="00AF46E2" w:rsidP="009E5655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Selection of the reported result</w:t>
            </w:r>
          </w:p>
        </w:tc>
        <w:tc>
          <w:tcPr>
            <w:tcW w:w="1428" w:type="dxa"/>
          </w:tcPr>
          <w:p w14:paraId="019D020E" w14:textId="6D790F9A" w:rsidR="00AF46E2" w:rsidRPr="00CC3142" w:rsidRDefault="009E5655" w:rsidP="009E5655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Overall Bias</w:t>
            </w:r>
          </w:p>
        </w:tc>
      </w:tr>
      <w:tr w:rsidR="00B354AD" w:rsidRPr="00CC3142" w14:paraId="49AC9A5C" w14:textId="48C8C9B0" w:rsidTr="009E5655">
        <w:trPr>
          <w:trHeight w:val="317"/>
        </w:trPr>
        <w:tc>
          <w:tcPr>
            <w:tcW w:w="3964" w:type="dxa"/>
          </w:tcPr>
          <w:p w14:paraId="415AB514" w14:textId="07F1ECB0" w:rsidR="00B354AD" w:rsidRPr="00CC3142" w:rsidRDefault="00997AD5" w:rsidP="00B354AD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Baggett et </w:t>
            </w:r>
            <w:proofErr w:type="gramStart"/>
            <w:r>
              <w:rPr>
                <w:rFonts w:eastAsia="Times New Roman" w:cstheme="minorHAnsi"/>
                <w:color w:val="000000" w:themeColor="text1"/>
                <w:lang w:eastAsia="en-GB"/>
              </w:rPr>
              <w:t>al  (</w:t>
            </w:r>
            <w:proofErr w:type="gramEnd"/>
            <w:r>
              <w:rPr>
                <w:rFonts w:eastAsia="Times New Roman" w:cstheme="minorHAnsi"/>
                <w:color w:val="000000" w:themeColor="text1"/>
                <w:lang w:eastAsia="en-GB"/>
              </w:rPr>
              <w:t>2018</w:t>
            </w:r>
            <w:r w:rsidR="00B354AD" w:rsidRPr="00CC3142">
              <w:rPr>
                <w:rFonts w:eastAsia="Times New Roman" w:cstheme="minorHAnsi"/>
                <w:color w:val="000000" w:themeColor="text1"/>
                <w:lang w:eastAsia="en-GB"/>
              </w:rPr>
              <w:t>)</w:t>
            </w:r>
          </w:p>
        </w:tc>
        <w:tc>
          <w:tcPr>
            <w:tcW w:w="1428" w:type="dxa"/>
          </w:tcPr>
          <w:p w14:paraId="4FE1A019" w14:textId="76B2CD50" w:rsidR="00B354AD" w:rsidRPr="00CC3142" w:rsidRDefault="00B354AD" w:rsidP="00B354A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1DC7C523" w14:textId="7E771FA2" w:rsidR="00B354AD" w:rsidRPr="00CC3142" w:rsidRDefault="00B354AD" w:rsidP="00B354A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13E29254" w14:textId="3B0583B0" w:rsidR="00B354AD" w:rsidRPr="00CC3142" w:rsidRDefault="00B354AD" w:rsidP="00B354A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76146659" w14:textId="5D99B7E6" w:rsidR="00B354AD" w:rsidRPr="00CC3142" w:rsidRDefault="00B354AD" w:rsidP="00B354A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76" w:type="dxa"/>
          </w:tcPr>
          <w:p w14:paraId="07A74944" w14:textId="6D30DEE6" w:rsidR="00B354AD" w:rsidRPr="00CC3142" w:rsidRDefault="00B354AD" w:rsidP="00B354A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559" w:type="dxa"/>
          </w:tcPr>
          <w:p w14:paraId="37B25C97" w14:textId="06E4106C" w:rsidR="00B354AD" w:rsidRPr="00CC3142" w:rsidRDefault="00B354AD" w:rsidP="00B354A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49" w:type="dxa"/>
          </w:tcPr>
          <w:p w14:paraId="5096F11C" w14:textId="7656C43E" w:rsidR="00B354AD" w:rsidRPr="00CC3142" w:rsidRDefault="00B354AD" w:rsidP="00B354A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59EE4E23" w14:textId="79B36386" w:rsidR="00B354AD" w:rsidRPr="00CC3142" w:rsidRDefault="00B354AD" w:rsidP="00B354A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</w:tr>
      <w:tr w:rsidR="00B9790D" w:rsidRPr="00CC3142" w14:paraId="476A98F3" w14:textId="77777777" w:rsidTr="009E5655">
        <w:trPr>
          <w:trHeight w:val="317"/>
        </w:trPr>
        <w:tc>
          <w:tcPr>
            <w:tcW w:w="3964" w:type="dxa"/>
          </w:tcPr>
          <w:p w14:paraId="4D86B779" w14:textId="6E693E94" w:rsidR="00B9790D" w:rsidRPr="007D284E" w:rsidRDefault="00B9790D" w:rsidP="00B9790D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7D284E">
              <w:rPr>
                <w:rFonts w:eastAsia="Times New Roman" w:cstheme="minorHAnsi"/>
                <w:color w:val="000000" w:themeColor="text1"/>
                <w:lang w:eastAsia="en-GB"/>
              </w:rPr>
              <w:t xml:space="preserve">Baggett et </w:t>
            </w:r>
            <w:proofErr w:type="gramStart"/>
            <w:r w:rsidRPr="007D284E">
              <w:rPr>
                <w:rFonts w:eastAsia="Times New Roman" w:cstheme="minorHAnsi"/>
                <w:color w:val="000000" w:themeColor="text1"/>
                <w:lang w:eastAsia="en-GB"/>
              </w:rPr>
              <w:t>al  (</w:t>
            </w:r>
            <w:proofErr w:type="gramEnd"/>
            <w:r w:rsidRPr="007D284E">
              <w:rPr>
                <w:rFonts w:eastAsia="Times New Roman" w:cstheme="minorHAnsi"/>
                <w:color w:val="000000" w:themeColor="text1"/>
                <w:lang w:eastAsia="en-GB"/>
              </w:rPr>
              <w:t>2019)</w:t>
            </w:r>
          </w:p>
        </w:tc>
        <w:tc>
          <w:tcPr>
            <w:tcW w:w="1428" w:type="dxa"/>
          </w:tcPr>
          <w:p w14:paraId="4439729A" w14:textId="7D725684" w:rsidR="00B9790D" w:rsidRPr="007D284E" w:rsidRDefault="00B9790D" w:rsidP="00B9790D">
            <w:pPr>
              <w:jc w:val="center"/>
              <w:rPr>
                <w:rFonts w:cstheme="minorHAnsi"/>
              </w:rPr>
            </w:pPr>
            <w:r w:rsidRPr="007D284E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6AEE4905" w14:textId="266E0F13" w:rsidR="00B9790D" w:rsidRPr="007D284E" w:rsidRDefault="00B9790D" w:rsidP="00B9790D">
            <w:pPr>
              <w:jc w:val="center"/>
              <w:rPr>
                <w:rFonts w:cstheme="minorHAnsi"/>
              </w:rPr>
            </w:pPr>
            <w:r w:rsidRPr="007D284E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5274452B" w14:textId="67450EF6" w:rsidR="00B9790D" w:rsidRPr="007D284E" w:rsidRDefault="00B9790D" w:rsidP="00B9790D">
            <w:pPr>
              <w:jc w:val="center"/>
              <w:rPr>
                <w:rFonts w:cstheme="minorHAnsi"/>
              </w:rPr>
            </w:pPr>
            <w:r w:rsidRPr="007D284E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518E624E" w14:textId="5F5BE302" w:rsidR="00B9790D" w:rsidRPr="007D284E" w:rsidRDefault="00B9790D" w:rsidP="00B9790D">
            <w:pPr>
              <w:jc w:val="center"/>
              <w:rPr>
                <w:rFonts w:cstheme="minorHAnsi"/>
              </w:rPr>
            </w:pPr>
            <w:r w:rsidRPr="007D284E">
              <w:rPr>
                <w:rFonts w:cstheme="minorHAnsi"/>
              </w:rPr>
              <w:t>L</w:t>
            </w:r>
          </w:p>
        </w:tc>
        <w:tc>
          <w:tcPr>
            <w:tcW w:w="1376" w:type="dxa"/>
          </w:tcPr>
          <w:p w14:paraId="5E5E2273" w14:textId="6320B64A" w:rsidR="00B9790D" w:rsidRPr="007D284E" w:rsidRDefault="00B9790D" w:rsidP="00B9790D">
            <w:pPr>
              <w:jc w:val="center"/>
              <w:rPr>
                <w:rFonts w:cstheme="minorHAnsi"/>
              </w:rPr>
            </w:pPr>
            <w:r w:rsidRPr="007D284E">
              <w:rPr>
                <w:rFonts w:cstheme="minorHAnsi"/>
              </w:rPr>
              <w:t>L</w:t>
            </w:r>
          </w:p>
        </w:tc>
        <w:tc>
          <w:tcPr>
            <w:tcW w:w="1559" w:type="dxa"/>
          </w:tcPr>
          <w:p w14:paraId="5C5C86FE" w14:textId="78FE2AAB" w:rsidR="00B9790D" w:rsidRPr="007D284E" w:rsidRDefault="00B9790D" w:rsidP="00B9790D">
            <w:pPr>
              <w:jc w:val="center"/>
              <w:rPr>
                <w:rFonts w:cstheme="minorHAnsi"/>
              </w:rPr>
            </w:pPr>
            <w:r w:rsidRPr="007D284E">
              <w:rPr>
                <w:rFonts w:cstheme="minorHAnsi"/>
              </w:rPr>
              <w:t>L</w:t>
            </w:r>
          </w:p>
        </w:tc>
        <w:tc>
          <w:tcPr>
            <w:tcW w:w="1349" w:type="dxa"/>
          </w:tcPr>
          <w:p w14:paraId="64B3A9B8" w14:textId="49B7D0A4" w:rsidR="00B9790D" w:rsidRPr="007D284E" w:rsidRDefault="00B9790D" w:rsidP="00B9790D">
            <w:pPr>
              <w:jc w:val="center"/>
              <w:rPr>
                <w:rFonts w:cstheme="minorHAnsi"/>
              </w:rPr>
            </w:pPr>
            <w:r w:rsidRPr="007D284E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5B82E3D0" w14:textId="2BCBFA6C" w:rsidR="00B9790D" w:rsidRPr="007D284E" w:rsidRDefault="00B9790D" w:rsidP="00B9790D">
            <w:pPr>
              <w:jc w:val="center"/>
              <w:rPr>
                <w:rFonts w:cstheme="minorHAnsi"/>
              </w:rPr>
            </w:pPr>
            <w:r w:rsidRPr="007D284E">
              <w:rPr>
                <w:rFonts w:cstheme="minorHAnsi"/>
              </w:rPr>
              <w:t>L</w:t>
            </w:r>
            <w:bookmarkStart w:id="0" w:name="_GoBack"/>
            <w:bookmarkEnd w:id="0"/>
          </w:p>
        </w:tc>
      </w:tr>
      <w:tr w:rsidR="00B9790D" w:rsidRPr="00CC3142" w14:paraId="2328F401" w14:textId="26386F74" w:rsidTr="009E5655">
        <w:trPr>
          <w:trHeight w:val="317"/>
        </w:trPr>
        <w:tc>
          <w:tcPr>
            <w:tcW w:w="3964" w:type="dxa"/>
          </w:tcPr>
          <w:p w14:paraId="7DAA976E" w14:textId="04754A44" w:rsidR="00B9790D" w:rsidRPr="00CC3142" w:rsidRDefault="00B9790D" w:rsidP="00B9790D">
            <w:pPr>
              <w:rPr>
                <w:rFonts w:cstheme="minorHAnsi"/>
              </w:rPr>
            </w:pPr>
            <w:r w:rsidRPr="00CC3142">
              <w:rPr>
                <w:rFonts w:eastAsia="Times New Roman" w:cstheme="minorHAnsi"/>
                <w:color w:val="000000" w:themeColor="text1"/>
                <w:lang w:eastAsia="en-GB"/>
              </w:rPr>
              <w:t>Bonevski et al (2012)</w:t>
            </w:r>
          </w:p>
        </w:tc>
        <w:tc>
          <w:tcPr>
            <w:tcW w:w="1428" w:type="dxa"/>
          </w:tcPr>
          <w:p w14:paraId="14805944" w14:textId="71FE062F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1AED3463" w14:textId="394038AE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18FF73AA" w14:textId="6FCB2B92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1B04EEFE" w14:textId="6053815D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76" w:type="dxa"/>
          </w:tcPr>
          <w:p w14:paraId="27513C86" w14:textId="29AA2D5F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  <w:tc>
          <w:tcPr>
            <w:tcW w:w="1559" w:type="dxa"/>
          </w:tcPr>
          <w:p w14:paraId="728BA7A2" w14:textId="7779F7A7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49" w:type="dxa"/>
          </w:tcPr>
          <w:p w14:paraId="72AAF293" w14:textId="1D1EB3C9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5E188DB4" w14:textId="3DE3F212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</w:tr>
      <w:tr w:rsidR="00B9790D" w:rsidRPr="00CC3142" w14:paraId="4B794AAE" w14:textId="6F01270D" w:rsidTr="009E5655">
        <w:trPr>
          <w:trHeight w:val="317"/>
        </w:trPr>
        <w:tc>
          <w:tcPr>
            <w:tcW w:w="3964" w:type="dxa"/>
          </w:tcPr>
          <w:p w14:paraId="752594EA" w14:textId="22AEBE17" w:rsidR="00B9790D" w:rsidRPr="00CC3142" w:rsidRDefault="00B9790D" w:rsidP="00B9790D">
            <w:pPr>
              <w:rPr>
                <w:rFonts w:cstheme="minorHAnsi"/>
              </w:rPr>
            </w:pPr>
            <w:r w:rsidRPr="00CC3142">
              <w:rPr>
                <w:rFonts w:eastAsia="Times New Roman" w:cstheme="minorHAnsi"/>
                <w:color w:val="000000" w:themeColor="text1"/>
                <w:lang w:eastAsia="en-GB"/>
              </w:rPr>
              <w:t>Businelle et al (2013)</w:t>
            </w:r>
          </w:p>
        </w:tc>
        <w:tc>
          <w:tcPr>
            <w:tcW w:w="1428" w:type="dxa"/>
          </w:tcPr>
          <w:p w14:paraId="3DCECAF2" w14:textId="6CCA8463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414C7C28" w14:textId="3045C0BA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2E43E6FF" w14:textId="7EFF75A9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7E017DA7" w14:textId="2951C949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76" w:type="dxa"/>
          </w:tcPr>
          <w:p w14:paraId="1A3E78A4" w14:textId="41A3B6C8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  <w:tc>
          <w:tcPr>
            <w:tcW w:w="1559" w:type="dxa"/>
          </w:tcPr>
          <w:p w14:paraId="69A6E08D" w14:textId="40A7F883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49" w:type="dxa"/>
          </w:tcPr>
          <w:p w14:paraId="42016B2C" w14:textId="06F59BF9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1A4416CF" w14:textId="176D65E4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</w:tr>
      <w:tr w:rsidR="00B9790D" w:rsidRPr="00CC3142" w14:paraId="264194B9" w14:textId="412BCB0E" w:rsidTr="009E5655">
        <w:trPr>
          <w:trHeight w:val="317"/>
        </w:trPr>
        <w:tc>
          <w:tcPr>
            <w:tcW w:w="3964" w:type="dxa"/>
          </w:tcPr>
          <w:p w14:paraId="0732CAEF" w14:textId="24BF4002" w:rsidR="00B9790D" w:rsidRPr="00CC3142" w:rsidRDefault="00B9790D" w:rsidP="00B9790D">
            <w:pPr>
              <w:rPr>
                <w:rFonts w:cstheme="minorHAnsi"/>
              </w:rPr>
            </w:pPr>
            <w:r w:rsidRPr="00CC3142">
              <w:rPr>
                <w:rFonts w:eastAsia="Times New Roman" w:cstheme="minorHAnsi"/>
                <w:color w:val="000000" w:themeColor="text1"/>
                <w:lang w:eastAsia="en-GB"/>
              </w:rPr>
              <w:t>Businelle et al (2014)</w:t>
            </w:r>
          </w:p>
        </w:tc>
        <w:tc>
          <w:tcPr>
            <w:tcW w:w="1428" w:type="dxa"/>
          </w:tcPr>
          <w:p w14:paraId="429FDE82" w14:textId="5AEAABC6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0A27F719" w14:textId="77CCC3DC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  <w:tc>
          <w:tcPr>
            <w:tcW w:w="1428" w:type="dxa"/>
          </w:tcPr>
          <w:p w14:paraId="3A3F33B4" w14:textId="0582D592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25AF4E05" w14:textId="07480541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76" w:type="dxa"/>
          </w:tcPr>
          <w:p w14:paraId="5150D02F" w14:textId="70FE3F77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559" w:type="dxa"/>
          </w:tcPr>
          <w:p w14:paraId="244F8806" w14:textId="64D5A28D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49" w:type="dxa"/>
          </w:tcPr>
          <w:p w14:paraId="1A2205B4" w14:textId="72C9F1D5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4819B958" w14:textId="484F66D3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</w:tr>
      <w:tr w:rsidR="00B9790D" w:rsidRPr="00CC3142" w14:paraId="34BD3713" w14:textId="1DE835F8" w:rsidTr="009E5655">
        <w:trPr>
          <w:trHeight w:val="317"/>
        </w:trPr>
        <w:tc>
          <w:tcPr>
            <w:tcW w:w="3964" w:type="dxa"/>
          </w:tcPr>
          <w:p w14:paraId="3CF337E0" w14:textId="58075136" w:rsidR="00B9790D" w:rsidRPr="00CC3142" w:rsidRDefault="00B9790D" w:rsidP="00B9790D">
            <w:pPr>
              <w:rPr>
                <w:rFonts w:cstheme="minorHAnsi"/>
              </w:rPr>
            </w:pPr>
            <w:r w:rsidRPr="00CC3142">
              <w:rPr>
                <w:rFonts w:eastAsia="Times New Roman" w:cstheme="minorHAnsi"/>
                <w:color w:val="000000" w:themeColor="text1"/>
                <w:lang w:eastAsia="en-GB"/>
              </w:rPr>
              <w:t>Businelle et al (2015)</w:t>
            </w:r>
          </w:p>
        </w:tc>
        <w:tc>
          <w:tcPr>
            <w:tcW w:w="1428" w:type="dxa"/>
          </w:tcPr>
          <w:p w14:paraId="59B36ED4" w14:textId="592B7620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53AFAEC7" w14:textId="1140F285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  <w:tc>
          <w:tcPr>
            <w:tcW w:w="1428" w:type="dxa"/>
          </w:tcPr>
          <w:p w14:paraId="15D0FA7D" w14:textId="03A4923D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0D2639FF" w14:textId="5B8AF14B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76" w:type="dxa"/>
          </w:tcPr>
          <w:p w14:paraId="0E8BA20A" w14:textId="7C57C0DB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  <w:tc>
          <w:tcPr>
            <w:tcW w:w="1559" w:type="dxa"/>
          </w:tcPr>
          <w:p w14:paraId="1DD4082A" w14:textId="4D8E8001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  <w:tc>
          <w:tcPr>
            <w:tcW w:w="1349" w:type="dxa"/>
          </w:tcPr>
          <w:p w14:paraId="6A4A0561" w14:textId="6ED1764F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706B2C21" w14:textId="74B4ADA1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</w:tr>
      <w:tr w:rsidR="00B9790D" w:rsidRPr="00CC3142" w14:paraId="34D96599" w14:textId="77777777" w:rsidTr="009E5655">
        <w:trPr>
          <w:trHeight w:val="317"/>
        </w:trPr>
        <w:tc>
          <w:tcPr>
            <w:tcW w:w="3964" w:type="dxa"/>
          </w:tcPr>
          <w:p w14:paraId="2E2F408A" w14:textId="131B670A" w:rsidR="00B9790D" w:rsidRPr="00CC3142" w:rsidRDefault="00B9790D" w:rsidP="00B9790D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CC3142">
              <w:rPr>
                <w:rFonts w:eastAsia="Times New Roman" w:cstheme="minorHAnsi"/>
                <w:color w:val="000000" w:themeColor="text1"/>
                <w:lang w:eastAsia="en-GB"/>
              </w:rPr>
              <w:t>Carpenter et al (2015)</w:t>
            </w:r>
          </w:p>
        </w:tc>
        <w:tc>
          <w:tcPr>
            <w:tcW w:w="1428" w:type="dxa"/>
          </w:tcPr>
          <w:p w14:paraId="65CBC8DE" w14:textId="52760049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55E5EB93" w14:textId="13F5C1AB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708B5B10" w14:textId="56138C18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2D316DE6" w14:textId="46F25FCB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76" w:type="dxa"/>
          </w:tcPr>
          <w:p w14:paraId="5C51D869" w14:textId="5B51B7E0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559" w:type="dxa"/>
          </w:tcPr>
          <w:p w14:paraId="4AE81567" w14:textId="6907F100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49" w:type="dxa"/>
          </w:tcPr>
          <w:p w14:paraId="4489E16A" w14:textId="70B58B07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789986E8" w14:textId="7FA3794F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</w:tr>
      <w:tr w:rsidR="00B9790D" w:rsidRPr="00CC3142" w14:paraId="7A31CD00" w14:textId="77777777" w:rsidTr="009E5655">
        <w:trPr>
          <w:trHeight w:val="317"/>
        </w:trPr>
        <w:tc>
          <w:tcPr>
            <w:tcW w:w="3964" w:type="dxa"/>
          </w:tcPr>
          <w:p w14:paraId="2A7A3682" w14:textId="63928497" w:rsidR="00B9790D" w:rsidRPr="00CC3142" w:rsidRDefault="00B9790D" w:rsidP="00B9790D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CC3142">
              <w:rPr>
                <w:rFonts w:eastAsia="Times New Roman" w:cstheme="minorHAnsi"/>
                <w:color w:val="000000" w:themeColor="text1"/>
                <w:lang w:eastAsia="en-GB"/>
              </w:rPr>
              <w:t>Connor et al (2014)</w:t>
            </w:r>
          </w:p>
        </w:tc>
        <w:tc>
          <w:tcPr>
            <w:tcW w:w="1428" w:type="dxa"/>
          </w:tcPr>
          <w:p w14:paraId="2D89E92D" w14:textId="3D71CFF3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1EC335EC" w14:textId="524367AE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  <w:tc>
          <w:tcPr>
            <w:tcW w:w="1428" w:type="dxa"/>
          </w:tcPr>
          <w:p w14:paraId="41F858A7" w14:textId="7EED6635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6F6DE82A" w14:textId="747703F3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76" w:type="dxa"/>
          </w:tcPr>
          <w:p w14:paraId="667089DE" w14:textId="14DF757E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H</w:t>
            </w:r>
          </w:p>
        </w:tc>
        <w:tc>
          <w:tcPr>
            <w:tcW w:w="1559" w:type="dxa"/>
          </w:tcPr>
          <w:p w14:paraId="0665F82C" w14:textId="5BAB321F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49" w:type="dxa"/>
          </w:tcPr>
          <w:p w14:paraId="10EE6064" w14:textId="51AEB6D0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23F49CD8" w14:textId="36A82474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</w:tr>
      <w:tr w:rsidR="00B9790D" w:rsidRPr="00CC3142" w14:paraId="11E5142B" w14:textId="77777777" w:rsidTr="009E5655">
        <w:trPr>
          <w:trHeight w:val="317"/>
        </w:trPr>
        <w:tc>
          <w:tcPr>
            <w:tcW w:w="3964" w:type="dxa"/>
          </w:tcPr>
          <w:p w14:paraId="451B3016" w14:textId="1C4378FC" w:rsidR="00B9790D" w:rsidRPr="00CC3142" w:rsidRDefault="00B9790D" w:rsidP="00B9790D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CC3142">
              <w:rPr>
                <w:rFonts w:eastAsia="Times New Roman" w:cstheme="minorHAnsi"/>
                <w:color w:val="000000" w:themeColor="text1"/>
                <w:lang w:eastAsia="en-GB"/>
              </w:rPr>
              <w:t>Okuyemi et al (2006)</w:t>
            </w:r>
          </w:p>
        </w:tc>
        <w:tc>
          <w:tcPr>
            <w:tcW w:w="1428" w:type="dxa"/>
          </w:tcPr>
          <w:p w14:paraId="3F108C3E" w14:textId="33456385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78E0EE9A" w14:textId="0807A5E9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682E801B" w14:textId="28747ECA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5AF576E1" w14:textId="1830C621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76" w:type="dxa"/>
          </w:tcPr>
          <w:p w14:paraId="15DE853C" w14:textId="222DA30D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559" w:type="dxa"/>
          </w:tcPr>
          <w:p w14:paraId="14AA0D11" w14:textId="4BD4F301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49" w:type="dxa"/>
          </w:tcPr>
          <w:p w14:paraId="5AC3F67A" w14:textId="437B3991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2AD39418" w14:textId="695C3F19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</w:tr>
      <w:tr w:rsidR="00B9790D" w:rsidRPr="00CC3142" w14:paraId="466590BE" w14:textId="77777777" w:rsidTr="009E5655">
        <w:trPr>
          <w:trHeight w:val="317"/>
        </w:trPr>
        <w:tc>
          <w:tcPr>
            <w:tcW w:w="3964" w:type="dxa"/>
          </w:tcPr>
          <w:p w14:paraId="2D69D665" w14:textId="416EB43F" w:rsidR="00B9790D" w:rsidRPr="00CC3142" w:rsidRDefault="00B9790D" w:rsidP="00B9790D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CC3142">
              <w:rPr>
                <w:rFonts w:eastAsia="Times New Roman" w:cstheme="minorHAnsi"/>
                <w:color w:val="000000" w:themeColor="text1"/>
                <w:lang w:eastAsia="en-GB"/>
              </w:rPr>
              <w:t>Pinsker et al (2017)</w:t>
            </w:r>
          </w:p>
        </w:tc>
        <w:tc>
          <w:tcPr>
            <w:tcW w:w="1428" w:type="dxa"/>
          </w:tcPr>
          <w:p w14:paraId="5052A639" w14:textId="12ED909B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0DBFC821" w14:textId="3ED13AB6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116D514A" w14:textId="7BC63EFE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29D4394F" w14:textId="7F6B7F2B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76" w:type="dxa"/>
          </w:tcPr>
          <w:p w14:paraId="4DA752BB" w14:textId="59FAA036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  <w:tc>
          <w:tcPr>
            <w:tcW w:w="1559" w:type="dxa"/>
          </w:tcPr>
          <w:p w14:paraId="271DB144" w14:textId="7EE120BD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49" w:type="dxa"/>
          </w:tcPr>
          <w:p w14:paraId="392655AB" w14:textId="1DB1ECCC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0EB16468" w14:textId="4DD60495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</w:tr>
      <w:tr w:rsidR="00B9790D" w:rsidRPr="00CC3142" w14:paraId="3CE9AF9D" w14:textId="77777777" w:rsidTr="009E5655">
        <w:trPr>
          <w:trHeight w:val="317"/>
        </w:trPr>
        <w:tc>
          <w:tcPr>
            <w:tcW w:w="3964" w:type="dxa"/>
          </w:tcPr>
          <w:p w14:paraId="6C5C87E7" w14:textId="6C02F85E" w:rsidR="00B9790D" w:rsidRPr="00CC3142" w:rsidRDefault="00B9790D" w:rsidP="00B9790D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CC3142">
              <w:rPr>
                <w:rFonts w:eastAsia="Times New Roman" w:cstheme="minorHAnsi"/>
                <w:color w:val="000000" w:themeColor="text1"/>
                <w:lang w:eastAsia="en-GB"/>
              </w:rPr>
              <w:t>Power et al (2015)</w:t>
            </w:r>
          </w:p>
        </w:tc>
        <w:tc>
          <w:tcPr>
            <w:tcW w:w="1428" w:type="dxa"/>
          </w:tcPr>
          <w:p w14:paraId="34D6A5E6" w14:textId="267AA3FE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29A7417F" w14:textId="49F21546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  <w:tc>
          <w:tcPr>
            <w:tcW w:w="1428" w:type="dxa"/>
          </w:tcPr>
          <w:p w14:paraId="10886FEB" w14:textId="6726FBA3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5D3A487C" w14:textId="5D909AEB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76" w:type="dxa"/>
          </w:tcPr>
          <w:p w14:paraId="1FFBAD24" w14:textId="0F940922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  <w:tc>
          <w:tcPr>
            <w:tcW w:w="1559" w:type="dxa"/>
          </w:tcPr>
          <w:p w14:paraId="152E0DBB" w14:textId="3D2F1613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49" w:type="dxa"/>
          </w:tcPr>
          <w:p w14:paraId="22D175A2" w14:textId="526E9DA2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589A9241" w14:textId="78A23BAC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</w:tr>
      <w:tr w:rsidR="00B9790D" w:rsidRPr="00CC3142" w14:paraId="2E4C0393" w14:textId="77777777" w:rsidTr="009E5655">
        <w:trPr>
          <w:trHeight w:val="317"/>
        </w:trPr>
        <w:tc>
          <w:tcPr>
            <w:tcW w:w="3964" w:type="dxa"/>
          </w:tcPr>
          <w:p w14:paraId="3B431A23" w14:textId="3531DF4B" w:rsidR="00B9790D" w:rsidRPr="00CC3142" w:rsidRDefault="00B9790D" w:rsidP="00B9790D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CC3142">
              <w:rPr>
                <w:rFonts w:eastAsia="Times New Roman" w:cstheme="minorHAnsi"/>
                <w:color w:val="000000" w:themeColor="text1"/>
                <w:lang w:eastAsia="en-GB"/>
              </w:rPr>
              <w:t>Reitzel et al (2014)</w:t>
            </w:r>
          </w:p>
        </w:tc>
        <w:tc>
          <w:tcPr>
            <w:tcW w:w="1428" w:type="dxa"/>
          </w:tcPr>
          <w:p w14:paraId="184E7461" w14:textId="02D81DF0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14D3618B" w14:textId="38013BC2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0C51BCBC" w14:textId="225E4478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  <w:tc>
          <w:tcPr>
            <w:tcW w:w="1428" w:type="dxa"/>
          </w:tcPr>
          <w:p w14:paraId="36C2245B" w14:textId="1575628C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76" w:type="dxa"/>
          </w:tcPr>
          <w:p w14:paraId="50F98967" w14:textId="52A21318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X</w:t>
            </w:r>
          </w:p>
        </w:tc>
        <w:tc>
          <w:tcPr>
            <w:tcW w:w="1559" w:type="dxa"/>
          </w:tcPr>
          <w:p w14:paraId="1019262A" w14:textId="19A4BAC6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49" w:type="dxa"/>
          </w:tcPr>
          <w:p w14:paraId="2FD9C265" w14:textId="5F9E0988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H</w:t>
            </w:r>
          </w:p>
        </w:tc>
        <w:tc>
          <w:tcPr>
            <w:tcW w:w="1428" w:type="dxa"/>
          </w:tcPr>
          <w:p w14:paraId="50036BD1" w14:textId="4CE08ACF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</w:tr>
      <w:tr w:rsidR="00B9790D" w:rsidRPr="00CC3142" w14:paraId="0F0D674D" w14:textId="77777777" w:rsidTr="009E5655">
        <w:trPr>
          <w:trHeight w:val="317"/>
        </w:trPr>
        <w:tc>
          <w:tcPr>
            <w:tcW w:w="3964" w:type="dxa"/>
          </w:tcPr>
          <w:p w14:paraId="0B210681" w14:textId="1040B231" w:rsidR="00B9790D" w:rsidRPr="00CC3142" w:rsidRDefault="00B9790D" w:rsidP="00B9790D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CC3142">
              <w:rPr>
                <w:rFonts w:eastAsia="Times New Roman" w:cstheme="minorHAnsi"/>
                <w:color w:val="000000" w:themeColor="text1"/>
                <w:lang w:eastAsia="en-GB"/>
              </w:rPr>
              <w:t>Reitzel et al (2014)</w:t>
            </w:r>
          </w:p>
        </w:tc>
        <w:tc>
          <w:tcPr>
            <w:tcW w:w="1428" w:type="dxa"/>
          </w:tcPr>
          <w:p w14:paraId="0D0337C4" w14:textId="5D3A1052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4F7F16D2" w14:textId="179113ED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599B4E1B" w14:textId="33B6216C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36103727" w14:textId="6D2CFA28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76" w:type="dxa"/>
          </w:tcPr>
          <w:p w14:paraId="2720A8BD" w14:textId="7185CD22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559" w:type="dxa"/>
          </w:tcPr>
          <w:p w14:paraId="2AF61EC6" w14:textId="351B9441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  <w:tc>
          <w:tcPr>
            <w:tcW w:w="1349" w:type="dxa"/>
          </w:tcPr>
          <w:p w14:paraId="3F0749AD" w14:textId="7E1341AC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H</w:t>
            </w:r>
          </w:p>
        </w:tc>
        <w:tc>
          <w:tcPr>
            <w:tcW w:w="1428" w:type="dxa"/>
          </w:tcPr>
          <w:p w14:paraId="15A25116" w14:textId="43CB6F4D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</w:tr>
      <w:tr w:rsidR="00B9790D" w:rsidRPr="00CC3142" w14:paraId="5E704C42" w14:textId="77777777" w:rsidTr="009E5655">
        <w:trPr>
          <w:trHeight w:val="317"/>
        </w:trPr>
        <w:tc>
          <w:tcPr>
            <w:tcW w:w="3964" w:type="dxa"/>
          </w:tcPr>
          <w:p w14:paraId="64F59195" w14:textId="152A6415" w:rsidR="00B9790D" w:rsidRPr="00CC3142" w:rsidRDefault="00B9790D" w:rsidP="00B9790D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CC3142">
              <w:rPr>
                <w:rFonts w:eastAsia="Times New Roman" w:cstheme="minorHAnsi"/>
                <w:color w:val="000000" w:themeColor="text1"/>
                <w:lang w:eastAsia="en-GB"/>
              </w:rPr>
              <w:t>Robinson et al (2016)</w:t>
            </w:r>
          </w:p>
        </w:tc>
        <w:tc>
          <w:tcPr>
            <w:tcW w:w="1428" w:type="dxa"/>
          </w:tcPr>
          <w:p w14:paraId="3BDEF09F" w14:textId="6E79B4B6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72C1E863" w14:textId="4E169EDB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13FD1BFF" w14:textId="54D91166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7027CD31" w14:textId="267D47BA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76" w:type="dxa"/>
          </w:tcPr>
          <w:p w14:paraId="41F7BC8C" w14:textId="639DE9B9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X</w:t>
            </w:r>
          </w:p>
        </w:tc>
        <w:tc>
          <w:tcPr>
            <w:tcW w:w="1559" w:type="dxa"/>
          </w:tcPr>
          <w:p w14:paraId="5809287D" w14:textId="33144298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49" w:type="dxa"/>
          </w:tcPr>
          <w:p w14:paraId="7263373F" w14:textId="2B4B8CF9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634B650B" w14:textId="0C6BF870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</w:tr>
      <w:tr w:rsidR="00B9790D" w:rsidRPr="00CC3142" w14:paraId="4E6FFE24" w14:textId="77777777" w:rsidTr="009E5655">
        <w:trPr>
          <w:trHeight w:val="317"/>
        </w:trPr>
        <w:tc>
          <w:tcPr>
            <w:tcW w:w="3964" w:type="dxa"/>
          </w:tcPr>
          <w:p w14:paraId="7A6EC6CE" w14:textId="39757E53" w:rsidR="00B9790D" w:rsidRPr="00CC3142" w:rsidRDefault="00B9790D" w:rsidP="00B9790D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CC3142">
              <w:rPr>
                <w:rFonts w:eastAsia="Times New Roman" w:cstheme="minorHAnsi"/>
                <w:color w:val="000000" w:themeColor="text1"/>
                <w:lang w:eastAsia="en-GB"/>
              </w:rPr>
              <w:t>Santa Ana et al (2016)</w:t>
            </w:r>
          </w:p>
        </w:tc>
        <w:tc>
          <w:tcPr>
            <w:tcW w:w="1428" w:type="dxa"/>
          </w:tcPr>
          <w:p w14:paraId="06CDB4C4" w14:textId="25269B35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1C9C7449" w14:textId="551D14C6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  <w:tc>
          <w:tcPr>
            <w:tcW w:w="1428" w:type="dxa"/>
          </w:tcPr>
          <w:p w14:paraId="3925C706" w14:textId="57B2C592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7950F4FD" w14:textId="0052637C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76" w:type="dxa"/>
          </w:tcPr>
          <w:p w14:paraId="31D37683" w14:textId="22B2E99E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X</w:t>
            </w:r>
          </w:p>
        </w:tc>
        <w:tc>
          <w:tcPr>
            <w:tcW w:w="1559" w:type="dxa"/>
          </w:tcPr>
          <w:p w14:paraId="187648F3" w14:textId="0AFA8919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49" w:type="dxa"/>
          </w:tcPr>
          <w:p w14:paraId="0CD93F17" w14:textId="486A3D41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0555FA4D" w14:textId="2EBCB0CB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</w:tr>
      <w:tr w:rsidR="00B9790D" w:rsidRPr="00CC3142" w14:paraId="470DFD47" w14:textId="77777777" w:rsidTr="009E5655">
        <w:trPr>
          <w:trHeight w:val="317"/>
        </w:trPr>
        <w:tc>
          <w:tcPr>
            <w:tcW w:w="3964" w:type="dxa"/>
          </w:tcPr>
          <w:p w14:paraId="34F2F49B" w14:textId="7EBA5ACA" w:rsidR="00B9790D" w:rsidRPr="00CC3142" w:rsidRDefault="00B9790D" w:rsidP="00B9790D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CC3142">
              <w:rPr>
                <w:rFonts w:eastAsia="Times New Roman" w:cstheme="minorHAnsi"/>
                <w:color w:val="000000" w:themeColor="text1"/>
                <w:lang w:eastAsia="en-GB"/>
              </w:rPr>
              <w:t>Segan et al (2015)</w:t>
            </w:r>
          </w:p>
        </w:tc>
        <w:tc>
          <w:tcPr>
            <w:tcW w:w="1428" w:type="dxa"/>
          </w:tcPr>
          <w:p w14:paraId="679EBC31" w14:textId="17D72ED8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4FA6947E" w14:textId="352CD8CE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449B86CE" w14:textId="1486237E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1D8F6F4B" w14:textId="790C4547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76" w:type="dxa"/>
          </w:tcPr>
          <w:p w14:paraId="22AD5DA6" w14:textId="66CAB0F2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559" w:type="dxa"/>
          </w:tcPr>
          <w:p w14:paraId="6FEE7521" w14:textId="08F3335F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49" w:type="dxa"/>
          </w:tcPr>
          <w:p w14:paraId="2A106C4D" w14:textId="750675DC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53177C72" w14:textId="13E47B86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</w:tr>
      <w:tr w:rsidR="00B9790D" w:rsidRPr="00CC3142" w14:paraId="25D64E09" w14:textId="77777777" w:rsidTr="009E5655">
        <w:trPr>
          <w:trHeight w:val="317"/>
        </w:trPr>
        <w:tc>
          <w:tcPr>
            <w:tcW w:w="3964" w:type="dxa"/>
          </w:tcPr>
          <w:p w14:paraId="2F8F0E18" w14:textId="297C7A20" w:rsidR="00B9790D" w:rsidRPr="00CC3142" w:rsidRDefault="00B9790D" w:rsidP="00B9790D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CC3142">
              <w:rPr>
                <w:rFonts w:eastAsia="Times New Roman" w:cstheme="minorHAnsi"/>
                <w:color w:val="000000" w:themeColor="text1"/>
                <w:lang w:eastAsia="en-GB"/>
              </w:rPr>
              <w:t>Shelley et al (2010)</w:t>
            </w:r>
          </w:p>
        </w:tc>
        <w:tc>
          <w:tcPr>
            <w:tcW w:w="1428" w:type="dxa"/>
          </w:tcPr>
          <w:p w14:paraId="1E1C7F0B" w14:textId="3F638E3C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4642980C" w14:textId="6954635E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03CFD00A" w14:textId="6575099A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566CD4A4" w14:textId="55FE4DD5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76" w:type="dxa"/>
          </w:tcPr>
          <w:p w14:paraId="28267C95" w14:textId="17FCCC02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  <w:tc>
          <w:tcPr>
            <w:tcW w:w="1559" w:type="dxa"/>
          </w:tcPr>
          <w:p w14:paraId="67863445" w14:textId="582B2438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49" w:type="dxa"/>
          </w:tcPr>
          <w:p w14:paraId="22903A99" w14:textId="0A195ABA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1224B8E8" w14:textId="09BA5802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</w:tr>
      <w:tr w:rsidR="00B9790D" w:rsidRPr="00CC3142" w14:paraId="6639C8DD" w14:textId="77777777" w:rsidTr="009E5655">
        <w:trPr>
          <w:trHeight w:val="317"/>
        </w:trPr>
        <w:tc>
          <w:tcPr>
            <w:tcW w:w="3964" w:type="dxa"/>
          </w:tcPr>
          <w:p w14:paraId="66ABE24B" w14:textId="51DBAF09" w:rsidR="00B9790D" w:rsidRPr="00CC3142" w:rsidRDefault="00B9790D" w:rsidP="00B9790D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CC3142">
              <w:rPr>
                <w:rFonts w:eastAsia="Times New Roman" w:cstheme="minorHAnsi"/>
                <w:color w:val="000000" w:themeColor="text1"/>
                <w:lang w:eastAsia="en-GB"/>
              </w:rPr>
              <w:t>Spector, Alpert &amp; Karam-Hage (2007)</w:t>
            </w:r>
          </w:p>
        </w:tc>
        <w:tc>
          <w:tcPr>
            <w:tcW w:w="1428" w:type="dxa"/>
          </w:tcPr>
          <w:p w14:paraId="6B154850" w14:textId="4CCEEE50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2A840293" w14:textId="62822A1A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  <w:tc>
          <w:tcPr>
            <w:tcW w:w="1428" w:type="dxa"/>
          </w:tcPr>
          <w:p w14:paraId="25638F41" w14:textId="48113822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777B7FE2" w14:textId="57A359D9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76" w:type="dxa"/>
          </w:tcPr>
          <w:p w14:paraId="57E6080C" w14:textId="30BAD072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H</w:t>
            </w:r>
          </w:p>
        </w:tc>
        <w:tc>
          <w:tcPr>
            <w:tcW w:w="1559" w:type="dxa"/>
          </w:tcPr>
          <w:p w14:paraId="2ECF9372" w14:textId="3FFD4D7D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  <w:tc>
          <w:tcPr>
            <w:tcW w:w="1349" w:type="dxa"/>
          </w:tcPr>
          <w:p w14:paraId="6C584325" w14:textId="420470F0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H</w:t>
            </w:r>
          </w:p>
        </w:tc>
        <w:tc>
          <w:tcPr>
            <w:tcW w:w="1428" w:type="dxa"/>
          </w:tcPr>
          <w:p w14:paraId="1114CE44" w14:textId="3F6D6BD2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</w:tr>
      <w:tr w:rsidR="00B9790D" w:rsidRPr="00CC3142" w14:paraId="11C8A93F" w14:textId="77777777" w:rsidTr="009E5655">
        <w:trPr>
          <w:trHeight w:val="317"/>
        </w:trPr>
        <w:tc>
          <w:tcPr>
            <w:tcW w:w="3964" w:type="dxa"/>
          </w:tcPr>
          <w:p w14:paraId="42E6F213" w14:textId="5A118DB5" w:rsidR="00B9790D" w:rsidRPr="00CC3142" w:rsidRDefault="00B9790D" w:rsidP="00B9790D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CC3142">
              <w:rPr>
                <w:rFonts w:eastAsia="Times New Roman" w:cstheme="minorHAnsi"/>
                <w:color w:val="000000" w:themeColor="text1"/>
                <w:lang w:eastAsia="en-GB"/>
              </w:rPr>
              <w:t>Vijayaraghavan, Guydish &amp; Pierce (2016)</w:t>
            </w:r>
          </w:p>
        </w:tc>
        <w:tc>
          <w:tcPr>
            <w:tcW w:w="1428" w:type="dxa"/>
          </w:tcPr>
          <w:p w14:paraId="30E19E51" w14:textId="63CE3FD0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5A8353FA" w14:textId="7A72F74F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  <w:tc>
          <w:tcPr>
            <w:tcW w:w="1428" w:type="dxa"/>
          </w:tcPr>
          <w:p w14:paraId="7B3993C1" w14:textId="27868F5B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6AE64F91" w14:textId="7036610F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76" w:type="dxa"/>
          </w:tcPr>
          <w:p w14:paraId="208762A4" w14:textId="713675D5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M</w:t>
            </w:r>
          </w:p>
        </w:tc>
        <w:tc>
          <w:tcPr>
            <w:tcW w:w="1559" w:type="dxa"/>
          </w:tcPr>
          <w:p w14:paraId="04DFF5E3" w14:textId="5153501C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349" w:type="dxa"/>
          </w:tcPr>
          <w:p w14:paraId="1EE8C3CF" w14:textId="04351306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  <w:tc>
          <w:tcPr>
            <w:tcW w:w="1428" w:type="dxa"/>
          </w:tcPr>
          <w:p w14:paraId="62AC9478" w14:textId="03278049" w:rsidR="00B9790D" w:rsidRPr="00CC3142" w:rsidRDefault="00B9790D" w:rsidP="00B9790D">
            <w:pPr>
              <w:jc w:val="center"/>
              <w:rPr>
                <w:rFonts w:cstheme="minorHAnsi"/>
              </w:rPr>
            </w:pPr>
            <w:r w:rsidRPr="00CC3142">
              <w:rPr>
                <w:rFonts w:cstheme="minorHAnsi"/>
              </w:rPr>
              <w:t>L</w:t>
            </w:r>
          </w:p>
        </w:tc>
      </w:tr>
    </w:tbl>
    <w:p w14:paraId="14AAAC99" w14:textId="77777777" w:rsidR="009E5655" w:rsidRPr="00CC3142" w:rsidRDefault="009E5655" w:rsidP="00812150">
      <w:pPr>
        <w:pStyle w:val="ListParagraph"/>
        <w:rPr>
          <w:rFonts w:cstheme="minorHAnsi"/>
        </w:rPr>
      </w:pPr>
    </w:p>
    <w:p w14:paraId="050C674D" w14:textId="14071409" w:rsidR="00DC5486" w:rsidRPr="00CC3142" w:rsidRDefault="00FC0F32" w:rsidP="00812150">
      <w:pPr>
        <w:ind w:left="360"/>
        <w:rPr>
          <w:rFonts w:cstheme="minorHAnsi"/>
        </w:rPr>
      </w:pPr>
      <w:r w:rsidRPr="00CC3142">
        <w:rPr>
          <w:rFonts w:cstheme="minorHAnsi"/>
        </w:rPr>
        <w:t>L</w:t>
      </w:r>
      <w:r w:rsidR="00812150" w:rsidRPr="00CC3142">
        <w:rPr>
          <w:rFonts w:cstheme="minorHAnsi"/>
        </w:rPr>
        <w:t xml:space="preserve"> = </w:t>
      </w:r>
      <w:r w:rsidR="00DC5486" w:rsidRPr="00CC3142">
        <w:rPr>
          <w:rFonts w:cstheme="minorHAnsi"/>
        </w:rPr>
        <w:t>Low risk of bias</w:t>
      </w:r>
      <w:r w:rsidR="00812150" w:rsidRPr="00CC3142">
        <w:rPr>
          <w:rFonts w:cstheme="minorHAnsi"/>
        </w:rPr>
        <w:t>;</w:t>
      </w:r>
      <w:r w:rsidRPr="00CC3142">
        <w:rPr>
          <w:rFonts w:cstheme="minorHAnsi"/>
        </w:rPr>
        <w:t xml:space="preserve"> M = </w:t>
      </w:r>
      <w:r w:rsidR="004B0D06" w:rsidRPr="00CC3142">
        <w:rPr>
          <w:rFonts w:cstheme="minorHAnsi"/>
        </w:rPr>
        <w:t>moderate</w:t>
      </w:r>
      <w:r w:rsidRPr="00CC3142">
        <w:rPr>
          <w:rFonts w:cstheme="minorHAnsi"/>
        </w:rPr>
        <w:t xml:space="preserve"> risk of bias; H</w:t>
      </w:r>
      <w:r w:rsidR="00812150" w:rsidRPr="00CC3142">
        <w:rPr>
          <w:rFonts w:cstheme="minorHAnsi"/>
        </w:rPr>
        <w:t xml:space="preserve"> = High risk of bias;</w:t>
      </w:r>
      <w:r w:rsidR="00B354AD" w:rsidRPr="00CC3142">
        <w:rPr>
          <w:rFonts w:cstheme="minorHAnsi"/>
        </w:rPr>
        <w:t xml:space="preserve"> X</w:t>
      </w:r>
      <w:r w:rsidR="00812150" w:rsidRPr="00CC3142">
        <w:rPr>
          <w:rFonts w:cstheme="minorHAnsi"/>
        </w:rPr>
        <w:t xml:space="preserve"> = </w:t>
      </w:r>
      <w:r w:rsidR="009E5655" w:rsidRPr="00CC3142">
        <w:rPr>
          <w:rFonts w:cstheme="minorHAnsi"/>
        </w:rPr>
        <w:t>No information</w:t>
      </w:r>
    </w:p>
    <w:sectPr w:rsidR="00DC5486" w:rsidRPr="00CC3142" w:rsidSect="00AF46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A241B"/>
    <w:multiLevelType w:val="hybridMultilevel"/>
    <w:tmpl w:val="CC7E917C"/>
    <w:lvl w:ilvl="0" w:tplc="DDBC2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xMTE0NjGzNDC1MLBQ0lEKTi0uzszPAykwrAUAo912gywAAAA="/>
  </w:docVars>
  <w:rsids>
    <w:rsidRoot w:val="00DC5486"/>
    <w:rsid w:val="00011BAC"/>
    <w:rsid w:val="000F4232"/>
    <w:rsid w:val="00132268"/>
    <w:rsid w:val="00146060"/>
    <w:rsid w:val="00167CBD"/>
    <w:rsid w:val="00181E05"/>
    <w:rsid w:val="001D1EEE"/>
    <w:rsid w:val="00271E87"/>
    <w:rsid w:val="004546B4"/>
    <w:rsid w:val="004826AA"/>
    <w:rsid w:val="004B0D06"/>
    <w:rsid w:val="004B0E26"/>
    <w:rsid w:val="005A02EF"/>
    <w:rsid w:val="006319E1"/>
    <w:rsid w:val="007C2EC6"/>
    <w:rsid w:val="007D284E"/>
    <w:rsid w:val="00812150"/>
    <w:rsid w:val="00943231"/>
    <w:rsid w:val="00997AD5"/>
    <w:rsid w:val="009B2062"/>
    <w:rsid w:val="009B4E74"/>
    <w:rsid w:val="009E5655"/>
    <w:rsid w:val="00A47B8F"/>
    <w:rsid w:val="00A60422"/>
    <w:rsid w:val="00A64B23"/>
    <w:rsid w:val="00AC412B"/>
    <w:rsid w:val="00AF46E2"/>
    <w:rsid w:val="00B20611"/>
    <w:rsid w:val="00B325B6"/>
    <w:rsid w:val="00B354AD"/>
    <w:rsid w:val="00B45333"/>
    <w:rsid w:val="00B67482"/>
    <w:rsid w:val="00B75219"/>
    <w:rsid w:val="00B87F06"/>
    <w:rsid w:val="00B9790D"/>
    <w:rsid w:val="00CC3142"/>
    <w:rsid w:val="00D13CED"/>
    <w:rsid w:val="00DC5486"/>
    <w:rsid w:val="00EA5FE2"/>
    <w:rsid w:val="00F65CFF"/>
    <w:rsid w:val="00FC0F32"/>
    <w:rsid w:val="00FD4854"/>
    <w:rsid w:val="1D74C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D416"/>
  <w15:chartTrackingRefBased/>
  <w15:docId w15:val="{3AF8B78D-A713-4334-AD2E-37C3369F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6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2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1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1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Soar</dc:creator>
  <cp:keywords/>
  <dc:description/>
  <cp:lastModifiedBy>Sharon Cox</cp:lastModifiedBy>
  <cp:revision>7</cp:revision>
  <cp:lastPrinted>2019-04-29T11:59:00Z</cp:lastPrinted>
  <dcterms:created xsi:type="dcterms:W3CDTF">2019-07-24T12:12:00Z</dcterms:created>
  <dcterms:modified xsi:type="dcterms:W3CDTF">2019-11-12T12:47:00Z</dcterms:modified>
</cp:coreProperties>
</file>