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59885" w14:textId="73BCB10D" w:rsidR="0025139B" w:rsidRPr="00B20AA3" w:rsidRDefault="00176BC2" w:rsidP="00B20AA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Appendix</w:t>
      </w:r>
    </w:p>
    <w:p w14:paraId="5522EEEE" w14:textId="77777777" w:rsidR="00B20AA3" w:rsidRPr="00B20AA3" w:rsidRDefault="00B20AA3" w:rsidP="00B20AA3">
      <w:pPr>
        <w:spacing w:after="0" w:line="276" w:lineRule="auto"/>
        <w:rPr>
          <w:rFonts w:ascii="Times New Roman" w:eastAsia="Constantia" w:hAnsi="Times New Roman" w:cs="Times New Roman"/>
          <w:b/>
          <w:color w:val="2E75B5"/>
          <w:sz w:val="24"/>
          <w:szCs w:val="32"/>
        </w:rPr>
      </w:pPr>
    </w:p>
    <w:p w14:paraId="13F62A4D" w14:textId="11C1DC09" w:rsidR="00B20AA3" w:rsidRPr="00B20AA3" w:rsidRDefault="00B20AA3" w:rsidP="00B20AA3">
      <w:pPr>
        <w:spacing w:line="276" w:lineRule="auto"/>
        <w:rPr>
          <w:rFonts w:ascii="Times New Roman" w:eastAsia="Constantia" w:hAnsi="Times New Roman" w:cs="Times New Roman"/>
          <w:color w:val="000000"/>
          <w:sz w:val="24"/>
          <w:szCs w:val="24"/>
        </w:rPr>
      </w:pPr>
      <w:r w:rsidRPr="00B20AA3">
        <w:rPr>
          <w:rFonts w:ascii="Times New Roman" w:eastAsia="Constantia" w:hAnsi="Times New Roman" w:cs="Times New Roman"/>
          <w:color w:val="000000"/>
          <w:sz w:val="24"/>
          <w:szCs w:val="24"/>
        </w:rPr>
        <w:t>Table A1: Variable Description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5065"/>
        <w:gridCol w:w="1480"/>
      </w:tblGrid>
      <w:tr w:rsidR="00B20AA3" w:rsidRPr="005905B8" w14:paraId="38BF1D08" w14:textId="77777777" w:rsidTr="00282384">
        <w:trPr>
          <w:jc w:val="center"/>
        </w:trPr>
        <w:tc>
          <w:tcPr>
            <w:tcW w:w="2471" w:type="dxa"/>
          </w:tcPr>
          <w:p w14:paraId="65C189DD" w14:textId="11C1DC09" w:rsidR="00B20AA3" w:rsidRPr="005905B8" w:rsidRDefault="00B20AA3" w:rsidP="00B20AA3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Variable Code</w:t>
            </w:r>
          </w:p>
        </w:tc>
        <w:tc>
          <w:tcPr>
            <w:tcW w:w="5065" w:type="dxa"/>
          </w:tcPr>
          <w:p w14:paraId="4CD2BE79" w14:textId="77777777" w:rsidR="00B20AA3" w:rsidRPr="005905B8" w:rsidRDefault="00B20AA3" w:rsidP="00B20AA3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Variable Description</w:t>
            </w:r>
          </w:p>
        </w:tc>
        <w:tc>
          <w:tcPr>
            <w:tcW w:w="1480" w:type="dxa"/>
          </w:tcPr>
          <w:p w14:paraId="4BE203F8" w14:textId="77777777" w:rsidR="00B20AA3" w:rsidRPr="005905B8" w:rsidRDefault="00B20AA3" w:rsidP="00B20AA3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Variable Type</w:t>
            </w:r>
          </w:p>
        </w:tc>
      </w:tr>
      <w:tr w:rsidR="00A1301C" w:rsidRPr="005905B8" w14:paraId="47C34B28" w14:textId="77777777" w:rsidTr="00282384">
        <w:trPr>
          <w:jc w:val="center"/>
        </w:trPr>
        <w:tc>
          <w:tcPr>
            <w:tcW w:w="2471" w:type="dxa"/>
          </w:tcPr>
          <w:p w14:paraId="0F2B578F" w14:textId="7B50A43F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Time</w:t>
            </w:r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×</w:t>
            </w:r>
            <w:r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905B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Intervention</w:t>
            </w:r>
          </w:p>
        </w:tc>
        <w:tc>
          <w:tcPr>
            <w:tcW w:w="5065" w:type="dxa"/>
          </w:tcPr>
          <w:p w14:paraId="0CCAD54E" w14:textId="69BDA281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Interaction of time and treatment group</w:t>
            </w:r>
          </w:p>
        </w:tc>
        <w:tc>
          <w:tcPr>
            <w:tcW w:w="1480" w:type="dxa"/>
          </w:tcPr>
          <w:p w14:paraId="5C65C855" w14:textId="2B100ED9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  <w:tr w:rsidR="00A1301C" w:rsidRPr="005905B8" w14:paraId="560CD667" w14:textId="77777777" w:rsidTr="00282384">
        <w:trPr>
          <w:jc w:val="center"/>
        </w:trPr>
        <w:tc>
          <w:tcPr>
            <w:tcW w:w="2471" w:type="dxa"/>
          </w:tcPr>
          <w:p w14:paraId="07F3856B" w14:textId="55E889A0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Time</w:t>
            </w:r>
          </w:p>
        </w:tc>
        <w:tc>
          <w:tcPr>
            <w:tcW w:w="5065" w:type="dxa"/>
          </w:tcPr>
          <w:p w14:paraId="2451FE83" w14:textId="54F4971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Time dummy (pre-treatment and post-treatment)</w:t>
            </w:r>
          </w:p>
        </w:tc>
        <w:tc>
          <w:tcPr>
            <w:tcW w:w="1480" w:type="dxa"/>
          </w:tcPr>
          <w:p w14:paraId="789DBA9B" w14:textId="465530A3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  <w:tr w:rsidR="00A1301C" w:rsidRPr="005905B8" w14:paraId="23F927ED" w14:textId="77777777" w:rsidTr="00282384">
        <w:trPr>
          <w:jc w:val="center"/>
        </w:trPr>
        <w:tc>
          <w:tcPr>
            <w:tcW w:w="2471" w:type="dxa"/>
          </w:tcPr>
          <w:p w14:paraId="6D101D83" w14:textId="4D37AA8A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Intervention</w:t>
            </w:r>
          </w:p>
        </w:tc>
        <w:tc>
          <w:tcPr>
            <w:tcW w:w="5065" w:type="dxa"/>
          </w:tcPr>
          <w:p w14:paraId="1E49276C" w14:textId="6B965B5A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Treatment group dummy</w:t>
            </w:r>
          </w:p>
        </w:tc>
        <w:tc>
          <w:tcPr>
            <w:tcW w:w="1480" w:type="dxa"/>
          </w:tcPr>
          <w:p w14:paraId="777A2562" w14:textId="023B8921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  <w:tr w:rsidR="00A1301C" w:rsidRPr="005905B8" w14:paraId="4F270326" w14:textId="77777777" w:rsidTr="00282384">
        <w:trPr>
          <w:jc w:val="center"/>
        </w:trPr>
        <w:tc>
          <w:tcPr>
            <w:tcW w:w="2471" w:type="dxa"/>
          </w:tcPr>
          <w:p w14:paraId="16C990E1" w14:textId="742C5C7A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Log of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smoking </w:t>
            </w: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tobacco expenditure</w:t>
            </w:r>
          </w:p>
        </w:tc>
        <w:tc>
          <w:tcPr>
            <w:tcW w:w="5065" w:type="dxa"/>
          </w:tcPr>
          <w:p w14:paraId="4DC7BA77" w14:textId="311176EA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Log of daily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smoking </w:t>
            </w: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tobacco expenditure</w:t>
            </w:r>
          </w:p>
        </w:tc>
        <w:tc>
          <w:tcPr>
            <w:tcW w:w="1480" w:type="dxa"/>
          </w:tcPr>
          <w:p w14:paraId="02493FF3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Continuous</w:t>
            </w:r>
          </w:p>
        </w:tc>
      </w:tr>
      <w:tr w:rsidR="00A1301C" w:rsidRPr="005905B8" w14:paraId="13A57B82" w14:textId="77777777" w:rsidTr="00282384">
        <w:trPr>
          <w:jc w:val="center"/>
        </w:trPr>
        <w:tc>
          <w:tcPr>
            <w:tcW w:w="2471" w:type="dxa"/>
          </w:tcPr>
          <w:p w14:paraId="26B0B9A7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FNDS</w:t>
            </w:r>
          </w:p>
        </w:tc>
        <w:tc>
          <w:tcPr>
            <w:tcW w:w="5065" w:type="dxa"/>
          </w:tcPr>
          <w:p w14:paraId="64CEF4E9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Fagerstrom</w:t>
            </w:r>
            <w:proofErr w:type="spellEnd"/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Nicotine Dependency Scale</w:t>
            </w:r>
          </w:p>
        </w:tc>
        <w:tc>
          <w:tcPr>
            <w:tcW w:w="1480" w:type="dxa"/>
          </w:tcPr>
          <w:p w14:paraId="72968627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Discrete</w:t>
            </w:r>
          </w:p>
        </w:tc>
      </w:tr>
      <w:tr w:rsidR="00A1301C" w:rsidRPr="005905B8" w14:paraId="6C65DF28" w14:textId="77777777" w:rsidTr="00282384">
        <w:trPr>
          <w:jc w:val="center"/>
        </w:trPr>
        <w:tc>
          <w:tcPr>
            <w:tcW w:w="2471" w:type="dxa"/>
          </w:tcPr>
          <w:p w14:paraId="4E7FEF16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Household Head’s Age</w:t>
            </w:r>
          </w:p>
        </w:tc>
        <w:tc>
          <w:tcPr>
            <w:tcW w:w="5065" w:type="dxa"/>
          </w:tcPr>
          <w:p w14:paraId="1D03F610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Age in years</w:t>
            </w:r>
          </w:p>
        </w:tc>
        <w:tc>
          <w:tcPr>
            <w:tcW w:w="1480" w:type="dxa"/>
          </w:tcPr>
          <w:p w14:paraId="3C0379D6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Continuous</w:t>
            </w:r>
          </w:p>
        </w:tc>
      </w:tr>
      <w:tr w:rsidR="00A1301C" w:rsidRPr="005905B8" w14:paraId="6253095F" w14:textId="77777777" w:rsidTr="00282384">
        <w:trPr>
          <w:jc w:val="center"/>
        </w:trPr>
        <w:tc>
          <w:tcPr>
            <w:tcW w:w="2471" w:type="dxa"/>
          </w:tcPr>
          <w:p w14:paraId="1B2EE843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Household Size</w:t>
            </w:r>
          </w:p>
        </w:tc>
        <w:tc>
          <w:tcPr>
            <w:tcW w:w="5065" w:type="dxa"/>
          </w:tcPr>
          <w:p w14:paraId="71910703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Household Size</w:t>
            </w:r>
          </w:p>
        </w:tc>
        <w:tc>
          <w:tcPr>
            <w:tcW w:w="1480" w:type="dxa"/>
          </w:tcPr>
          <w:p w14:paraId="63C6F287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Discrete</w:t>
            </w:r>
          </w:p>
        </w:tc>
      </w:tr>
      <w:tr w:rsidR="00A1301C" w:rsidRPr="005905B8" w14:paraId="67D91ADD" w14:textId="77777777" w:rsidTr="00282384">
        <w:trPr>
          <w:jc w:val="center"/>
        </w:trPr>
        <w:tc>
          <w:tcPr>
            <w:tcW w:w="2471" w:type="dxa"/>
          </w:tcPr>
          <w:p w14:paraId="269B63AB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Primary Education</w:t>
            </w:r>
          </w:p>
        </w:tc>
        <w:tc>
          <w:tcPr>
            <w:tcW w:w="5065" w:type="dxa"/>
          </w:tcPr>
          <w:p w14:paraId="324B6F03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Has the household head completed primary education?</w:t>
            </w:r>
          </w:p>
        </w:tc>
        <w:tc>
          <w:tcPr>
            <w:tcW w:w="1480" w:type="dxa"/>
          </w:tcPr>
          <w:p w14:paraId="12EEA268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  <w:tr w:rsidR="00A1301C" w:rsidRPr="005905B8" w14:paraId="18AB6C41" w14:textId="77777777" w:rsidTr="00282384">
        <w:trPr>
          <w:jc w:val="center"/>
        </w:trPr>
        <w:tc>
          <w:tcPr>
            <w:tcW w:w="2471" w:type="dxa"/>
          </w:tcPr>
          <w:p w14:paraId="0EE87B23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Secondary Education</w:t>
            </w:r>
          </w:p>
        </w:tc>
        <w:tc>
          <w:tcPr>
            <w:tcW w:w="5065" w:type="dxa"/>
          </w:tcPr>
          <w:p w14:paraId="07C8A1F2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Has the household head completed secondary education or more?</w:t>
            </w:r>
          </w:p>
        </w:tc>
        <w:tc>
          <w:tcPr>
            <w:tcW w:w="1480" w:type="dxa"/>
          </w:tcPr>
          <w:p w14:paraId="36F9652E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  <w:tr w:rsidR="00A1301C" w:rsidRPr="005905B8" w14:paraId="0AA71794" w14:textId="77777777" w:rsidTr="00282384">
        <w:trPr>
          <w:trHeight w:val="220"/>
          <w:jc w:val="center"/>
        </w:trPr>
        <w:tc>
          <w:tcPr>
            <w:tcW w:w="2471" w:type="dxa"/>
          </w:tcPr>
          <w:p w14:paraId="0364CB97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5065" w:type="dxa"/>
          </w:tcPr>
          <w:p w14:paraId="4CE30864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Is the household head an agricultural worker?</w:t>
            </w:r>
          </w:p>
        </w:tc>
        <w:tc>
          <w:tcPr>
            <w:tcW w:w="1480" w:type="dxa"/>
          </w:tcPr>
          <w:p w14:paraId="3CC5C86F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  <w:tr w:rsidR="00A1301C" w:rsidRPr="005905B8" w14:paraId="430864FF" w14:textId="77777777" w:rsidTr="00282384">
        <w:trPr>
          <w:jc w:val="center"/>
        </w:trPr>
        <w:tc>
          <w:tcPr>
            <w:tcW w:w="2471" w:type="dxa"/>
          </w:tcPr>
          <w:p w14:paraId="474046A8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Employer Provides Cigarette</w:t>
            </w:r>
          </w:p>
        </w:tc>
        <w:tc>
          <w:tcPr>
            <w:tcW w:w="5065" w:type="dxa"/>
          </w:tcPr>
          <w:p w14:paraId="07E37639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Does the employer provide the respondent with cigarettes or bidi?</w:t>
            </w:r>
          </w:p>
        </w:tc>
        <w:tc>
          <w:tcPr>
            <w:tcW w:w="1480" w:type="dxa"/>
          </w:tcPr>
          <w:p w14:paraId="3C3B1E5B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  <w:tr w:rsidR="00A1301C" w:rsidRPr="005905B8" w14:paraId="534F24CD" w14:textId="77777777" w:rsidTr="00282384">
        <w:trPr>
          <w:jc w:val="center"/>
        </w:trPr>
        <w:tc>
          <w:tcPr>
            <w:tcW w:w="2471" w:type="dxa"/>
          </w:tcPr>
          <w:p w14:paraId="34175F9B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Cessation</w:t>
            </w:r>
          </w:p>
        </w:tc>
        <w:tc>
          <w:tcPr>
            <w:tcW w:w="5065" w:type="dxa"/>
          </w:tcPr>
          <w:p w14:paraId="7FBB9665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Cessation period if the respondent tried to quit</w:t>
            </w:r>
          </w:p>
        </w:tc>
        <w:tc>
          <w:tcPr>
            <w:tcW w:w="1480" w:type="dxa"/>
          </w:tcPr>
          <w:p w14:paraId="5A859FC5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Continuous</w:t>
            </w:r>
          </w:p>
        </w:tc>
      </w:tr>
      <w:tr w:rsidR="00A1301C" w:rsidRPr="005905B8" w14:paraId="0FE2296A" w14:textId="77777777" w:rsidTr="00282384">
        <w:trPr>
          <w:jc w:val="center"/>
        </w:trPr>
        <w:tc>
          <w:tcPr>
            <w:tcW w:w="2471" w:type="dxa"/>
          </w:tcPr>
          <w:p w14:paraId="1E43BD51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Smokeless Tobacco (</w:t>
            </w: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SLT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5" w:type="dxa"/>
          </w:tcPr>
          <w:p w14:paraId="27C29508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Does the individual consume smokeless tobacco?</w:t>
            </w:r>
          </w:p>
        </w:tc>
        <w:tc>
          <w:tcPr>
            <w:tcW w:w="1480" w:type="dxa"/>
          </w:tcPr>
          <w:p w14:paraId="6EDC2E1E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  <w:tr w:rsidR="00A1301C" w:rsidRPr="005905B8" w14:paraId="34EDF14E" w14:textId="77777777" w:rsidTr="00282384">
        <w:trPr>
          <w:jc w:val="center"/>
        </w:trPr>
        <w:tc>
          <w:tcPr>
            <w:tcW w:w="2471" w:type="dxa"/>
          </w:tcPr>
          <w:p w14:paraId="725B8C5D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Awareness Campaign</w:t>
            </w:r>
          </w:p>
        </w:tc>
        <w:tc>
          <w:tcPr>
            <w:tcW w:w="5065" w:type="dxa"/>
          </w:tcPr>
          <w:p w14:paraId="3D24C937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Did exposure to media campaign lead the respondent to think of quitting?</w:t>
            </w:r>
          </w:p>
        </w:tc>
        <w:tc>
          <w:tcPr>
            <w:tcW w:w="1480" w:type="dxa"/>
          </w:tcPr>
          <w:p w14:paraId="47481F84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  <w:tr w:rsidR="00A1301C" w:rsidRPr="005905B8" w14:paraId="6766440C" w14:textId="77777777" w:rsidTr="00282384">
        <w:trPr>
          <w:jc w:val="center"/>
        </w:trPr>
        <w:tc>
          <w:tcPr>
            <w:tcW w:w="2471" w:type="dxa"/>
          </w:tcPr>
          <w:p w14:paraId="274F1BD3" w14:textId="3834FA00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Media Promotion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o</w:t>
            </w: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f Tobacco</w:t>
            </w:r>
          </w:p>
        </w:tc>
        <w:tc>
          <w:tcPr>
            <w:tcW w:w="5065" w:type="dxa"/>
          </w:tcPr>
          <w:p w14:paraId="20EB2301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To what extent has the respondent seen advertisement promotions of cigarettes?</w:t>
            </w:r>
          </w:p>
        </w:tc>
        <w:tc>
          <w:tcPr>
            <w:tcW w:w="1480" w:type="dxa"/>
          </w:tcPr>
          <w:p w14:paraId="77AA9D6D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Discrete</w:t>
            </w:r>
          </w:p>
        </w:tc>
      </w:tr>
      <w:tr w:rsidR="00A1301C" w:rsidRPr="005905B8" w14:paraId="7B7878BB" w14:textId="77777777" w:rsidTr="00282384">
        <w:trPr>
          <w:jc w:val="center"/>
        </w:trPr>
        <w:tc>
          <w:tcPr>
            <w:tcW w:w="2471" w:type="dxa"/>
          </w:tcPr>
          <w:p w14:paraId="594D7E76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Sales Promotion of Tobacco</w:t>
            </w:r>
          </w:p>
        </w:tc>
        <w:tc>
          <w:tcPr>
            <w:tcW w:w="5065" w:type="dxa"/>
          </w:tcPr>
          <w:p w14:paraId="0CF9699C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To what extent has the respondent faced any sales promotion of cigarettes?</w:t>
            </w:r>
          </w:p>
        </w:tc>
        <w:tc>
          <w:tcPr>
            <w:tcW w:w="1480" w:type="dxa"/>
          </w:tcPr>
          <w:p w14:paraId="575538FF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Discrete</w:t>
            </w:r>
          </w:p>
        </w:tc>
      </w:tr>
      <w:tr w:rsidR="00A1301C" w:rsidRPr="005905B8" w14:paraId="2887A96A" w14:textId="77777777" w:rsidTr="00282384">
        <w:trPr>
          <w:jc w:val="center"/>
        </w:trPr>
        <w:tc>
          <w:tcPr>
            <w:tcW w:w="2471" w:type="dxa"/>
          </w:tcPr>
          <w:p w14:paraId="57BCA5ED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Consumption Quintile</w:t>
            </w:r>
          </w:p>
        </w:tc>
        <w:tc>
          <w:tcPr>
            <w:tcW w:w="5065" w:type="dxa"/>
          </w:tcPr>
          <w:p w14:paraId="7B366902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Consumption Quintile</w:t>
            </w:r>
          </w:p>
        </w:tc>
        <w:tc>
          <w:tcPr>
            <w:tcW w:w="1480" w:type="dxa"/>
          </w:tcPr>
          <w:p w14:paraId="716771DA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Discrete</w:t>
            </w:r>
          </w:p>
        </w:tc>
      </w:tr>
      <w:tr w:rsidR="00A1301C" w:rsidRPr="005905B8" w14:paraId="77BCB21D" w14:textId="77777777" w:rsidTr="00282384">
        <w:trPr>
          <w:jc w:val="center"/>
        </w:trPr>
        <w:tc>
          <w:tcPr>
            <w:tcW w:w="2471" w:type="dxa"/>
          </w:tcPr>
          <w:p w14:paraId="777B0CAA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Land Holdings</w:t>
            </w:r>
          </w:p>
        </w:tc>
        <w:tc>
          <w:tcPr>
            <w:tcW w:w="5065" w:type="dxa"/>
          </w:tcPr>
          <w:p w14:paraId="46A1C8B3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Does the respondent own land?</w:t>
            </w:r>
          </w:p>
        </w:tc>
        <w:tc>
          <w:tcPr>
            <w:tcW w:w="1480" w:type="dxa"/>
          </w:tcPr>
          <w:p w14:paraId="479D4714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  <w:tr w:rsidR="00A1301C" w:rsidRPr="005905B8" w14:paraId="2600E1A3" w14:textId="77777777" w:rsidTr="00282384">
        <w:trPr>
          <w:jc w:val="center"/>
        </w:trPr>
        <w:tc>
          <w:tcPr>
            <w:tcW w:w="2471" w:type="dxa"/>
          </w:tcPr>
          <w:p w14:paraId="1D09F94D" w14:textId="77777777" w:rsidR="00A1301C" w:rsidRPr="005905B8" w:rsidRDefault="00A1301C" w:rsidP="00A1301C">
            <w:pPr>
              <w:widowControl w:val="0"/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Symptom of Lung Disease(s)</w:t>
            </w:r>
          </w:p>
        </w:tc>
        <w:tc>
          <w:tcPr>
            <w:tcW w:w="5065" w:type="dxa"/>
          </w:tcPr>
          <w:p w14:paraId="22ADAEB4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Does the respondent have any symptom of lung disease(s)?</w:t>
            </w:r>
          </w:p>
        </w:tc>
        <w:tc>
          <w:tcPr>
            <w:tcW w:w="1480" w:type="dxa"/>
          </w:tcPr>
          <w:p w14:paraId="7C13FDEA" w14:textId="77777777" w:rsidR="00A1301C" w:rsidRPr="005905B8" w:rsidRDefault="00A1301C" w:rsidP="00A1301C">
            <w:pPr>
              <w:spacing w:after="0"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905B8">
              <w:rPr>
                <w:rFonts w:ascii="Times New Roman" w:eastAsia="Cambria" w:hAnsi="Times New Roman" w:cs="Times New Roman"/>
                <w:sz w:val="24"/>
                <w:szCs w:val="24"/>
              </w:rPr>
              <w:t>Binary</w:t>
            </w:r>
          </w:p>
        </w:tc>
      </w:tr>
    </w:tbl>
    <w:p w14:paraId="12E6C1CD" w14:textId="77777777" w:rsidR="00B20AA3" w:rsidRPr="005905B8" w:rsidRDefault="00B20AA3" w:rsidP="00B20AA3">
      <w:pPr>
        <w:spacing w:after="0" w:line="276" w:lineRule="auto"/>
        <w:rPr>
          <w:rFonts w:ascii="Times New Roman" w:eastAsia="Constantia" w:hAnsi="Times New Roman" w:cs="Times New Roman"/>
        </w:rPr>
      </w:pPr>
    </w:p>
    <w:p w14:paraId="39A59E14" w14:textId="77777777" w:rsidR="00B20AA3" w:rsidRPr="005905B8" w:rsidRDefault="00B20AA3" w:rsidP="00B20AA3">
      <w:pPr>
        <w:spacing w:after="0" w:line="276" w:lineRule="auto"/>
        <w:rPr>
          <w:rFonts w:ascii="Times New Roman" w:eastAsia="Constantia" w:hAnsi="Times New Roman" w:cs="Times New Roman"/>
        </w:rPr>
      </w:pPr>
      <w:r w:rsidRPr="005905B8">
        <w:rPr>
          <w:rFonts w:ascii="Times New Roman" w:hAnsi="Times New Roman" w:cs="Times New Roman"/>
        </w:rPr>
        <w:br w:type="page"/>
      </w:r>
    </w:p>
    <w:p w14:paraId="5D675BF8" w14:textId="173C5FCD" w:rsidR="00D930E3" w:rsidRPr="00D930E3" w:rsidRDefault="00D930E3" w:rsidP="00D930E3">
      <w:pPr>
        <w:spacing w:line="276" w:lineRule="auto"/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lastRenderedPageBreak/>
        <w:t>Figure</w:t>
      </w:r>
      <w:r w:rsidRPr="00B20AA3">
        <w:rPr>
          <w:rFonts w:ascii="Times New Roman" w:eastAsia="Constantia" w:hAnsi="Times New Roman" w:cs="Times New Roman"/>
          <w:sz w:val="24"/>
          <w:szCs w:val="24"/>
        </w:rPr>
        <w:t xml:space="preserve"> A</w:t>
      </w:r>
      <w:r>
        <w:rPr>
          <w:rFonts w:ascii="Times New Roman" w:eastAsia="Constantia" w:hAnsi="Times New Roman" w:cs="Times New Roman"/>
          <w:sz w:val="24"/>
          <w:szCs w:val="24"/>
        </w:rPr>
        <w:t>1</w:t>
      </w:r>
      <w:r w:rsidRPr="00B20AA3">
        <w:rPr>
          <w:rFonts w:ascii="Times New Roman" w:eastAsia="Constantia" w:hAnsi="Times New Roman" w:cs="Times New Roman"/>
          <w:sz w:val="24"/>
          <w:szCs w:val="24"/>
        </w:rPr>
        <w:t xml:space="preserve">: </w:t>
      </w:r>
      <w:r>
        <w:rPr>
          <w:rFonts w:ascii="Times New Roman" w:eastAsia="Constantia" w:hAnsi="Times New Roman" w:cs="Times New Roman"/>
          <w:sz w:val="24"/>
          <w:szCs w:val="24"/>
        </w:rPr>
        <w:t xml:space="preserve">Sample </w:t>
      </w:r>
      <w:r w:rsidR="004A5F9C">
        <w:rPr>
          <w:rFonts w:ascii="Times New Roman" w:eastAsia="Constantia" w:hAnsi="Times New Roman" w:cs="Times New Roman"/>
          <w:sz w:val="24"/>
          <w:szCs w:val="24"/>
        </w:rPr>
        <w:t>P</w:t>
      </w:r>
      <w:r>
        <w:rPr>
          <w:rFonts w:ascii="Times New Roman" w:eastAsia="Constantia" w:hAnsi="Times New Roman" w:cs="Times New Roman"/>
          <w:sz w:val="24"/>
          <w:szCs w:val="24"/>
        </w:rPr>
        <w:t xml:space="preserve">age from the </w:t>
      </w:r>
      <w:r w:rsidR="004A5F9C">
        <w:rPr>
          <w:rFonts w:ascii="Times New Roman" w:eastAsia="Constantia" w:hAnsi="Times New Roman" w:cs="Times New Roman"/>
          <w:sz w:val="24"/>
          <w:szCs w:val="24"/>
        </w:rPr>
        <w:t>R</w:t>
      </w:r>
      <w:r>
        <w:rPr>
          <w:rFonts w:ascii="Times New Roman" w:eastAsia="Constantia" w:hAnsi="Times New Roman" w:cs="Times New Roman"/>
          <w:sz w:val="24"/>
          <w:szCs w:val="24"/>
        </w:rPr>
        <w:t>ecord-</w:t>
      </w:r>
      <w:r w:rsidR="004A5F9C">
        <w:rPr>
          <w:rFonts w:ascii="Times New Roman" w:eastAsia="Constantia" w:hAnsi="Times New Roman" w:cs="Times New Roman"/>
          <w:sz w:val="24"/>
          <w:szCs w:val="24"/>
        </w:rPr>
        <w:t>K</w:t>
      </w:r>
      <w:r>
        <w:rPr>
          <w:rFonts w:ascii="Times New Roman" w:eastAsia="Constantia" w:hAnsi="Times New Roman" w:cs="Times New Roman"/>
          <w:sz w:val="24"/>
          <w:szCs w:val="24"/>
        </w:rPr>
        <w:t xml:space="preserve">eeping </w:t>
      </w:r>
      <w:r w:rsidR="004A5F9C">
        <w:rPr>
          <w:rFonts w:ascii="Times New Roman" w:eastAsia="Constantia" w:hAnsi="Times New Roman" w:cs="Times New Roman"/>
          <w:sz w:val="24"/>
          <w:szCs w:val="24"/>
        </w:rPr>
        <w:t>L</w:t>
      </w:r>
      <w:r>
        <w:rPr>
          <w:rFonts w:ascii="Times New Roman" w:eastAsia="Constantia" w:hAnsi="Times New Roman" w:cs="Times New Roman"/>
          <w:sz w:val="24"/>
          <w:szCs w:val="24"/>
        </w:rPr>
        <w:t>ogbook (translated to English)</w:t>
      </w:r>
    </w:p>
    <w:p w14:paraId="5C7AEE76" w14:textId="731AFCC1" w:rsidR="00D930E3" w:rsidRPr="00B20AA3" w:rsidRDefault="00D930E3" w:rsidP="00D930E3">
      <w:pPr>
        <w:widowControl w:val="0"/>
        <w:spacing w:after="0" w:line="276" w:lineRule="auto"/>
        <w:ind w:left="-720"/>
        <w:rPr>
          <w:rFonts w:ascii="Times New Roman" w:eastAsia="Cambria" w:hAnsi="Times New Roman" w:cs="Times New Roman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6D5F7AC9" wp14:editId="49CAF68F">
            <wp:extent cx="6671144" cy="471589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bo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782" cy="476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0E3" w:rsidRPr="00B2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7DB4D" w14:textId="77777777" w:rsidR="00CB5061" w:rsidRDefault="00CB5061" w:rsidP="00992E78">
      <w:pPr>
        <w:spacing w:after="0" w:line="240" w:lineRule="auto"/>
      </w:pPr>
      <w:r>
        <w:separator/>
      </w:r>
    </w:p>
  </w:endnote>
  <w:endnote w:type="continuationSeparator" w:id="0">
    <w:p w14:paraId="5AB7C603" w14:textId="77777777" w:rsidR="00CB5061" w:rsidRDefault="00CB5061" w:rsidP="0099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CB92" w14:textId="77777777" w:rsidR="00CB5061" w:rsidRDefault="00CB5061" w:rsidP="00992E78">
      <w:pPr>
        <w:spacing w:after="0" w:line="240" w:lineRule="auto"/>
      </w:pPr>
      <w:r>
        <w:separator/>
      </w:r>
    </w:p>
  </w:footnote>
  <w:footnote w:type="continuationSeparator" w:id="0">
    <w:p w14:paraId="2327B030" w14:textId="77777777" w:rsidR="00CB5061" w:rsidRDefault="00CB5061" w:rsidP="00992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A3"/>
    <w:rsid w:val="00092DB9"/>
    <w:rsid w:val="00176BC2"/>
    <w:rsid w:val="00223889"/>
    <w:rsid w:val="0025139B"/>
    <w:rsid w:val="00355F30"/>
    <w:rsid w:val="004A5F9C"/>
    <w:rsid w:val="005E5EC6"/>
    <w:rsid w:val="00992E78"/>
    <w:rsid w:val="009F4641"/>
    <w:rsid w:val="00A1301C"/>
    <w:rsid w:val="00B20AA3"/>
    <w:rsid w:val="00CB5061"/>
    <w:rsid w:val="00D930E3"/>
    <w:rsid w:val="00E31117"/>
    <w:rsid w:val="00EC2931"/>
    <w:rsid w:val="00F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03FD"/>
  <w15:chartTrackingRefBased/>
  <w15:docId w15:val="{2B5B9377-4F88-48D3-A550-65FE78DF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C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E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E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D63D-DE38-4008-AA5F-7476D63F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Fakir</dc:creator>
  <cp:keywords/>
  <dc:description/>
  <cp:lastModifiedBy>Adnan Fakir</cp:lastModifiedBy>
  <cp:revision>14</cp:revision>
  <dcterms:created xsi:type="dcterms:W3CDTF">2019-01-02T20:23:00Z</dcterms:created>
  <dcterms:modified xsi:type="dcterms:W3CDTF">2020-01-15T02:10:00Z</dcterms:modified>
</cp:coreProperties>
</file>