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B74AF9" w14:textId="77777777" w:rsidR="00885097" w:rsidRPr="00885097" w:rsidRDefault="00885097" w:rsidP="00885097">
      <w:pPr>
        <w:jc w:val="center"/>
        <w:rPr>
          <w:rFonts w:ascii="Times New Roman" w:eastAsia="Times New Roman" w:hAnsi="Times New Roman" w:cs="Times New Roman"/>
          <w:b/>
          <w:color w:val="202124"/>
        </w:rPr>
      </w:pPr>
      <w:r w:rsidRPr="00885097">
        <w:rPr>
          <w:rFonts w:ascii="Times New Roman" w:eastAsia="Times New Roman" w:hAnsi="Times New Roman" w:cs="Times New Roman"/>
          <w:b/>
          <w:color w:val="202124"/>
        </w:rPr>
        <w:t>SUPPLEMENTARY APPENDIX</w:t>
      </w:r>
    </w:p>
    <w:p w14:paraId="46C41643" w14:textId="77777777" w:rsidR="00885097" w:rsidRPr="00885097" w:rsidRDefault="00885097" w:rsidP="00885097">
      <w:pPr>
        <w:jc w:val="center"/>
        <w:rPr>
          <w:rFonts w:ascii="Times New Roman" w:eastAsia="Times New Roman" w:hAnsi="Times New Roman" w:cs="Times New Roman"/>
          <w:i/>
          <w:color w:val="202124"/>
        </w:rPr>
      </w:pPr>
      <w:r w:rsidRPr="00885097">
        <w:rPr>
          <w:rFonts w:ascii="Times New Roman" w:eastAsia="Times New Roman" w:hAnsi="Times New Roman" w:cs="Times New Roman"/>
          <w:i/>
          <w:color w:val="202124"/>
        </w:rPr>
        <w:t>[FOR ONLINE PUBLICATION ONLY]</w:t>
      </w:r>
    </w:p>
    <w:p w14:paraId="6B96E014" w14:textId="77777777" w:rsidR="00885097" w:rsidRPr="00885097" w:rsidRDefault="00885097" w:rsidP="00885097">
      <w:pPr>
        <w:rPr>
          <w:rFonts w:ascii="Times New Roman" w:eastAsia="Times New Roman" w:hAnsi="Times New Roman" w:cs="Times New Roman"/>
          <w:color w:val="202124"/>
        </w:rPr>
      </w:pPr>
    </w:p>
    <w:p w14:paraId="161F5402" w14:textId="77777777" w:rsidR="00885097" w:rsidRPr="00885097" w:rsidRDefault="00885097" w:rsidP="00885097">
      <w:pPr>
        <w:rPr>
          <w:rFonts w:ascii="Times New Roman" w:eastAsia="Times New Roman" w:hAnsi="Times New Roman" w:cs="Times New Roman"/>
          <w:color w:val="202124"/>
        </w:rPr>
      </w:pPr>
      <w:r w:rsidRPr="00885097">
        <w:rPr>
          <w:rFonts w:ascii="Times New Roman" w:eastAsia="Times New Roman" w:hAnsi="Times New Roman" w:cs="Times New Roman"/>
          <w:color w:val="202124"/>
        </w:rPr>
        <w:t xml:space="preserve">This appendix provides additional details to supplement the main text. </w:t>
      </w:r>
      <w:r w:rsidR="008A15DE">
        <w:rPr>
          <w:rFonts w:ascii="Times New Roman" w:eastAsia="Times New Roman" w:hAnsi="Times New Roman" w:cs="Times New Roman"/>
        </w:rPr>
        <w:t xml:space="preserve">Details relevant to each section of the main text are included in the corresponding section of this appendix. </w:t>
      </w:r>
      <w:r w:rsidR="00BF2E7C" w:rsidRPr="00BF2E7C">
        <w:rPr>
          <w:rFonts w:ascii="Times New Roman" w:eastAsia="Times New Roman" w:hAnsi="Times New Roman" w:cs="Times New Roman"/>
          <w:color w:val="202124"/>
        </w:rPr>
        <w:t>The data and code for the paper can be found through the following link</w:t>
      </w:r>
      <w:r w:rsidR="00646A66">
        <w:rPr>
          <w:rFonts w:ascii="Times New Roman" w:eastAsia="Times New Roman" w:hAnsi="Times New Roman" w:cs="Times New Roman"/>
          <w:color w:val="202124"/>
        </w:rPr>
        <w:t xml:space="preserve">, which </w:t>
      </w:r>
      <w:r w:rsidR="008A15DE">
        <w:rPr>
          <w:rFonts w:ascii="Times New Roman" w:eastAsia="Times New Roman" w:hAnsi="Times New Roman" w:cs="Times New Roman"/>
          <w:color w:val="202124"/>
        </w:rPr>
        <w:t>has been</w:t>
      </w:r>
      <w:r w:rsidR="00646A66">
        <w:rPr>
          <w:rFonts w:ascii="Times New Roman" w:eastAsia="Times New Roman" w:hAnsi="Times New Roman" w:cs="Times New Roman"/>
          <w:color w:val="202124"/>
        </w:rPr>
        <w:t xml:space="preserve"> anonymized for the purposes of blind peer review: &lt;</w:t>
      </w:r>
      <w:hyperlink r:id="rId7" w:history="1">
        <w:r w:rsidR="00646A66" w:rsidRPr="006C6D82">
          <w:rPr>
            <w:rStyle w:val="Hyperlink"/>
            <w:rFonts w:ascii="Times New Roman" w:eastAsia="Times New Roman" w:hAnsi="Times New Roman" w:cs="Times New Roman"/>
          </w:rPr>
          <w:t>https://osf.io/8zef3/?view_only=c3fa0f7346bf4441943d1337f17865ab</w:t>
        </w:r>
      </w:hyperlink>
      <w:r w:rsidR="00646A66">
        <w:rPr>
          <w:rFonts w:ascii="Times New Roman" w:eastAsia="Times New Roman" w:hAnsi="Times New Roman" w:cs="Times New Roman"/>
          <w:color w:val="202124"/>
        </w:rPr>
        <w:t xml:space="preserve">&gt;. </w:t>
      </w:r>
    </w:p>
    <w:p w14:paraId="4AE68434" w14:textId="77777777" w:rsidR="00885097" w:rsidRPr="00885097" w:rsidRDefault="00885097" w:rsidP="00885097">
      <w:pPr>
        <w:rPr>
          <w:rFonts w:ascii="Times New Roman" w:eastAsia="Times New Roman" w:hAnsi="Times New Roman" w:cs="Times New Roman"/>
          <w:color w:val="202124"/>
        </w:rPr>
      </w:pPr>
    </w:p>
    <w:p w14:paraId="086A9091" w14:textId="77777777" w:rsidR="00885097" w:rsidRPr="00885097" w:rsidRDefault="000D0044" w:rsidP="00885097">
      <w:pPr>
        <w:rPr>
          <w:rFonts w:ascii="Times New Roman" w:eastAsia="Times New Roman" w:hAnsi="Times New Roman" w:cs="Times New Roman"/>
          <w:b/>
          <w:color w:val="202124"/>
        </w:rPr>
      </w:pPr>
      <w:r>
        <w:rPr>
          <w:rFonts w:ascii="Times New Roman" w:eastAsia="Times New Roman" w:hAnsi="Times New Roman" w:cs="Times New Roman"/>
          <w:b/>
          <w:color w:val="202124"/>
        </w:rPr>
        <w:t xml:space="preserve">I. </w:t>
      </w:r>
      <w:r w:rsidR="00885097" w:rsidRPr="00885097">
        <w:rPr>
          <w:rFonts w:ascii="Times New Roman" w:eastAsia="Times New Roman" w:hAnsi="Times New Roman" w:cs="Times New Roman"/>
          <w:b/>
          <w:color w:val="202124"/>
        </w:rPr>
        <w:t>Additional remarks related to those in Section I of the main text</w:t>
      </w:r>
    </w:p>
    <w:p w14:paraId="7B38BDB3" w14:textId="77777777" w:rsidR="00885097" w:rsidRPr="00885097" w:rsidRDefault="00885097" w:rsidP="00885097">
      <w:pPr>
        <w:rPr>
          <w:rFonts w:ascii="Times New Roman" w:eastAsia="Times New Roman" w:hAnsi="Times New Roman" w:cs="Times New Roman"/>
          <w:color w:val="202124"/>
        </w:rPr>
      </w:pPr>
      <w:r w:rsidRPr="00885097">
        <w:rPr>
          <w:rFonts w:ascii="Times New Roman" w:eastAsia="Times New Roman" w:hAnsi="Times New Roman" w:cs="Times New Roman"/>
          <w:color w:val="202124"/>
        </w:rPr>
        <w:t xml:space="preserve">As </w:t>
      </w:r>
      <w:r w:rsidR="00BC5FDF">
        <w:rPr>
          <w:rFonts w:ascii="Times New Roman" w:eastAsia="Times New Roman" w:hAnsi="Times New Roman" w:cs="Times New Roman"/>
          <w:color w:val="202124"/>
        </w:rPr>
        <w:t>stated</w:t>
      </w:r>
      <w:r w:rsidRPr="00885097">
        <w:rPr>
          <w:rFonts w:ascii="Times New Roman" w:eastAsia="Times New Roman" w:hAnsi="Times New Roman" w:cs="Times New Roman"/>
          <w:color w:val="202124"/>
        </w:rPr>
        <w:t xml:space="preserve"> in the main text, a number of studies have quantitatively analyzed expert wine descriptions. In addition to the examples </w:t>
      </w:r>
      <w:r w:rsidR="00286B23">
        <w:rPr>
          <w:rFonts w:ascii="Times New Roman" w:eastAsia="Times New Roman" w:hAnsi="Times New Roman" w:cs="Times New Roman"/>
          <w:color w:val="202124"/>
        </w:rPr>
        <w:t xml:space="preserve">already </w:t>
      </w:r>
      <w:r w:rsidRPr="00885097">
        <w:rPr>
          <w:rFonts w:ascii="Times New Roman" w:eastAsia="Times New Roman" w:hAnsi="Times New Roman" w:cs="Times New Roman"/>
          <w:color w:val="202124"/>
        </w:rPr>
        <w:t xml:space="preserve">given in the main text, other studies that quantitatively analyze wine descriptions include </w:t>
      </w:r>
      <w:proofErr w:type="spellStart"/>
      <w:r w:rsidRPr="00885097">
        <w:rPr>
          <w:rFonts w:ascii="Times New Roman" w:eastAsia="Times New Roman" w:hAnsi="Times New Roman" w:cs="Times New Roman"/>
          <w:color w:val="202124"/>
        </w:rPr>
        <w:t>Hendrickx</w:t>
      </w:r>
      <w:proofErr w:type="spellEnd"/>
      <w:r w:rsidRPr="00885097">
        <w:rPr>
          <w:rFonts w:ascii="Times New Roman" w:eastAsia="Times New Roman" w:hAnsi="Times New Roman" w:cs="Times New Roman"/>
          <w:color w:val="202124"/>
        </w:rPr>
        <w:t xml:space="preserve"> et al. (2016), which is from the same research team behind the </w:t>
      </w:r>
      <w:proofErr w:type="spellStart"/>
      <w:r w:rsidRPr="00885097">
        <w:rPr>
          <w:rFonts w:ascii="Times New Roman" w:eastAsia="Times New Roman" w:hAnsi="Times New Roman" w:cs="Times New Roman"/>
          <w:color w:val="202124"/>
        </w:rPr>
        <w:t>Croijmans</w:t>
      </w:r>
      <w:proofErr w:type="spellEnd"/>
      <w:r w:rsidRPr="00885097">
        <w:rPr>
          <w:rFonts w:ascii="Times New Roman" w:eastAsia="Times New Roman" w:hAnsi="Times New Roman" w:cs="Times New Roman"/>
          <w:color w:val="202124"/>
        </w:rPr>
        <w:t xml:space="preserve"> et al. (2019) paper cited in the main text, as well as Chen et al. (2018), which is from the same research team behind the Dong et a. (2020) paper cited in the main text. See the end of this section for references to papers not already cited in the main text. </w:t>
      </w:r>
    </w:p>
    <w:p w14:paraId="4AD2709E" w14:textId="77777777" w:rsidR="00885097" w:rsidRPr="00885097" w:rsidRDefault="00885097" w:rsidP="00885097">
      <w:pPr>
        <w:rPr>
          <w:rFonts w:ascii="Times New Roman" w:eastAsia="Times New Roman" w:hAnsi="Times New Roman" w:cs="Times New Roman"/>
          <w:color w:val="202124"/>
        </w:rPr>
      </w:pPr>
    </w:p>
    <w:p w14:paraId="06372928" w14:textId="77777777" w:rsidR="00885097" w:rsidRPr="00885097" w:rsidRDefault="000D0044" w:rsidP="00885097">
      <w:pPr>
        <w:rPr>
          <w:rFonts w:ascii="Times New Roman" w:eastAsia="Times New Roman" w:hAnsi="Times New Roman" w:cs="Times New Roman"/>
          <w:b/>
          <w:color w:val="202124"/>
        </w:rPr>
      </w:pPr>
      <w:r>
        <w:rPr>
          <w:rFonts w:ascii="Times New Roman" w:eastAsia="Times New Roman" w:hAnsi="Times New Roman" w:cs="Times New Roman"/>
          <w:b/>
          <w:color w:val="202124"/>
        </w:rPr>
        <w:t xml:space="preserve">II. </w:t>
      </w:r>
      <w:r w:rsidR="00885097" w:rsidRPr="00885097">
        <w:rPr>
          <w:rFonts w:ascii="Times New Roman" w:eastAsia="Times New Roman" w:hAnsi="Times New Roman" w:cs="Times New Roman"/>
          <w:b/>
          <w:color w:val="202124"/>
        </w:rPr>
        <w:t>Additional remarks related to those in Section II of the main text</w:t>
      </w:r>
    </w:p>
    <w:p w14:paraId="0D328926" w14:textId="77777777" w:rsidR="00FF344C" w:rsidRDefault="00BC5FDF" w:rsidP="004D42AE">
      <w:pPr>
        <w:rPr>
          <w:rFonts w:ascii="Times New Roman" w:eastAsia="Times New Roman" w:hAnsi="Times New Roman" w:cs="Times New Roman"/>
          <w:color w:val="202124"/>
        </w:rPr>
      </w:pPr>
      <w:r>
        <w:rPr>
          <w:rFonts w:ascii="Times New Roman" w:eastAsia="Times New Roman" w:hAnsi="Times New Roman" w:cs="Times New Roman"/>
          <w:color w:val="202124"/>
        </w:rPr>
        <w:t xml:space="preserve">● </w:t>
      </w:r>
      <w:r w:rsidR="004D42AE">
        <w:rPr>
          <w:rFonts w:ascii="Times New Roman" w:eastAsia="Times New Roman" w:hAnsi="Times New Roman" w:cs="Times New Roman"/>
          <w:color w:val="202124"/>
        </w:rPr>
        <w:t>The data source used by</w:t>
      </w:r>
      <w:r>
        <w:rPr>
          <w:rFonts w:ascii="Times New Roman" w:eastAsia="Times New Roman" w:hAnsi="Times New Roman" w:cs="Times New Roman"/>
          <w:color w:val="202124"/>
        </w:rPr>
        <w:t xml:space="preserve"> </w:t>
      </w:r>
      <w:proofErr w:type="spellStart"/>
      <w:r>
        <w:rPr>
          <w:rFonts w:ascii="Times New Roman" w:eastAsia="Times New Roman" w:hAnsi="Times New Roman" w:cs="Times New Roman"/>
          <w:color w:val="202124"/>
        </w:rPr>
        <w:t>Krumme</w:t>
      </w:r>
      <w:proofErr w:type="spellEnd"/>
      <w:r>
        <w:rPr>
          <w:rFonts w:ascii="Times New Roman" w:eastAsia="Times New Roman" w:hAnsi="Times New Roman" w:cs="Times New Roman"/>
          <w:color w:val="202124"/>
        </w:rPr>
        <w:t xml:space="preserve"> (2009</w:t>
      </w:r>
      <w:r w:rsidR="004D42AE">
        <w:rPr>
          <w:rFonts w:ascii="Times New Roman" w:eastAsia="Times New Roman" w:hAnsi="Times New Roman" w:cs="Times New Roman"/>
          <w:color w:val="202124"/>
        </w:rPr>
        <w:t xml:space="preserve">, </w:t>
      </w:r>
      <w:r>
        <w:rPr>
          <w:rFonts w:ascii="Times New Roman" w:eastAsia="Times New Roman" w:hAnsi="Times New Roman" w:cs="Times New Roman"/>
          <w:color w:val="202124"/>
        </w:rPr>
        <w:t xml:space="preserve">2011) </w:t>
      </w:r>
      <w:r w:rsidR="004D42AE">
        <w:rPr>
          <w:rFonts w:ascii="Times New Roman" w:eastAsia="Times New Roman" w:hAnsi="Times New Roman" w:cs="Times New Roman"/>
          <w:color w:val="202124"/>
        </w:rPr>
        <w:t xml:space="preserve">is unnamed, as already stated in the main text. </w:t>
      </w:r>
      <w:r w:rsidR="00170080">
        <w:rPr>
          <w:rFonts w:ascii="Times New Roman" w:eastAsia="Times New Roman" w:hAnsi="Times New Roman" w:cs="Times New Roman"/>
          <w:color w:val="202124"/>
        </w:rPr>
        <w:t xml:space="preserve">The only </w:t>
      </w:r>
      <w:r w:rsidR="00C011B0">
        <w:rPr>
          <w:rFonts w:ascii="Times New Roman" w:eastAsia="Times New Roman" w:hAnsi="Times New Roman" w:cs="Times New Roman"/>
          <w:color w:val="202124"/>
        </w:rPr>
        <w:t>information explicitly provided about the data s</w:t>
      </w:r>
      <w:r w:rsidR="004D42AE">
        <w:rPr>
          <w:rFonts w:ascii="Times New Roman" w:eastAsia="Times New Roman" w:hAnsi="Times New Roman" w:cs="Times New Roman"/>
          <w:color w:val="202124"/>
        </w:rPr>
        <w:t xml:space="preserve">ource </w:t>
      </w:r>
      <w:r w:rsidR="00286B23">
        <w:rPr>
          <w:rFonts w:ascii="Times New Roman" w:eastAsia="Times New Roman" w:hAnsi="Times New Roman" w:cs="Times New Roman"/>
          <w:color w:val="202124"/>
        </w:rPr>
        <w:t xml:space="preserve">in </w:t>
      </w:r>
      <w:proofErr w:type="spellStart"/>
      <w:r w:rsidR="00286B23">
        <w:rPr>
          <w:rFonts w:ascii="Times New Roman" w:eastAsia="Times New Roman" w:hAnsi="Times New Roman" w:cs="Times New Roman"/>
          <w:color w:val="202124"/>
        </w:rPr>
        <w:t>Krumme</w:t>
      </w:r>
      <w:proofErr w:type="spellEnd"/>
      <w:r w:rsidR="00286B23">
        <w:rPr>
          <w:rFonts w:ascii="Times New Roman" w:eastAsia="Times New Roman" w:hAnsi="Times New Roman" w:cs="Times New Roman"/>
          <w:color w:val="202124"/>
        </w:rPr>
        <w:t xml:space="preserve"> (2009) or </w:t>
      </w:r>
      <w:proofErr w:type="spellStart"/>
      <w:r w:rsidR="00286B23">
        <w:rPr>
          <w:rFonts w:ascii="Times New Roman" w:eastAsia="Times New Roman" w:hAnsi="Times New Roman" w:cs="Times New Roman"/>
          <w:color w:val="202124"/>
        </w:rPr>
        <w:t>Krumme</w:t>
      </w:r>
      <w:proofErr w:type="spellEnd"/>
      <w:r w:rsidR="00286B23">
        <w:rPr>
          <w:rFonts w:ascii="Times New Roman" w:eastAsia="Times New Roman" w:hAnsi="Times New Roman" w:cs="Times New Roman"/>
          <w:color w:val="202124"/>
        </w:rPr>
        <w:t xml:space="preserve"> (2011) </w:t>
      </w:r>
      <w:r w:rsidR="004D42AE">
        <w:rPr>
          <w:rFonts w:ascii="Times New Roman" w:eastAsia="Times New Roman" w:hAnsi="Times New Roman" w:cs="Times New Roman"/>
          <w:color w:val="202124"/>
        </w:rPr>
        <w:t xml:space="preserve">is </w:t>
      </w:r>
      <w:r w:rsidR="00C011B0">
        <w:rPr>
          <w:rFonts w:ascii="Times New Roman" w:eastAsia="Times New Roman" w:hAnsi="Times New Roman" w:cs="Times New Roman"/>
          <w:color w:val="202124"/>
        </w:rPr>
        <w:t>that it was</w:t>
      </w:r>
      <w:r w:rsidR="00170080">
        <w:rPr>
          <w:rFonts w:ascii="Times New Roman" w:eastAsia="Times New Roman" w:hAnsi="Times New Roman" w:cs="Times New Roman"/>
          <w:color w:val="202124"/>
        </w:rPr>
        <w:t xml:space="preserve"> </w:t>
      </w:r>
      <w:r w:rsidR="004D42AE">
        <w:rPr>
          <w:rFonts w:ascii="Times New Roman" w:eastAsia="Times New Roman" w:hAnsi="Times New Roman" w:cs="Times New Roman"/>
          <w:color w:val="202124"/>
        </w:rPr>
        <w:t>“an online aggregator of reviews” (</w:t>
      </w:r>
      <w:proofErr w:type="spellStart"/>
      <w:r w:rsidR="004D42AE">
        <w:rPr>
          <w:rFonts w:ascii="Times New Roman" w:eastAsia="Times New Roman" w:hAnsi="Times New Roman" w:cs="Times New Roman"/>
          <w:color w:val="202124"/>
        </w:rPr>
        <w:t>Krumme</w:t>
      </w:r>
      <w:proofErr w:type="spellEnd"/>
      <w:r w:rsidR="004D42AE">
        <w:rPr>
          <w:rFonts w:ascii="Times New Roman" w:eastAsia="Times New Roman" w:hAnsi="Times New Roman" w:cs="Times New Roman"/>
          <w:color w:val="202124"/>
        </w:rPr>
        <w:t xml:space="preserve">, 2011). </w:t>
      </w:r>
      <w:r w:rsidR="00C011B0">
        <w:rPr>
          <w:rFonts w:ascii="Times New Roman" w:eastAsia="Times New Roman" w:hAnsi="Times New Roman" w:cs="Times New Roman"/>
          <w:color w:val="202124"/>
        </w:rPr>
        <w:t xml:space="preserve">The </w:t>
      </w:r>
      <w:proofErr w:type="spellStart"/>
      <w:r w:rsidR="00C011B0">
        <w:rPr>
          <w:rFonts w:ascii="Times New Roman" w:eastAsia="Times New Roman" w:hAnsi="Times New Roman" w:cs="Times New Roman"/>
          <w:color w:val="202124"/>
        </w:rPr>
        <w:t>Krumme</w:t>
      </w:r>
      <w:proofErr w:type="spellEnd"/>
      <w:r w:rsidR="00C011B0">
        <w:rPr>
          <w:rFonts w:ascii="Times New Roman" w:eastAsia="Times New Roman" w:hAnsi="Times New Roman" w:cs="Times New Roman"/>
          <w:color w:val="202124"/>
        </w:rPr>
        <w:t xml:space="preserve"> (2011) piece</w:t>
      </w:r>
      <w:r w:rsidR="00FF344C">
        <w:rPr>
          <w:rFonts w:ascii="Times New Roman" w:eastAsia="Times New Roman" w:hAnsi="Times New Roman" w:cs="Times New Roman"/>
          <w:color w:val="202124"/>
        </w:rPr>
        <w:t>, which was published online,</w:t>
      </w:r>
      <w:r w:rsidR="004D42AE">
        <w:rPr>
          <w:rFonts w:ascii="Times New Roman" w:eastAsia="Times New Roman" w:hAnsi="Times New Roman" w:cs="Times New Roman"/>
          <w:color w:val="202124"/>
        </w:rPr>
        <w:t xml:space="preserve"> includes hyperlinks to </w:t>
      </w:r>
      <w:r w:rsidR="00170080">
        <w:rPr>
          <w:rFonts w:ascii="Times New Roman" w:eastAsia="Times New Roman" w:hAnsi="Times New Roman" w:cs="Times New Roman"/>
          <w:color w:val="202124"/>
        </w:rPr>
        <w:t xml:space="preserve">two online </w:t>
      </w:r>
      <w:r w:rsidR="00FF344C">
        <w:rPr>
          <w:rFonts w:ascii="Times New Roman" w:eastAsia="Times New Roman" w:hAnsi="Times New Roman" w:cs="Times New Roman"/>
          <w:color w:val="202124"/>
        </w:rPr>
        <w:t xml:space="preserve">wine </w:t>
      </w:r>
      <w:r w:rsidR="00170080">
        <w:rPr>
          <w:rFonts w:ascii="Times New Roman" w:eastAsia="Times New Roman" w:hAnsi="Times New Roman" w:cs="Times New Roman"/>
          <w:color w:val="202124"/>
        </w:rPr>
        <w:t xml:space="preserve">retailers, </w:t>
      </w:r>
      <w:r w:rsidR="004D42AE">
        <w:rPr>
          <w:rFonts w:ascii="Times New Roman" w:eastAsia="Times New Roman" w:hAnsi="Times New Roman" w:cs="Times New Roman"/>
          <w:color w:val="202124"/>
        </w:rPr>
        <w:t>CellarBid.com and TheWineBuyer.com</w:t>
      </w:r>
      <w:r w:rsidR="00FF344C">
        <w:rPr>
          <w:rFonts w:ascii="Times New Roman" w:eastAsia="Times New Roman" w:hAnsi="Times New Roman" w:cs="Times New Roman"/>
          <w:color w:val="202124"/>
        </w:rPr>
        <w:t>. A</w:t>
      </w:r>
      <w:r w:rsidR="00C011B0">
        <w:rPr>
          <w:rFonts w:ascii="Times New Roman" w:eastAsia="Times New Roman" w:hAnsi="Times New Roman" w:cs="Times New Roman"/>
          <w:color w:val="202124"/>
        </w:rPr>
        <w:t>t least as of writing, t</w:t>
      </w:r>
      <w:r w:rsidR="00170080">
        <w:rPr>
          <w:rFonts w:ascii="Times New Roman" w:eastAsia="Times New Roman" w:hAnsi="Times New Roman" w:cs="Times New Roman"/>
          <w:color w:val="202124"/>
        </w:rPr>
        <w:t>he former site lists a couple hundred wines</w:t>
      </w:r>
      <w:r w:rsidR="00C011B0">
        <w:rPr>
          <w:rFonts w:ascii="Times New Roman" w:eastAsia="Times New Roman" w:hAnsi="Times New Roman" w:cs="Times New Roman"/>
          <w:color w:val="202124"/>
        </w:rPr>
        <w:t xml:space="preserve">, the latter lists about 1,000 wines, and some but not all of the wines listed have expert descriptions from well-known wine critics such as Robert Parker. </w:t>
      </w:r>
      <w:r w:rsidR="00FF344C">
        <w:rPr>
          <w:rFonts w:ascii="Times New Roman" w:eastAsia="Times New Roman" w:hAnsi="Times New Roman" w:cs="Times New Roman"/>
          <w:color w:val="202124"/>
        </w:rPr>
        <w:t xml:space="preserve">Either of those sites could be considered an online aggregator of reviews and therefore might have been </w:t>
      </w:r>
      <w:proofErr w:type="spellStart"/>
      <w:r w:rsidR="00FF344C">
        <w:rPr>
          <w:rFonts w:ascii="Times New Roman" w:eastAsia="Times New Roman" w:hAnsi="Times New Roman" w:cs="Times New Roman"/>
          <w:color w:val="202124"/>
        </w:rPr>
        <w:t>Krumme’s</w:t>
      </w:r>
      <w:proofErr w:type="spellEnd"/>
      <w:r w:rsidR="00FF344C">
        <w:rPr>
          <w:rFonts w:ascii="Times New Roman" w:eastAsia="Times New Roman" w:hAnsi="Times New Roman" w:cs="Times New Roman"/>
          <w:color w:val="202124"/>
        </w:rPr>
        <w:t xml:space="preserve"> data source. </w:t>
      </w:r>
      <w:r w:rsidR="00FF344C">
        <w:rPr>
          <w:rFonts w:ascii="Times New Roman" w:eastAsia="Times New Roman" w:hAnsi="Times New Roman" w:cs="Times New Roman"/>
        </w:rPr>
        <w:t xml:space="preserve">The author of </w:t>
      </w:r>
      <w:proofErr w:type="spellStart"/>
      <w:r w:rsidR="00FF344C">
        <w:rPr>
          <w:rFonts w:ascii="Times New Roman" w:eastAsia="Times New Roman" w:hAnsi="Times New Roman" w:cs="Times New Roman"/>
        </w:rPr>
        <w:t>Krumme</w:t>
      </w:r>
      <w:proofErr w:type="spellEnd"/>
      <w:r w:rsidR="00FF344C">
        <w:rPr>
          <w:rFonts w:ascii="Times New Roman" w:eastAsia="Times New Roman" w:hAnsi="Times New Roman" w:cs="Times New Roman"/>
        </w:rPr>
        <w:t xml:space="preserve"> (2009, 2011) unfortunately did not respond to a request to clarify the data source (personal correspondence on July 19, 2018)</w:t>
      </w:r>
      <w:r w:rsidR="00FF344C">
        <w:rPr>
          <w:rFonts w:ascii="Times New Roman" w:eastAsia="Times New Roman" w:hAnsi="Times New Roman" w:cs="Times New Roman"/>
          <w:color w:val="202124"/>
        </w:rPr>
        <w:t xml:space="preserve">. Note that the data source we use in the main </w:t>
      </w:r>
      <w:r w:rsidR="00286B23">
        <w:rPr>
          <w:rFonts w:ascii="Times New Roman" w:eastAsia="Times New Roman" w:hAnsi="Times New Roman" w:cs="Times New Roman"/>
          <w:color w:val="202124"/>
        </w:rPr>
        <w:t>text w</w:t>
      </w:r>
      <w:r w:rsidR="00FF344C">
        <w:rPr>
          <w:rFonts w:ascii="Times New Roman" w:eastAsia="Times New Roman" w:hAnsi="Times New Roman" w:cs="Times New Roman"/>
          <w:color w:val="202124"/>
        </w:rPr>
        <w:t xml:space="preserve">ould </w:t>
      </w:r>
      <w:r w:rsidR="00286B23">
        <w:rPr>
          <w:rFonts w:ascii="Times New Roman" w:eastAsia="Times New Roman" w:hAnsi="Times New Roman" w:cs="Times New Roman"/>
          <w:color w:val="202124"/>
        </w:rPr>
        <w:t>not be considered an</w:t>
      </w:r>
      <w:r w:rsidR="00FF344C">
        <w:rPr>
          <w:rFonts w:ascii="Times New Roman" w:eastAsia="Times New Roman" w:hAnsi="Times New Roman" w:cs="Times New Roman"/>
          <w:color w:val="202124"/>
        </w:rPr>
        <w:t xml:space="preserve"> aggregator of </w:t>
      </w:r>
      <w:r w:rsidR="00286B23">
        <w:rPr>
          <w:rFonts w:ascii="Times New Roman" w:eastAsia="Times New Roman" w:hAnsi="Times New Roman" w:cs="Times New Roman"/>
          <w:color w:val="202124"/>
        </w:rPr>
        <w:t>reviews</w:t>
      </w:r>
      <w:r w:rsidR="00FF344C">
        <w:rPr>
          <w:rFonts w:ascii="Times New Roman" w:eastAsia="Times New Roman" w:hAnsi="Times New Roman" w:cs="Times New Roman"/>
          <w:color w:val="202124"/>
        </w:rPr>
        <w:t xml:space="preserve"> (unless </w:t>
      </w:r>
      <w:r w:rsidR="00FF344C" w:rsidRPr="00FF344C">
        <w:rPr>
          <w:rFonts w:ascii="Times New Roman" w:eastAsia="Times New Roman" w:hAnsi="Times New Roman" w:cs="Times New Roman"/>
          <w:i/>
          <w:color w:val="202124"/>
        </w:rPr>
        <w:t>W</w:t>
      </w:r>
      <w:r w:rsidR="00286B23">
        <w:rPr>
          <w:rFonts w:ascii="Times New Roman" w:eastAsia="Times New Roman" w:hAnsi="Times New Roman" w:cs="Times New Roman"/>
          <w:i/>
          <w:color w:val="202124"/>
        </w:rPr>
        <w:t xml:space="preserve">ine </w:t>
      </w:r>
      <w:r w:rsidR="00FF344C" w:rsidRPr="00FF344C">
        <w:rPr>
          <w:rFonts w:ascii="Times New Roman" w:eastAsia="Times New Roman" w:hAnsi="Times New Roman" w:cs="Times New Roman"/>
          <w:i/>
          <w:color w:val="202124"/>
        </w:rPr>
        <w:t>E</w:t>
      </w:r>
      <w:r w:rsidR="00286B23">
        <w:rPr>
          <w:rFonts w:ascii="Times New Roman" w:eastAsia="Times New Roman" w:hAnsi="Times New Roman" w:cs="Times New Roman"/>
          <w:i/>
          <w:color w:val="202124"/>
        </w:rPr>
        <w:t>nthusiast</w:t>
      </w:r>
      <w:r w:rsidR="00FF344C">
        <w:rPr>
          <w:rFonts w:ascii="Times New Roman" w:eastAsia="Times New Roman" w:hAnsi="Times New Roman" w:cs="Times New Roman"/>
          <w:color w:val="202124"/>
        </w:rPr>
        <w:t xml:space="preserve"> is seen as aggregating the reviews of </w:t>
      </w:r>
      <w:r w:rsidR="00286B23">
        <w:rPr>
          <w:rFonts w:ascii="Times New Roman" w:eastAsia="Times New Roman" w:hAnsi="Times New Roman" w:cs="Times New Roman"/>
          <w:color w:val="202124"/>
        </w:rPr>
        <w:t xml:space="preserve">the </w:t>
      </w:r>
      <w:r w:rsidR="00FF344C">
        <w:rPr>
          <w:rFonts w:ascii="Times New Roman" w:eastAsia="Times New Roman" w:hAnsi="Times New Roman" w:cs="Times New Roman"/>
          <w:color w:val="202124"/>
        </w:rPr>
        <w:t xml:space="preserve">different </w:t>
      </w:r>
      <w:r w:rsidR="00286B23">
        <w:rPr>
          <w:rFonts w:ascii="Times New Roman" w:eastAsia="Times New Roman" w:hAnsi="Times New Roman" w:cs="Times New Roman"/>
          <w:color w:val="202124"/>
        </w:rPr>
        <w:t>experts</w:t>
      </w:r>
      <w:r w:rsidR="00FF344C">
        <w:rPr>
          <w:rFonts w:ascii="Times New Roman" w:eastAsia="Times New Roman" w:hAnsi="Times New Roman" w:cs="Times New Roman"/>
          <w:color w:val="202124"/>
        </w:rPr>
        <w:t xml:space="preserve"> who write for </w:t>
      </w:r>
      <w:r w:rsidR="00286B23">
        <w:rPr>
          <w:rFonts w:ascii="Times New Roman" w:eastAsia="Times New Roman" w:hAnsi="Times New Roman" w:cs="Times New Roman"/>
          <w:color w:val="202124"/>
        </w:rPr>
        <w:t>it</w:t>
      </w:r>
      <w:r w:rsidR="00FF344C">
        <w:rPr>
          <w:rFonts w:ascii="Times New Roman" w:eastAsia="Times New Roman" w:hAnsi="Times New Roman" w:cs="Times New Roman"/>
          <w:color w:val="202124"/>
        </w:rPr>
        <w:t xml:space="preserve">), so it seems safe to presume that the dataset we have used is different from the one used by </w:t>
      </w:r>
      <w:proofErr w:type="spellStart"/>
      <w:r w:rsidR="00FF344C">
        <w:rPr>
          <w:rFonts w:ascii="Times New Roman" w:eastAsia="Times New Roman" w:hAnsi="Times New Roman" w:cs="Times New Roman"/>
          <w:color w:val="202124"/>
        </w:rPr>
        <w:t>Krumme</w:t>
      </w:r>
      <w:proofErr w:type="spellEnd"/>
      <w:r w:rsidR="00FF344C">
        <w:rPr>
          <w:rFonts w:ascii="Times New Roman" w:eastAsia="Times New Roman" w:hAnsi="Times New Roman" w:cs="Times New Roman"/>
          <w:color w:val="202124"/>
        </w:rPr>
        <w:t xml:space="preserve"> (2009, 2011). </w:t>
      </w:r>
      <w:r w:rsidR="00286B23">
        <w:rPr>
          <w:rFonts w:ascii="Times New Roman" w:eastAsia="Times New Roman" w:hAnsi="Times New Roman" w:cs="Times New Roman"/>
          <w:color w:val="202124"/>
        </w:rPr>
        <w:t xml:space="preserve">At the very least, wines and reviews have presumably been added or removed from </w:t>
      </w:r>
      <w:r w:rsidR="00286B23" w:rsidRPr="00286B23">
        <w:rPr>
          <w:rFonts w:ascii="Times New Roman" w:eastAsia="Times New Roman" w:hAnsi="Times New Roman" w:cs="Times New Roman"/>
          <w:color w:val="202124"/>
        </w:rPr>
        <w:t xml:space="preserve">the </w:t>
      </w:r>
      <w:r w:rsidR="00286B23" w:rsidRPr="00FF344C">
        <w:rPr>
          <w:rFonts w:ascii="Times New Roman" w:eastAsia="Times New Roman" w:hAnsi="Times New Roman" w:cs="Times New Roman"/>
          <w:i/>
          <w:color w:val="202124"/>
        </w:rPr>
        <w:t>W</w:t>
      </w:r>
      <w:r w:rsidR="00286B23">
        <w:rPr>
          <w:rFonts w:ascii="Times New Roman" w:eastAsia="Times New Roman" w:hAnsi="Times New Roman" w:cs="Times New Roman"/>
          <w:i/>
          <w:color w:val="202124"/>
        </w:rPr>
        <w:t xml:space="preserve">ine </w:t>
      </w:r>
      <w:r w:rsidR="00286B23" w:rsidRPr="00FF344C">
        <w:rPr>
          <w:rFonts w:ascii="Times New Roman" w:eastAsia="Times New Roman" w:hAnsi="Times New Roman" w:cs="Times New Roman"/>
          <w:i/>
          <w:color w:val="202124"/>
        </w:rPr>
        <w:t>E</w:t>
      </w:r>
      <w:r w:rsidR="00286B23">
        <w:rPr>
          <w:rFonts w:ascii="Times New Roman" w:eastAsia="Times New Roman" w:hAnsi="Times New Roman" w:cs="Times New Roman"/>
          <w:i/>
          <w:color w:val="202124"/>
        </w:rPr>
        <w:t>nthusiast</w:t>
      </w:r>
      <w:r w:rsidR="00286B23">
        <w:rPr>
          <w:rFonts w:ascii="Times New Roman" w:eastAsia="Times New Roman" w:hAnsi="Times New Roman" w:cs="Times New Roman"/>
          <w:color w:val="202124"/>
        </w:rPr>
        <w:t xml:space="preserve"> website since </w:t>
      </w:r>
      <w:proofErr w:type="spellStart"/>
      <w:r w:rsidR="00286B23">
        <w:rPr>
          <w:rFonts w:ascii="Times New Roman" w:eastAsia="Times New Roman" w:hAnsi="Times New Roman" w:cs="Times New Roman"/>
          <w:color w:val="202124"/>
        </w:rPr>
        <w:t>Krumme</w:t>
      </w:r>
      <w:proofErr w:type="spellEnd"/>
      <w:r w:rsidR="00286B23">
        <w:rPr>
          <w:rFonts w:ascii="Times New Roman" w:eastAsia="Times New Roman" w:hAnsi="Times New Roman" w:cs="Times New Roman"/>
          <w:color w:val="202124"/>
        </w:rPr>
        <w:t xml:space="preserve"> was conducting her study about a decade ago. </w:t>
      </w:r>
    </w:p>
    <w:p w14:paraId="66C43152" w14:textId="77777777" w:rsidR="00885097" w:rsidRPr="00885097" w:rsidRDefault="00885097" w:rsidP="00885097">
      <w:pPr>
        <w:ind w:firstLine="720"/>
        <w:rPr>
          <w:rFonts w:ascii="Times New Roman" w:eastAsia="Times New Roman" w:hAnsi="Times New Roman" w:cs="Times New Roman"/>
          <w:color w:val="202124"/>
        </w:rPr>
      </w:pPr>
      <w:r w:rsidRPr="00885097">
        <w:rPr>
          <w:rFonts w:ascii="Times New Roman" w:eastAsia="Times New Roman" w:hAnsi="Times New Roman" w:cs="Times New Roman"/>
          <w:color w:val="202124"/>
        </w:rPr>
        <w:t xml:space="preserve">● </w:t>
      </w:r>
      <w:r w:rsidR="00FF344C">
        <w:rPr>
          <w:rFonts w:ascii="Times New Roman" w:eastAsia="Times New Roman" w:hAnsi="Times New Roman" w:cs="Times New Roman"/>
          <w:color w:val="202124"/>
        </w:rPr>
        <w:t>It should be admitted that t</w:t>
      </w:r>
      <w:r w:rsidRPr="00885097">
        <w:rPr>
          <w:rFonts w:ascii="Times New Roman" w:eastAsia="Times New Roman" w:hAnsi="Times New Roman" w:cs="Times New Roman"/>
          <w:color w:val="202124"/>
        </w:rPr>
        <w:t xml:space="preserve">he relative probability </w:t>
      </w:r>
      <w:r w:rsidRPr="00885097">
        <w:rPr>
          <w:rFonts w:ascii="Times New Roman" w:eastAsia="Times New Roman" w:hAnsi="Times New Roman" w:cs="Times New Roman"/>
          <w:i/>
          <w:color w:val="202124"/>
        </w:rPr>
        <w:t>P(</w:t>
      </w:r>
      <w:proofErr w:type="spellStart"/>
      <w:r w:rsidRPr="00885097">
        <w:rPr>
          <w:rFonts w:ascii="Times New Roman" w:eastAsia="Times New Roman" w:hAnsi="Times New Roman" w:cs="Times New Roman"/>
          <w:i/>
          <w:color w:val="202124"/>
        </w:rPr>
        <w:t>w</w:t>
      </w:r>
      <w:r w:rsidRPr="00885097">
        <w:rPr>
          <w:rFonts w:ascii="Times New Roman" w:eastAsia="Times New Roman" w:hAnsi="Times New Roman" w:cs="Times New Roman"/>
          <w:i/>
          <w:color w:val="202124"/>
          <w:vertAlign w:val="subscript"/>
        </w:rPr>
        <w:t>i</w:t>
      </w:r>
      <w:proofErr w:type="spellEnd"/>
      <w:r w:rsidR="007F7C93">
        <w:rPr>
          <w:rFonts w:ascii="Times New Roman" w:eastAsia="Times New Roman" w:hAnsi="Times New Roman" w:cs="Times New Roman"/>
          <w:i/>
          <w:color w:val="202124"/>
        </w:rPr>
        <w:t xml:space="preserve"> | </w:t>
      </w:r>
      <w:proofErr w:type="spellStart"/>
      <w:r w:rsidRPr="00885097">
        <w:rPr>
          <w:rFonts w:ascii="Times New Roman" w:eastAsia="Times New Roman" w:hAnsi="Times New Roman" w:cs="Times New Roman"/>
          <w:i/>
          <w:color w:val="202124"/>
        </w:rPr>
        <w:t>c</w:t>
      </w:r>
      <w:r w:rsidRPr="00885097">
        <w:rPr>
          <w:rFonts w:ascii="Times New Roman" w:eastAsia="Times New Roman" w:hAnsi="Times New Roman" w:cs="Times New Roman"/>
          <w:i/>
          <w:color w:val="202124"/>
          <w:vertAlign w:val="subscript"/>
        </w:rPr>
        <w:t>H</w:t>
      </w:r>
      <w:proofErr w:type="spellEnd"/>
      <w:r w:rsidRPr="00885097">
        <w:rPr>
          <w:rFonts w:ascii="Times New Roman" w:eastAsia="Times New Roman" w:hAnsi="Times New Roman" w:cs="Times New Roman"/>
          <w:i/>
          <w:color w:val="202124"/>
        </w:rPr>
        <w:t>)</w:t>
      </w:r>
      <w:r>
        <w:rPr>
          <w:rFonts w:ascii="Times New Roman" w:eastAsia="Times New Roman" w:hAnsi="Times New Roman" w:cs="Times New Roman"/>
          <w:i/>
          <w:color w:val="202124"/>
        </w:rPr>
        <w:t xml:space="preserve"> </w:t>
      </w:r>
      <w:r w:rsidRPr="00885097">
        <w:rPr>
          <w:rFonts w:ascii="Times New Roman" w:eastAsia="Times New Roman" w:hAnsi="Times New Roman" w:cs="Times New Roman"/>
          <w:color w:val="202124"/>
        </w:rPr>
        <w:t xml:space="preserve">/ </w:t>
      </w:r>
      <w:r w:rsidRPr="00885097">
        <w:rPr>
          <w:rFonts w:ascii="Times New Roman" w:eastAsia="Times New Roman" w:hAnsi="Times New Roman" w:cs="Times New Roman"/>
          <w:i/>
          <w:color w:val="202124"/>
        </w:rPr>
        <w:t>P(</w:t>
      </w:r>
      <w:proofErr w:type="spellStart"/>
      <w:r w:rsidRPr="00885097">
        <w:rPr>
          <w:rFonts w:ascii="Times New Roman" w:eastAsia="Times New Roman" w:hAnsi="Times New Roman" w:cs="Times New Roman"/>
          <w:i/>
          <w:color w:val="202124"/>
        </w:rPr>
        <w:t>w</w:t>
      </w:r>
      <w:r w:rsidRPr="00885097">
        <w:rPr>
          <w:rFonts w:ascii="Times New Roman" w:eastAsia="Times New Roman" w:hAnsi="Times New Roman" w:cs="Times New Roman"/>
          <w:i/>
          <w:color w:val="202124"/>
          <w:vertAlign w:val="subscript"/>
        </w:rPr>
        <w:t>i</w:t>
      </w:r>
      <w:proofErr w:type="spellEnd"/>
      <w:r w:rsidR="007F7C93">
        <w:rPr>
          <w:rFonts w:ascii="Times New Roman" w:eastAsia="Times New Roman" w:hAnsi="Times New Roman" w:cs="Times New Roman"/>
          <w:i/>
          <w:color w:val="202124"/>
        </w:rPr>
        <w:t xml:space="preserve"> | </w:t>
      </w:r>
      <w:proofErr w:type="spellStart"/>
      <w:r w:rsidRPr="00885097">
        <w:rPr>
          <w:rFonts w:ascii="Times New Roman" w:eastAsia="Times New Roman" w:hAnsi="Times New Roman" w:cs="Times New Roman"/>
          <w:i/>
          <w:color w:val="202124"/>
        </w:rPr>
        <w:t>c</w:t>
      </w:r>
      <w:r>
        <w:rPr>
          <w:rFonts w:ascii="Times New Roman" w:eastAsia="Times New Roman" w:hAnsi="Times New Roman" w:cs="Times New Roman"/>
          <w:i/>
          <w:color w:val="202124"/>
          <w:vertAlign w:val="subscript"/>
        </w:rPr>
        <w:t>L</w:t>
      </w:r>
      <w:proofErr w:type="spellEnd"/>
      <w:r w:rsidRPr="00885097">
        <w:rPr>
          <w:rFonts w:ascii="Times New Roman" w:eastAsia="Times New Roman" w:hAnsi="Times New Roman" w:cs="Times New Roman"/>
          <w:i/>
          <w:color w:val="202124"/>
        </w:rPr>
        <w:t>)</w:t>
      </w:r>
      <w:r w:rsidRPr="00885097">
        <w:rPr>
          <w:rFonts w:ascii="Times New Roman" w:eastAsia="Times New Roman" w:hAnsi="Times New Roman" w:cs="Times New Roman"/>
          <w:color w:val="202124"/>
        </w:rPr>
        <w:t xml:space="preserve"> </w:t>
      </w:r>
      <w:r w:rsidR="00286B23">
        <w:rPr>
          <w:rFonts w:ascii="Times New Roman" w:eastAsia="Times New Roman" w:hAnsi="Times New Roman" w:cs="Times New Roman"/>
          <w:color w:val="202124"/>
        </w:rPr>
        <w:t xml:space="preserve">defined and used in the main text </w:t>
      </w:r>
      <w:r w:rsidRPr="00885097">
        <w:rPr>
          <w:rFonts w:ascii="Times New Roman" w:eastAsia="Times New Roman" w:hAnsi="Times New Roman" w:cs="Times New Roman"/>
          <w:color w:val="202124"/>
        </w:rPr>
        <w:t xml:space="preserve">is not necessarily the statistic that </w:t>
      </w:r>
      <w:proofErr w:type="spellStart"/>
      <w:r w:rsidRPr="00885097">
        <w:rPr>
          <w:rFonts w:ascii="Times New Roman" w:eastAsia="Times New Roman" w:hAnsi="Times New Roman" w:cs="Times New Roman"/>
          <w:color w:val="202124"/>
        </w:rPr>
        <w:t>Krumme</w:t>
      </w:r>
      <w:proofErr w:type="spellEnd"/>
      <w:r w:rsidRPr="00885097">
        <w:rPr>
          <w:rFonts w:ascii="Times New Roman" w:eastAsia="Times New Roman" w:hAnsi="Times New Roman" w:cs="Times New Roman"/>
          <w:color w:val="202124"/>
        </w:rPr>
        <w:t xml:space="preserve"> used</w:t>
      </w:r>
      <w:r w:rsidR="00FF344C">
        <w:rPr>
          <w:rFonts w:ascii="Times New Roman" w:eastAsia="Times New Roman" w:hAnsi="Times New Roman" w:cs="Times New Roman"/>
          <w:color w:val="202124"/>
        </w:rPr>
        <w:t xml:space="preserve"> to identify “expensive” and “cheap” wine words</w:t>
      </w:r>
      <w:r w:rsidR="00286B23">
        <w:rPr>
          <w:rFonts w:ascii="Times New Roman" w:eastAsia="Times New Roman" w:hAnsi="Times New Roman" w:cs="Times New Roman"/>
          <w:color w:val="202124"/>
        </w:rPr>
        <w:t>. Yet that</w:t>
      </w:r>
      <w:r w:rsidR="00FF344C">
        <w:rPr>
          <w:rFonts w:ascii="Times New Roman" w:eastAsia="Times New Roman" w:hAnsi="Times New Roman" w:cs="Times New Roman"/>
          <w:color w:val="202124"/>
        </w:rPr>
        <w:t xml:space="preserve"> statistic</w:t>
      </w:r>
      <w:r w:rsidRPr="00885097">
        <w:rPr>
          <w:rFonts w:ascii="Times New Roman" w:eastAsia="Times New Roman" w:hAnsi="Times New Roman" w:cs="Times New Roman"/>
          <w:color w:val="202124"/>
        </w:rPr>
        <w:t xml:space="preserve"> is consistent with the quotes from </w:t>
      </w:r>
      <w:proofErr w:type="spellStart"/>
      <w:r w:rsidRPr="00885097">
        <w:rPr>
          <w:rFonts w:ascii="Times New Roman" w:eastAsia="Times New Roman" w:hAnsi="Times New Roman" w:cs="Times New Roman"/>
          <w:color w:val="202124"/>
        </w:rPr>
        <w:t>Krumme</w:t>
      </w:r>
      <w:proofErr w:type="spellEnd"/>
      <w:r w:rsidRPr="00885097">
        <w:rPr>
          <w:rFonts w:ascii="Times New Roman" w:eastAsia="Times New Roman" w:hAnsi="Times New Roman" w:cs="Times New Roman"/>
          <w:color w:val="202124"/>
        </w:rPr>
        <w:t xml:space="preserve"> (2011) cited in the main text of this paper about trying to identify words that are preferentially used or more likely to be used to describe high-priced wines. </w:t>
      </w:r>
      <w:r w:rsidR="00FF344C">
        <w:rPr>
          <w:rFonts w:ascii="Times New Roman" w:eastAsia="Times New Roman" w:hAnsi="Times New Roman" w:cs="Times New Roman"/>
          <w:color w:val="202124"/>
        </w:rPr>
        <w:t>That statistic is</w:t>
      </w:r>
      <w:r w:rsidRPr="00885097">
        <w:rPr>
          <w:rFonts w:ascii="Times New Roman" w:eastAsia="Times New Roman" w:hAnsi="Times New Roman" w:cs="Times New Roman"/>
          <w:color w:val="202124"/>
        </w:rPr>
        <w:t xml:space="preserve"> also consistent with the way in which </w:t>
      </w:r>
      <w:proofErr w:type="spellStart"/>
      <w:r w:rsidRPr="00885097">
        <w:rPr>
          <w:rFonts w:ascii="Times New Roman" w:eastAsia="Times New Roman" w:hAnsi="Times New Roman" w:cs="Times New Roman"/>
          <w:color w:val="202124"/>
        </w:rPr>
        <w:t>Krumme</w:t>
      </w:r>
      <w:proofErr w:type="spellEnd"/>
      <w:r w:rsidRPr="00885097">
        <w:rPr>
          <w:rFonts w:ascii="Times New Roman" w:eastAsia="Times New Roman" w:hAnsi="Times New Roman" w:cs="Times New Roman"/>
          <w:color w:val="202124"/>
        </w:rPr>
        <w:t xml:space="preserve"> (2009) reports at least one of her results, namely, that a particular word (“vintage”) is found to be “six times more likely to describe an expensive wine.” Other statistics should also produce similar results if the results are robust.</w:t>
      </w:r>
    </w:p>
    <w:p w14:paraId="0FA511AD" w14:textId="77777777" w:rsidR="00885097" w:rsidRPr="00885097" w:rsidRDefault="00885097" w:rsidP="00885097">
      <w:pPr>
        <w:ind w:firstLine="720"/>
        <w:rPr>
          <w:rFonts w:ascii="Times New Roman" w:eastAsia="Times New Roman" w:hAnsi="Times New Roman" w:cs="Times New Roman"/>
          <w:color w:val="202124"/>
        </w:rPr>
      </w:pPr>
      <w:r w:rsidRPr="00885097">
        <w:rPr>
          <w:rFonts w:ascii="Times New Roman" w:eastAsia="Times New Roman" w:hAnsi="Times New Roman" w:cs="Times New Roman"/>
          <w:color w:val="202124"/>
        </w:rPr>
        <w:t xml:space="preserve">● The Dong et al. (2020) study cited in the main text seems to use a Boolean NB </w:t>
      </w:r>
      <w:r w:rsidR="007F7C93">
        <w:rPr>
          <w:rFonts w:ascii="Times New Roman" w:eastAsia="Times New Roman" w:hAnsi="Times New Roman" w:cs="Times New Roman"/>
          <w:color w:val="202124"/>
        </w:rPr>
        <w:t xml:space="preserve">(rather than Multinomial NB) </w:t>
      </w:r>
      <w:r w:rsidRPr="00885097">
        <w:rPr>
          <w:rFonts w:ascii="Times New Roman" w:eastAsia="Times New Roman" w:hAnsi="Times New Roman" w:cs="Times New Roman"/>
          <w:color w:val="202124"/>
        </w:rPr>
        <w:t xml:space="preserve">classifier. If we used that specification, then </w:t>
      </w:r>
      <w:r w:rsidRPr="00885097">
        <w:rPr>
          <w:rFonts w:ascii="Times New Roman" w:eastAsia="Times New Roman" w:hAnsi="Times New Roman" w:cs="Times New Roman"/>
          <w:i/>
          <w:color w:val="202124"/>
        </w:rPr>
        <w:t>P(</w:t>
      </w:r>
      <w:proofErr w:type="spellStart"/>
      <w:r w:rsidRPr="00885097">
        <w:rPr>
          <w:rFonts w:ascii="Times New Roman" w:eastAsia="Times New Roman" w:hAnsi="Times New Roman" w:cs="Times New Roman"/>
          <w:i/>
          <w:color w:val="202124"/>
        </w:rPr>
        <w:t>w</w:t>
      </w:r>
      <w:r w:rsidRPr="00885097">
        <w:rPr>
          <w:rFonts w:ascii="Times New Roman" w:eastAsia="Times New Roman" w:hAnsi="Times New Roman" w:cs="Times New Roman"/>
          <w:i/>
          <w:color w:val="202124"/>
          <w:vertAlign w:val="subscript"/>
        </w:rPr>
        <w:t>i</w:t>
      </w:r>
      <w:proofErr w:type="spellEnd"/>
      <w:r w:rsidR="007F7C93">
        <w:rPr>
          <w:rFonts w:ascii="Times New Roman" w:eastAsia="Times New Roman" w:hAnsi="Times New Roman" w:cs="Times New Roman"/>
          <w:i/>
          <w:color w:val="202124"/>
        </w:rPr>
        <w:t xml:space="preserve"> | </w:t>
      </w:r>
      <w:proofErr w:type="spellStart"/>
      <w:r w:rsidRPr="00885097">
        <w:rPr>
          <w:rFonts w:ascii="Times New Roman" w:eastAsia="Times New Roman" w:hAnsi="Times New Roman" w:cs="Times New Roman"/>
          <w:i/>
          <w:color w:val="202124"/>
        </w:rPr>
        <w:t>c</w:t>
      </w:r>
      <w:r>
        <w:rPr>
          <w:rFonts w:ascii="Times New Roman" w:eastAsia="Times New Roman" w:hAnsi="Times New Roman" w:cs="Times New Roman"/>
          <w:i/>
          <w:color w:val="202124"/>
          <w:vertAlign w:val="subscript"/>
        </w:rPr>
        <w:t>j</w:t>
      </w:r>
      <w:proofErr w:type="spellEnd"/>
      <w:r w:rsidRPr="00885097">
        <w:rPr>
          <w:rFonts w:ascii="Times New Roman" w:eastAsia="Times New Roman" w:hAnsi="Times New Roman" w:cs="Times New Roman"/>
          <w:i/>
          <w:color w:val="202124"/>
        </w:rPr>
        <w:t>)</w:t>
      </w:r>
      <w:r w:rsidRPr="00885097">
        <w:rPr>
          <w:rFonts w:ascii="Times New Roman" w:eastAsia="Times New Roman" w:hAnsi="Times New Roman" w:cs="Times New Roman"/>
          <w:color w:val="202124"/>
        </w:rPr>
        <w:t xml:space="preserve"> would be estimated as the proportion of any wines in price category </w:t>
      </w:r>
      <w:proofErr w:type="spellStart"/>
      <w:r w:rsidR="00286B23" w:rsidRPr="00885097">
        <w:rPr>
          <w:rFonts w:ascii="Times New Roman" w:eastAsia="Times New Roman" w:hAnsi="Times New Roman" w:cs="Times New Roman"/>
          <w:i/>
          <w:color w:val="202124"/>
        </w:rPr>
        <w:t>c</w:t>
      </w:r>
      <w:r w:rsidR="00286B23">
        <w:rPr>
          <w:rFonts w:ascii="Times New Roman" w:eastAsia="Times New Roman" w:hAnsi="Times New Roman" w:cs="Times New Roman"/>
          <w:i/>
          <w:color w:val="202124"/>
          <w:vertAlign w:val="subscript"/>
        </w:rPr>
        <w:t>j</w:t>
      </w:r>
      <w:proofErr w:type="spellEnd"/>
      <w:r w:rsidR="00286B23" w:rsidRPr="00885097">
        <w:rPr>
          <w:rFonts w:ascii="Times New Roman" w:eastAsia="Times New Roman" w:hAnsi="Times New Roman" w:cs="Times New Roman"/>
          <w:color w:val="202124"/>
        </w:rPr>
        <w:t xml:space="preserve"> </w:t>
      </w:r>
      <w:r w:rsidRPr="00885097">
        <w:rPr>
          <w:rFonts w:ascii="Times New Roman" w:eastAsia="Times New Roman" w:hAnsi="Times New Roman" w:cs="Times New Roman"/>
          <w:color w:val="202124"/>
        </w:rPr>
        <w:t xml:space="preserve">that were described at least once by word </w:t>
      </w:r>
      <w:proofErr w:type="spellStart"/>
      <w:r w:rsidR="007F7C93" w:rsidRPr="00885097">
        <w:rPr>
          <w:rFonts w:ascii="Times New Roman" w:eastAsia="Times New Roman" w:hAnsi="Times New Roman" w:cs="Times New Roman"/>
          <w:i/>
          <w:color w:val="202124"/>
        </w:rPr>
        <w:t>w</w:t>
      </w:r>
      <w:r w:rsidR="007F7C93" w:rsidRPr="00885097">
        <w:rPr>
          <w:rFonts w:ascii="Times New Roman" w:eastAsia="Times New Roman" w:hAnsi="Times New Roman" w:cs="Times New Roman"/>
          <w:i/>
          <w:color w:val="202124"/>
          <w:vertAlign w:val="subscript"/>
        </w:rPr>
        <w:t>i</w:t>
      </w:r>
      <w:proofErr w:type="spellEnd"/>
      <w:r w:rsidR="007F7C93">
        <w:rPr>
          <w:rFonts w:ascii="Times New Roman" w:eastAsia="Times New Roman" w:hAnsi="Times New Roman" w:cs="Times New Roman"/>
          <w:color w:val="202124"/>
        </w:rPr>
        <w:t xml:space="preserve"> (</w:t>
      </w:r>
      <w:r w:rsidRPr="00885097">
        <w:rPr>
          <w:rFonts w:ascii="Times New Roman" w:eastAsia="Times New Roman" w:hAnsi="Times New Roman" w:cs="Times New Roman"/>
          <w:color w:val="202124"/>
        </w:rPr>
        <w:t xml:space="preserve">see, e.g., sec. 2.1 of the </w:t>
      </w:r>
      <w:proofErr w:type="spellStart"/>
      <w:r w:rsidRPr="00885097">
        <w:rPr>
          <w:rFonts w:ascii="Times New Roman" w:eastAsia="Times New Roman" w:hAnsi="Times New Roman" w:cs="Times New Roman"/>
          <w:color w:val="202124"/>
        </w:rPr>
        <w:t>Metsis</w:t>
      </w:r>
      <w:proofErr w:type="spellEnd"/>
      <w:r w:rsidRPr="00885097">
        <w:rPr>
          <w:rFonts w:ascii="Times New Roman" w:eastAsia="Times New Roman" w:hAnsi="Times New Roman" w:cs="Times New Roman"/>
          <w:color w:val="202124"/>
        </w:rPr>
        <w:t xml:space="preserve"> et al., 2006, paper cited in the main text). </w:t>
      </w:r>
    </w:p>
    <w:p w14:paraId="4AA3C921" w14:textId="77777777" w:rsidR="00885097" w:rsidRPr="00885097" w:rsidRDefault="00885097" w:rsidP="00885097">
      <w:pPr>
        <w:ind w:firstLine="720"/>
        <w:rPr>
          <w:rFonts w:ascii="Times New Roman" w:eastAsia="Times New Roman" w:hAnsi="Times New Roman" w:cs="Times New Roman"/>
          <w:color w:val="202124"/>
        </w:rPr>
      </w:pPr>
      <w:r w:rsidRPr="00885097">
        <w:rPr>
          <w:rFonts w:ascii="Times New Roman" w:eastAsia="Times New Roman" w:hAnsi="Times New Roman" w:cs="Times New Roman"/>
          <w:color w:val="202124"/>
        </w:rPr>
        <w:lastRenderedPageBreak/>
        <w:t xml:space="preserve">● When discussing the groups of expensive and cheap words she identified, </w:t>
      </w:r>
      <w:proofErr w:type="spellStart"/>
      <w:r w:rsidRPr="00885097">
        <w:rPr>
          <w:rFonts w:ascii="Times New Roman" w:eastAsia="Times New Roman" w:hAnsi="Times New Roman" w:cs="Times New Roman"/>
          <w:color w:val="202124"/>
        </w:rPr>
        <w:t>Krumme</w:t>
      </w:r>
      <w:proofErr w:type="spellEnd"/>
      <w:r w:rsidRPr="00885097">
        <w:rPr>
          <w:rFonts w:ascii="Times New Roman" w:eastAsia="Times New Roman" w:hAnsi="Times New Roman" w:cs="Times New Roman"/>
          <w:color w:val="202124"/>
        </w:rPr>
        <w:t xml:space="preserve"> (2009) and/or </w:t>
      </w:r>
      <w:proofErr w:type="spellStart"/>
      <w:r w:rsidRPr="00885097">
        <w:rPr>
          <w:rFonts w:ascii="Times New Roman" w:eastAsia="Times New Roman" w:hAnsi="Times New Roman" w:cs="Times New Roman"/>
          <w:color w:val="202124"/>
        </w:rPr>
        <w:t>Krumme</w:t>
      </w:r>
      <w:proofErr w:type="spellEnd"/>
      <w:r w:rsidRPr="00885097">
        <w:rPr>
          <w:rFonts w:ascii="Times New Roman" w:eastAsia="Times New Roman" w:hAnsi="Times New Roman" w:cs="Times New Roman"/>
          <w:color w:val="202124"/>
        </w:rPr>
        <w:t xml:space="preserve"> (2011) used several labels for those groups. </w:t>
      </w:r>
    </w:p>
    <w:p w14:paraId="0867C212" w14:textId="77777777" w:rsidR="00885097" w:rsidRPr="00885097" w:rsidRDefault="00885097" w:rsidP="00885097">
      <w:pPr>
        <w:ind w:firstLine="720"/>
        <w:rPr>
          <w:rFonts w:ascii="Times New Roman" w:eastAsia="Times New Roman" w:hAnsi="Times New Roman" w:cs="Times New Roman"/>
          <w:color w:val="202124"/>
        </w:rPr>
      </w:pPr>
      <w:r w:rsidRPr="00885097">
        <w:rPr>
          <w:rFonts w:ascii="Times New Roman" w:eastAsia="Times New Roman" w:hAnsi="Times New Roman" w:cs="Times New Roman"/>
          <w:color w:val="202124"/>
        </w:rPr>
        <w:t xml:space="preserve">For </w:t>
      </w:r>
      <w:r w:rsidR="001A180A">
        <w:rPr>
          <w:rFonts w:ascii="Times New Roman" w:eastAsia="Times New Roman" w:hAnsi="Times New Roman" w:cs="Times New Roman"/>
          <w:color w:val="202124"/>
        </w:rPr>
        <w:t>what we called the</w:t>
      </w:r>
      <w:r w:rsidRPr="00885097">
        <w:rPr>
          <w:rFonts w:ascii="Times New Roman" w:eastAsia="Times New Roman" w:hAnsi="Times New Roman" w:cs="Times New Roman"/>
          <w:color w:val="202124"/>
        </w:rPr>
        <w:t xml:space="preserve"> dark vs. light grouping, she used the labels “dark,” “dark words,” “darker words,” and “fullness of flavor” vs. “lightness.” </w:t>
      </w:r>
    </w:p>
    <w:p w14:paraId="0F8CE02B" w14:textId="77777777" w:rsidR="00885097" w:rsidRPr="00885097" w:rsidRDefault="00885097" w:rsidP="00885097">
      <w:pPr>
        <w:ind w:firstLine="720"/>
        <w:rPr>
          <w:rFonts w:ascii="Times New Roman" w:eastAsia="Times New Roman" w:hAnsi="Times New Roman" w:cs="Times New Roman"/>
          <w:color w:val="202124"/>
        </w:rPr>
      </w:pPr>
      <w:r w:rsidRPr="00885097">
        <w:rPr>
          <w:rFonts w:ascii="Times New Roman" w:eastAsia="Times New Roman" w:hAnsi="Times New Roman" w:cs="Times New Roman"/>
          <w:color w:val="202124"/>
        </w:rPr>
        <w:t xml:space="preserve">For the specific vs. general grouping, she used the labels “specific,” “more specific descriptors,” “specificity,” “single flavors,” and “single fruits and flavors” vs. “more generic terms” and “generality.” </w:t>
      </w:r>
    </w:p>
    <w:p w14:paraId="2A808ADE" w14:textId="77777777" w:rsidR="00885097" w:rsidRPr="00885097" w:rsidRDefault="00885097" w:rsidP="00885097">
      <w:pPr>
        <w:ind w:firstLine="720"/>
        <w:rPr>
          <w:rFonts w:ascii="Times New Roman" w:eastAsia="Times New Roman" w:hAnsi="Times New Roman" w:cs="Times New Roman"/>
          <w:color w:val="202124"/>
        </w:rPr>
      </w:pPr>
      <w:r w:rsidRPr="00885097">
        <w:rPr>
          <w:rFonts w:ascii="Times New Roman" w:eastAsia="Times New Roman" w:hAnsi="Times New Roman" w:cs="Times New Roman"/>
          <w:color w:val="202124"/>
        </w:rPr>
        <w:t xml:space="preserve">For the elite vs. accessible grouping, she used the labels “elite,” “exclusive-sounding words,” and “authenticity or exclusivity” vs. “accessibility” and “simple descriptors.” </w:t>
      </w:r>
    </w:p>
    <w:p w14:paraId="205C37CC" w14:textId="77777777" w:rsidR="00885097" w:rsidRPr="00885097" w:rsidRDefault="00885097" w:rsidP="00885097">
      <w:pPr>
        <w:ind w:firstLine="720"/>
        <w:rPr>
          <w:rFonts w:ascii="Times New Roman" w:eastAsia="Times New Roman" w:hAnsi="Times New Roman" w:cs="Times New Roman"/>
          <w:color w:val="202124"/>
        </w:rPr>
      </w:pPr>
      <w:r w:rsidRPr="00885097">
        <w:rPr>
          <w:rFonts w:ascii="Times New Roman" w:eastAsia="Times New Roman" w:hAnsi="Times New Roman" w:cs="Times New Roman"/>
          <w:color w:val="202124"/>
        </w:rPr>
        <w:t xml:space="preserve">● Besides the examples reproduced in the main text of this paper, the only other term mentioned in </w:t>
      </w:r>
      <w:proofErr w:type="spellStart"/>
      <w:r w:rsidRPr="00885097">
        <w:rPr>
          <w:rFonts w:ascii="Times New Roman" w:eastAsia="Times New Roman" w:hAnsi="Times New Roman" w:cs="Times New Roman"/>
          <w:color w:val="202124"/>
        </w:rPr>
        <w:t>Krumme</w:t>
      </w:r>
      <w:proofErr w:type="spellEnd"/>
      <w:r w:rsidRPr="00885097">
        <w:rPr>
          <w:rFonts w:ascii="Times New Roman" w:eastAsia="Times New Roman" w:hAnsi="Times New Roman" w:cs="Times New Roman"/>
          <w:color w:val="202124"/>
        </w:rPr>
        <w:t xml:space="preserve"> (2009) or </w:t>
      </w:r>
      <w:proofErr w:type="spellStart"/>
      <w:r w:rsidRPr="00885097">
        <w:rPr>
          <w:rFonts w:ascii="Times New Roman" w:eastAsia="Times New Roman" w:hAnsi="Times New Roman" w:cs="Times New Roman"/>
          <w:color w:val="202124"/>
        </w:rPr>
        <w:t>Krumme</w:t>
      </w:r>
      <w:proofErr w:type="spellEnd"/>
      <w:r w:rsidRPr="00885097">
        <w:rPr>
          <w:rFonts w:ascii="Times New Roman" w:eastAsia="Times New Roman" w:hAnsi="Times New Roman" w:cs="Times New Roman"/>
          <w:color w:val="202124"/>
        </w:rPr>
        <w:t xml:space="preserve"> (2011) </w:t>
      </w:r>
      <w:r w:rsidR="001A180A">
        <w:rPr>
          <w:rFonts w:ascii="Times New Roman" w:eastAsia="Times New Roman" w:hAnsi="Times New Roman" w:cs="Times New Roman"/>
          <w:color w:val="202124"/>
        </w:rPr>
        <w:t xml:space="preserve">in </w:t>
      </w:r>
      <w:r w:rsidRPr="00885097">
        <w:rPr>
          <w:rFonts w:ascii="Times New Roman" w:eastAsia="Times New Roman" w:hAnsi="Times New Roman" w:cs="Times New Roman"/>
          <w:color w:val="202124"/>
        </w:rPr>
        <w:t>a way that suggests she may have empirically identified it as an expensive word is “focused cassis” (</w:t>
      </w:r>
      <w:proofErr w:type="spellStart"/>
      <w:r w:rsidRPr="00885097">
        <w:rPr>
          <w:rFonts w:ascii="Times New Roman" w:eastAsia="Times New Roman" w:hAnsi="Times New Roman" w:cs="Times New Roman"/>
          <w:color w:val="202124"/>
        </w:rPr>
        <w:t>Krumme</w:t>
      </w:r>
      <w:proofErr w:type="spellEnd"/>
      <w:r w:rsidRPr="00885097">
        <w:rPr>
          <w:rFonts w:ascii="Times New Roman" w:eastAsia="Times New Roman" w:hAnsi="Times New Roman" w:cs="Times New Roman"/>
          <w:color w:val="202124"/>
        </w:rPr>
        <w:t>, 2011). However</w:t>
      </w:r>
      <w:r w:rsidR="00AF4AB1">
        <w:rPr>
          <w:rFonts w:ascii="Times New Roman" w:eastAsia="Times New Roman" w:hAnsi="Times New Roman" w:cs="Times New Roman"/>
          <w:color w:val="202124"/>
        </w:rPr>
        <w:t>, it is not entirely clear that</w:t>
      </w:r>
      <w:r w:rsidRPr="00885097">
        <w:rPr>
          <w:rFonts w:ascii="Times New Roman" w:eastAsia="Times New Roman" w:hAnsi="Times New Roman" w:cs="Times New Roman"/>
          <w:color w:val="202124"/>
        </w:rPr>
        <w:t xml:space="preserve"> term was empirically identified as such, and unlike all the other cheap and expensive words mentioned in </w:t>
      </w:r>
      <w:proofErr w:type="spellStart"/>
      <w:r w:rsidRPr="00885097">
        <w:rPr>
          <w:rFonts w:ascii="Times New Roman" w:eastAsia="Times New Roman" w:hAnsi="Times New Roman" w:cs="Times New Roman"/>
          <w:color w:val="202124"/>
        </w:rPr>
        <w:t>Krumme</w:t>
      </w:r>
      <w:proofErr w:type="spellEnd"/>
      <w:r w:rsidRPr="00885097">
        <w:rPr>
          <w:rFonts w:ascii="Times New Roman" w:eastAsia="Times New Roman" w:hAnsi="Times New Roman" w:cs="Times New Roman"/>
          <w:color w:val="202124"/>
        </w:rPr>
        <w:t xml:space="preserve"> (2009) or </w:t>
      </w:r>
      <w:proofErr w:type="spellStart"/>
      <w:r w:rsidRPr="00885097">
        <w:rPr>
          <w:rFonts w:ascii="Times New Roman" w:eastAsia="Times New Roman" w:hAnsi="Times New Roman" w:cs="Times New Roman"/>
          <w:color w:val="202124"/>
        </w:rPr>
        <w:t>Krumme</w:t>
      </w:r>
      <w:proofErr w:type="spellEnd"/>
      <w:r w:rsidRPr="00885097">
        <w:rPr>
          <w:rFonts w:ascii="Times New Roman" w:eastAsia="Times New Roman" w:hAnsi="Times New Roman" w:cs="Times New Roman"/>
          <w:color w:val="202124"/>
        </w:rPr>
        <w:t xml:space="preserve"> (2011), it is a bigram phrase rather than a unigram word. We</w:t>
      </w:r>
      <w:r w:rsidR="00AF4AB1">
        <w:rPr>
          <w:rFonts w:ascii="Times New Roman" w:eastAsia="Times New Roman" w:hAnsi="Times New Roman" w:cs="Times New Roman"/>
          <w:color w:val="202124"/>
        </w:rPr>
        <w:t xml:space="preserve"> will presume that </w:t>
      </w:r>
      <w:proofErr w:type="spellStart"/>
      <w:r w:rsidR="00AF4AB1">
        <w:rPr>
          <w:rFonts w:ascii="Times New Roman" w:eastAsia="Times New Roman" w:hAnsi="Times New Roman" w:cs="Times New Roman"/>
          <w:color w:val="202124"/>
        </w:rPr>
        <w:t>Krumme</w:t>
      </w:r>
      <w:proofErr w:type="spellEnd"/>
      <w:r w:rsidR="00AF4AB1">
        <w:rPr>
          <w:rFonts w:ascii="Times New Roman" w:eastAsia="Times New Roman" w:hAnsi="Times New Roman" w:cs="Times New Roman"/>
          <w:color w:val="202124"/>
        </w:rPr>
        <w:t xml:space="preserve"> only considered unigrams in her empirical work and, in any event, we have only considered unigrams. </w:t>
      </w:r>
    </w:p>
    <w:p w14:paraId="0CD55C16" w14:textId="77777777" w:rsidR="00885097" w:rsidRPr="00885097" w:rsidRDefault="00885097" w:rsidP="00885097">
      <w:pPr>
        <w:rPr>
          <w:rFonts w:ascii="Times New Roman" w:eastAsia="Times New Roman" w:hAnsi="Times New Roman" w:cs="Times New Roman"/>
          <w:color w:val="202124"/>
        </w:rPr>
      </w:pPr>
    </w:p>
    <w:p w14:paraId="703A7CB3" w14:textId="77777777" w:rsidR="00885097" w:rsidRDefault="000D0044" w:rsidP="00885097">
      <w:pPr>
        <w:rPr>
          <w:rFonts w:ascii="Times New Roman" w:eastAsia="Times New Roman" w:hAnsi="Times New Roman" w:cs="Times New Roman"/>
          <w:b/>
          <w:color w:val="202124"/>
        </w:rPr>
      </w:pPr>
      <w:r>
        <w:rPr>
          <w:rFonts w:ascii="Times New Roman" w:eastAsia="Times New Roman" w:hAnsi="Times New Roman" w:cs="Times New Roman"/>
          <w:b/>
          <w:color w:val="202124"/>
        </w:rPr>
        <w:t xml:space="preserve">III. </w:t>
      </w:r>
      <w:r w:rsidR="00885097" w:rsidRPr="00885097">
        <w:rPr>
          <w:rFonts w:ascii="Times New Roman" w:eastAsia="Times New Roman" w:hAnsi="Times New Roman" w:cs="Times New Roman"/>
          <w:b/>
          <w:color w:val="202124"/>
        </w:rPr>
        <w:t>Additional remarks related to those in Section III of the main text</w:t>
      </w:r>
    </w:p>
    <w:p w14:paraId="0ECECE86" w14:textId="77777777" w:rsidR="000D0044" w:rsidRPr="000D0044" w:rsidRDefault="000D0044" w:rsidP="00885097">
      <w:pPr>
        <w:rPr>
          <w:rFonts w:ascii="Times New Roman" w:eastAsia="Times New Roman" w:hAnsi="Times New Roman" w:cs="Times New Roman"/>
          <w:i/>
          <w:color w:val="202124"/>
        </w:rPr>
      </w:pPr>
      <w:r w:rsidRPr="000D0044">
        <w:rPr>
          <w:rFonts w:ascii="Times New Roman" w:eastAsia="Times New Roman" w:hAnsi="Times New Roman" w:cs="Times New Roman"/>
          <w:i/>
          <w:color w:val="202124"/>
        </w:rPr>
        <w:t xml:space="preserve">A. </w:t>
      </w:r>
      <w:r w:rsidR="00AF4AB1">
        <w:rPr>
          <w:rFonts w:ascii="Times New Roman" w:eastAsia="Times New Roman" w:hAnsi="Times New Roman" w:cs="Times New Roman"/>
          <w:i/>
          <w:color w:val="202124"/>
        </w:rPr>
        <w:t xml:space="preserve">On defining high- </w:t>
      </w:r>
      <w:r w:rsidR="007937CE">
        <w:rPr>
          <w:rFonts w:ascii="Times New Roman" w:eastAsia="Times New Roman" w:hAnsi="Times New Roman" w:cs="Times New Roman"/>
          <w:i/>
          <w:color w:val="202124"/>
        </w:rPr>
        <w:t>and</w:t>
      </w:r>
      <w:r w:rsidR="00AF4AB1">
        <w:rPr>
          <w:rFonts w:ascii="Times New Roman" w:eastAsia="Times New Roman" w:hAnsi="Times New Roman" w:cs="Times New Roman"/>
          <w:i/>
          <w:color w:val="202124"/>
        </w:rPr>
        <w:t xml:space="preserve"> low-priced wines</w:t>
      </w:r>
    </w:p>
    <w:p w14:paraId="2ED5A8F2" w14:textId="77777777" w:rsidR="00885097" w:rsidRDefault="001A180A" w:rsidP="006A1D27">
      <w:pPr>
        <w:rPr>
          <w:rFonts w:ascii="Times New Roman" w:eastAsia="Times New Roman" w:hAnsi="Times New Roman" w:cs="Times New Roman"/>
          <w:color w:val="202124"/>
        </w:rPr>
      </w:pPr>
      <w:r>
        <w:rPr>
          <w:rFonts w:ascii="Times New Roman" w:eastAsia="Times New Roman" w:hAnsi="Times New Roman" w:cs="Times New Roman"/>
          <w:color w:val="202124"/>
        </w:rPr>
        <w:t>Our</w:t>
      </w:r>
      <w:r w:rsidR="00D12A25">
        <w:rPr>
          <w:rFonts w:ascii="Times New Roman" w:eastAsia="Times New Roman" w:hAnsi="Times New Roman" w:cs="Times New Roman"/>
          <w:color w:val="202124"/>
        </w:rPr>
        <w:t xml:space="preserve"> choice to define wines </w:t>
      </w:r>
      <w:r w:rsidR="00B43B45">
        <w:rPr>
          <w:rFonts w:ascii="Times New Roman" w:eastAsia="Times New Roman" w:hAnsi="Times New Roman" w:cs="Times New Roman"/>
          <w:color w:val="202124"/>
        </w:rPr>
        <w:t xml:space="preserve">over 50 dollars </w:t>
      </w:r>
      <w:r w:rsidR="00D12A25">
        <w:rPr>
          <w:rFonts w:ascii="Times New Roman" w:eastAsia="Times New Roman" w:hAnsi="Times New Roman" w:cs="Times New Roman"/>
          <w:color w:val="202124"/>
        </w:rPr>
        <w:t xml:space="preserve">as “high priced” and </w:t>
      </w:r>
      <w:r w:rsidR="00B43B45">
        <w:rPr>
          <w:rFonts w:ascii="Times New Roman" w:eastAsia="Times New Roman" w:hAnsi="Times New Roman" w:cs="Times New Roman"/>
          <w:color w:val="202124"/>
        </w:rPr>
        <w:t>wines of 15 dollars or less a</w:t>
      </w:r>
      <w:r w:rsidR="00D12A25">
        <w:rPr>
          <w:rFonts w:ascii="Times New Roman" w:eastAsia="Times New Roman" w:hAnsi="Times New Roman" w:cs="Times New Roman"/>
          <w:color w:val="202124"/>
        </w:rPr>
        <w:t xml:space="preserve">s “low priced” was </w:t>
      </w:r>
      <w:r w:rsidR="006A1D27">
        <w:rPr>
          <w:rFonts w:ascii="Times New Roman" w:eastAsia="Times New Roman" w:hAnsi="Times New Roman" w:cs="Times New Roman"/>
          <w:color w:val="202124"/>
        </w:rPr>
        <w:t xml:space="preserve">somewhat arbitrary and </w:t>
      </w:r>
      <w:r w:rsidR="00D12A25">
        <w:rPr>
          <w:rFonts w:ascii="Times New Roman" w:eastAsia="Times New Roman" w:hAnsi="Times New Roman" w:cs="Times New Roman"/>
          <w:color w:val="202124"/>
        </w:rPr>
        <w:t xml:space="preserve">largely informed by </w:t>
      </w:r>
      <w:r w:rsidR="00AF4AB1">
        <w:rPr>
          <w:rFonts w:ascii="Times New Roman" w:eastAsia="Times New Roman" w:hAnsi="Times New Roman" w:cs="Times New Roman"/>
          <w:color w:val="202124"/>
        </w:rPr>
        <w:t xml:space="preserve">the </w:t>
      </w:r>
      <w:r w:rsidR="00426678">
        <w:rPr>
          <w:rFonts w:ascii="Times New Roman" w:eastAsia="Times New Roman" w:hAnsi="Times New Roman" w:cs="Times New Roman"/>
          <w:color w:val="202124"/>
        </w:rPr>
        <w:t xml:space="preserve">distribution of prices </w:t>
      </w:r>
      <w:r>
        <w:rPr>
          <w:rFonts w:ascii="Times New Roman" w:eastAsia="Times New Roman" w:hAnsi="Times New Roman" w:cs="Times New Roman"/>
          <w:color w:val="202124"/>
        </w:rPr>
        <w:t>for the dataset we studied in the main text</w:t>
      </w:r>
      <w:r w:rsidR="00D12A25">
        <w:rPr>
          <w:rFonts w:ascii="Times New Roman" w:eastAsia="Times New Roman" w:hAnsi="Times New Roman" w:cs="Times New Roman"/>
          <w:color w:val="202124"/>
        </w:rPr>
        <w:t>. It can</w:t>
      </w:r>
      <w:r w:rsidR="0038160B">
        <w:rPr>
          <w:rFonts w:ascii="Times New Roman" w:eastAsia="Times New Roman" w:hAnsi="Times New Roman" w:cs="Times New Roman"/>
          <w:color w:val="202124"/>
        </w:rPr>
        <w:t xml:space="preserve"> however</w:t>
      </w:r>
      <w:r w:rsidR="00D12A25">
        <w:rPr>
          <w:rFonts w:ascii="Times New Roman" w:eastAsia="Times New Roman" w:hAnsi="Times New Roman" w:cs="Times New Roman"/>
          <w:color w:val="202124"/>
        </w:rPr>
        <w:t xml:space="preserve"> be noted that, </w:t>
      </w:r>
      <w:r w:rsidR="006A1D27">
        <w:rPr>
          <w:rFonts w:ascii="Times New Roman" w:eastAsia="Times New Roman" w:hAnsi="Times New Roman" w:cs="Times New Roman"/>
          <w:color w:val="202124"/>
        </w:rPr>
        <w:t>in</w:t>
      </w:r>
      <w:r w:rsidR="00D12A25">
        <w:rPr>
          <w:rFonts w:ascii="Times New Roman" w:eastAsia="Times New Roman" w:hAnsi="Times New Roman" w:cs="Times New Roman"/>
          <w:color w:val="202124"/>
        </w:rPr>
        <w:t xml:space="preserve"> a study </w:t>
      </w:r>
      <w:r w:rsidR="006A1D27">
        <w:rPr>
          <w:rFonts w:ascii="Times New Roman" w:eastAsia="Times New Roman" w:hAnsi="Times New Roman" w:cs="Times New Roman"/>
          <w:color w:val="202124"/>
        </w:rPr>
        <w:t xml:space="preserve">that </w:t>
      </w:r>
      <w:r w:rsidR="00B43B45">
        <w:rPr>
          <w:rFonts w:ascii="Times New Roman" w:eastAsia="Times New Roman" w:hAnsi="Times New Roman" w:cs="Times New Roman"/>
          <w:color w:val="202124"/>
        </w:rPr>
        <w:t>is</w:t>
      </w:r>
      <w:r w:rsidR="006A1D27">
        <w:rPr>
          <w:rFonts w:ascii="Times New Roman" w:eastAsia="Times New Roman" w:hAnsi="Times New Roman" w:cs="Times New Roman"/>
          <w:color w:val="202124"/>
        </w:rPr>
        <w:t xml:space="preserve"> a</w:t>
      </w:r>
      <w:r w:rsidR="00D12A25">
        <w:rPr>
          <w:rFonts w:ascii="Times New Roman" w:eastAsia="Times New Roman" w:hAnsi="Times New Roman" w:cs="Times New Roman"/>
          <w:color w:val="202124"/>
        </w:rPr>
        <w:t xml:space="preserve">rguably similar to </w:t>
      </w:r>
      <w:proofErr w:type="spellStart"/>
      <w:r w:rsidR="00D12A25">
        <w:rPr>
          <w:rFonts w:ascii="Times New Roman" w:eastAsia="Times New Roman" w:hAnsi="Times New Roman" w:cs="Times New Roman"/>
          <w:color w:val="202124"/>
        </w:rPr>
        <w:t>Krumme’s</w:t>
      </w:r>
      <w:proofErr w:type="spellEnd"/>
      <w:r w:rsidR="00D12A25">
        <w:rPr>
          <w:rFonts w:ascii="Times New Roman" w:eastAsia="Times New Roman" w:hAnsi="Times New Roman" w:cs="Times New Roman"/>
          <w:color w:val="202124"/>
        </w:rPr>
        <w:t xml:space="preserve"> </w:t>
      </w:r>
      <w:r w:rsidR="00AF4AB1">
        <w:rPr>
          <w:rFonts w:ascii="Times New Roman" w:eastAsia="Times New Roman" w:hAnsi="Times New Roman" w:cs="Times New Roman"/>
          <w:color w:val="202124"/>
        </w:rPr>
        <w:t>(yet</w:t>
      </w:r>
      <w:r w:rsidR="00D12A25">
        <w:rPr>
          <w:rFonts w:ascii="Times New Roman" w:eastAsia="Times New Roman" w:hAnsi="Times New Roman" w:cs="Times New Roman"/>
          <w:color w:val="202124"/>
        </w:rPr>
        <w:t xml:space="preserve"> fails to acknowledge</w:t>
      </w:r>
      <w:r w:rsidR="006A1D27">
        <w:rPr>
          <w:rFonts w:ascii="Times New Roman" w:eastAsia="Times New Roman" w:hAnsi="Times New Roman" w:cs="Times New Roman"/>
          <w:color w:val="202124"/>
        </w:rPr>
        <w:t xml:space="preserve"> her </w:t>
      </w:r>
      <w:r w:rsidR="00AF4AB1">
        <w:rPr>
          <w:rFonts w:ascii="Times New Roman" w:eastAsia="Times New Roman" w:hAnsi="Times New Roman" w:cs="Times New Roman"/>
          <w:color w:val="202124"/>
        </w:rPr>
        <w:t xml:space="preserve">earlier </w:t>
      </w:r>
      <w:r w:rsidR="006A1D27">
        <w:rPr>
          <w:rFonts w:ascii="Times New Roman" w:eastAsia="Times New Roman" w:hAnsi="Times New Roman" w:cs="Times New Roman"/>
          <w:color w:val="202124"/>
        </w:rPr>
        <w:t>work</w:t>
      </w:r>
      <w:r w:rsidR="00AF4AB1">
        <w:rPr>
          <w:rFonts w:ascii="Times New Roman" w:eastAsia="Times New Roman" w:hAnsi="Times New Roman" w:cs="Times New Roman"/>
          <w:color w:val="202124"/>
        </w:rPr>
        <w:t>)</w:t>
      </w:r>
      <w:r w:rsidR="006A1D27">
        <w:rPr>
          <w:rFonts w:ascii="Times New Roman" w:eastAsia="Times New Roman" w:hAnsi="Times New Roman" w:cs="Times New Roman"/>
          <w:color w:val="202124"/>
        </w:rPr>
        <w:t xml:space="preserve"> and that also uses </w:t>
      </w:r>
      <w:r>
        <w:rPr>
          <w:rFonts w:ascii="Times New Roman" w:eastAsia="Times New Roman" w:hAnsi="Times New Roman" w:cs="Times New Roman"/>
          <w:color w:val="202124"/>
        </w:rPr>
        <w:t xml:space="preserve">data scraped from the </w:t>
      </w:r>
      <w:r>
        <w:rPr>
          <w:rFonts w:ascii="Times New Roman" w:eastAsia="Times New Roman" w:hAnsi="Times New Roman" w:cs="Times New Roman"/>
          <w:i/>
          <w:color w:val="202124"/>
        </w:rPr>
        <w:t xml:space="preserve">Wine Enthusiast </w:t>
      </w:r>
      <w:r>
        <w:rPr>
          <w:rFonts w:ascii="Times New Roman" w:eastAsia="Times New Roman" w:hAnsi="Times New Roman" w:cs="Times New Roman"/>
          <w:color w:val="202124"/>
        </w:rPr>
        <w:t>website</w:t>
      </w:r>
      <w:r w:rsidR="00D12A25">
        <w:rPr>
          <w:rFonts w:ascii="Times New Roman" w:eastAsia="Times New Roman" w:hAnsi="Times New Roman" w:cs="Times New Roman"/>
          <w:color w:val="202124"/>
        </w:rPr>
        <w:t xml:space="preserve">, </w:t>
      </w:r>
      <w:proofErr w:type="spellStart"/>
      <w:r w:rsidR="00D12A25" w:rsidRPr="00885097">
        <w:rPr>
          <w:rFonts w:ascii="Times New Roman" w:eastAsia="Times New Roman" w:hAnsi="Times New Roman" w:cs="Times New Roman"/>
          <w:color w:val="202124"/>
        </w:rPr>
        <w:t>Hendrickx</w:t>
      </w:r>
      <w:proofErr w:type="spellEnd"/>
      <w:r w:rsidR="00D12A25">
        <w:rPr>
          <w:rFonts w:ascii="Times New Roman" w:eastAsia="Times New Roman" w:hAnsi="Times New Roman" w:cs="Times New Roman"/>
          <w:color w:val="202124"/>
        </w:rPr>
        <w:t xml:space="preserve"> et al. (2016) define “expensive” wines as ones that are 50 dollars or more and “cheap” wines as those that are less than 15 dollars. </w:t>
      </w:r>
      <w:r w:rsidR="006A1D27">
        <w:rPr>
          <w:rFonts w:ascii="Times New Roman" w:eastAsia="Times New Roman" w:hAnsi="Times New Roman" w:cs="Times New Roman"/>
          <w:color w:val="202124"/>
        </w:rPr>
        <w:t xml:space="preserve">We could therefore point to their study as a justification for choosing similar dollar values to define high- and low-priced wines. </w:t>
      </w:r>
    </w:p>
    <w:p w14:paraId="55BF2394" w14:textId="77777777" w:rsidR="007937CE" w:rsidRDefault="007937CE" w:rsidP="006A1D27">
      <w:pPr>
        <w:rPr>
          <w:rFonts w:ascii="Times New Roman" w:eastAsia="Times New Roman" w:hAnsi="Times New Roman" w:cs="Times New Roman"/>
          <w:color w:val="202124"/>
        </w:rPr>
      </w:pPr>
    </w:p>
    <w:p w14:paraId="20C4D28A" w14:textId="77777777" w:rsidR="007937CE" w:rsidRPr="007937CE" w:rsidRDefault="007937CE" w:rsidP="006A1D27">
      <w:pPr>
        <w:rPr>
          <w:rFonts w:ascii="Times New Roman" w:eastAsia="Times New Roman" w:hAnsi="Times New Roman" w:cs="Times New Roman"/>
          <w:i/>
          <w:color w:val="202124"/>
        </w:rPr>
      </w:pPr>
      <w:r w:rsidRPr="007937CE">
        <w:rPr>
          <w:rFonts w:ascii="Times New Roman" w:eastAsia="Times New Roman" w:hAnsi="Times New Roman" w:cs="Times New Roman"/>
          <w:i/>
          <w:color w:val="202124"/>
        </w:rPr>
        <w:t>B. Results for the same dataset but a different definition</w:t>
      </w:r>
      <w:r>
        <w:rPr>
          <w:rFonts w:ascii="Times New Roman" w:eastAsia="Times New Roman" w:hAnsi="Times New Roman" w:cs="Times New Roman"/>
          <w:i/>
          <w:color w:val="202124"/>
        </w:rPr>
        <w:t xml:space="preserve"> of high- and low-priced wines</w:t>
      </w:r>
    </w:p>
    <w:p w14:paraId="39CDAF95" w14:textId="77777777" w:rsidR="0026062D" w:rsidRDefault="00B43B45" w:rsidP="007937CE">
      <w:pPr>
        <w:rPr>
          <w:rFonts w:ascii="Times New Roman" w:eastAsia="Times New Roman" w:hAnsi="Times New Roman" w:cs="Times New Roman"/>
          <w:color w:val="202124"/>
        </w:rPr>
      </w:pPr>
      <w:r>
        <w:rPr>
          <w:rFonts w:ascii="Times New Roman" w:eastAsia="Times New Roman" w:hAnsi="Times New Roman" w:cs="Times New Roman"/>
          <w:color w:val="202124"/>
        </w:rPr>
        <w:t xml:space="preserve">Given that the definitions of high- and low-priced wines </w:t>
      </w:r>
      <w:r w:rsidR="001A180A">
        <w:rPr>
          <w:rFonts w:ascii="Times New Roman" w:eastAsia="Times New Roman" w:hAnsi="Times New Roman" w:cs="Times New Roman"/>
          <w:color w:val="202124"/>
        </w:rPr>
        <w:t xml:space="preserve">used in the main text </w:t>
      </w:r>
      <w:r>
        <w:rPr>
          <w:rFonts w:ascii="Times New Roman" w:eastAsia="Times New Roman" w:hAnsi="Times New Roman" w:cs="Times New Roman"/>
          <w:color w:val="202124"/>
        </w:rPr>
        <w:t xml:space="preserve">are somewhat arbitrary, the robustness of our results to different definitions </w:t>
      </w:r>
      <w:r w:rsidR="001A180A">
        <w:rPr>
          <w:rFonts w:ascii="Times New Roman" w:eastAsia="Times New Roman" w:hAnsi="Times New Roman" w:cs="Times New Roman"/>
          <w:color w:val="202124"/>
        </w:rPr>
        <w:t>can</w:t>
      </w:r>
      <w:r>
        <w:rPr>
          <w:rFonts w:ascii="Times New Roman" w:eastAsia="Times New Roman" w:hAnsi="Times New Roman" w:cs="Times New Roman"/>
          <w:color w:val="202124"/>
        </w:rPr>
        <w:t xml:space="preserve"> be explored. As an alternative </w:t>
      </w:r>
      <w:r w:rsidR="00AF4AB1">
        <w:rPr>
          <w:rFonts w:ascii="Times New Roman" w:eastAsia="Times New Roman" w:hAnsi="Times New Roman" w:cs="Times New Roman"/>
          <w:color w:val="202124"/>
        </w:rPr>
        <w:t>to the definition</w:t>
      </w:r>
      <w:r w:rsidR="001A180A">
        <w:rPr>
          <w:rFonts w:ascii="Times New Roman" w:eastAsia="Times New Roman" w:hAnsi="Times New Roman" w:cs="Times New Roman"/>
          <w:color w:val="202124"/>
        </w:rPr>
        <w:t>s</w:t>
      </w:r>
      <w:r w:rsidR="00AF4AB1">
        <w:rPr>
          <w:rFonts w:ascii="Times New Roman" w:eastAsia="Times New Roman" w:hAnsi="Times New Roman" w:cs="Times New Roman"/>
          <w:color w:val="202124"/>
        </w:rPr>
        <w:t xml:space="preserve"> used in the main text</w:t>
      </w:r>
      <w:r>
        <w:rPr>
          <w:rFonts w:ascii="Times New Roman" w:eastAsia="Times New Roman" w:hAnsi="Times New Roman" w:cs="Times New Roman"/>
          <w:color w:val="202124"/>
        </w:rPr>
        <w:t xml:space="preserve">, we can </w:t>
      </w:r>
      <w:r w:rsidR="0026062D">
        <w:rPr>
          <w:rFonts w:ascii="Times New Roman" w:eastAsia="Times New Roman" w:hAnsi="Times New Roman" w:cs="Times New Roman"/>
          <w:color w:val="202124"/>
        </w:rPr>
        <w:t xml:space="preserve">define wines greater than 40 dollars as </w:t>
      </w:r>
      <w:r w:rsidR="00426678">
        <w:rPr>
          <w:rFonts w:ascii="Times New Roman" w:eastAsia="Times New Roman" w:hAnsi="Times New Roman" w:cs="Times New Roman"/>
          <w:color w:val="202124"/>
        </w:rPr>
        <w:t>“</w:t>
      </w:r>
      <w:r w:rsidR="0026062D">
        <w:rPr>
          <w:rFonts w:ascii="Times New Roman" w:eastAsia="Times New Roman" w:hAnsi="Times New Roman" w:cs="Times New Roman"/>
          <w:color w:val="202124"/>
        </w:rPr>
        <w:t>high priced.</w:t>
      </w:r>
      <w:r w:rsidR="00426678">
        <w:rPr>
          <w:rFonts w:ascii="Times New Roman" w:eastAsia="Times New Roman" w:hAnsi="Times New Roman" w:cs="Times New Roman"/>
          <w:color w:val="202124"/>
        </w:rPr>
        <w:t>”</w:t>
      </w:r>
      <w:r w:rsidR="0026062D">
        <w:rPr>
          <w:rFonts w:ascii="Times New Roman" w:eastAsia="Times New Roman" w:hAnsi="Times New Roman" w:cs="Times New Roman"/>
          <w:color w:val="202124"/>
        </w:rPr>
        <w:t xml:space="preserve"> </w:t>
      </w:r>
      <w:r w:rsidR="00011C15">
        <w:rPr>
          <w:rFonts w:ascii="Times New Roman" w:eastAsia="Times New Roman" w:hAnsi="Times New Roman" w:cs="Times New Roman"/>
          <w:color w:val="202124"/>
        </w:rPr>
        <w:t xml:space="preserve">Forty dollars roughly corresponds to the upper quartile of the prices of the wines in our </w:t>
      </w:r>
      <w:r w:rsidR="00011C15" w:rsidRPr="00011C15">
        <w:rPr>
          <w:rFonts w:ascii="Times New Roman" w:eastAsia="Times New Roman" w:hAnsi="Times New Roman" w:cs="Times New Roman"/>
          <w:i/>
          <w:color w:val="202124"/>
        </w:rPr>
        <w:t>WE</w:t>
      </w:r>
      <w:r w:rsidR="00011C15">
        <w:rPr>
          <w:rFonts w:ascii="Times New Roman" w:eastAsia="Times New Roman" w:hAnsi="Times New Roman" w:cs="Times New Roman"/>
          <w:color w:val="202124"/>
        </w:rPr>
        <w:t xml:space="preserve"> dataset. </w:t>
      </w:r>
      <w:r w:rsidR="0026062D">
        <w:rPr>
          <w:rFonts w:ascii="Times New Roman" w:eastAsia="Times New Roman" w:hAnsi="Times New Roman" w:cs="Times New Roman"/>
          <w:color w:val="202124"/>
        </w:rPr>
        <w:t xml:space="preserve">It can be noted that the </w:t>
      </w:r>
      <w:r w:rsidR="0026062D">
        <w:rPr>
          <w:rFonts w:ascii="Times New Roman" w:eastAsia="Times New Roman" w:hAnsi="Times New Roman" w:cs="Times New Roman"/>
          <w:color w:val="202124"/>
          <w:highlight w:val="white"/>
        </w:rPr>
        <w:t>C</w:t>
      </w:r>
      <w:r w:rsidR="006A1D27">
        <w:rPr>
          <w:rFonts w:ascii="Times New Roman" w:eastAsia="Times New Roman" w:hAnsi="Times New Roman" w:cs="Times New Roman"/>
          <w:color w:val="202124"/>
          <w:highlight w:val="white"/>
        </w:rPr>
        <w:t>hen and McCluskey (2018) study</w:t>
      </w:r>
      <w:r w:rsidR="001A180A">
        <w:rPr>
          <w:rFonts w:ascii="Times New Roman" w:eastAsia="Times New Roman" w:hAnsi="Times New Roman" w:cs="Times New Roman"/>
          <w:color w:val="202124"/>
          <w:highlight w:val="white"/>
        </w:rPr>
        <w:t xml:space="preserve"> cited in the main text suggests </w:t>
      </w:r>
      <w:r w:rsidR="006A1D27">
        <w:rPr>
          <w:rFonts w:ascii="Times New Roman" w:eastAsia="Times New Roman" w:hAnsi="Times New Roman" w:cs="Times New Roman"/>
          <w:color w:val="202124"/>
          <w:highlight w:val="white"/>
        </w:rPr>
        <w:t>that wines over 40 dollars are part of an “</w:t>
      </w:r>
      <w:r w:rsidR="0026062D">
        <w:rPr>
          <w:rFonts w:ascii="Times New Roman" w:eastAsia="Times New Roman" w:hAnsi="Times New Roman" w:cs="Times New Roman"/>
          <w:color w:val="202124"/>
        </w:rPr>
        <w:t>ultra-premium</w:t>
      </w:r>
      <w:r w:rsidR="006A1D27">
        <w:rPr>
          <w:rFonts w:ascii="Times New Roman" w:eastAsia="Times New Roman" w:hAnsi="Times New Roman" w:cs="Times New Roman"/>
          <w:color w:val="202124"/>
        </w:rPr>
        <w:t>” segment</w:t>
      </w:r>
      <w:r w:rsidR="0026062D">
        <w:rPr>
          <w:rFonts w:ascii="Times New Roman" w:eastAsia="Times New Roman" w:hAnsi="Times New Roman" w:cs="Times New Roman"/>
          <w:color w:val="202124"/>
        </w:rPr>
        <w:t xml:space="preserve"> of the </w:t>
      </w:r>
      <w:r w:rsidR="001A180A">
        <w:rPr>
          <w:rFonts w:ascii="Times New Roman" w:eastAsia="Times New Roman" w:hAnsi="Times New Roman" w:cs="Times New Roman"/>
          <w:color w:val="202124"/>
        </w:rPr>
        <w:t xml:space="preserve">wine </w:t>
      </w:r>
      <w:r w:rsidR="0026062D">
        <w:rPr>
          <w:rFonts w:ascii="Times New Roman" w:eastAsia="Times New Roman" w:hAnsi="Times New Roman" w:cs="Times New Roman"/>
          <w:color w:val="202124"/>
        </w:rPr>
        <w:t xml:space="preserve">market, so we could point to their study as a justification for choosing that dollar value to </w:t>
      </w:r>
      <w:r w:rsidR="00006027">
        <w:rPr>
          <w:rFonts w:ascii="Times New Roman" w:eastAsia="Times New Roman" w:hAnsi="Times New Roman" w:cs="Times New Roman"/>
          <w:color w:val="202124"/>
        </w:rPr>
        <w:t>demarcate</w:t>
      </w:r>
      <w:r w:rsidR="0026062D">
        <w:rPr>
          <w:rFonts w:ascii="Times New Roman" w:eastAsia="Times New Roman" w:hAnsi="Times New Roman" w:cs="Times New Roman"/>
          <w:color w:val="202124"/>
        </w:rPr>
        <w:t xml:space="preserve"> </w:t>
      </w:r>
      <w:r w:rsidR="00006027">
        <w:rPr>
          <w:rFonts w:ascii="Times New Roman" w:eastAsia="Times New Roman" w:hAnsi="Times New Roman" w:cs="Times New Roman"/>
          <w:color w:val="202124"/>
        </w:rPr>
        <w:t xml:space="preserve">a relatively high price. </w:t>
      </w:r>
      <w:r w:rsidR="0026062D">
        <w:rPr>
          <w:rFonts w:ascii="Times New Roman" w:eastAsia="Times New Roman" w:hAnsi="Times New Roman" w:cs="Times New Roman"/>
          <w:color w:val="202124"/>
        </w:rPr>
        <w:t xml:space="preserve"> </w:t>
      </w:r>
    </w:p>
    <w:p w14:paraId="22D5AA7E" w14:textId="77777777" w:rsidR="006A1D27" w:rsidRDefault="00006027" w:rsidP="00011C15">
      <w:pPr>
        <w:ind w:firstLine="720"/>
        <w:rPr>
          <w:rFonts w:ascii="Times New Roman" w:eastAsia="Times New Roman" w:hAnsi="Times New Roman" w:cs="Times New Roman"/>
          <w:color w:val="202124"/>
        </w:rPr>
      </w:pPr>
      <w:r>
        <w:rPr>
          <w:rFonts w:ascii="Times New Roman" w:eastAsia="Times New Roman" w:hAnsi="Times New Roman" w:cs="Times New Roman"/>
          <w:color w:val="202124"/>
        </w:rPr>
        <w:t>A</w:t>
      </w:r>
      <w:r w:rsidR="0026062D">
        <w:rPr>
          <w:rFonts w:ascii="Times New Roman" w:eastAsia="Times New Roman" w:hAnsi="Times New Roman" w:cs="Times New Roman"/>
          <w:color w:val="202124"/>
        </w:rPr>
        <w:t xml:space="preserve"> corresponding alternative definition for low-priced wines</w:t>
      </w:r>
      <w:r w:rsidR="00011C15">
        <w:rPr>
          <w:rFonts w:ascii="Times New Roman" w:eastAsia="Times New Roman" w:hAnsi="Times New Roman" w:cs="Times New Roman"/>
          <w:color w:val="202124"/>
        </w:rPr>
        <w:t xml:space="preserve"> would be ones under 20 dollars. That roughly corresponds to the lower quartile of the wine prices</w:t>
      </w:r>
      <w:r>
        <w:rPr>
          <w:rFonts w:ascii="Times New Roman" w:eastAsia="Times New Roman" w:hAnsi="Times New Roman" w:cs="Times New Roman"/>
          <w:color w:val="202124"/>
        </w:rPr>
        <w:t>. T</w:t>
      </w:r>
      <w:r w:rsidR="00011C15">
        <w:rPr>
          <w:rFonts w:ascii="Times New Roman" w:eastAsia="Times New Roman" w:hAnsi="Times New Roman" w:cs="Times New Roman"/>
          <w:color w:val="202124"/>
        </w:rPr>
        <w:t xml:space="preserve">he </w:t>
      </w:r>
      <w:r w:rsidR="00011C15">
        <w:rPr>
          <w:rFonts w:ascii="Times New Roman" w:eastAsia="Times New Roman" w:hAnsi="Times New Roman" w:cs="Times New Roman"/>
          <w:color w:val="202124"/>
          <w:highlight w:val="white"/>
        </w:rPr>
        <w:t>total number of words used to describe any wine under 20 dollars is almost exactly equal to the total number of words used to describe any wine over 40 dollars.</w:t>
      </w:r>
      <w:r w:rsidR="00011C15">
        <w:rPr>
          <w:rFonts w:ascii="Times New Roman" w:eastAsia="Times New Roman" w:hAnsi="Times New Roman" w:cs="Times New Roman"/>
          <w:color w:val="202124"/>
        </w:rPr>
        <w:t xml:space="preserve"> </w:t>
      </w:r>
    </w:p>
    <w:p w14:paraId="79FA628F" w14:textId="77777777" w:rsidR="00082E92" w:rsidRDefault="00B43B45" w:rsidP="00011C15">
      <w:pPr>
        <w:ind w:firstLine="720"/>
        <w:rPr>
          <w:rFonts w:ascii="Times New Roman" w:eastAsia="Times New Roman" w:hAnsi="Times New Roman" w:cs="Times New Roman"/>
          <w:color w:val="202124"/>
        </w:rPr>
      </w:pPr>
      <w:r>
        <w:rPr>
          <w:rFonts w:ascii="Times New Roman" w:eastAsia="Times New Roman" w:hAnsi="Times New Roman" w:cs="Times New Roman"/>
          <w:color w:val="202124"/>
        </w:rPr>
        <w:t xml:space="preserve">If high- and low-priced </w:t>
      </w:r>
      <w:r w:rsidR="00AF4AB1">
        <w:rPr>
          <w:rFonts w:ascii="Times New Roman" w:eastAsia="Times New Roman" w:hAnsi="Times New Roman" w:cs="Times New Roman"/>
          <w:color w:val="202124"/>
        </w:rPr>
        <w:t>wines are re</w:t>
      </w:r>
      <w:r>
        <w:rPr>
          <w:rFonts w:ascii="Times New Roman" w:eastAsia="Times New Roman" w:hAnsi="Times New Roman" w:cs="Times New Roman"/>
          <w:color w:val="202124"/>
        </w:rPr>
        <w:t xml:space="preserve">defined in that way, then </w:t>
      </w:r>
      <w:r w:rsidR="00AF4AB1">
        <w:rPr>
          <w:rFonts w:ascii="Times New Roman" w:eastAsia="Times New Roman" w:hAnsi="Times New Roman" w:cs="Times New Roman"/>
          <w:color w:val="202124"/>
        </w:rPr>
        <w:t xml:space="preserve">using the same dataset and other methods as before, </w:t>
      </w:r>
      <w:r>
        <w:rPr>
          <w:rFonts w:ascii="Times New Roman" w:eastAsia="Times New Roman" w:hAnsi="Times New Roman" w:cs="Times New Roman"/>
          <w:color w:val="202124"/>
        </w:rPr>
        <w:t xml:space="preserve">our estimates of the relative probabilities for each of the “expensive” and “cheap” words identified by </w:t>
      </w:r>
      <w:proofErr w:type="spellStart"/>
      <w:r>
        <w:rPr>
          <w:rFonts w:ascii="Times New Roman" w:eastAsia="Times New Roman" w:hAnsi="Times New Roman" w:cs="Times New Roman"/>
          <w:color w:val="202124"/>
        </w:rPr>
        <w:t>Krumme</w:t>
      </w:r>
      <w:proofErr w:type="spellEnd"/>
      <w:r>
        <w:rPr>
          <w:rFonts w:ascii="Times New Roman" w:eastAsia="Times New Roman" w:hAnsi="Times New Roman" w:cs="Times New Roman"/>
          <w:color w:val="202124"/>
        </w:rPr>
        <w:t xml:space="preserve"> (2009, 2011) would be the ones reported in </w:t>
      </w:r>
      <w:r w:rsidRPr="000D0044">
        <w:rPr>
          <w:rFonts w:ascii="Times New Roman" w:eastAsia="Times New Roman" w:hAnsi="Times New Roman" w:cs="Times New Roman"/>
          <w:i/>
          <w:color w:val="202124"/>
        </w:rPr>
        <w:t>Table</w:t>
      </w:r>
      <w:r w:rsidR="000D0044" w:rsidRPr="000D0044">
        <w:rPr>
          <w:rFonts w:ascii="Times New Roman" w:eastAsia="Times New Roman" w:hAnsi="Times New Roman" w:cs="Times New Roman"/>
          <w:i/>
          <w:color w:val="202124"/>
        </w:rPr>
        <w:t xml:space="preserve"> A</w:t>
      </w:r>
      <w:r>
        <w:rPr>
          <w:rFonts w:ascii="Times New Roman" w:eastAsia="Times New Roman" w:hAnsi="Times New Roman" w:cs="Times New Roman"/>
          <w:color w:val="202124"/>
        </w:rPr>
        <w:t xml:space="preserve"> of this appendix</w:t>
      </w:r>
      <w:r w:rsidR="00BC3A5A">
        <w:rPr>
          <w:rFonts w:ascii="Times New Roman" w:eastAsia="Times New Roman" w:hAnsi="Times New Roman" w:cs="Times New Roman"/>
          <w:color w:val="202124"/>
        </w:rPr>
        <w:t>. We can draw the same conclusions as those reported in the main text, with only one exception. The exception</w:t>
      </w:r>
      <w:r>
        <w:rPr>
          <w:rFonts w:ascii="Times New Roman" w:eastAsia="Times New Roman" w:hAnsi="Times New Roman" w:cs="Times New Roman"/>
          <w:color w:val="202124"/>
        </w:rPr>
        <w:t xml:space="preserve"> </w:t>
      </w:r>
      <w:r>
        <w:rPr>
          <w:rFonts w:ascii="Times New Roman" w:eastAsia="Times New Roman" w:hAnsi="Times New Roman" w:cs="Times New Roman"/>
          <w:color w:val="202124"/>
        </w:rPr>
        <w:lastRenderedPageBreak/>
        <w:t xml:space="preserve">is </w:t>
      </w:r>
      <w:r w:rsidR="00082E92">
        <w:rPr>
          <w:rFonts w:ascii="Times New Roman" w:eastAsia="Times New Roman" w:hAnsi="Times New Roman" w:cs="Times New Roman"/>
          <w:color w:val="202124"/>
        </w:rPr>
        <w:t>that the cheap word “</w:t>
      </w:r>
      <w:r w:rsidR="007B01ED">
        <w:rPr>
          <w:rFonts w:ascii="Times New Roman" w:eastAsia="Times New Roman" w:hAnsi="Times New Roman" w:cs="Times New Roman"/>
          <w:color w:val="202124"/>
        </w:rPr>
        <w:t xml:space="preserve">enjoy” is now statistically significantly different from unity at conventional levels (p=0.01) rather than not. The point estimate is less than unity, </w:t>
      </w:r>
      <w:r w:rsidR="00426678">
        <w:rPr>
          <w:rFonts w:ascii="Times New Roman" w:eastAsia="Times New Roman" w:hAnsi="Times New Roman" w:cs="Times New Roman"/>
          <w:color w:val="202124"/>
        </w:rPr>
        <w:t>as before</w:t>
      </w:r>
      <w:r w:rsidR="00082E92">
        <w:rPr>
          <w:rFonts w:ascii="Times New Roman" w:eastAsia="Times New Roman" w:hAnsi="Times New Roman" w:cs="Times New Roman"/>
          <w:color w:val="202124"/>
        </w:rPr>
        <w:t xml:space="preserve"> and as expected. </w:t>
      </w:r>
    </w:p>
    <w:p w14:paraId="15A41066" w14:textId="77777777" w:rsidR="007B01ED" w:rsidRDefault="007B01ED" w:rsidP="00011C15">
      <w:pPr>
        <w:ind w:firstLine="720"/>
        <w:rPr>
          <w:rFonts w:ascii="Times New Roman" w:eastAsia="Times New Roman" w:hAnsi="Times New Roman" w:cs="Times New Roman"/>
          <w:color w:val="202124"/>
        </w:rPr>
      </w:pPr>
      <w:r>
        <w:rPr>
          <w:rFonts w:ascii="Times New Roman" w:eastAsia="Times New Roman" w:hAnsi="Times New Roman" w:cs="Times New Roman"/>
          <w:color w:val="202124"/>
        </w:rPr>
        <w:t xml:space="preserve">In terms of the other results, </w:t>
      </w:r>
      <w:r w:rsidR="002A650F">
        <w:rPr>
          <w:rFonts w:ascii="Times New Roman" w:eastAsia="Times New Roman" w:hAnsi="Times New Roman" w:cs="Times New Roman"/>
          <w:color w:val="202124"/>
        </w:rPr>
        <w:t>about</w:t>
      </w:r>
      <w:r>
        <w:rPr>
          <w:rFonts w:ascii="Times New Roman" w:eastAsia="Times New Roman" w:hAnsi="Times New Roman" w:cs="Times New Roman"/>
          <w:color w:val="202124"/>
        </w:rPr>
        <w:t xml:space="preserve"> 56% of the unique words used to describe the over-40 and under-20 dollar wines are non-overlapping (in the same sense as the</w:t>
      </w:r>
      <w:r w:rsidR="002A650F">
        <w:rPr>
          <w:rFonts w:ascii="Times New Roman" w:eastAsia="Times New Roman" w:hAnsi="Times New Roman" w:cs="Times New Roman"/>
          <w:color w:val="202124"/>
        </w:rPr>
        <w:t xml:space="preserve"> main text). And there were</w:t>
      </w:r>
      <w:r>
        <w:rPr>
          <w:rFonts w:ascii="Times New Roman" w:eastAsia="Times New Roman" w:hAnsi="Times New Roman" w:cs="Times New Roman"/>
          <w:color w:val="202124"/>
        </w:rPr>
        <w:t xml:space="preserve"> over twice as many instances of the cheap words </w:t>
      </w:r>
      <w:r w:rsidR="002A650F">
        <w:rPr>
          <w:rFonts w:ascii="Times New Roman" w:eastAsia="Times New Roman" w:hAnsi="Times New Roman" w:cs="Times New Roman"/>
          <w:color w:val="202124"/>
        </w:rPr>
        <w:t xml:space="preserve">as expensive words across the descriptions of the over-40 and under-20 dollar wines (calculating it either of the ways mentioned in the main text). </w:t>
      </w:r>
    </w:p>
    <w:p w14:paraId="5215C3B0" w14:textId="77777777" w:rsidR="00885097" w:rsidRDefault="00885097" w:rsidP="00885097">
      <w:pPr>
        <w:rPr>
          <w:rFonts w:ascii="Times New Roman" w:eastAsia="Times New Roman" w:hAnsi="Times New Roman" w:cs="Times New Roman"/>
          <w:color w:val="202124"/>
        </w:rPr>
      </w:pPr>
    </w:p>
    <w:p w14:paraId="28011E57" w14:textId="77777777" w:rsidR="000D0044" w:rsidRPr="000D0044" w:rsidRDefault="007937CE" w:rsidP="000D0044">
      <w:pPr>
        <w:rPr>
          <w:rFonts w:ascii="Times New Roman" w:eastAsia="Times New Roman" w:hAnsi="Times New Roman" w:cs="Times New Roman"/>
          <w:i/>
          <w:color w:val="202124"/>
        </w:rPr>
      </w:pPr>
      <w:r>
        <w:rPr>
          <w:rFonts w:ascii="Times New Roman" w:eastAsia="Times New Roman" w:hAnsi="Times New Roman" w:cs="Times New Roman"/>
          <w:i/>
          <w:color w:val="202124"/>
        </w:rPr>
        <w:t>C</w:t>
      </w:r>
      <w:r w:rsidR="000D0044" w:rsidRPr="000D0044">
        <w:rPr>
          <w:rFonts w:ascii="Times New Roman" w:eastAsia="Times New Roman" w:hAnsi="Times New Roman" w:cs="Times New Roman"/>
          <w:i/>
          <w:color w:val="202124"/>
        </w:rPr>
        <w:t xml:space="preserve">. Results for </w:t>
      </w:r>
      <w:r w:rsidR="000D0044">
        <w:rPr>
          <w:rFonts w:ascii="Times New Roman" w:eastAsia="Times New Roman" w:hAnsi="Times New Roman" w:cs="Times New Roman"/>
          <w:i/>
          <w:color w:val="202124"/>
        </w:rPr>
        <w:t xml:space="preserve">a different dataset and correspondingly </w:t>
      </w:r>
      <w:r w:rsidR="000D0044" w:rsidRPr="000D0044">
        <w:rPr>
          <w:rFonts w:ascii="Times New Roman" w:eastAsia="Times New Roman" w:hAnsi="Times New Roman" w:cs="Times New Roman"/>
          <w:i/>
          <w:color w:val="202124"/>
        </w:rPr>
        <w:t>different definition of high- and low-priced wines</w:t>
      </w:r>
    </w:p>
    <w:p w14:paraId="4DF5BC8E" w14:textId="77777777" w:rsidR="00A943D2" w:rsidRDefault="00BC5FDF" w:rsidP="00A943D2">
      <w:pPr>
        <w:rPr>
          <w:rFonts w:ascii="Times New Roman" w:eastAsia="Times New Roman" w:hAnsi="Times New Roman" w:cs="Times New Roman"/>
        </w:rPr>
      </w:pPr>
      <w:r>
        <w:rPr>
          <w:rFonts w:ascii="Times New Roman" w:eastAsia="Times New Roman" w:hAnsi="Times New Roman" w:cs="Times New Roman"/>
          <w:color w:val="202124"/>
        </w:rPr>
        <w:t>The fin</w:t>
      </w:r>
      <w:r w:rsidR="00AF4AB1">
        <w:rPr>
          <w:rFonts w:ascii="Times New Roman" w:eastAsia="Times New Roman" w:hAnsi="Times New Roman" w:cs="Times New Roman"/>
          <w:color w:val="202124"/>
        </w:rPr>
        <w:t>dings reported in the main text speak to the</w:t>
      </w:r>
      <w:r w:rsidR="00082E92">
        <w:rPr>
          <w:rFonts w:ascii="Times New Roman" w:eastAsia="Times New Roman" w:hAnsi="Times New Roman" w:cs="Times New Roman"/>
          <w:color w:val="202124"/>
        </w:rPr>
        <w:t xml:space="preserve"> robustness of </w:t>
      </w:r>
      <w:proofErr w:type="spellStart"/>
      <w:r w:rsidR="00082E92">
        <w:rPr>
          <w:rFonts w:ascii="Times New Roman" w:eastAsia="Times New Roman" w:hAnsi="Times New Roman" w:cs="Times New Roman"/>
          <w:color w:val="202124"/>
        </w:rPr>
        <w:t>Krumme’s</w:t>
      </w:r>
      <w:proofErr w:type="spellEnd"/>
      <w:r w:rsidR="00082E92">
        <w:rPr>
          <w:rFonts w:ascii="Times New Roman" w:eastAsia="Times New Roman" w:hAnsi="Times New Roman" w:cs="Times New Roman"/>
          <w:color w:val="202124"/>
        </w:rPr>
        <w:t xml:space="preserve"> </w:t>
      </w:r>
      <w:r>
        <w:rPr>
          <w:rFonts w:ascii="Times New Roman" w:eastAsia="Times New Roman" w:hAnsi="Times New Roman" w:cs="Times New Roman"/>
          <w:color w:val="202124"/>
        </w:rPr>
        <w:t xml:space="preserve">results </w:t>
      </w:r>
      <w:r w:rsidR="00006027">
        <w:rPr>
          <w:rFonts w:ascii="Times New Roman" w:eastAsia="Times New Roman" w:hAnsi="Times New Roman" w:cs="Times New Roman"/>
          <w:color w:val="202124"/>
        </w:rPr>
        <w:t xml:space="preserve">when using methods that are as similar as possible to hers and a different </w:t>
      </w:r>
      <w:r w:rsidR="006A52A3">
        <w:rPr>
          <w:rFonts w:ascii="Times New Roman" w:eastAsia="Times New Roman" w:hAnsi="Times New Roman" w:cs="Times New Roman"/>
          <w:color w:val="202124"/>
        </w:rPr>
        <w:t>data source</w:t>
      </w:r>
      <w:r w:rsidR="00082E92">
        <w:rPr>
          <w:rFonts w:ascii="Times New Roman" w:eastAsia="Times New Roman" w:hAnsi="Times New Roman" w:cs="Times New Roman"/>
          <w:color w:val="202124"/>
        </w:rPr>
        <w:t xml:space="preserve">, but we can </w:t>
      </w:r>
      <w:r w:rsidR="00006027">
        <w:rPr>
          <w:rFonts w:ascii="Times New Roman" w:eastAsia="Times New Roman" w:hAnsi="Times New Roman" w:cs="Times New Roman"/>
          <w:color w:val="202124"/>
        </w:rPr>
        <w:t xml:space="preserve">also </w:t>
      </w:r>
      <w:r w:rsidR="00082E92">
        <w:rPr>
          <w:rFonts w:ascii="Times New Roman" w:eastAsia="Times New Roman" w:hAnsi="Times New Roman" w:cs="Times New Roman"/>
          <w:color w:val="202124"/>
        </w:rPr>
        <w:t>explore the robustness of our results</w:t>
      </w:r>
      <w:r w:rsidR="00E65A6E">
        <w:rPr>
          <w:rFonts w:ascii="Times New Roman" w:eastAsia="Times New Roman" w:hAnsi="Times New Roman" w:cs="Times New Roman"/>
          <w:color w:val="202124"/>
        </w:rPr>
        <w:t xml:space="preserve"> by</w:t>
      </w:r>
      <w:r w:rsidR="00AF4AB1">
        <w:rPr>
          <w:rFonts w:ascii="Times New Roman" w:eastAsia="Times New Roman" w:hAnsi="Times New Roman" w:cs="Times New Roman"/>
          <w:color w:val="202124"/>
        </w:rPr>
        <w:t xml:space="preserve"> using </w:t>
      </w:r>
      <w:r w:rsidR="00006027">
        <w:rPr>
          <w:rFonts w:ascii="Times New Roman" w:eastAsia="Times New Roman" w:hAnsi="Times New Roman" w:cs="Times New Roman"/>
          <w:color w:val="202124"/>
        </w:rPr>
        <w:t xml:space="preserve">the exact same methods we used in the main text and </w:t>
      </w:r>
      <w:r w:rsidR="00AF4AB1">
        <w:rPr>
          <w:rFonts w:ascii="Times New Roman" w:eastAsia="Times New Roman" w:hAnsi="Times New Roman" w:cs="Times New Roman"/>
          <w:color w:val="202124"/>
        </w:rPr>
        <w:t xml:space="preserve">yet another </w:t>
      </w:r>
      <w:r w:rsidR="006A52A3">
        <w:rPr>
          <w:rFonts w:ascii="Times New Roman" w:eastAsia="Times New Roman" w:hAnsi="Times New Roman" w:cs="Times New Roman"/>
          <w:color w:val="202124"/>
        </w:rPr>
        <w:t>data source</w:t>
      </w:r>
      <w:r w:rsidR="00AF4AB1">
        <w:rPr>
          <w:rFonts w:ascii="Times New Roman" w:eastAsia="Times New Roman" w:hAnsi="Times New Roman" w:cs="Times New Roman"/>
          <w:color w:val="202124"/>
        </w:rPr>
        <w:t xml:space="preserve">. </w:t>
      </w:r>
      <w:r w:rsidR="00362C09">
        <w:rPr>
          <w:rFonts w:ascii="Times New Roman" w:eastAsia="Times New Roman" w:hAnsi="Times New Roman" w:cs="Times New Roman"/>
          <w:color w:val="202124"/>
        </w:rPr>
        <w:t xml:space="preserve">Another source we can </w:t>
      </w:r>
      <w:r w:rsidR="006A52A3">
        <w:rPr>
          <w:rFonts w:ascii="Times New Roman" w:eastAsia="Times New Roman" w:hAnsi="Times New Roman" w:cs="Times New Roman"/>
          <w:color w:val="202124"/>
        </w:rPr>
        <w:t>use is a</w:t>
      </w:r>
      <w:r w:rsidR="00AB0BF4">
        <w:rPr>
          <w:rFonts w:ascii="Times New Roman" w:eastAsia="Times New Roman" w:hAnsi="Times New Roman" w:cs="Times New Roman"/>
          <w:color w:val="202124"/>
        </w:rPr>
        <w:t xml:space="preserve"> dataset constructed by scraping the website of the wine retailer K&amp;L Wines (hereafter, K&amp;L). </w:t>
      </w:r>
      <w:r w:rsidR="006A52A3">
        <w:rPr>
          <w:rFonts w:ascii="Times New Roman" w:eastAsia="Times New Roman" w:hAnsi="Times New Roman" w:cs="Times New Roman"/>
          <w:color w:val="202124"/>
        </w:rPr>
        <w:t>The dataset</w:t>
      </w:r>
      <w:r w:rsidR="00E65A6E">
        <w:rPr>
          <w:rFonts w:ascii="Times New Roman" w:eastAsia="Times New Roman" w:hAnsi="Times New Roman" w:cs="Times New Roman"/>
          <w:color w:val="202124"/>
        </w:rPr>
        <w:t xml:space="preserve"> </w:t>
      </w:r>
      <w:r w:rsidR="00AB0BF4">
        <w:rPr>
          <w:rFonts w:ascii="Times New Roman" w:eastAsia="Times New Roman" w:hAnsi="Times New Roman" w:cs="Times New Roman"/>
          <w:color w:val="202124"/>
        </w:rPr>
        <w:t>has prices and descriptions for about 50,000 wines priced between 5 and 200 dollars. C</w:t>
      </w:r>
      <w:r w:rsidR="007937CE">
        <w:rPr>
          <w:rFonts w:ascii="Times New Roman" w:eastAsia="Times New Roman" w:hAnsi="Times New Roman" w:cs="Times New Roman"/>
          <w:color w:val="202124"/>
        </w:rPr>
        <w:t xml:space="preserve">ompared to the </w:t>
      </w:r>
      <w:r w:rsidR="00F70731">
        <w:rPr>
          <w:rFonts w:ascii="Times New Roman" w:eastAsia="Times New Roman" w:hAnsi="Times New Roman" w:cs="Times New Roman"/>
          <w:color w:val="202124"/>
        </w:rPr>
        <w:t>dataset studied in the main text</w:t>
      </w:r>
      <w:r w:rsidR="007937CE">
        <w:rPr>
          <w:rFonts w:ascii="Times New Roman" w:eastAsia="Times New Roman" w:hAnsi="Times New Roman" w:cs="Times New Roman"/>
          <w:color w:val="202124"/>
        </w:rPr>
        <w:t xml:space="preserve">, there are </w:t>
      </w:r>
      <w:r w:rsidR="00F70731">
        <w:rPr>
          <w:rFonts w:ascii="Times New Roman" w:eastAsia="Times New Roman" w:hAnsi="Times New Roman" w:cs="Times New Roman"/>
          <w:color w:val="202124"/>
        </w:rPr>
        <w:t>less than</w:t>
      </w:r>
      <w:r w:rsidR="007937CE">
        <w:rPr>
          <w:rFonts w:ascii="Times New Roman" w:eastAsia="Times New Roman" w:hAnsi="Times New Roman" w:cs="Times New Roman"/>
          <w:color w:val="202124"/>
        </w:rPr>
        <w:t xml:space="preserve"> half as ma</w:t>
      </w:r>
      <w:r w:rsidR="00F70731">
        <w:rPr>
          <w:rFonts w:ascii="Times New Roman" w:eastAsia="Times New Roman" w:hAnsi="Times New Roman" w:cs="Times New Roman"/>
          <w:color w:val="202124"/>
        </w:rPr>
        <w:t xml:space="preserve">ny wines covered (50,000 </w:t>
      </w:r>
      <w:r w:rsidR="00A943D2">
        <w:rPr>
          <w:rFonts w:ascii="Times New Roman" w:eastAsia="Times New Roman" w:hAnsi="Times New Roman" w:cs="Times New Roman"/>
          <w:color w:val="202124"/>
        </w:rPr>
        <w:t>vs.</w:t>
      </w:r>
      <w:r w:rsidR="00AB0BF4">
        <w:rPr>
          <w:rFonts w:ascii="Times New Roman" w:eastAsia="Times New Roman" w:hAnsi="Times New Roman" w:cs="Times New Roman"/>
          <w:color w:val="202124"/>
        </w:rPr>
        <w:t xml:space="preserve"> </w:t>
      </w:r>
      <w:r w:rsidR="006A52A3">
        <w:rPr>
          <w:rFonts w:ascii="Times New Roman" w:eastAsia="Times New Roman" w:hAnsi="Times New Roman" w:cs="Times New Roman"/>
          <w:color w:val="202124"/>
        </w:rPr>
        <w:t xml:space="preserve">the aforementioned </w:t>
      </w:r>
      <w:r w:rsidR="00F70731">
        <w:rPr>
          <w:rFonts w:ascii="Times New Roman" w:eastAsia="Times New Roman" w:hAnsi="Times New Roman" w:cs="Times New Roman"/>
          <w:color w:val="202124"/>
        </w:rPr>
        <w:t>120,000)</w:t>
      </w:r>
      <w:r w:rsidR="007937CE">
        <w:rPr>
          <w:rFonts w:ascii="Times New Roman" w:eastAsia="Times New Roman" w:hAnsi="Times New Roman" w:cs="Times New Roman"/>
          <w:color w:val="202124"/>
        </w:rPr>
        <w:t xml:space="preserve">, but the </w:t>
      </w:r>
      <w:r w:rsidR="00F70731">
        <w:rPr>
          <w:rFonts w:ascii="Times New Roman" w:eastAsia="Times New Roman" w:hAnsi="Times New Roman" w:cs="Times New Roman"/>
          <w:color w:val="202124"/>
        </w:rPr>
        <w:t xml:space="preserve">wine </w:t>
      </w:r>
      <w:r w:rsidR="007937CE">
        <w:rPr>
          <w:rFonts w:ascii="Times New Roman" w:eastAsia="Times New Roman" w:hAnsi="Times New Roman" w:cs="Times New Roman"/>
          <w:color w:val="202124"/>
        </w:rPr>
        <w:t xml:space="preserve">descriptions are </w:t>
      </w:r>
      <w:r w:rsidR="00AB0BF4">
        <w:rPr>
          <w:rFonts w:ascii="Times New Roman" w:eastAsia="Times New Roman" w:hAnsi="Times New Roman" w:cs="Times New Roman"/>
          <w:color w:val="202124"/>
        </w:rPr>
        <w:t xml:space="preserve">over </w:t>
      </w:r>
      <w:r w:rsidR="00F70731">
        <w:rPr>
          <w:rFonts w:ascii="Times New Roman" w:eastAsia="Times New Roman" w:hAnsi="Times New Roman" w:cs="Times New Roman"/>
          <w:color w:val="202124"/>
        </w:rPr>
        <w:t>three times longer on average</w:t>
      </w:r>
      <w:r w:rsidR="007937CE">
        <w:rPr>
          <w:rFonts w:ascii="Times New Roman" w:eastAsia="Times New Roman" w:hAnsi="Times New Roman" w:cs="Times New Roman"/>
          <w:color w:val="202124"/>
        </w:rPr>
        <w:t xml:space="preserve"> </w:t>
      </w:r>
      <w:r w:rsidR="00AC7F38">
        <w:rPr>
          <w:rFonts w:ascii="Times New Roman" w:eastAsia="Times New Roman" w:hAnsi="Times New Roman" w:cs="Times New Roman"/>
          <w:color w:val="202124"/>
        </w:rPr>
        <w:t>(with a median, mean, and standard deviation of 169, 190, and 115 words per descrip</w:t>
      </w:r>
      <w:r w:rsidR="00F70731">
        <w:rPr>
          <w:rFonts w:ascii="Times New Roman" w:eastAsia="Times New Roman" w:hAnsi="Times New Roman" w:cs="Times New Roman"/>
          <w:color w:val="202124"/>
        </w:rPr>
        <w:t xml:space="preserve">tion vs. </w:t>
      </w:r>
      <w:r w:rsidR="00AB0BF4">
        <w:rPr>
          <w:rFonts w:ascii="Times New Roman" w:eastAsia="Times New Roman" w:hAnsi="Times New Roman" w:cs="Times New Roman"/>
          <w:color w:val="202124"/>
        </w:rPr>
        <w:t xml:space="preserve">the </w:t>
      </w:r>
      <w:r w:rsidR="00AB0BF4" w:rsidRPr="00AB0BF4">
        <w:rPr>
          <w:rFonts w:ascii="Times New Roman" w:eastAsia="Times New Roman" w:hAnsi="Times New Roman" w:cs="Times New Roman"/>
          <w:color w:val="202124"/>
        </w:rPr>
        <w:t>aforementioned</w:t>
      </w:r>
      <w:r w:rsidR="00AB0BF4">
        <w:rPr>
          <w:rFonts w:ascii="Times New Roman" w:eastAsia="Times New Roman" w:hAnsi="Times New Roman" w:cs="Times New Roman"/>
          <w:color w:val="202124"/>
        </w:rPr>
        <w:t xml:space="preserve"> </w:t>
      </w:r>
      <w:r w:rsidR="00F70731">
        <w:rPr>
          <w:rFonts w:ascii="Times New Roman" w:eastAsia="Times New Roman" w:hAnsi="Times New Roman" w:cs="Times New Roman"/>
          <w:color w:val="202124"/>
        </w:rPr>
        <w:t>41, 42, and 11 words per review</w:t>
      </w:r>
      <w:r w:rsidR="00AC7F38">
        <w:rPr>
          <w:rFonts w:ascii="Times New Roman" w:eastAsia="Times New Roman" w:hAnsi="Times New Roman" w:cs="Times New Roman"/>
          <w:color w:val="202124"/>
        </w:rPr>
        <w:t>)</w:t>
      </w:r>
      <w:r w:rsidR="00A943D2">
        <w:rPr>
          <w:rFonts w:ascii="Times New Roman" w:eastAsia="Times New Roman" w:hAnsi="Times New Roman" w:cs="Times New Roman"/>
          <w:color w:val="202124"/>
        </w:rPr>
        <w:t xml:space="preserve">. The descriptions are longer because </w:t>
      </w:r>
      <w:r w:rsidR="00F70731">
        <w:rPr>
          <w:rFonts w:ascii="Times New Roman" w:eastAsia="Times New Roman" w:hAnsi="Times New Roman" w:cs="Times New Roman"/>
          <w:color w:val="202124"/>
        </w:rPr>
        <w:t xml:space="preserve">K&amp;L </w:t>
      </w:r>
      <w:r w:rsidR="00AB0BF4">
        <w:rPr>
          <w:rFonts w:ascii="Times New Roman" w:eastAsia="Times New Roman" w:hAnsi="Times New Roman" w:cs="Times New Roman"/>
          <w:color w:val="202124"/>
        </w:rPr>
        <w:t xml:space="preserve">is “an online aggregator of reviews” (to use the same phrase that </w:t>
      </w:r>
      <w:proofErr w:type="spellStart"/>
      <w:r w:rsidR="00AB0BF4">
        <w:rPr>
          <w:rFonts w:ascii="Times New Roman" w:eastAsia="Times New Roman" w:hAnsi="Times New Roman" w:cs="Times New Roman"/>
          <w:color w:val="202124"/>
        </w:rPr>
        <w:t>Krumme</w:t>
      </w:r>
      <w:proofErr w:type="spellEnd"/>
      <w:r w:rsidR="00AB0BF4">
        <w:rPr>
          <w:rFonts w:ascii="Times New Roman" w:eastAsia="Times New Roman" w:hAnsi="Times New Roman" w:cs="Times New Roman"/>
          <w:color w:val="202124"/>
        </w:rPr>
        <w:t>, 2011, uses to describe her data</w:t>
      </w:r>
      <w:r w:rsidR="00AC126F">
        <w:rPr>
          <w:rFonts w:ascii="Times New Roman" w:eastAsia="Times New Roman" w:hAnsi="Times New Roman" w:cs="Times New Roman"/>
          <w:color w:val="202124"/>
        </w:rPr>
        <w:t xml:space="preserve"> source</w:t>
      </w:r>
      <w:r w:rsidR="00AB0BF4">
        <w:rPr>
          <w:rFonts w:ascii="Times New Roman" w:eastAsia="Times New Roman" w:hAnsi="Times New Roman" w:cs="Times New Roman"/>
          <w:color w:val="202124"/>
        </w:rPr>
        <w:t xml:space="preserve">). For any given wine, K&amp;L </w:t>
      </w:r>
      <w:r w:rsidR="00AC126F">
        <w:rPr>
          <w:rFonts w:ascii="Times New Roman" w:eastAsia="Times New Roman" w:hAnsi="Times New Roman" w:cs="Times New Roman"/>
          <w:color w:val="202124"/>
        </w:rPr>
        <w:t>aggregates</w:t>
      </w:r>
      <w:r w:rsidR="00AB0BF4">
        <w:rPr>
          <w:rFonts w:ascii="Times New Roman" w:eastAsia="Times New Roman" w:hAnsi="Times New Roman" w:cs="Times New Roman"/>
          <w:color w:val="202124"/>
        </w:rPr>
        <w:t xml:space="preserve"> reviews from various experts such as</w:t>
      </w:r>
      <w:r w:rsidR="00F70731">
        <w:rPr>
          <w:rFonts w:ascii="Times New Roman" w:eastAsia="Times New Roman" w:hAnsi="Times New Roman" w:cs="Times New Roman"/>
          <w:color w:val="202124"/>
        </w:rPr>
        <w:t xml:space="preserve"> </w:t>
      </w:r>
      <w:r w:rsidR="00F70731" w:rsidRPr="00F70731">
        <w:rPr>
          <w:rFonts w:ascii="Times New Roman" w:eastAsia="Times New Roman" w:hAnsi="Times New Roman" w:cs="Times New Roman"/>
          <w:i/>
          <w:color w:val="202124"/>
        </w:rPr>
        <w:t>W</w:t>
      </w:r>
      <w:r w:rsidR="00EB3115">
        <w:rPr>
          <w:rFonts w:ascii="Times New Roman" w:eastAsia="Times New Roman" w:hAnsi="Times New Roman" w:cs="Times New Roman"/>
          <w:i/>
          <w:color w:val="202124"/>
        </w:rPr>
        <w:t>ine Enthusiast</w:t>
      </w:r>
      <w:r w:rsidR="00F70731">
        <w:rPr>
          <w:rFonts w:ascii="Times New Roman" w:eastAsia="Times New Roman" w:hAnsi="Times New Roman" w:cs="Times New Roman"/>
          <w:color w:val="202124"/>
        </w:rPr>
        <w:t xml:space="preserve">, </w:t>
      </w:r>
      <w:r w:rsidR="00F70731" w:rsidRPr="00F70731">
        <w:rPr>
          <w:rFonts w:ascii="Times New Roman" w:eastAsia="Times New Roman" w:hAnsi="Times New Roman" w:cs="Times New Roman"/>
          <w:i/>
          <w:color w:val="202124"/>
        </w:rPr>
        <w:t>Wine Spectator</w:t>
      </w:r>
      <w:r w:rsidR="00F70731">
        <w:rPr>
          <w:rFonts w:ascii="Times New Roman" w:eastAsia="Times New Roman" w:hAnsi="Times New Roman" w:cs="Times New Roman"/>
          <w:color w:val="202124"/>
        </w:rPr>
        <w:t xml:space="preserve">, </w:t>
      </w:r>
      <w:r w:rsidR="00F70731" w:rsidRPr="00F70731">
        <w:rPr>
          <w:rFonts w:ascii="Times New Roman" w:eastAsia="Times New Roman" w:hAnsi="Times New Roman" w:cs="Times New Roman"/>
          <w:i/>
          <w:color w:val="202124"/>
        </w:rPr>
        <w:t>Wine Advocate</w:t>
      </w:r>
      <w:r w:rsidR="00F70731">
        <w:rPr>
          <w:rFonts w:ascii="Times New Roman" w:eastAsia="Times New Roman" w:hAnsi="Times New Roman" w:cs="Times New Roman"/>
          <w:color w:val="202124"/>
        </w:rPr>
        <w:t xml:space="preserve">, </w:t>
      </w:r>
      <w:r w:rsidR="00A943D2">
        <w:rPr>
          <w:rFonts w:ascii="Times New Roman" w:eastAsia="Times New Roman" w:hAnsi="Times New Roman" w:cs="Times New Roman"/>
          <w:color w:val="202124"/>
        </w:rPr>
        <w:t xml:space="preserve">or </w:t>
      </w:r>
      <w:r w:rsidR="00F70731">
        <w:rPr>
          <w:rFonts w:ascii="Times New Roman" w:eastAsia="Times New Roman" w:hAnsi="Times New Roman" w:cs="Times New Roman"/>
          <w:color w:val="202124"/>
        </w:rPr>
        <w:t xml:space="preserve">others. </w:t>
      </w:r>
      <w:r w:rsidR="00AB0BF4">
        <w:rPr>
          <w:rFonts w:ascii="Times New Roman" w:eastAsia="Times New Roman" w:hAnsi="Times New Roman" w:cs="Times New Roman"/>
          <w:color w:val="202124"/>
        </w:rPr>
        <w:t xml:space="preserve">Another notable difference with the </w:t>
      </w:r>
      <w:r w:rsidR="00AC126F">
        <w:rPr>
          <w:rFonts w:ascii="Times New Roman" w:eastAsia="Times New Roman" w:hAnsi="Times New Roman" w:cs="Times New Roman"/>
          <w:color w:val="202124"/>
        </w:rPr>
        <w:t>d</w:t>
      </w:r>
      <w:r w:rsidR="00AB0BF4">
        <w:rPr>
          <w:rFonts w:ascii="Times New Roman" w:eastAsia="Times New Roman" w:hAnsi="Times New Roman" w:cs="Times New Roman"/>
          <w:color w:val="202124"/>
        </w:rPr>
        <w:t>ataset studied in the main text is that the wines covered in the K&amp;L dataset are twice as expensive on average (with a m</w:t>
      </w:r>
      <w:r w:rsidR="00AB0BF4">
        <w:rPr>
          <w:rFonts w:ascii="Times New Roman" w:eastAsia="Times New Roman" w:hAnsi="Times New Roman" w:cs="Times New Roman"/>
        </w:rPr>
        <w:t xml:space="preserve">edian, mean, and standard deviation of 50, 65, and 45 dollars vs. </w:t>
      </w:r>
      <w:r w:rsidR="00A943D2">
        <w:rPr>
          <w:rFonts w:ascii="Times New Roman" w:eastAsia="Times New Roman" w:hAnsi="Times New Roman" w:cs="Times New Roman"/>
        </w:rPr>
        <w:t xml:space="preserve">the </w:t>
      </w:r>
      <w:r w:rsidR="00A943D2" w:rsidRPr="00A943D2">
        <w:rPr>
          <w:rFonts w:ascii="Times New Roman" w:eastAsia="Times New Roman" w:hAnsi="Times New Roman" w:cs="Times New Roman"/>
        </w:rPr>
        <w:t>aforementioned</w:t>
      </w:r>
      <w:r w:rsidR="00A943D2">
        <w:rPr>
          <w:rFonts w:ascii="Times New Roman" w:eastAsia="Times New Roman" w:hAnsi="Times New Roman" w:cs="Times New Roman"/>
        </w:rPr>
        <w:t xml:space="preserve"> </w:t>
      </w:r>
      <w:r w:rsidR="00AB0BF4">
        <w:rPr>
          <w:rFonts w:ascii="Times New Roman" w:eastAsia="Times New Roman" w:hAnsi="Times New Roman" w:cs="Times New Roman"/>
        </w:rPr>
        <w:t xml:space="preserve">25, 33, and 25 dollars). </w:t>
      </w:r>
      <w:r w:rsidR="006A52A3">
        <w:rPr>
          <w:rFonts w:ascii="Times New Roman" w:eastAsia="Times New Roman" w:hAnsi="Times New Roman" w:cs="Times New Roman"/>
        </w:rPr>
        <w:t>Like</w:t>
      </w:r>
      <w:r w:rsidR="00AC126F">
        <w:rPr>
          <w:rFonts w:ascii="Times New Roman" w:eastAsia="Times New Roman" w:hAnsi="Times New Roman" w:cs="Times New Roman"/>
        </w:rPr>
        <w:t xml:space="preserve"> the dataset studied in the main text, for the K&amp;L dataset, there is a positive correlation between a wine’s price and the length of its description in words (r=0.23, p&lt;0.01).</w:t>
      </w:r>
    </w:p>
    <w:p w14:paraId="674F8254" w14:textId="77777777" w:rsidR="000A0D74" w:rsidRDefault="00AC126F" w:rsidP="00E65A6E">
      <w:pPr>
        <w:rPr>
          <w:rFonts w:ascii="Times New Roman" w:eastAsia="Times New Roman" w:hAnsi="Times New Roman" w:cs="Times New Roman"/>
          <w:color w:val="202124"/>
        </w:rPr>
      </w:pPr>
      <w:r>
        <w:rPr>
          <w:rFonts w:ascii="Times New Roman" w:eastAsia="Times New Roman" w:hAnsi="Times New Roman" w:cs="Times New Roman"/>
          <w:color w:val="202124"/>
        </w:rPr>
        <w:tab/>
        <w:t xml:space="preserve">Given that the wines in the K&amp;L dataset are more expensive, </w:t>
      </w:r>
      <w:r w:rsidR="000A0D74">
        <w:rPr>
          <w:rFonts w:ascii="Times New Roman" w:eastAsia="Times New Roman" w:hAnsi="Times New Roman" w:cs="Times New Roman"/>
          <w:color w:val="202124"/>
        </w:rPr>
        <w:t>we will redefine</w:t>
      </w:r>
      <w:r w:rsidR="00E65A6E">
        <w:rPr>
          <w:rFonts w:ascii="Times New Roman" w:eastAsia="Times New Roman" w:hAnsi="Times New Roman" w:cs="Times New Roman"/>
          <w:color w:val="202124"/>
        </w:rPr>
        <w:t xml:space="preserve"> high- and low-priced wines </w:t>
      </w:r>
      <w:r w:rsidR="006A52A3">
        <w:rPr>
          <w:rFonts w:ascii="Times New Roman" w:eastAsia="Times New Roman" w:hAnsi="Times New Roman" w:cs="Times New Roman"/>
          <w:color w:val="202124"/>
        </w:rPr>
        <w:t>when studying it</w:t>
      </w:r>
      <w:r w:rsidR="00E65A6E">
        <w:rPr>
          <w:rFonts w:ascii="Times New Roman" w:eastAsia="Times New Roman" w:hAnsi="Times New Roman" w:cs="Times New Roman"/>
          <w:color w:val="202124"/>
        </w:rPr>
        <w:t xml:space="preserve">. The upper </w:t>
      </w:r>
      <w:r w:rsidR="00E65A6E" w:rsidRPr="00435D60">
        <w:rPr>
          <w:rFonts w:ascii="Times New Roman" w:eastAsia="Times New Roman" w:hAnsi="Times New Roman" w:cs="Times New Roman"/>
          <w:color w:val="202124"/>
        </w:rPr>
        <w:t>quintile</w:t>
      </w:r>
      <w:r w:rsidR="00E65A6E">
        <w:rPr>
          <w:rFonts w:ascii="Times New Roman" w:eastAsia="Times New Roman" w:hAnsi="Times New Roman" w:cs="Times New Roman"/>
          <w:color w:val="202124"/>
        </w:rPr>
        <w:t xml:space="preserve"> </w:t>
      </w:r>
      <w:r w:rsidR="00E65A6E">
        <w:rPr>
          <w:rFonts w:ascii="Times New Roman" w:eastAsia="Times New Roman" w:hAnsi="Times New Roman" w:cs="Times New Roman"/>
          <w:color w:val="202124"/>
          <w:highlight w:val="white"/>
        </w:rPr>
        <w:t>of the prices of the wines in the K&amp;L dataset is about 100 dollars, so we will now define wines over 100 dollars as “</w:t>
      </w:r>
      <w:r w:rsidR="00E65A6E">
        <w:rPr>
          <w:rFonts w:ascii="Times New Roman" w:eastAsia="Times New Roman" w:hAnsi="Times New Roman" w:cs="Times New Roman"/>
          <w:color w:val="202124"/>
        </w:rPr>
        <w:t>high priced” ones. We will define wines less than 30 dollars as “low priced” ones</w:t>
      </w:r>
      <w:r w:rsidR="000A0D74">
        <w:rPr>
          <w:rFonts w:ascii="Times New Roman" w:eastAsia="Times New Roman" w:hAnsi="Times New Roman" w:cs="Times New Roman"/>
          <w:color w:val="202124"/>
        </w:rPr>
        <w:t xml:space="preserve"> because, f</w:t>
      </w:r>
      <w:r w:rsidR="00E65A6E">
        <w:rPr>
          <w:rFonts w:ascii="Times New Roman" w:eastAsia="Times New Roman" w:hAnsi="Times New Roman" w:cs="Times New Roman"/>
          <w:color w:val="202124"/>
        </w:rPr>
        <w:t>or the K&amp;L dataset, 30 dollars roughly corresponds to the lower quintile of the wine prices and</w:t>
      </w:r>
      <w:r w:rsidR="000A0D74">
        <w:rPr>
          <w:rFonts w:ascii="Times New Roman" w:eastAsia="Times New Roman" w:hAnsi="Times New Roman" w:cs="Times New Roman"/>
          <w:color w:val="202124"/>
        </w:rPr>
        <w:t xml:space="preserve"> </w:t>
      </w:r>
      <w:r w:rsidR="00E65A6E">
        <w:rPr>
          <w:rFonts w:ascii="Times New Roman" w:eastAsia="Times New Roman" w:hAnsi="Times New Roman" w:cs="Times New Roman"/>
          <w:color w:val="202124"/>
        </w:rPr>
        <w:t xml:space="preserve">the total number of words used to describe any wine under 30 dollars is almost exactly equal to the total number of words used to describe any wine over 100 dollars. The dollar amounts we are using to define high- and low-priced wines </w:t>
      </w:r>
      <w:r w:rsidR="000A0D74">
        <w:rPr>
          <w:rFonts w:ascii="Times New Roman" w:eastAsia="Times New Roman" w:hAnsi="Times New Roman" w:cs="Times New Roman"/>
          <w:color w:val="202124"/>
        </w:rPr>
        <w:t xml:space="preserve">for the K&amp;L dataset </w:t>
      </w:r>
      <w:r w:rsidR="00E65A6E">
        <w:rPr>
          <w:rFonts w:ascii="Times New Roman" w:eastAsia="Times New Roman" w:hAnsi="Times New Roman" w:cs="Times New Roman"/>
          <w:color w:val="202124"/>
        </w:rPr>
        <w:t xml:space="preserve">are therefore </w:t>
      </w:r>
      <w:r w:rsidR="006A52A3">
        <w:rPr>
          <w:rFonts w:ascii="Times New Roman" w:eastAsia="Times New Roman" w:hAnsi="Times New Roman" w:cs="Times New Roman"/>
          <w:color w:val="202124"/>
        </w:rPr>
        <w:t xml:space="preserve">obviously different in dollar terms </w:t>
      </w:r>
      <w:r w:rsidR="000A0D74">
        <w:rPr>
          <w:rFonts w:ascii="Times New Roman" w:eastAsia="Times New Roman" w:hAnsi="Times New Roman" w:cs="Times New Roman"/>
          <w:color w:val="202124"/>
        </w:rPr>
        <w:t>from the ones used in the main text when studying the other dataset (30 and 100 vs. the aforementioned 15 and 50</w:t>
      </w:r>
      <w:r w:rsidR="006A52A3">
        <w:rPr>
          <w:rFonts w:ascii="Times New Roman" w:eastAsia="Times New Roman" w:hAnsi="Times New Roman" w:cs="Times New Roman"/>
          <w:color w:val="202124"/>
        </w:rPr>
        <w:t xml:space="preserve"> dollars</w:t>
      </w:r>
      <w:r w:rsidR="000A0D74">
        <w:rPr>
          <w:rFonts w:ascii="Times New Roman" w:eastAsia="Times New Roman" w:hAnsi="Times New Roman" w:cs="Times New Roman"/>
          <w:color w:val="202124"/>
        </w:rPr>
        <w:t xml:space="preserve">), but they are similar in </w:t>
      </w:r>
      <w:r w:rsidR="006A52A3">
        <w:rPr>
          <w:rFonts w:ascii="Times New Roman" w:eastAsia="Times New Roman" w:hAnsi="Times New Roman" w:cs="Times New Roman"/>
          <w:color w:val="202124"/>
        </w:rPr>
        <w:t xml:space="preserve">terms of where they lie in the distribution of prices for each dataset. </w:t>
      </w:r>
    </w:p>
    <w:p w14:paraId="7047BC2F" w14:textId="77777777" w:rsidR="00EB3115" w:rsidRDefault="000A0D74" w:rsidP="000A0D74">
      <w:pPr>
        <w:rPr>
          <w:rFonts w:ascii="Times New Roman" w:eastAsia="Times New Roman" w:hAnsi="Times New Roman" w:cs="Times New Roman"/>
          <w:color w:val="202124"/>
        </w:rPr>
      </w:pPr>
      <w:r>
        <w:rPr>
          <w:rFonts w:ascii="Times New Roman" w:eastAsia="Times New Roman" w:hAnsi="Times New Roman" w:cs="Times New Roman"/>
          <w:color w:val="202124"/>
        </w:rPr>
        <w:tab/>
      </w:r>
      <w:r w:rsidR="00BC3A5A">
        <w:rPr>
          <w:rFonts w:ascii="Times New Roman" w:eastAsia="Times New Roman" w:hAnsi="Times New Roman" w:cs="Times New Roman"/>
          <w:color w:val="202124"/>
        </w:rPr>
        <w:t xml:space="preserve">If we </w:t>
      </w:r>
      <w:r w:rsidR="006A52A3">
        <w:rPr>
          <w:rFonts w:ascii="Times New Roman" w:eastAsia="Times New Roman" w:hAnsi="Times New Roman" w:cs="Times New Roman"/>
          <w:color w:val="202124"/>
        </w:rPr>
        <w:t xml:space="preserve">use the K&amp;L dataset and </w:t>
      </w:r>
      <w:r w:rsidR="00BC3A5A">
        <w:rPr>
          <w:rFonts w:ascii="Times New Roman" w:eastAsia="Times New Roman" w:hAnsi="Times New Roman" w:cs="Times New Roman"/>
          <w:color w:val="202124"/>
        </w:rPr>
        <w:t xml:space="preserve">redefine high- and low-priced wines in that </w:t>
      </w:r>
      <w:r w:rsidR="006A52A3">
        <w:rPr>
          <w:rFonts w:ascii="Times New Roman" w:eastAsia="Times New Roman" w:hAnsi="Times New Roman" w:cs="Times New Roman"/>
          <w:color w:val="202124"/>
        </w:rPr>
        <w:t>way</w:t>
      </w:r>
      <w:r w:rsidR="00BC3A5A">
        <w:rPr>
          <w:rFonts w:ascii="Times New Roman" w:eastAsia="Times New Roman" w:hAnsi="Times New Roman" w:cs="Times New Roman"/>
          <w:color w:val="202124"/>
        </w:rPr>
        <w:t xml:space="preserve">, then </w:t>
      </w:r>
      <w:r>
        <w:rPr>
          <w:rFonts w:ascii="Times New Roman" w:eastAsia="Times New Roman" w:hAnsi="Times New Roman" w:cs="Times New Roman"/>
          <w:color w:val="202124"/>
        </w:rPr>
        <w:t xml:space="preserve">our estimates of the relative probabilities for each of the “expensive” and “cheap” words identified by </w:t>
      </w:r>
      <w:proofErr w:type="spellStart"/>
      <w:r>
        <w:rPr>
          <w:rFonts w:ascii="Times New Roman" w:eastAsia="Times New Roman" w:hAnsi="Times New Roman" w:cs="Times New Roman"/>
          <w:color w:val="202124"/>
        </w:rPr>
        <w:t>Krumme</w:t>
      </w:r>
      <w:proofErr w:type="spellEnd"/>
      <w:r>
        <w:rPr>
          <w:rFonts w:ascii="Times New Roman" w:eastAsia="Times New Roman" w:hAnsi="Times New Roman" w:cs="Times New Roman"/>
          <w:color w:val="202124"/>
        </w:rPr>
        <w:t xml:space="preserve"> would be the ones reported in </w:t>
      </w:r>
      <w:r w:rsidRPr="000D0044">
        <w:rPr>
          <w:rFonts w:ascii="Times New Roman" w:eastAsia="Times New Roman" w:hAnsi="Times New Roman" w:cs="Times New Roman"/>
          <w:i/>
          <w:color w:val="202124"/>
        </w:rPr>
        <w:t xml:space="preserve">Table </w:t>
      </w:r>
      <w:r>
        <w:rPr>
          <w:rFonts w:ascii="Times New Roman" w:eastAsia="Times New Roman" w:hAnsi="Times New Roman" w:cs="Times New Roman"/>
          <w:i/>
          <w:color w:val="202124"/>
        </w:rPr>
        <w:t>B</w:t>
      </w:r>
      <w:r>
        <w:rPr>
          <w:rFonts w:ascii="Times New Roman" w:eastAsia="Times New Roman" w:hAnsi="Times New Roman" w:cs="Times New Roman"/>
          <w:color w:val="202124"/>
        </w:rPr>
        <w:t xml:space="preserve"> of this appendix. </w:t>
      </w:r>
      <w:r w:rsidR="00EB3115">
        <w:rPr>
          <w:rFonts w:ascii="Times New Roman" w:eastAsia="Times New Roman" w:hAnsi="Times New Roman" w:cs="Times New Roman"/>
          <w:color w:val="202124"/>
        </w:rPr>
        <w:t xml:space="preserve">We can still draw the same overall conclusion that was stated in the main text, namely, that most of the expensive and cheap words identified by </w:t>
      </w:r>
      <w:proofErr w:type="spellStart"/>
      <w:r w:rsidR="00EB3115">
        <w:rPr>
          <w:rFonts w:ascii="Times New Roman" w:eastAsia="Times New Roman" w:hAnsi="Times New Roman" w:cs="Times New Roman"/>
          <w:color w:val="202124"/>
        </w:rPr>
        <w:t>Krumme</w:t>
      </w:r>
      <w:proofErr w:type="spellEnd"/>
      <w:r w:rsidR="00EB3115">
        <w:rPr>
          <w:rFonts w:ascii="Times New Roman" w:eastAsia="Times New Roman" w:hAnsi="Times New Roman" w:cs="Times New Roman"/>
          <w:color w:val="202124"/>
        </w:rPr>
        <w:t xml:space="preserve"> (2009, 2011) are reconfirmed to be indicative of a wine’s price. That is especially true of the cheap words. All but one of the 17 previously identified cheap words have relative probabilities that are less than unity and statistically significantly so. The one exception is “harvest.” As in </w:t>
      </w:r>
      <w:r w:rsidR="00EB3115" w:rsidRPr="00EB3115">
        <w:rPr>
          <w:rFonts w:ascii="Times New Roman" w:eastAsia="Times New Roman" w:hAnsi="Times New Roman" w:cs="Times New Roman"/>
          <w:i/>
          <w:color w:val="202124"/>
        </w:rPr>
        <w:t xml:space="preserve">Table 2 </w:t>
      </w:r>
      <w:r w:rsidR="00EB3115">
        <w:rPr>
          <w:rFonts w:ascii="Times New Roman" w:eastAsia="Times New Roman" w:hAnsi="Times New Roman" w:cs="Times New Roman"/>
          <w:color w:val="202124"/>
        </w:rPr>
        <w:t xml:space="preserve">of the main text and </w:t>
      </w:r>
      <w:r w:rsidR="00EB3115" w:rsidRPr="00EB3115">
        <w:rPr>
          <w:rFonts w:ascii="Times New Roman" w:eastAsia="Times New Roman" w:hAnsi="Times New Roman" w:cs="Times New Roman"/>
          <w:i/>
          <w:color w:val="202124"/>
        </w:rPr>
        <w:t xml:space="preserve">Table A </w:t>
      </w:r>
      <w:r w:rsidR="00EB3115">
        <w:rPr>
          <w:rFonts w:ascii="Times New Roman" w:eastAsia="Times New Roman" w:hAnsi="Times New Roman" w:cs="Times New Roman"/>
          <w:color w:val="202124"/>
        </w:rPr>
        <w:t xml:space="preserve">of this appendix, that word has a relative probability that is not statistically significantly different from unity at conventional levels. For the previously identified expensive words, it is still the case that most have </w:t>
      </w:r>
      <w:r w:rsidR="00EB3115">
        <w:rPr>
          <w:rFonts w:ascii="Times New Roman" w:eastAsia="Times New Roman" w:hAnsi="Times New Roman" w:cs="Times New Roman"/>
          <w:color w:val="202124"/>
        </w:rPr>
        <w:lastRenderedPageBreak/>
        <w:t xml:space="preserve">relative probabilities that are greater than unity and statistically significantly so, but it is </w:t>
      </w:r>
      <w:r w:rsidR="00C66F47">
        <w:rPr>
          <w:rFonts w:ascii="Times New Roman" w:eastAsia="Times New Roman" w:hAnsi="Times New Roman" w:cs="Times New Roman"/>
          <w:color w:val="202124"/>
        </w:rPr>
        <w:t xml:space="preserve">now </w:t>
      </w:r>
      <w:r w:rsidR="00EB3115">
        <w:rPr>
          <w:rFonts w:ascii="Times New Roman" w:eastAsia="Times New Roman" w:hAnsi="Times New Roman" w:cs="Times New Roman"/>
          <w:color w:val="202124"/>
        </w:rPr>
        <w:t xml:space="preserve">barely more than half of them. </w:t>
      </w:r>
      <w:r w:rsidR="00C66F47">
        <w:rPr>
          <w:rFonts w:ascii="Times New Roman" w:eastAsia="Times New Roman" w:hAnsi="Times New Roman" w:cs="Times New Roman"/>
          <w:color w:val="202124"/>
        </w:rPr>
        <w:t xml:space="preserve">Six of the previously identified expensive words (“smoky,” ‘butterscotch,” “old,” and all three words in the food pairing group) have relative probabilities that are less than unity and statistically significantly so, which is the opposite of what would be expected based on </w:t>
      </w:r>
      <w:proofErr w:type="spellStart"/>
      <w:r w:rsidR="00C66F47">
        <w:rPr>
          <w:rFonts w:ascii="Times New Roman" w:eastAsia="Times New Roman" w:hAnsi="Times New Roman" w:cs="Times New Roman"/>
          <w:color w:val="202124"/>
        </w:rPr>
        <w:t>Krumme’s</w:t>
      </w:r>
      <w:proofErr w:type="spellEnd"/>
      <w:r w:rsidR="00C66F47">
        <w:rPr>
          <w:rFonts w:ascii="Times New Roman" w:eastAsia="Times New Roman" w:hAnsi="Times New Roman" w:cs="Times New Roman"/>
          <w:color w:val="202124"/>
        </w:rPr>
        <w:t xml:space="preserve"> findings. The conclusions when using the K&amp;L dataset are therefore similar to the ones reported in the main text and above to some extent, but they are also more mixed. The at least somewhat different findings for the </w:t>
      </w:r>
      <w:r w:rsidR="00C66F47" w:rsidRPr="00C66F47">
        <w:rPr>
          <w:rFonts w:ascii="Times New Roman" w:eastAsia="Times New Roman" w:hAnsi="Times New Roman" w:cs="Times New Roman"/>
          <w:i/>
          <w:color w:val="202124"/>
        </w:rPr>
        <w:t>WE</w:t>
      </w:r>
      <w:r w:rsidR="00C66F47">
        <w:rPr>
          <w:rFonts w:ascii="Times New Roman" w:eastAsia="Times New Roman" w:hAnsi="Times New Roman" w:cs="Times New Roman"/>
          <w:color w:val="202124"/>
        </w:rPr>
        <w:t xml:space="preserve"> and K&amp;L datasets call out for the sort of further study suggested in th</w:t>
      </w:r>
      <w:r w:rsidR="00286B23">
        <w:rPr>
          <w:rFonts w:ascii="Times New Roman" w:eastAsia="Times New Roman" w:hAnsi="Times New Roman" w:cs="Times New Roman"/>
          <w:color w:val="202124"/>
        </w:rPr>
        <w:t xml:space="preserve">e conclusion of the main text. </w:t>
      </w:r>
      <w:r w:rsidR="006A52A3">
        <w:rPr>
          <w:rFonts w:ascii="Times New Roman" w:eastAsia="Times New Roman" w:hAnsi="Times New Roman" w:cs="Times New Roman"/>
          <w:color w:val="202124"/>
        </w:rPr>
        <w:t xml:space="preserve">Perhaps a truly high priced wine is supposed to be appreciated in its own right and it would be uncouth for an expert to suggest it should be paired with a surf and turf of shellfish and steak. </w:t>
      </w:r>
    </w:p>
    <w:p w14:paraId="0B0B57F4" w14:textId="77777777" w:rsidR="00EB3115" w:rsidRDefault="00EB3115" w:rsidP="00EB3115">
      <w:pPr>
        <w:ind w:firstLine="720"/>
        <w:rPr>
          <w:rFonts w:ascii="Times New Roman" w:eastAsia="Times New Roman" w:hAnsi="Times New Roman" w:cs="Times New Roman"/>
          <w:color w:val="202124"/>
        </w:rPr>
      </w:pPr>
      <w:r>
        <w:rPr>
          <w:rFonts w:ascii="Times New Roman" w:eastAsia="Times New Roman" w:hAnsi="Times New Roman" w:cs="Times New Roman"/>
          <w:color w:val="202124"/>
        </w:rPr>
        <w:t xml:space="preserve">In terms of the other results, about 40% of the unique words used to describe the over-100 and under-30 dollar wines are non-overlapping (in the same sense as the main text). </w:t>
      </w:r>
      <w:r>
        <w:rPr>
          <w:rFonts w:ascii="Times New Roman" w:eastAsia="Times New Roman" w:hAnsi="Times New Roman" w:cs="Times New Roman"/>
          <w:color w:val="202124"/>
          <w:highlight w:val="white"/>
        </w:rPr>
        <w:t xml:space="preserve">If we add up every instance of any one of the 17 cheap words from Table 1 of the main text describing either an over-100 or under-30 dollar wine, and if we do the same for every instance of any of the 17 expensive words from Table 1, then those cheap words occur 1.1 times more often than the expensive ones. If we instead ignore the words from </w:t>
      </w:r>
      <w:r w:rsidRPr="00EB3115">
        <w:rPr>
          <w:rFonts w:ascii="Times New Roman" w:eastAsia="Times New Roman" w:hAnsi="Times New Roman" w:cs="Times New Roman"/>
          <w:i/>
          <w:color w:val="202124"/>
          <w:highlight w:val="white"/>
        </w:rPr>
        <w:t>Table B</w:t>
      </w:r>
      <w:r>
        <w:rPr>
          <w:rFonts w:ascii="Times New Roman" w:eastAsia="Times New Roman" w:hAnsi="Times New Roman" w:cs="Times New Roman"/>
          <w:color w:val="202124"/>
          <w:highlight w:val="white"/>
        </w:rPr>
        <w:t xml:space="preserve"> of this appendix that did not have the relative probabilities we would expect based on </w:t>
      </w:r>
      <w:proofErr w:type="spellStart"/>
      <w:r>
        <w:rPr>
          <w:rFonts w:ascii="Times New Roman" w:eastAsia="Times New Roman" w:hAnsi="Times New Roman" w:cs="Times New Roman"/>
          <w:color w:val="202124"/>
          <w:highlight w:val="white"/>
        </w:rPr>
        <w:t>Krumme’s</w:t>
      </w:r>
      <w:proofErr w:type="spellEnd"/>
      <w:r>
        <w:rPr>
          <w:rFonts w:ascii="Times New Roman" w:eastAsia="Times New Roman" w:hAnsi="Times New Roman" w:cs="Times New Roman"/>
          <w:color w:val="202124"/>
          <w:highlight w:val="white"/>
        </w:rPr>
        <w:t xml:space="preserve"> findings, then the cheap words occur 1.6 times more often than the expensive ones. </w:t>
      </w:r>
    </w:p>
    <w:p w14:paraId="4D39EF4D" w14:textId="77777777" w:rsidR="008A15DE" w:rsidRDefault="008A15DE" w:rsidP="00885097">
      <w:pPr>
        <w:rPr>
          <w:rFonts w:ascii="Times New Roman" w:eastAsia="Times New Roman" w:hAnsi="Times New Roman" w:cs="Times New Roman"/>
          <w:color w:val="202124"/>
        </w:rPr>
      </w:pPr>
    </w:p>
    <w:p w14:paraId="429E37A3" w14:textId="77777777" w:rsidR="00885097" w:rsidRPr="00885097" w:rsidRDefault="00885097" w:rsidP="00885097">
      <w:pPr>
        <w:rPr>
          <w:rFonts w:ascii="Times New Roman" w:eastAsia="Times New Roman" w:hAnsi="Times New Roman" w:cs="Times New Roman"/>
          <w:b/>
          <w:color w:val="202124"/>
        </w:rPr>
      </w:pPr>
      <w:r w:rsidRPr="00885097">
        <w:rPr>
          <w:rFonts w:ascii="Times New Roman" w:eastAsia="Times New Roman" w:hAnsi="Times New Roman" w:cs="Times New Roman"/>
          <w:b/>
          <w:color w:val="202124"/>
        </w:rPr>
        <w:t xml:space="preserve">References </w:t>
      </w:r>
      <w:r w:rsidR="00C21D40">
        <w:rPr>
          <w:rFonts w:ascii="Times New Roman" w:eastAsia="Times New Roman" w:hAnsi="Times New Roman" w:cs="Times New Roman"/>
          <w:b/>
          <w:color w:val="202124"/>
        </w:rPr>
        <w:t>not already cited in the main text</w:t>
      </w:r>
    </w:p>
    <w:p w14:paraId="4AC939D0" w14:textId="77777777" w:rsidR="00885097" w:rsidRPr="00885097" w:rsidRDefault="00885097" w:rsidP="00885097">
      <w:pPr>
        <w:ind w:left="720" w:hanging="720"/>
        <w:rPr>
          <w:rFonts w:ascii="Times New Roman" w:eastAsia="Times New Roman" w:hAnsi="Times New Roman" w:cs="Times New Roman"/>
          <w:color w:val="202124"/>
        </w:rPr>
      </w:pPr>
      <w:r w:rsidRPr="00885097">
        <w:rPr>
          <w:rFonts w:ascii="Times New Roman" w:eastAsia="Times New Roman" w:hAnsi="Times New Roman" w:cs="Times New Roman"/>
          <w:color w:val="202124"/>
        </w:rPr>
        <w:t xml:space="preserve">Chen, B., Velchev, V., Palmer, J., and </w:t>
      </w:r>
      <w:proofErr w:type="spellStart"/>
      <w:r w:rsidRPr="00885097">
        <w:rPr>
          <w:rFonts w:ascii="Times New Roman" w:eastAsia="Times New Roman" w:hAnsi="Times New Roman" w:cs="Times New Roman"/>
          <w:color w:val="202124"/>
        </w:rPr>
        <w:t>Atkison</w:t>
      </w:r>
      <w:proofErr w:type="spellEnd"/>
      <w:r w:rsidRPr="00885097">
        <w:rPr>
          <w:rFonts w:ascii="Times New Roman" w:eastAsia="Times New Roman" w:hAnsi="Times New Roman" w:cs="Times New Roman"/>
          <w:color w:val="202124"/>
        </w:rPr>
        <w:t xml:space="preserve">, T. (2018). </w:t>
      </w:r>
      <w:proofErr w:type="spellStart"/>
      <w:r w:rsidRPr="00885097">
        <w:rPr>
          <w:rFonts w:ascii="Times New Roman" w:eastAsia="Times New Roman" w:hAnsi="Times New Roman" w:cs="Times New Roman"/>
          <w:color w:val="202124"/>
        </w:rPr>
        <w:t>Wineinformatics</w:t>
      </w:r>
      <w:proofErr w:type="spellEnd"/>
      <w:r w:rsidRPr="00885097">
        <w:rPr>
          <w:rFonts w:ascii="Times New Roman" w:eastAsia="Times New Roman" w:hAnsi="Times New Roman" w:cs="Times New Roman"/>
          <w:color w:val="202124"/>
        </w:rPr>
        <w:t>: A quantitative analysis of wine reviewers. Fermentation, 4(4), 82.</w:t>
      </w:r>
    </w:p>
    <w:p w14:paraId="24BBB2FC" w14:textId="77777777" w:rsidR="007937CE" w:rsidRDefault="00885097" w:rsidP="00EB3396">
      <w:pPr>
        <w:ind w:left="720" w:hanging="720"/>
        <w:rPr>
          <w:rFonts w:ascii="Times New Roman" w:eastAsia="Times New Roman" w:hAnsi="Times New Roman" w:cs="Times New Roman"/>
          <w:color w:val="202124"/>
        </w:rPr>
      </w:pPr>
      <w:proofErr w:type="spellStart"/>
      <w:r w:rsidRPr="00885097">
        <w:rPr>
          <w:rFonts w:ascii="Times New Roman" w:eastAsia="Times New Roman" w:hAnsi="Times New Roman" w:cs="Times New Roman"/>
          <w:color w:val="202124"/>
        </w:rPr>
        <w:t>Hendrickx</w:t>
      </w:r>
      <w:proofErr w:type="spellEnd"/>
      <w:r w:rsidRPr="00885097">
        <w:rPr>
          <w:rFonts w:ascii="Times New Roman" w:eastAsia="Times New Roman" w:hAnsi="Times New Roman" w:cs="Times New Roman"/>
          <w:color w:val="202124"/>
        </w:rPr>
        <w:t xml:space="preserve"> I., Lefever E., </w:t>
      </w:r>
      <w:proofErr w:type="spellStart"/>
      <w:r w:rsidRPr="00885097">
        <w:rPr>
          <w:rFonts w:ascii="Times New Roman" w:eastAsia="Times New Roman" w:hAnsi="Times New Roman" w:cs="Times New Roman"/>
          <w:color w:val="202124"/>
        </w:rPr>
        <w:t>Croijmans</w:t>
      </w:r>
      <w:proofErr w:type="spellEnd"/>
      <w:r w:rsidRPr="00885097">
        <w:rPr>
          <w:rFonts w:ascii="Times New Roman" w:eastAsia="Times New Roman" w:hAnsi="Times New Roman" w:cs="Times New Roman"/>
          <w:color w:val="202124"/>
        </w:rPr>
        <w:t xml:space="preserve"> I., Majid A., Van den Bosch, A. (2016). Very quaffable and great fun: Applying Natural Language Processing to wine reviews. Proceedings of the 2015 Meeting of the Association for Computational Linguistics. Available at </w:t>
      </w:r>
      <w:hyperlink r:id="rId8" w:history="1">
        <w:r w:rsidRPr="006C6D82">
          <w:rPr>
            <w:rStyle w:val="Hyperlink"/>
            <w:rFonts w:ascii="Times New Roman" w:eastAsia="Times New Roman" w:hAnsi="Times New Roman" w:cs="Times New Roman"/>
          </w:rPr>
          <w:t>https://aclanthology.org/P16-2050.pdf</w:t>
        </w:r>
      </w:hyperlink>
      <w:r w:rsidRPr="00885097">
        <w:rPr>
          <w:rFonts w:ascii="Times New Roman" w:eastAsia="Times New Roman" w:hAnsi="Times New Roman" w:cs="Times New Roman"/>
          <w:color w:val="202124"/>
        </w:rPr>
        <w:t xml:space="preserve">. </w:t>
      </w:r>
    </w:p>
    <w:p w14:paraId="4FCE3FE4" w14:textId="77777777" w:rsidR="00BB19A6" w:rsidRDefault="00BB19A6" w:rsidP="007937CE">
      <w:r>
        <w:br w:type="page"/>
      </w:r>
    </w:p>
    <w:p w14:paraId="3675FF92" w14:textId="77777777" w:rsidR="00613C98" w:rsidRPr="00BB19A6" w:rsidRDefault="00613C98" w:rsidP="00613C98">
      <w:pPr>
        <w:jc w:val="center"/>
        <w:rPr>
          <w:rFonts w:ascii="Times New Roman" w:eastAsia="Times New Roman" w:hAnsi="Times New Roman" w:cs="Times New Roman"/>
          <w:i/>
          <w:color w:val="202124"/>
          <w:sz w:val="22"/>
          <w:szCs w:val="22"/>
          <w:highlight w:val="white"/>
        </w:rPr>
      </w:pPr>
      <w:r w:rsidRPr="00BB19A6">
        <w:rPr>
          <w:rFonts w:ascii="Times New Roman" w:eastAsia="Times New Roman" w:hAnsi="Times New Roman" w:cs="Times New Roman"/>
          <w:i/>
          <w:color w:val="202124"/>
          <w:sz w:val="22"/>
          <w:szCs w:val="22"/>
          <w:highlight w:val="white"/>
        </w:rPr>
        <w:lastRenderedPageBreak/>
        <w:t xml:space="preserve">Table </w:t>
      </w:r>
      <w:r>
        <w:rPr>
          <w:rFonts w:ascii="Times New Roman" w:eastAsia="Times New Roman" w:hAnsi="Times New Roman" w:cs="Times New Roman"/>
          <w:i/>
          <w:color w:val="202124"/>
          <w:sz w:val="22"/>
          <w:szCs w:val="22"/>
          <w:highlight w:val="white"/>
        </w:rPr>
        <w:t>A</w:t>
      </w:r>
    </w:p>
    <w:p w14:paraId="67DA5389" w14:textId="77777777" w:rsidR="00613C98" w:rsidRPr="00BB19A6" w:rsidRDefault="00613C98" w:rsidP="00613C98">
      <w:pPr>
        <w:jc w:val="center"/>
        <w:rPr>
          <w:rFonts w:ascii="Times New Roman" w:eastAsia="Times New Roman" w:hAnsi="Times New Roman" w:cs="Times New Roman"/>
          <w:b/>
          <w:color w:val="202124"/>
          <w:sz w:val="22"/>
          <w:szCs w:val="22"/>
          <w:highlight w:val="white"/>
        </w:rPr>
      </w:pPr>
      <w:r w:rsidRPr="00BB19A6">
        <w:rPr>
          <w:rFonts w:ascii="Times New Roman" w:eastAsia="Times New Roman" w:hAnsi="Times New Roman" w:cs="Times New Roman"/>
          <w:b/>
          <w:color w:val="202124"/>
          <w:sz w:val="22"/>
          <w:szCs w:val="22"/>
          <w:highlight w:val="white"/>
        </w:rPr>
        <w:t xml:space="preserve">Relative probabilities for </w:t>
      </w:r>
      <w:proofErr w:type="spellStart"/>
      <w:r w:rsidRPr="00BB19A6">
        <w:rPr>
          <w:rFonts w:ascii="Times New Roman" w:eastAsia="Times New Roman" w:hAnsi="Times New Roman" w:cs="Times New Roman"/>
          <w:b/>
          <w:color w:val="202124"/>
          <w:sz w:val="22"/>
          <w:szCs w:val="22"/>
          <w:highlight w:val="white"/>
        </w:rPr>
        <w:t>Krumme’s</w:t>
      </w:r>
      <w:proofErr w:type="spellEnd"/>
      <w:r w:rsidRPr="00BB19A6">
        <w:rPr>
          <w:rFonts w:ascii="Times New Roman" w:eastAsia="Times New Roman" w:hAnsi="Times New Roman" w:cs="Times New Roman"/>
          <w:b/>
          <w:color w:val="202124"/>
          <w:sz w:val="22"/>
          <w:szCs w:val="22"/>
          <w:highlight w:val="white"/>
        </w:rPr>
        <w:t xml:space="preserve"> expensive </w:t>
      </w:r>
      <w:r>
        <w:rPr>
          <w:rFonts w:ascii="Times New Roman" w:eastAsia="Times New Roman" w:hAnsi="Times New Roman" w:cs="Times New Roman"/>
          <w:b/>
          <w:color w:val="202124"/>
          <w:sz w:val="22"/>
          <w:szCs w:val="22"/>
          <w:highlight w:val="white"/>
        </w:rPr>
        <w:t xml:space="preserve">and cheap </w:t>
      </w:r>
      <w:r w:rsidRPr="00BB19A6">
        <w:rPr>
          <w:rFonts w:ascii="Times New Roman" w:eastAsia="Times New Roman" w:hAnsi="Times New Roman" w:cs="Times New Roman"/>
          <w:b/>
          <w:color w:val="202124"/>
          <w:sz w:val="22"/>
          <w:szCs w:val="22"/>
          <w:highlight w:val="white"/>
        </w:rPr>
        <w:t xml:space="preserve">word examples </w:t>
      </w:r>
      <w:r>
        <w:rPr>
          <w:rFonts w:ascii="Times New Roman" w:eastAsia="Times New Roman" w:hAnsi="Times New Roman" w:cs="Times New Roman"/>
          <w:b/>
          <w:color w:val="202124"/>
          <w:sz w:val="22"/>
          <w:szCs w:val="22"/>
          <w:highlight w:val="white"/>
        </w:rPr>
        <w:br/>
        <w:t xml:space="preserve">using the same </w:t>
      </w:r>
      <w:r w:rsidRPr="00613C98">
        <w:rPr>
          <w:rFonts w:ascii="Times New Roman" w:eastAsia="Times New Roman" w:hAnsi="Times New Roman" w:cs="Times New Roman"/>
          <w:b/>
          <w:i/>
          <w:color w:val="202124"/>
          <w:sz w:val="22"/>
          <w:szCs w:val="22"/>
          <w:highlight w:val="white"/>
        </w:rPr>
        <w:t>WE</w:t>
      </w:r>
      <w:r>
        <w:rPr>
          <w:rFonts w:ascii="Times New Roman" w:eastAsia="Times New Roman" w:hAnsi="Times New Roman" w:cs="Times New Roman"/>
          <w:b/>
          <w:color w:val="202124"/>
          <w:sz w:val="22"/>
          <w:szCs w:val="22"/>
          <w:highlight w:val="white"/>
        </w:rPr>
        <w:t xml:space="preserve"> dataset but a different definition of high- and low-priced wines</w:t>
      </w:r>
    </w:p>
    <w:tbl>
      <w:tblPr>
        <w:tblStyle w:val="a1"/>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704"/>
        <w:gridCol w:w="1704"/>
        <w:gridCol w:w="1704"/>
        <w:gridCol w:w="1704"/>
        <w:gridCol w:w="1703"/>
        <w:gridCol w:w="1705"/>
      </w:tblGrid>
      <w:tr w:rsidR="00613C98" w:rsidRPr="00BB19A6" w14:paraId="48440937" w14:textId="77777777" w:rsidTr="00C66F47">
        <w:tc>
          <w:tcPr>
            <w:tcW w:w="833" w:type="pct"/>
            <w:tcBorders>
              <w:left w:val="nil"/>
              <w:right w:val="nil"/>
            </w:tcBorders>
            <w:noWrap/>
            <w:tcMar>
              <w:top w:w="14" w:type="dxa"/>
              <w:left w:w="14" w:type="dxa"/>
              <w:bottom w:w="14" w:type="dxa"/>
              <w:right w:w="14" w:type="dxa"/>
            </w:tcMar>
          </w:tcPr>
          <w:p w14:paraId="3DC3A442" w14:textId="77777777" w:rsidR="00613C98" w:rsidRPr="00613C98" w:rsidRDefault="00613C98" w:rsidP="00C66F47">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left w:val="nil"/>
              <w:right w:val="nil"/>
            </w:tcBorders>
            <w:shd w:val="clear" w:color="auto" w:fill="auto"/>
            <w:noWrap/>
            <w:tcMar>
              <w:top w:w="14" w:type="dxa"/>
              <w:left w:w="14" w:type="dxa"/>
              <w:bottom w:w="14" w:type="dxa"/>
              <w:right w:w="14" w:type="dxa"/>
            </w:tcMar>
          </w:tcPr>
          <w:p w14:paraId="15814AA0" w14:textId="77777777" w:rsidR="00613C98" w:rsidRPr="00613C98" w:rsidRDefault="00613C98" w:rsidP="00C66F47">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left w:val="nil"/>
              <w:right w:val="nil"/>
            </w:tcBorders>
            <w:shd w:val="clear" w:color="auto" w:fill="auto"/>
            <w:noWrap/>
            <w:tcMar>
              <w:top w:w="14" w:type="dxa"/>
              <w:left w:w="14" w:type="dxa"/>
              <w:bottom w:w="14" w:type="dxa"/>
              <w:right w:w="14" w:type="dxa"/>
            </w:tcMar>
          </w:tcPr>
          <w:p w14:paraId="1C189D04" w14:textId="77777777" w:rsidR="00613C98" w:rsidRPr="00613C98" w:rsidRDefault="00613C98" w:rsidP="00C66F47">
            <w:pPr>
              <w:widowControl w:val="0"/>
              <w:spacing w:line="240" w:lineRule="auto"/>
              <w:rPr>
                <w:rFonts w:ascii="Times New Roman" w:eastAsia="Times New Roman" w:hAnsi="Times New Roman" w:cs="Times New Roman"/>
                <w:color w:val="202124"/>
                <w:sz w:val="20"/>
                <w:szCs w:val="20"/>
                <w:highlight w:val="white"/>
              </w:rPr>
            </w:pPr>
          </w:p>
        </w:tc>
        <w:tc>
          <w:tcPr>
            <w:tcW w:w="2500" w:type="pct"/>
            <w:gridSpan w:val="3"/>
            <w:tcBorders>
              <w:left w:val="nil"/>
              <w:right w:val="nil"/>
            </w:tcBorders>
            <w:shd w:val="clear" w:color="auto" w:fill="auto"/>
            <w:noWrap/>
            <w:tcMar>
              <w:top w:w="14" w:type="dxa"/>
              <w:left w:w="14" w:type="dxa"/>
              <w:bottom w:w="14" w:type="dxa"/>
              <w:right w:w="14" w:type="dxa"/>
            </w:tcMar>
          </w:tcPr>
          <w:p w14:paraId="774C6177" w14:textId="77777777" w:rsidR="00613C98" w:rsidRPr="00613C98" w:rsidRDefault="00613C98" w:rsidP="00613C98">
            <w:pPr>
              <w:widowControl w:val="0"/>
              <w:spacing w:line="240" w:lineRule="auto"/>
              <w:jc w:val="center"/>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 xml:space="preserve">Relative probability of describing </w:t>
            </w:r>
            <w:r w:rsidRPr="00613C98">
              <w:rPr>
                <w:rFonts w:ascii="Times New Roman" w:eastAsia="Times New Roman" w:hAnsi="Times New Roman" w:cs="Times New Roman"/>
                <w:color w:val="202124"/>
                <w:sz w:val="20"/>
                <w:szCs w:val="20"/>
                <w:highlight w:val="white"/>
              </w:rPr>
              <w:br/>
              <w:t>over 40 rather than under 20 dollar wine</w:t>
            </w:r>
          </w:p>
        </w:tc>
      </w:tr>
      <w:tr w:rsidR="00613C98" w:rsidRPr="00BB19A6" w14:paraId="446F8AB5" w14:textId="77777777" w:rsidTr="00613C98">
        <w:tc>
          <w:tcPr>
            <w:tcW w:w="833" w:type="pct"/>
            <w:tcBorders>
              <w:left w:val="nil"/>
              <w:right w:val="nil"/>
            </w:tcBorders>
            <w:noWrap/>
            <w:tcMar>
              <w:top w:w="14" w:type="dxa"/>
              <w:left w:w="14" w:type="dxa"/>
              <w:bottom w:w="14" w:type="dxa"/>
              <w:right w:w="14" w:type="dxa"/>
            </w:tcMar>
          </w:tcPr>
          <w:p w14:paraId="75226DE6" w14:textId="77777777" w:rsidR="00613C98" w:rsidRPr="00613C98" w:rsidRDefault="00613C98" w:rsidP="00C66F47">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Group</w:t>
            </w:r>
          </w:p>
        </w:tc>
        <w:tc>
          <w:tcPr>
            <w:tcW w:w="833" w:type="pct"/>
            <w:tcBorders>
              <w:left w:val="nil"/>
              <w:right w:val="nil"/>
            </w:tcBorders>
            <w:shd w:val="clear" w:color="auto" w:fill="auto"/>
            <w:noWrap/>
            <w:tcMar>
              <w:top w:w="14" w:type="dxa"/>
              <w:left w:w="14" w:type="dxa"/>
              <w:bottom w:w="14" w:type="dxa"/>
              <w:right w:w="14" w:type="dxa"/>
            </w:tcMar>
            <w:vAlign w:val="bottom"/>
          </w:tcPr>
          <w:p w14:paraId="44DF187A" w14:textId="77777777" w:rsidR="00613C98" w:rsidRPr="00613C98" w:rsidRDefault="00613C98" w:rsidP="00C66F47">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Subgroup</w:t>
            </w:r>
          </w:p>
        </w:tc>
        <w:tc>
          <w:tcPr>
            <w:tcW w:w="833" w:type="pct"/>
            <w:tcBorders>
              <w:left w:val="nil"/>
              <w:right w:val="nil"/>
            </w:tcBorders>
            <w:shd w:val="clear" w:color="auto" w:fill="auto"/>
            <w:noWrap/>
            <w:tcMar>
              <w:top w:w="14" w:type="dxa"/>
              <w:left w:w="14" w:type="dxa"/>
              <w:bottom w:w="14" w:type="dxa"/>
              <w:right w:w="14" w:type="dxa"/>
            </w:tcMar>
            <w:vAlign w:val="bottom"/>
          </w:tcPr>
          <w:p w14:paraId="3DBAC6FA" w14:textId="77777777" w:rsidR="00613C98" w:rsidRPr="00613C98" w:rsidRDefault="00613C98" w:rsidP="00C66F47">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Word</w:t>
            </w:r>
          </w:p>
        </w:tc>
        <w:tc>
          <w:tcPr>
            <w:tcW w:w="833" w:type="pct"/>
            <w:tcBorders>
              <w:left w:val="nil"/>
              <w:right w:val="nil"/>
            </w:tcBorders>
            <w:shd w:val="clear" w:color="auto" w:fill="auto"/>
            <w:noWrap/>
            <w:tcMar>
              <w:top w:w="14" w:type="dxa"/>
              <w:left w:w="14" w:type="dxa"/>
              <w:bottom w:w="14" w:type="dxa"/>
              <w:right w:w="14" w:type="dxa"/>
            </w:tcMar>
            <w:vAlign w:val="bottom"/>
          </w:tcPr>
          <w:p w14:paraId="417049AD" w14:textId="77777777" w:rsidR="00613C98" w:rsidRPr="00613C98" w:rsidRDefault="00613C98" w:rsidP="00C66F47">
            <w:pPr>
              <w:widowControl w:val="0"/>
              <w:spacing w:line="240" w:lineRule="auto"/>
              <w:jc w:val="center"/>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Lower 95% CI</w:t>
            </w:r>
          </w:p>
        </w:tc>
        <w:tc>
          <w:tcPr>
            <w:tcW w:w="833" w:type="pct"/>
            <w:tcBorders>
              <w:left w:val="nil"/>
              <w:right w:val="nil"/>
            </w:tcBorders>
            <w:shd w:val="clear" w:color="auto" w:fill="auto"/>
            <w:noWrap/>
            <w:tcMar>
              <w:top w:w="14" w:type="dxa"/>
              <w:left w:w="14" w:type="dxa"/>
              <w:bottom w:w="14" w:type="dxa"/>
              <w:right w:w="14" w:type="dxa"/>
            </w:tcMar>
            <w:vAlign w:val="bottom"/>
          </w:tcPr>
          <w:p w14:paraId="0BC7380F" w14:textId="77777777" w:rsidR="00613C98" w:rsidRPr="00613C98" w:rsidRDefault="00613C98" w:rsidP="00C66F47">
            <w:pPr>
              <w:widowControl w:val="0"/>
              <w:spacing w:line="240" w:lineRule="auto"/>
              <w:jc w:val="center"/>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Point estimate</w:t>
            </w:r>
          </w:p>
        </w:tc>
        <w:tc>
          <w:tcPr>
            <w:tcW w:w="834" w:type="pct"/>
            <w:tcBorders>
              <w:left w:val="nil"/>
              <w:right w:val="nil"/>
            </w:tcBorders>
            <w:shd w:val="clear" w:color="auto" w:fill="auto"/>
            <w:noWrap/>
            <w:tcMar>
              <w:top w:w="14" w:type="dxa"/>
              <w:left w:w="14" w:type="dxa"/>
              <w:bottom w:w="14" w:type="dxa"/>
              <w:right w:w="14" w:type="dxa"/>
            </w:tcMar>
            <w:vAlign w:val="bottom"/>
          </w:tcPr>
          <w:p w14:paraId="74BE527D" w14:textId="77777777" w:rsidR="00613C98" w:rsidRPr="00613C98" w:rsidRDefault="00613C98" w:rsidP="00C66F47">
            <w:pPr>
              <w:widowControl w:val="0"/>
              <w:spacing w:line="240" w:lineRule="auto"/>
              <w:jc w:val="center"/>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Upper 95% CI</w:t>
            </w:r>
          </w:p>
        </w:tc>
      </w:tr>
      <w:tr w:rsidR="00613C98" w:rsidRPr="00BB19A6" w14:paraId="435C956A" w14:textId="77777777" w:rsidTr="00613C98">
        <w:tc>
          <w:tcPr>
            <w:tcW w:w="833" w:type="pct"/>
            <w:tcBorders>
              <w:left w:val="nil"/>
              <w:bottom w:val="nil"/>
              <w:right w:val="nil"/>
            </w:tcBorders>
            <w:noWrap/>
            <w:tcMar>
              <w:top w:w="14" w:type="dxa"/>
              <w:left w:w="14" w:type="dxa"/>
              <w:bottom w:w="14" w:type="dxa"/>
              <w:right w:w="14" w:type="dxa"/>
            </w:tcMar>
          </w:tcPr>
          <w:p w14:paraId="062920FE"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Expensive words</w:t>
            </w:r>
          </w:p>
        </w:tc>
        <w:tc>
          <w:tcPr>
            <w:tcW w:w="833" w:type="pct"/>
            <w:tcBorders>
              <w:left w:val="nil"/>
              <w:bottom w:val="nil"/>
              <w:right w:val="nil"/>
            </w:tcBorders>
            <w:shd w:val="clear" w:color="auto" w:fill="auto"/>
            <w:noWrap/>
            <w:tcMar>
              <w:top w:w="14" w:type="dxa"/>
              <w:left w:w="14" w:type="dxa"/>
              <w:bottom w:w="14" w:type="dxa"/>
              <w:right w:w="14" w:type="dxa"/>
            </w:tcMar>
          </w:tcPr>
          <w:p w14:paraId="72E35E94"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Dark</w:t>
            </w:r>
          </w:p>
        </w:tc>
        <w:tc>
          <w:tcPr>
            <w:tcW w:w="833" w:type="pct"/>
            <w:tcBorders>
              <w:left w:val="nil"/>
              <w:bottom w:val="nil"/>
              <w:right w:val="nil"/>
            </w:tcBorders>
            <w:shd w:val="clear" w:color="auto" w:fill="auto"/>
            <w:noWrap/>
            <w:tcMar>
              <w:top w:w="14" w:type="dxa"/>
              <w:left w:w="14" w:type="dxa"/>
              <w:bottom w:w="14" w:type="dxa"/>
              <w:right w:w="14" w:type="dxa"/>
            </w:tcMar>
          </w:tcPr>
          <w:p w14:paraId="17B03759"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Intense</w:t>
            </w:r>
          </w:p>
        </w:tc>
        <w:tc>
          <w:tcPr>
            <w:tcW w:w="833" w:type="pct"/>
            <w:tcBorders>
              <w:left w:val="nil"/>
              <w:bottom w:val="nil"/>
              <w:right w:val="nil"/>
            </w:tcBorders>
            <w:noWrap/>
            <w:tcMar>
              <w:top w:w="14" w:type="dxa"/>
              <w:left w:w="14" w:type="dxa"/>
              <w:bottom w:w="14" w:type="dxa"/>
              <w:right w:w="14" w:type="dxa"/>
            </w:tcMar>
            <w:vAlign w:val="bottom"/>
          </w:tcPr>
          <w:p w14:paraId="5E48143E"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1.92</w:t>
            </w:r>
          </w:p>
        </w:tc>
        <w:tc>
          <w:tcPr>
            <w:tcW w:w="833" w:type="pct"/>
            <w:tcBorders>
              <w:left w:val="nil"/>
              <w:bottom w:val="nil"/>
              <w:right w:val="nil"/>
            </w:tcBorders>
            <w:noWrap/>
            <w:tcMar>
              <w:top w:w="14" w:type="dxa"/>
              <w:left w:w="14" w:type="dxa"/>
              <w:bottom w:w="14" w:type="dxa"/>
              <w:right w:w="14" w:type="dxa"/>
            </w:tcMar>
            <w:vAlign w:val="bottom"/>
          </w:tcPr>
          <w:p w14:paraId="0E3D703C" w14:textId="77777777" w:rsidR="00613C98" w:rsidRPr="00613C98" w:rsidRDefault="00613C98" w:rsidP="00613C98">
            <w:pPr>
              <w:widowControl w:val="0"/>
              <w:ind w:firstLine="630"/>
              <w:rPr>
                <w:rFonts w:ascii="Arial" w:eastAsia="Arial" w:hAnsi="Arial" w:cs="Arial"/>
                <w:sz w:val="20"/>
                <w:szCs w:val="20"/>
              </w:rPr>
            </w:pPr>
            <w:r w:rsidRPr="00613C98">
              <w:rPr>
                <w:rFonts w:ascii="Times New Roman" w:eastAsia="Times New Roman" w:hAnsi="Times New Roman" w:cs="Times New Roman"/>
                <w:sz w:val="20"/>
                <w:szCs w:val="20"/>
              </w:rPr>
              <w:t>2.18*</w:t>
            </w:r>
          </w:p>
        </w:tc>
        <w:tc>
          <w:tcPr>
            <w:tcW w:w="834" w:type="pct"/>
            <w:tcBorders>
              <w:left w:val="nil"/>
              <w:bottom w:val="nil"/>
              <w:right w:val="nil"/>
            </w:tcBorders>
            <w:noWrap/>
            <w:tcMar>
              <w:top w:w="14" w:type="dxa"/>
              <w:left w:w="14" w:type="dxa"/>
              <w:bottom w:w="14" w:type="dxa"/>
              <w:right w:w="14" w:type="dxa"/>
            </w:tcMar>
            <w:vAlign w:val="bottom"/>
          </w:tcPr>
          <w:p w14:paraId="66075BE0"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2.48</w:t>
            </w:r>
          </w:p>
        </w:tc>
      </w:tr>
      <w:tr w:rsidR="00613C98" w:rsidRPr="00BB19A6" w14:paraId="43F76001" w14:textId="77777777" w:rsidTr="00613C98">
        <w:tc>
          <w:tcPr>
            <w:tcW w:w="833" w:type="pct"/>
            <w:tcBorders>
              <w:top w:val="nil"/>
              <w:left w:val="nil"/>
              <w:bottom w:val="nil"/>
              <w:right w:val="nil"/>
            </w:tcBorders>
            <w:noWrap/>
            <w:tcMar>
              <w:top w:w="14" w:type="dxa"/>
              <w:left w:w="14" w:type="dxa"/>
              <w:bottom w:w="14" w:type="dxa"/>
              <w:right w:w="14" w:type="dxa"/>
            </w:tcMar>
          </w:tcPr>
          <w:p w14:paraId="51DCD2B5"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1F8C435F"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63015047"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Smoky</w:t>
            </w:r>
          </w:p>
        </w:tc>
        <w:tc>
          <w:tcPr>
            <w:tcW w:w="833" w:type="pct"/>
            <w:tcBorders>
              <w:top w:val="nil"/>
              <w:left w:val="nil"/>
              <w:bottom w:val="nil"/>
              <w:right w:val="nil"/>
            </w:tcBorders>
            <w:noWrap/>
            <w:tcMar>
              <w:top w:w="14" w:type="dxa"/>
              <w:left w:w="14" w:type="dxa"/>
              <w:bottom w:w="14" w:type="dxa"/>
              <w:right w:w="14" w:type="dxa"/>
            </w:tcMar>
            <w:vAlign w:val="bottom"/>
          </w:tcPr>
          <w:p w14:paraId="4471998C"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1.59</w:t>
            </w:r>
          </w:p>
        </w:tc>
        <w:tc>
          <w:tcPr>
            <w:tcW w:w="833" w:type="pct"/>
            <w:tcBorders>
              <w:top w:val="nil"/>
              <w:left w:val="nil"/>
              <w:bottom w:val="nil"/>
              <w:right w:val="nil"/>
            </w:tcBorders>
            <w:noWrap/>
            <w:tcMar>
              <w:top w:w="14" w:type="dxa"/>
              <w:left w:w="14" w:type="dxa"/>
              <w:bottom w:w="14" w:type="dxa"/>
              <w:right w:w="14" w:type="dxa"/>
            </w:tcMar>
            <w:vAlign w:val="bottom"/>
          </w:tcPr>
          <w:p w14:paraId="551C5CF6" w14:textId="77777777" w:rsidR="00613C98" w:rsidRPr="00613C98" w:rsidRDefault="00613C98" w:rsidP="00613C98">
            <w:pPr>
              <w:widowControl w:val="0"/>
              <w:ind w:firstLine="630"/>
              <w:rPr>
                <w:rFonts w:ascii="Arial" w:eastAsia="Arial" w:hAnsi="Arial" w:cs="Arial"/>
                <w:sz w:val="20"/>
                <w:szCs w:val="20"/>
              </w:rPr>
            </w:pPr>
            <w:r w:rsidRPr="00613C98">
              <w:rPr>
                <w:rFonts w:ascii="Times New Roman" w:eastAsia="Times New Roman" w:hAnsi="Times New Roman" w:cs="Times New Roman"/>
                <w:sz w:val="20"/>
                <w:szCs w:val="20"/>
              </w:rPr>
              <w:t>1.77*</w:t>
            </w:r>
          </w:p>
        </w:tc>
        <w:tc>
          <w:tcPr>
            <w:tcW w:w="834" w:type="pct"/>
            <w:tcBorders>
              <w:top w:val="nil"/>
              <w:left w:val="nil"/>
              <w:bottom w:val="nil"/>
              <w:right w:val="nil"/>
            </w:tcBorders>
            <w:noWrap/>
            <w:tcMar>
              <w:top w:w="14" w:type="dxa"/>
              <w:left w:w="14" w:type="dxa"/>
              <w:bottom w:w="14" w:type="dxa"/>
              <w:right w:w="14" w:type="dxa"/>
            </w:tcMar>
            <w:vAlign w:val="bottom"/>
          </w:tcPr>
          <w:p w14:paraId="3C271FAF"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1.98</w:t>
            </w:r>
          </w:p>
        </w:tc>
      </w:tr>
      <w:tr w:rsidR="00613C98" w:rsidRPr="00BB19A6" w14:paraId="77BB7041" w14:textId="77777777" w:rsidTr="00613C98">
        <w:tc>
          <w:tcPr>
            <w:tcW w:w="833" w:type="pct"/>
            <w:tcBorders>
              <w:top w:val="nil"/>
              <w:left w:val="nil"/>
              <w:bottom w:val="nil"/>
              <w:right w:val="nil"/>
            </w:tcBorders>
            <w:noWrap/>
            <w:tcMar>
              <w:top w:w="14" w:type="dxa"/>
              <w:left w:w="14" w:type="dxa"/>
              <w:bottom w:w="14" w:type="dxa"/>
              <w:right w:w="14" w:type="dxa"/>
            </w:tcMar>
          </w:tcPr>
          <w:p w14:paraId="042AE1A1"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7C1E9A1A"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3D0AD5A0"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Supple</w:t>
            </w:r>
          </w:p>
        </w:tc>
        <w:tc>
          <w:tcPr>
            <w:tcW w:w="833" w:type="pct"/>
            <w:tcBorders>
              <w:top w:val="nil"/>
              <w:left w:val="nil"/>
              <w:bottom w:val="nil"/>
              <w:right w:val="nil"/>
            </w:tcBorders>
            <w:noWrap/>
            <w:tcMar>
              <w:top w:w="14" w:type="dxa"/>
              <w:left w:w="14" w:type="dxa"/>
              <w:bottom w:w="14" w:type="dxa"/>
              <w:right w:w="14" w:type="dxa"/>
            </w:tcMar>
            <w:vAlign w:val="bottom"/>
          </w:tcPr>
          <w:p w14:paraId="63B23077"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1.66</w:t>
            </w:r>
          </w:p>
        </w:tc>
        <w:tc>
          <w:tcPr>
            <w:tcW w:w="833" w:type="pct"/>
            <w:tcBorders>
              <w:top w:val="nil"/>
              <w:left w:val="nil"/>
              <w:bottom w:val="nil"/>
              <w:right w:val="nil"/>
            </w:tcBorders>
            <w:noWrap/>
            <w:tcMar>
              <w:top w:w="14" w:type="dxa"/>
              <w:left w:w="14" w:type="dxa"/>
              <w:bottom w:w="14" w:type="dxa"/>
              <w:right w:w="14" w:type="dxa"/>
            </w:tcMar>
            <w:vAlign w:val="bottom"/>
          </w:tcPr>
          <w:p w14:paraId="45FA4129" w14:textId="77777777" w:rsidR="00613C98" w:rsidRPr="00613C98" w:rsidRDefault="00613C98" w:rsidP="00613C98">
            <w:pPr>
              <w:widowControl w:val="0"/>
              <w:ind w:firstLine="630"/>
              <w:rPr>
                <w:rFonts w:ascii="Arial" w:eastAsia="Arial" w:hAnsi="Arial" w:cs="Arial"/>
                <w:sz w:val="20"/>
                <w:szCs w:val="20"/>
              </w:rPr>
            </w:pPr>
            <w:r w:rsidRPr="00613C98">
              <w:rPr>
                <w:rFonts w:ascii="Times New Roman" w:eastAsia="Times New Roman" w:hAnsi="Times New Roman" w:cs="Times New Roman"/>
                <w:sz w:val="20"/>
                <w:szCs w:val="20"/>
              </w:rPr>
              <w:t>1.99*</w:t>
            </w:r>
          </w:p>
        </w:tc>
        <w:tc>
          <w:tcPr>
            <w:tcW w:w="834" w:type="pct"/>
            <w:tcBorders>
              <w:top w:val="nil"/>
              <w:left w:val="nil"/>
              <w:bottom w:val="nil"/>
              <w:right w:val="nil"/>
            </w:tcBorders>
            <w:noWrap/>
            <w:tcMar>
              <w:top w:w="14" w:type="dxa"/>
              <w:left w:w="14" w:type="dxa"/>
              <w:bottom w:w="14" w:type="dxa"/>
              <w:right w:w="14" w:type="dxa"/>
            </w:tcMar>
            <w:vAlign w:val="bottom"/>
          </w:tcPr>
          <w:p w14:paraId="2CA2AC5E"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2.38</w:t>
            </w:r>
          </w:p>
        </w:tc>
      </w:tr>
      <w:tr w:rsidR="00613C98" w:rsidRPr="00BB19A6" w14:paraId="0BA7B70E" w14:textId="77777777" w:rsidTr="00613C98">
        <w:tc>
          <w:tcPr>
            <w:tcW w:w="833" w:type="pct"/>
            <w:tcBorders>
              <w:top w:val="nil"/>
              <w:left w:val="nil"/>
              <w:bottom w:val="nil"/>
              <w:right w:val="nil"/>
            </w:tcBorders>
            <w:noWrap/>
            <w:tcMar>
              <w:top w:w="14" w:type="dxa"/>
              <w:left w:w="14" w:type="dxa"/>
              <w:bottom w:w="14" w:type="dxa"/>
              <w:right w:w="14" w:type="dxa"/>
            </w:tcMar>
          </w:tcPr>
          <w:p w14:paraId="6CCE7335"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4726B35C"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32BBBB0C"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Velvety</w:t>
            </w:r>
          </w:p>
        </w:tc>
        <w:tc>
          <w:tcPr>
            <w:tcW w:w="833" w:type="pct"/>
            <w:tcBorders>
              <w:top w:val="nil"/>
              <w:left w:val="nil"/>
              <w:bottom w:val="nil"/>
              <w:right w:val="nil"/>
            </w:tcBorders>
            <w:noWrap/>
            <w:tcMar>
              <w:top w:w="14" w:type="dxa"/>
              <w:left w:w="14" w:type="dxa"/>
              <w:bottom w:w="14" w:type="dxa"/>
              <w:right w:w="14" w:type="dxa"/>
            </w:tcMar>
            <w:vAlign w:val="bottom"/>
          </w:tcPr>
          <w:p w14:paraId="6703810A"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6.68</w:t>
            </w:r>
          </w:p>
        </w:tc>
        <w:tc>
          <w:tcPr>
            <w:tcW w:w="833" w:type="pct"/>
            <w:tcBorders>
              <w:top w:val="nil"/>
              <w:left w:val="nil"/>
              <w:bottom w:val="nil"/>
              <w:right w:val="nil"/>
            </w:tcBorders>
            <w:noWrap/>
            <w:tcMar>
              <w:top w:w="14" w:type="dxa"/>
              <w:left w:w="14" w:type="dxa"/>
              <w:bottom w:w="14" w:type="dxa"/>
              <w:right w:w="14" w:type="dxa"/>
            </w:tcMar>
            <w:vAlign w:val="bottom"/>
          </w:tcPr>
          <w:p w14:paraId="0C7A59FE" w14:textId="77777777" w:rsidR="00613C98" w:rsidRPr="00613C98" w:rsidRDefault="00613C98" w:rsidP="00613C98">
            <w:pPr>
              <w:widowControl w:val="0"/>
              <w:ind w:firstLine="630"/>
              <w:rPr>
                <w:rFonts w:ascii="Arial" w:eastAsia="Arial" w:hAnsi="Arial" w:cs="Arial"/>
                <w:sz w:val="20"/>
                <w:szCs w:val="20"/>
              </w:rPr>
            </w:pPr>
            <w:r w:rsidRPr="00613C98">
              <w:rPr>
                <w:rFonts w:ascii="Times New Roman" w:eastAsia="Times New Roman" w:hAnsi="Times New Roman" w:cs="Times New Roman"/>
                <w:sz w:val="20"/>
                <w:szCs w:val="20"/>
              </w:rPr>
              <w:t>8.63*</w:t>
            </w:r>
          </w:p>
        </w:tc>
        <w:tc>
          <w:tcPr>
            <w:tcW w:w="834" w:type="pct"/>
            <w:tcBorders>
              <w:top w:val="nil"/>
              <w:left w:val="nil"/>
              <w:bottom w:val="nil"/>
              <w:right w:val="nil"/>
            </w:tcBorders>
            <w:noWrap/>
            <w:tcMar>
              <w:top w:w="14" w:type="dxa"/>
              <w:left w:w="14" w:type="dxa"/>
              <w:bottom w:w="14" w:type="dxa"/>
              <w:right w:w="14" w:type="dxa"/>
            </w:tcMar>
            <w:vAlign w:val="bottom"/>
          </w:tcPr>
          <w:p w14:paraId="4CDB1454"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11.14</w:t>
            </w:r>
          </w:p>
        </w:tc>
      </w:tr>
      <w:tr w:rsidR="00613C98" w:rsidRPr="00BB19A6" w14:paraId="4C54C8FE" w14:textId="77777777" w:rsidTr="00613C98">
        <w:tc>
          <w:tcPr>
            <w:tcW w:w="833" w:type="pct"/>
            <w:tcBorders>
              <w:top w:val="nil"/>
              <w:left w:val="nil"/>
              <w:bottom w:val="nil"/>
              <w:right w:val="nil"/>
            </w:tcBorders>
            <w:noWrap/>
            <w:tcMar>
              <w:top w:w="14" w:type="dxa"/>
              <w:left w:w="14" w:type="dxa"/>
              <w:bottom w:w="14" w:type="dxa"/>
              <w:right w:w="14" w:type="dxa"/>
            </w:tcMar>
          </w:tcPr>
          <w:p w14:paraId="3C265413"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25743B64"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Specific</w:t>
            </w:r>
          </w:p>
        </w:tc>
        <w:tc>
          <w:tcPr>
            <w:tcW w:w="833" w:type="pct"/>
            <w:tcBorders>
              <w:top w:val="nil"/>
              <w:left w:val="nil"/>
              <w:bottom w:val="nil"/>
              <w:right w:val="nil"/>
            </w:tcBorders>
            <w:shd w:val="clear" w:color="auto" w:fill="auto"/>
            <w:noWrap/>
            <w:tcMar>
              <w:top w:w="14" w:type="dxa"/>
              <w:left w:w="14" w:type="dxa"/>
              <w:bottom w:w="14" w:type="dxa"/>
              <w:right w:w="14" w:type="dxa"/>
            </w:tcMar>
          </w:tcPr>
          <w:p w14:paraId="771720AD"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 xml:space="preserve">Boysenberry </w:t>
            </w:r>
          </w:p>
        </w:tc>
        <w:tc>
          <w:tcPr>
            <w:tcW w:w="833" w:type="pct"/>
            <w:tcBorders>
              <w:top w:val="nil"/>
              <w:left w:val="nil"/>
              <w:bottom w:val="nil"/>
              <w:right w:val="nil"/>
            </w:tcBorders>
            <w:noWrap/>
            <w:tcMar>
              <w:top w:w="14" w:type="dxa"/>
              <w:left w:w="14" w:type="dxa"/>
              <w:bottom w:w="14" w:type="dxa"/>
              <w:right w:w="14" w:type="dxa"/>
            </w:tcMar>
            <w:vAlign w:val="bottom"/>
          </w:tcPr>
          <w:p w14:paraId="4D4D7346"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1.25</w:t>
            </w:r>
          </w:p>
        </w:tc>
        <w:tc>
          <w:tcPr>
            <w:tcW w:w="833" w:type="pct"/>
            <w:tcBorders>
              <w:top w:val="nil"/>
              <w:left w:val="nil"/>
              <w:bottom w:val="nil"/>
              <w:right w:val="nil"/>
            </w:tcBorders>
            <w:noWrap/>
            <w:tcMar>
              <w:top w:w="14" w:type="dxa"/>
              <w:left w:w="14" w:type="dxa"/>
              <w:bottom w:w="14" w:type="dxa"/>
              <w:right w:w="14" w:type="dxa"/>
            </w:tcMar>
            <w:vAlign w:val="bottom"/>
          </w:tcPr>
          <w:p w14:paraId="2F4C29F5" w14:textId="77777777" w:rsidR="00613C98" w:rsidRPr="00613C98" w:rsidRDefault="00613C98" w:rsidP="00613C98">
            <w:pPr>
              <w:widowControl w:val="0"/>
              <w:ind w:firstLine="630"/>
              <w:rPr>
                <w:rFonts w:ascii="Arial" w:eastAsia="Arial" w:hAnsi="Arial" w:cs="Arial"/>
                <w:sz w:val="20"/>
                <w:szCs w:val="20"/>
              </w:rPr>
            </w:pPr>
            <w:r w:rsidRPr="00613C98">
              <w:rPr>
                <w:rFonts w:ascii="Times New Roman" w:eastAsia="Times New Roman" w:hAnsi="Times New Roman" w:cs="Times New Roman"/>
                <w:sz w:val="20"/>
                <w:szCs w:val="20"/>
              </w:rPr>
              <w:t>1.54*</w:t>
            </w:r>
          </w:p>
        </w:tc>
        <w:tc>
          <w:tcPr>
            <w:tcW w:w="834" w:type="pct"/>
            <w:tcBorders>
              <w:top w:val="nil"/>
              <w:left w:val="nil"/>
              <w:bottom w:val="nil"/>
              <w:right w:val="nil"/>
            </w:tcBorders>
            <w:noWrap/>
            <w:tcMar>
              <w:top w:w="14" w:type="dxa"/>
              <w:left w:w="14" w:type="dxa"/>
              <w:bottom w:w="14" w:type="dxa"/>
              <w:right w:w="14" w:type="dxa"/>
            </w:tcMar>
            <w:vAlign w:val="bottom"/>
          </w:tcPr>
          <w:p w14:paraId="17F27A91"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1.89</w:t>
            </w:r>
          </w:p>
        </w:tc>
      </w:tr>
      <w:tr w:rsidR="00613C98" w:rsidRPr="00BB19A6" w14:paraId="368A85E7" w14:textId="77777777" w:rsidTr="00613C98">
        <w:tc>
          <w:tcPr>
            <w:tcW w:w="833" w:type="pct"/>
            <w:tcBorders>
              <w:top w:val="nil"/>
              <w:left w:val="nil"/>
              <w:bottom w:val="nil"/>
              <w:right w:val="nil"/>
            </w:tcBorders>
            <w:noWrap/>
            <w:tcMar>
              <w:top w:w="14" w:type="dxa"/>
              <w:left w:w="14" w:type="dxa"/>
              <w:bottom w:w="14" w:type="dxa"/>
              <w:right w:w="14" w:type="dxa"/>
            </w:tcMar>
          </w:tcPr>
          <w:p w14:paraId="6BAF9A94"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4ACA0598"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43456C5D"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 xml:space="preserve">Butterscotch </w:t>
            </w:r>
          </w:p>
        </w:tc>
        <w:tc>
          <w:tcPr>
            <w:tcW w:w="833" w:type="pct"/>
            <w:tcBorders>
              <w:top w:val="nil"/>
              <w:left w:val="nil"/>
              <w:bottom w:val="nil"/>
              <w:right w:val="nil"/>
            </w:tcBorders>
            <w:noWrap/>
            <w:tcMar>
              <w:top w:w="14" w:type="dxa"/>
              <w:left w:w="14" w:type="dxa"/>
              <w:bottom w:w="14" w:type="dxa"/>
              <w:right w:w="14" w:type="dxa"/>
            </w:tcMar>
            <w:vAlign w:val="bottom"/>
          </w:tcPr>
          <w:p w14:paraId="595B04F3"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1.01</w:t>
            </w:r>
          </w:p>
        </w:tc>
        <w:tc>
          <w:tcPr>
            <w:tcW w:w="833" w:type="pct"/>
            <w:tcBorders>
              <w:top w:val="nil"/>
              <w:left w:val="nil"/>
              <w:bottom w:val="nil"/>
              <w:right w:val="nil"/>
            </w:tcBorders>
            <w:noWrap/>
            <w:tcMar>
              <w:top w:w="14" w:type="dxa"/>
              <w:left w:w="14" w:type="dxa"/>
              <w:bottom w:w="14" w:type="dxa"/>
              <w:right w:w="14" w:type="dxa"/>
            </w:tcMar>
            <w:vAlign w:val="bottom"/>
          </w:tcPr>
          <w:p w14:paraId="13D9BDF7" w14:textId="77777777" w:rsidR="00613C98" w:rsidRPr="00613C98" w:rsidRDefault="00613C98" w:rsidP="00613C98">
            <w:pPr>
              <w:widowControl w:val="0"/>
              <w:ind w:firstLine="630"/>
              <w:rPr>
                <w:rFonts w:ascii="Arial" w:eastAsia="Arial" w:hAnsi="Arial" w:cs="Arial"/>
                <w:sz w:val="20"/>
                <w:szCs w:val="20"/>
              </w:rPr>
            </w:pPr>
            <w:r w:rsidRPr="00613C98">
              <w:rPr>
                <w:rFonts w:ascii="Times New Roman" w:eastAsia="Times New Roman" w:hAnsi="Times New Roman" w:cs="Times New Roman"/>
                <w:sz w:val="20"/>
                <w:szCs w:val="20"/>
              </w:rPr>
              <w:t>1.34*</w:t>
            </w:r>
          </w:p>
        </w:tc>
        <w:tc>
          <w:tcPr>
            <w:tcW w:w="834" w:type="pct"/>
            <w:tcBorders>
              <w:top w:val="nil"/>
              <w:left w:val="nil"/>
              <w:bottom w:val="nil"/>
              <w:right w:val="nil"/>
            </w:tcBorders>
            <w:noWrap/>
            <w:tcMar>
              <w:top w:w="14" w:type="dxa"/>
              <w:left w:w="14" w:type="dxa"/>
              <w:bottom w:w="14" w:type="dxa"/>
              <w:right w:w="14" w:type="dxa"/>
            </w:tcMar>
            <w:vAlign w:val="bottom"/>
          </w:tcPr>
          <w:p w14:paraId="23595E7C"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1.78</w:t>
            </w:r>
          </w:p>
        </w:tc>
      </w:tr>
      <w:tr w:rsidR="00613C98" w:rsidRPr="00BB19A6" w14:paraId="46222FC6" w14:textId="77777777" w:rsidTr="00613C98">
        <w:tc>
          <w:tcPr>
            <w:tcW w:w="833" w:type="pct"/>
            <w:tcBorders>
              <w:top w:val="nil"/>
              <w:left w:val="nil"/>
              <w:bottom w:val="nil"/>
              <w:right w:val="nil"/>
            </w:tcBorders>
            <w:noWrap/>
            <w:tcMar>
              <w:top w:w="14" w:type="dxa"/>
              <w:left w:w="14" w:type="dxa"/>
              <w:bottom w:w="14" w:type="dxa"/>
              <w:right w:w="14" w:type="dxa"/>
            </w:tcMar>
          </w:tcPr>
          <w:p w14:paraId="7B3FB400"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55E94FF8"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72ADD38D"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 xml:space="preserve">Chocolate </w:t>
            </w:r>
          </w:p>
        </w:tc>
        <w:tc>
          <w:tcPr>
            <w:tcW w:w="833" w:type="pct"/>
            <w:tcBorders>
              <w:top w:val="nil"/>
              <w:left w:val="nil"/>
              <w:bottom w:val="nil"/>
              <w:right w:val="nil"/>
            </w:tcBorders>
            <w:noWrap/>
            <w:tcMar>
              <w:top w:w="14" w:type="dxa"/>
              <w:left w:w="14" w:type="dxa"/>
              <w:bottom w:w="14" w:type="dxa"/>
              <w:right w:w="14" w:type="dxa"/>
            </w:tcMar>
            <w:vAlign w:val="bottom"/>
          </w:tcPr>
          <w:p w14:paraId="1199CF19"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2.19</w:t>
            </w:r>
          </w:p>
        </w:tc>
        <w:tc>
          <w:tcPr>
            <w:tcW w:w="833" w:type="pct"/>
            <w:tcBorders>
              <w:top w:val="nil"/>
              <w:left w:val="nil"/>
              <w:bottom w:val="nil"/>
              <w:right w:val="nil"/>
            </w:tcBorders>
            <w:noWrap/>
            <w:tcMar>
              <w:top w:w="14" w:type="dxa"/>
              <w:left w:w="14" w:type="dxa"/>
              <w:bottom w:w="14" w:type="dxa"/>
              <w:right w:w="14" w:type="dxa"/>
            </w:tcMar>
            <w:vAlign w:val="bottom"/>
          </w:tcPr>
          <w:p w14:paraId="54AAA3C2" w14:textId="77777777" w:rsidR="00613C98" w:rsidRPr="00613C98" w:rsidRDefault="00613C98" w:rsidP="00613C98">
            <w:pPr>
              <w:widowControl w:val="0"/>
              <w:ind w:firstLine="630"/>
              <w:rPr>
                <w:rFonts w:ascii="Arial" w:eastAsia="Arial" w:hAnsi="Arial" w:cs="Arial"/>
                <w:sz w:val="20"/>
                <w:szCs w:val="20"/>
              </w:rPr>
            </w:pPr>
            <w:r w:rsidRPr="00613C98">
              <w:rPr>
                <w:rFonts w:ascii="Times New Roman" w:eastAsia="Times New Roman" w:hAnsi="Times New Roman" w:cs="Times New Roman"/>
                <w:sz w:val="20"/>
                <w:szCs w:val="20"/>
              </w:rPr>
              <w:t>2.38*</w:t>
            </w:r>
          </w:p>
        </w:tc>
        <w:tc>
          <w:tcPr>
            <w:tcW w:w="834" w:type="pct"/>
            <w:tcBorders>
              <w:top w:val="nil"/>
              <w:left w:val="nil"/>
              <w:bottom w:val="nil"/>
              <w:right w:val="nil"/>
            </w:tcBorders>
            <w:noWrap/>
            <w:tcMar>
              <w:top w:w="14" w:type="dxa"/>
              <w:left w:w="14" w:type="dxa"/>
              <w:bottom w:w="14" w:type="dxa"/>
              <w:right w:w="14" w:type="dxa"/>
            </w:tcMar>
            <w:vAlign w:val="bottom"/>
          </w:tcPr>
          <w:p w14:paraId="315933BA"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2.59</w:t>
            </w:r>
          </w:p>
        </w:tc>
      </w:tr>
      <w:tr w:rsidR="00613C98" w:rsidRPr="00BB19A6" w14:paraId="1A87E818" w14:textId="77777777" w:rsidTr="00613C98">
        <w:tc>
          <w:tcPr>
            <w:tcW w:w="833" w:type="pct"/>
            <w:tcBorders>
              <w:top w:val="nil"/>
              <w:left w:val="nil"/>
              <w:bottom w:val="nil"/>
              <w:right w:val="nil"/>
            </w:tcBorders>
            <w:noWrap/>
            <w:tcMar>
              <w:top w:w="14" w:type="dxa"/>
              <w:left w:w="14" w:type="dxa"/>
              <w:bottom w:w="14" w:type="dxa"/>
              <w:right w:w="14" w:type="dxa"/>
            </w:tcMar>
          </w:tcPr>
          <w:p w14:paraId="288FAA87"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2A8DD097"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1D87F8A4"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Cigars</w:t>
            </w:r>
          </w:p>
        </w:tc>
        <w:tc>
          <w:tcPr>
            <w:tcW w:w="833" w:type="pct"/>
            <w:tcBorders>
              <w:top w:val="nil"/>
              <w:left w:val="nil"/>
              <w:bottom w:val="nil"/>
              <w:right w:val="nil"/>
            </w:tcBorders>
            <w:noWrap/>
            <w:tcMar>
              <w:top w:w="14" w:type="dxa"/>
              <w:left w:w="14" w:type="dxa"/>
              <w:bottom w:w="14" w:type="dxa"/>
              <w:right w:w="14" w:type="dxa"/>
            </w:tcMar>
            <w:vAlign w:val="bottom"/>
          </w:tcPr>
          <w:p w14:paraId="045A5F82"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0.35</w:t>
            </w:r>
          </w:p>
        </w:tc>
        <w:tc>
          <w:tcPr>
            <w:tcW w:w="833" w:type="pct"/>
            <w:tcBorders>
              <w:top w:val="nil"/>
              <w:left w:val="nil"/>
              <w:bottom w:val="nil"/>
              <w:right w:val="nil"/>
            </w:tcBorders>
            <w:noWrap/>
            <w:tcMar>
              <w:top w:w="14" w:type="dxa"/>
              <w:left w:w="14" w:type="dxa"/>
              <w:bottom w:w="14" w:type="dxa"/>
              <w:right w:w="14" w:type="dxa"/>
            </w:tcMar>
            <w:vAlign w:val="bottom"/>
          </w:tcPr>
          <w:p w14:paraId="1A0EACFC" w14:textId="77777777" w:rsidR="00613C98" w:rsidRPr="00613C98" w:rsidRDefault="00613C98" w:rsidP="00613C98">
            <w:pPr>
              <w:widowControl w:val="0"/>
              <w:ind w:firstLine="630"/>
              <w:rPr>
                <w:rFonts w:ascii="Arial" w:eastAsia="Arial" w:hAnsi="Arial" w:cs="Arial"/>
                <w:sz w:val="20"/>
                <w:szCs w:val="20"/>
              </w:rPr>
            </w:pPr>
            <w:r w:rsidRPr="00613C98">
              <w:rPr>
                <w:rFonts w:ascii="Times New Roman" w:eastAsia="Times New Roman" w:hAnsi="Times New Roman" w:cs="Times New Roman"/>
                <w:sz w:val="20"/>
                <w:szCs w:val="20"/>
              </w:rPr>
              <w:t>1.30</w:t>
            </w:r>
          </w:p>
        </w:tc>
        <w:tc>
          <w:tcPr>
            <w:tcW w:w="834" w:type="pct"/>
            <w:tcBorders>
              <w:top w:val="nil"/>
              <w:left w:val="nil"/>
              <w:bottom w:val="nil"/>
              <w:right w:val="nil"/>
            </w:tcBorders>
            <w:noWrap/>
            <w:tcMar>
              <w:top w:w="14" w:type="dxa"/>
              <w:left w:w="14" w:type="dxa"/>
              <w:bottom w:w="14" w:type="dxa"/>
              <w:right w:w="14" w:type="dxa"/>
            </w:tcMar>
            <w:vAlign w:val="bottom"/>
          </w:tcPr>
          <w:p w14:paraId="400F0036"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4.92</w:t>
            </w:r>
          </w:p>
        </w:tc>
      </w:tr>
      <w:tr w:rsidR="00613C98" w:rsidRPr="00BB19A6" w14:paraId="27FF7B66" w14:textId="77777777" w:rsidTr="00613C98">
        <w:tc>
          <w:tcPr>
            <w:tcW w:w="833" w:type="pct"/>
            <w:tcBorders>
              <w:top w:val="nil"/>
              <w:left w:val="nil"/>
              <w:bottom w:val="nil"/>
              <w:right w:val="nil"/>
            </w:tcBorders>
            <w:noWrap/>
            <w:tcMar>
              <w:top w:w="14" w:type="dxa"/>
              <w:left w:w="14" w:type="dxa"/>
              <w:bottom w:w="14" w:type="dxa"/>
              <w:right w:w="14" w:type="dxa"/>
            </w:tcMar>
          </w:tcPr>
          <w:p w14:paraId="6ADF9757"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1EBDCE68"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72A43189"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Tobacco</w:t>
            </w:r>
          </w:p>
        </w:tc>
        <w:tc>
          <w:tcPr>
            <w:tcW w:w="833" w:type="pct"/>
            <w:tcBorders>
              <w:top w:val="nil"/>
              <w:left w:val="nil"/>
              <w:bottom w:val="nil"/>
              <w:right w:val="nil"/>
            </w:tcBorders>
            <w:noWrap/>
            <w:tcMar>
              <w:top w:w="14" w:type="dxa"/>
              <w:left w:w="14" w:type="dxa"/>
              <w:bottom w:w="14" w:type="dxa"/>
              <w:right w:w="14" w:type="dxa"/>
            </w:tcMar>
            <w:vAlign w:val="bottom"/>
          </w:tcPr>
          <w:p w14:paraId="200D5918"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3.23</w:t>
            </w:r>
          </w:p>
        </w:tc>
        <w:tc>
          <w:tcPr>
            <w:tcW w:w="833" w:type="pct"/>
            <w:tcBorders>
              <w:top w:val="nil"/>
              <w:left w:val="nil"/>
              <w:bottom w:val="nil"/>
              <w:right w:val="nil"/>
            </w:tcBorders>
            <w:noWrap/>
            <w:tcMar>
              <w:top w:w="14" w:type="dxa"/>
              <w:left w:w="14" w:type="dxa"/>
              <w:bottom w:w="14" w:type="dxa"/>
              <w:right w:w="14" w:type="dxa"/>
            </w:tcMar>
            <w:vAlign w:val="bottom"/>
          </w:tcPr>
          <w:p w14:paraId="3B1FBF2B" w14:textId="77777777" w:rsidR="00613C98" w:rsidRPr="00613C98" w:rsidRDefault="00613C98" w:rsidP="00613C98">
            <w:pPr>
              <w:widowControl w:val="0"/>
              <w:ind w:firstLine="630"/>
              <w:rPr>
                <w:rFonts w:ascii="Arial" w:eastAsia="Arial" w:hAnsi="Arial" w:cs="Arial"/>
                <w:sz w:val="20"/>
                <w:szCs w:val="20"/>
              </w:rPr>
            </w:pPr>
            <w:r w:rsidRPr="00613C98">
              <w:rPr>
                <w:rFonts w:ascii="Times New Roman" w:eastAsia="Times New Roman" w:hAnsi="Times New Roman" w:cs="Times New Roman"/>
                <w:sz w:val="20"/>
                <w:szCs w:val="20"/>
              </w:rPr>
              <w:t>3.65*</w:t>
            </w:r>
          </w:p>
        </w:tc>
        <w:tc>
          <w:tcPr>
            <w:tcW w:w="834" w:type="pct"/>
            <w:tcBorders>
              <w:top w:val="nil"/>
              <w:left w:val="nil"/>
              <w:bottom w:val="nil"/>
              <w:right w:val="nil"/>
            </w:tcBorders>
            <w:noWrap/>
            <w:tcMar>
              <w:top w:w="14" w:type="dxa"/>
              <w:left w:w="14" w:type="dxa"/>
              <w:bottom w:w="14" w:type="dxa"/>
              <w:right w:w="14" w:type="dxa"/>
            </w:tcMar>
            <w:vAlign w:val="bottom"/>
          </w:tcPr>
          <w:p w14:paraId="4BF5991B"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4.13</w:t>
            </w:r>
          </w:p>
        </w:tc>
      </w:tr>
      <w:tr w:rsidR="00613C98" w:rsidRPr="00BB19A6" w14:paraId="505B3841" w14:textId="77777777" w:rsidTr="00613C98">
        <w:tc>
          <w:tcPr>
            <w:tcW w:w="833" w:type="pct"/>
            <w:tcBorders>
              <w:top w:val="nil"/>
              <w:left w:val="nil"/>
              <w:bottom w:val="nil"/>
              <w:right w:val="nil"/>
            </w:tcBorders>
            <w:noWrap/>
            <w:tcMar>
              <w:top w:w="14" w:type="dxa"/>
              <w:left w:w="14" w:type="dxa"/>
              <w:bottom w:w="14" w:type="dxa"/>
              <w:right w:w="14" w:type="dxa"/>
            </w:tcMar>
          </w:tcPr>
          <w:p w14:paraId="0F2DC2B0"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69928A1D"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35C972DF"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Truffle</w:t>
            </w:r>
          </w:p>
        </w:tc>
        <w:tc>
          <w:tcPr>
            <w:tcW w:w="833" w:type="pct"/>
            <w:tcBorders>
              <w:top w:val="nil"/>
              <w:left w:val="nil"/>
              <w:bottom w:val="nil"/>
              <w:right w:val="nil"/>
            </w:tcBorders>
            <w:noWrap/>
            <w:tcMar>
              <w:top w:w="14" w:type="dxa"/>
              <w:left w:w="14" w:type="dxa"/>
              <w:bottom w:w="14" w:type="dxa"/>
              <w:right w:w="14" w:type="dxa"/>
            </w:tcMar>
            <w:vAlign w:val="bottom"/>
          </w:tcPr>
          <w:p w14:paraId="0C48A3EA"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11.97</w:t>
            </w:r>
          </w:p>
        </w:tc>
        <w:tc>
          <w:tcPr>
            <w:tcW w:w="833" w:type="pct"/>
            <w:tcBorders>
              <w:top w:val="nil"/>
              <w:left w:val="nil"/>
              <w:bottom w:val="nil"/>
              <w:right w:val="nil"/>
            </w:tcBorders>
            <w:noWrap/>
            <w:tcMar>
              <w:top w:w="14" w:type="dxa"/>
              <w:left w:w="14" w:type="dxa"/>
              <w:bottom w:w="14" w:type="dxa"/>
              <w:right w:w="14" w:type="dxa"/>
            </w:tcMar>
            <w:vAlign w:val="bottom"/>
          </w:tcPr>
          <w:p w14:paraId="59C505BF" w14:textId="77777777" w:rsidR="00613C98" w:rsidRPr="00613C98" w:rsidRDefault="00613C98" w:rsidP="00613C98">
            <w:pPr>
              <w:widowControl w:val="0"/>
              <w:ind w:firstLine="630"/>
              <w:rPr>
                <w:rFonts w:ascii="Arial" w:eastAsia="Arial" w:hAnsi="Arial" w:cs="Arial"/>
                <w:sz w:val="20"/>
                <w:szCs w:val="20"/>
              </w:rPr>
            </w:pPr>
            <w:r w:rsidRPr="00613C98">
              <w:rPr>
                <w:rFonts w:ascii="Times New Roman" w:eastAsia="Times New Roman" w:hAnsi="Times New Roman" w:cs="Times New Roman"/>
                <w:sz w:val="20"/>
                <w:szCs w:val="20"/>
              </w:rPr>
              <w:t>25.29*</w:t>
            </w:r>
          </w:p>
        </w:tc>
        <w:tc>
          <w:tcPr>
            <w:tcW w:w="834" w:type="pct"/>
            <w:tcBorders>
              <w:top w:val="nil"/>
              <w:left w:val="nil"/>
              <w:bottom w:val="nil"/>
              <w:right w:val="nil"/>
            </w:tcBorders>
            <w:noWrap/>
            <w:tcMar>
              <w:top w:w="14" w:type="dxa"/>
              <w:left w:w="14" w:type="dxa"/>
              <w:bottom w:w="14" w:type="dxa"/>
              <w:right w:w="14" w:type="dxa"/>
            </w:tcMar>
            <w:vAlign w:val="bottom"/>
          </w:tcPr>
          <w:p w14:paraId="767A6400"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53.43</w:t>
            </w:r>
          </w:p>
        </w:tc>
      </w:tr>
      <w:tr w:rsidR="00613C98" w:rsidRPr="00BB19A6" w14:paraId="26BCADAA" w14:textId="77777777" w:rsidTr="00613C98">
        <w:tc>
          <w:tcPr>
            <w:tcW w:w="833" w:type="pct"/>
            <w:tcBorders>
              <w:top w:val="nil"/>
              <w:left w:val="nil"/>
              <w:bottom w:val="nil"/>
              <w:right w:val="nil"/>
            </w:tcBorders>
            <w:noWrap/>
            <w:tcMar>
              <w:top w:w="14" w:type="dxa"/>
              <w:left w:w="14" w:type="dxa"/>
              <w:bottom w:w="14" w:type="dxa"/>
              <w:right w:w="14" w:type="dxa"/>
            </w:tcMar>
          </w:tcPr>
          <w:p w14:paraId="5689F0F3"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04ED843B"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Elite</w:t>
            </w:r>
          </w:p>
        </w:tc>
        <w:tc>
          <w:tcPr>
            <w:tcW w:w="833" w:type="pct"/>
            <w:tcBorders>
              <w:top w:val="nil"/>
              <w:left w:val="nil"/>
              <w:bottom w:val="nil"/>
              <w:right w:val="nil"/>
            </w:tcBorders>
            <w:shd w:val="clear" w:color="auto" w:fill="auto"/>
            <w:noWrap/>
            <w:tcMar>
              <w:top w:w="14" w:type="dxa"/>
              <w:left w:w="14" w:type="dxa"/>
              <w:bottom w:w="14" w:type="dxa"/>
              <w:right w:w="14" w:type="dxa"/>
            </w:tcMar>
          </w:tcPr>
          <w:p w14:paraId="26F678C4"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 xml:space="preserve">Cuvee </w:t>
            </w:r>
          </w:p>
        </w:tc>
        <w:tc>
          <w:tcPr>
            <w:tcW w:w="833" w:type="pct"/>
            <w:tcBorders>
              <w:top w:val="nil"/>
              <w:left w:val="nil"/>
              <w:bottom w:val="nil"/>
              <w:right w:val="nil"/>
            </w:tcBorders>
            <w:noWrap/>
            <w:tcMar>
              <w:top w:w="14" w:type="dxa"/>
              <w:left w:w="14" w:type="dxa"/>
              <w:bottom w:w="14" w:type="dxa"/>
              <w:right w:w="14" w:type="dxa"/>
            </w:tcMar>
            <w:vAlign w:val="bottom"/>
          </w:tcPr>
          <w:p w14:paraId="5883CCEB"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6.34</w:t>
            </w:r>
          </w:p>
        </w:tc>
        <w:tc>
          <w:tcPr>
            <w:tcW w:w="833" w:type="pct"/>
            <w:tcBorders>
              <w:top w:val="nil"/>
              <w:left w:val="nil"/>
              <w:bottom w:val="nil"/>
              <w:right w:val="nil"/>
            </w:tcBorders>
            <w:noWrap/>
            <w:tcMar>
              <w:top w:w="14" w:type="dxa"/>
              <w:left w:w="14" w:type="dxa"/>
              <w:bottom w:w="14" w:type="dxa"/>
              <w:right w:w="14" w:type="dxa"/>
            </w:tcMar>
            <w:vAlign w:val="bottom"/>
          </w:tcPr>
          <w:p w14:paraId="53594BC8" w14:textId="77777777" w:rsidR="00613C98" w:rsidRPr="00613C98" w:rsidRDefault="00613C98" w:rsidP="00613C98">
            <w:pPr>
              <w:widowControl w:val="0"/>
              <w:ind w:firstLine="630"/>
              <w:rPr>
                <w:rFonts w:ascii="Arial" w:eastAsia="Arial" w:hAnsi="Arial" w:cs="Arial"/>
                <w:sz w:val="20"/>
                <w:szCs w:val="20"/>
              </w:rPr>
            </w:pPr>
            <w:r w:rsidRPr="00613C98">
              <w:rPr>
                <w:rFonts w:ascii="Times New Roman" w:eastAsia="Times New Roman" w:hAnsi="Times New Roman" w:cs="Times New Roman"/>
                <w:sz w:val="20"/>
                <w:szCs w:val="20"/>
              </w:rPr>
              <w:t>12.33*</w:t>
            </w:r>
          </w:p>
        </w:tc>
        <w:tc>
          <w:tcPr>
            <w:tcW w:w="834" w:type="pct"/>
            <w:tcBorders>
              <w:top w:val="nil"/>
              <w:left w:val="nil"/>
              <w:bottom w:val="nil"/>
              <w:right w:val="nil"/>
            </w:tcBorders>
            <w:noWrap/>
            <w:tcMar>
              <w:top w:w="14" w:type="dxa"/>
              <w:left w:w="14" w:type="dxa"/>
              <w:bottom w:w="14" w:type="dxa"/>
              <w:right w:w="14" w:type="dxa"/>
            </w:tcMar>
            <w:vAlign w:val="bottom"/>
          </w:tcPr>
          <w:p w14:paraId="23BD0D87"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24.01</w:t>
            </w:r>
          </w:p>
        </w:tc>
      </w:tr>
      <w:tr w:rsidR="00613C98" w:rsidRPr="00BB19A6" w14:paraId="603FBA28" w14:textId="77777777" w:rsidTr="00613C98">
        <w:tc>
          <w:tcPr>
            <w:tcW w:w="833" w:type="pct"/>
            <w:tcBorders>
              <w:top w:val="nil"/>
              <w:left w:val="nil"/>
              <w:bottom w:val="nil"/>
              <w:right w:val="nil"/>
            </w:tcBorders>
            <w:noWrap/>
            <w:tcMar>
              <w:top w:w="14" w:type="dxa"/>
              <w:left w:w="14" w:type="dxa"/>
              <w:bottom w:w="14" w:type="dxa"/>
              <w:right w:w="14" w:type="dxa"/>
            </w:tcMar>
          </w:tcPr>
          <w:p w14:paraId="2F5F2063"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6F6A3055"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57CD19D3"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Elegant</w:t>
            </w:r>
          </w:p>
        </w:tc>
        <w:tc>
          <w:tcPr>
            <w:tcW w:w="833" w:type="pct"/>
            <w:tcBorders>
              <w:top w:val="nil"/>
              <w:left w:val="nil"/>
              <w:bottom w:val="nil"/>
              <w:right w:val="nil"/>
            </w:tcBorders>
            <w:noWrap/>
            <w:tcMar>
              <w:top w:w="14" w:type="dxa"/>
              <w:left w:w="14" w:type="dxa"/>
              <w:bottom w:w="14" w:type="dxa"/>
              <w:right w:w="14" w:type="dxa"/>
            </w:tcMar>
            <w:vAlign w:val="bottom"/>
          </w:tcPr>
          <w:p w14:paraId="726491AF"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3.04</w:t>
            </w:r>
          </w:p>
        </w:tc>
        <w:tc>
          <w:tcPr>
            <w:tcW w:w="833" w:type="pct"/>
            <w:tcBorders>
              <w:top w:val="nil"/>
              <w:left w:val="nil"/>
              <w:bottom w:val="nil"/>
              <w:right w:val="nil"/>
            </w:tcBorders>
            <w:noWrap/>
            <w:tcMar>
              <w:top w:w="14" w:type="dxa"/>
              <w:left w:w="14" w:type="dxa"/>
              <w:bottom w:w="14" w:type="dxa"/>
              <w:right w:w="14" w:type="dxa"/>
            </w:tcMar>
            <w:vAlign w:val="bottom"/>
          </w:tcPr>
          <w:p w14:paraId="1735E535" w14:textId="77777777" w:rsidR="00613C98" w:rsidRPr="00613C98" w:rsidRDefault="00613C98" w:rsidP="00613C98">
            <w:pPr>
              <w:widowControl w:val="0"/>
              <w:ind w:firstLine="630"/>
              <w:rPr>
                <w:rFonts w:ascii="Arial" w:eastAsia="Arial" w:hAnsi="Arial" w:cs="Arial"/>
                <w:sz w:val="20"/>
                <w:szCs w:val="20"/>
              </w:rPr>
            </w:pPr>
            <w:r w:rsidRPr="00613C98">
              <w:rPr>
                <w:rFonts w:ascii="Times New Roman" w:eastAsia="Times New Roman" w:hAnsi="Times New Roman" w:cs="Times New Roman"/>
                <w:sz w:val="20"/>
                <w:szCs w:val="20"/>
              </w:rPr>
              <w:t>3.46*</w:t>
            </w:r>
          </w:p>
        </w:tc>
        <w:tc>
          <w:tcPr>
            <w:tcW w:w="834" w:type="pct"/>
            <w:tcBorders>
              <w:top w:val="nil"/>
              <w:left w:val="nil"/>
              <w:bottom w:val="nil"/>
              <w:right w:val="nil"/>
            </w:tcBorders>
            <w:noWrap/>
            <w:tcMar>
              <w:top w:w="14" w:type="dxa"/>
              <w:left w:w="14" w:type="dxa"/>
              <w:bottom w:w="14" w:type="dxa"/>
              <w:right w:w="14" w:type="dxa"/>
            </w:tcMar>
            <w:vAlign w:val="bottom"/>
          </w:tcPr>
          <w:p w14:paraId="09A6D4D6"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3.95</w:t>
            </w:r>
          </w:p>
        </w:tc>
      </w:tr>
      <w:tr w:rsidR="00613C98" w:rsidRPr="00BB19A6" w14:paraId="6F820562" w14:textId="77777777" w:rsidTr="00613C98">
        <w:tc>
          <w:tcPr>
            <w:tcW w:w="833" w:type="pct"/>
            <w:tcBorders>
              <w:top w:val="nil"/>
              <w:left w:val="nil"/>
              <w:bottom w:val="nil"/>
              <w:right w:val="nil"/>
            </w:tcBorders>
            <w:noWrap/>
            <w:tcMar>
              <w:top w:w="14" w:type="dxa"/>
              <w:left w:w="14" w:type="dxa"/>
              <w:bottom w:w="14" w:type="dxa"/>
              <w:right w:w="14" w:type="dxa"/>
            </w:tcMar>
          </w:tcPr>
          <w:p w14:paraId="07D57504"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22F6BDD2"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6EDCF0EF"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Old</w:t>
            </w:r>
          </w:p>
        </w:tc>
        <w:tc>
          <w:tcPr>
            <w:tcW w:w="833" w:type="pct"/>
            <w:tcBorders>
              <w:top w:val="nil"/>
              <w:left w:val="nil"/>
              <w:bottom w:val="nil"/>
              <w:right w:val="nil"/>
            </w:tcBorders>
            <w:noWrap/>
            <w:tcMar>
              <w:top w:w="14" w:type="dxa"/>
              <w:left w:w="14" w:type="dxa"/>
              <w:bottom w:w="14" w:type="dxa"/>
              <w:right w:w="14" w:type="dxa"/>
            </w:tcMar>
            <w:vAlign w:val="bottom"/>
          </w:tcPr>
          <w:p w14:paraId="2D140440"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2.20</w:t>
            </w:r>
          </w:p>
        </w:tc>
        <w:tc>
          <w:tcPr>
            <w:tcW w:w="833" w:type="pct"/>
            <w:tcBorders>
              <w:top w:val="nil"/>
              <w:left w:val="nil"/>
              <w:bottom w:val="nil"/>
              <w:right w:val="nil"/>
            </w:tcBorders>
            <w:noWrap/>
            <w:tcMar>
              <w:top w:w="14" w:type="dxa"/>
              <w:left w:w="14" w:type="dxa"/>
              <w:bottom w:w="14" w:type="dxa"/>
              <w:right w:w="14" w:type="dxa"/>
            </w:tcMar>
            <w:vAlign w:val="bottom"/>
          </w:tcPr>
          <w:p w14:paraId="73F3D5CD" w14:textId="77777777" w:rsidR="00613C98" w:rsidRPr="00613C98" w:rsidRDefault="00613C98" w:rsidP="00613C98">
            <w:pPr>
              <w:widowControl w:val="0"/>
              <w:ind w:firstLine="630"/>
              <w:rPr>
                <w:rFonts w:ascii="Arial" w:eastAsia="Arial" w:hAnsi="Arial" w:cs="Arial"/>
                <w:sz w:val="20"/>
                <w:szCs w:val="20"/>
              </w:rPr>
            </w:pPr>
            <w:r w:rsidRPr="00613C98">
              <w:rPr>
                <w:rFonts w:ascii="Times New Roman" w:eastAsia="Times New Roman" w:hAnsi="Times New Roman" w:cs="Times New Roman"/>
                <w:sz w:val="20"/>
                <w:szCs w:val="20"/>
              </w:rPr>
              <w:t>2.64*</w:t>
            </w:r>
          </w:p>
        </w:tc>
        <w:tc>
          <w:tcPr>
            <w:tcW w:w="834" w:type="pct"/>
            <w:tcBorders>
              <w:top w:val="nil"/>
              <w:left w:val="nil"/>
              <w:bottom w:val="nil"/>
              <w:right w:val="nil"/>
            </w:tcBorders>
            <w:noWrap/>
            <w:tcMar>
              <w:top w:w="14" w:type="dxa"/>
              <w:left w:w="14" w:type="dxa"/>
              <w:bottom w:w="14" w:type="dxa"/>
              <w:right w:w="14" w:type="dxa"/>
            </w:tcMar>
            <w:vAlign w:val="bottom"/>
          </w:tcPr>
          <w:p w14:paraId="6C5E0F68"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3.16</w:t>
            </w:r>
          </w:p>
        </w:tc>
      </w:tr>
      <w:tr w:rsidR="00613C98" w:rsidRPr="00BB19A6" w14:paraId="2AEB44D5" w14:textId="77777777" w:rsidTr="00613C98">
        <w:tc>
          <w:tcPr>
            <w:tcW w:w="833" w:type="pct"/>
            <w:tcBorders>
              <w:top w:val="nil"/>
              <w:left w:val="nil"/>
              <w:bottom w:val="nil"/>
              <w:right w:val="nil"/>
            </w:tcBorders>
            <w:noWrap/>
            <w:tcMar>
              <w:top w:w="14" w:type="dxa"/>
              <w:left w:w="14" w:type="dxa"/>
              <w:bottom w:w="14" w:type="dxa"/>
              <w:right w:w="14" w:type="dxa"/>
            </w:tcMar>
          </w:tcPr>
          <w:p w14:paraId="6A158380"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5662ABED"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Food pairings</w:t>
            </w:r>
          </w:p>
        </w:tc>
        <w:tc>
          <w:tcPr>
            <w:tcW w:w="833" w:type="pct"/>
            <w:tcBorders>
              <w:top w:val="nil"/>
              <w:left w:val="nil"/>
              <w:bottom w:val="nil"/>
              <w:right w:val="nil"/>
            </w:tcBorders>
            <w:shd w:val="clear" w:color="auto" w:fill="auto"/>
            <w:noWrap/>
            <w:tcMar>
              <w:top w:w="14" w:type="dxa"/>
              <w:left w:w="14" w:type="dxa"/>
              <w:bottom w:w="14" w:type="dxa"/>
              <w:right w:w="14" w:type="dxa"/>
            </w:tcMar>
          </w:tcPr>
          <w:p w14:paraId="226A888D"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Pork</w:t>
            </w:r>
          </w:p>
        </w:tc>
        <w:tc>
          <w:tcPr>
            <w:tcW w:w="833" w:type="pct"/>
            <w:tcBorders>
              <w:top w:val="nil"/>
              <w:left w:val="nil"/>
              <w:bottom w:val="nil"/>
              <w:right w:val="nil"/>
            </w:tcBorders>
            <w:noWrap/>
            <w:tcMar>
              <w:top w:w="14" w:type="dxa"/>
              <w:left w:w="14" w:type="dxa"/>
              <w:bottom w:w="14" w:type="dxa"/>
              <w:right w:w="14" w:type="dxa"/>
            </w:tcMar>
            <w:vAlign w:val="bottom"/>
          </w:tcPr>
          <w:p w14:paraId="6C0560D0"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0.95</w:t>
            </w:r>
          </w:p>
        </w:tc>
        <w:tc>
          <w:tcPr>
            <w:tcW w:w="833" w:type="pct"/>
            <w:tcBorders>
              <w:top w:val="nil"/>
              <w:left w:val="nil"/>
              <w:bottom w:val="nil"/>
              <w:right w:val="nil"/>
            </w:tcBorders>
            <w:noWrap/>
            <w:tcMar>
              <w:top w:w="14" w:type="dxa"/>
              <w:left w:w="14" w:type="dxa"/>
              <w:bottom w:w="14" w:type="dxa"/>
              <w:right w:w="14" w:type="dxa"/>
            </w:tcMar>
            <w:vAlign w:val="bottom"/>
          </w:tcPr>
          <w:p w14:paraId="255FF25E" w14:textId="77777777" w:rsidR="00613C98" w:rsidRPr="00613C98" w:rsidRDefault="00613C98" w:rsidP="00613C98">
            <w:pPr>
              <w:widowControl w:val="0"/>
              <w:ind w:firstLine="630"/>
              <w:rPr>
                <w:rFonts w:ascii="Arial" w:eastAsia="Arial" w:hAnsi="Arial" w:cs="Arial"/>
                <w:sz w:val="20"/>
                <w:szCs w:val="20"/>
              </w:rPr>
            </w:pPr>
            <w:r w:rsidRPr="00613C98">
              <w:rPr>
                <w:rFonts w:ascii="Times New Roman" w:eastAsia="Times New Roman" w:hAnsi="Times New Roman" w:cs="Times New Roman"/>
                <w:sz w:val="20"/>
                <w:szCs w:val="20"/>
              </w:rPr>
              <w:t>1.35</w:t>
            </w:r>
          </w:p>
        </w:tc>
        <w:tc>
          <w:tcPr>
            <w:tcW w:w="834" w:type="pct"/>
            <w:tcBorders>
              <w:top w:val="nil"/>
              <w:left w:val="nil"/>
              <w:bottom w:val="nil"/>
              <w:right w:val="nil"/>
            </w:tcBorders>
            <w:noWrap/>
            <w:tcMar>
              <w:top w:w="14" w:type="dxa"/>
              <w:left w:w="14" w:type="dxa"/>
              <w:bottom w:w="14" w:type="dxa"/>
              <w:right w:w="14" w:type="dxa"/>
            </w:tcMar>
            <w:vAlign w:val="bottom"/>
          </w:tcPr>
          <w:p w14:paraId="6CE1BBB7"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1.92</w:t>
            </w:r>
          </w:p>
        </w:tc>
      </w:tr>
      <w:tr w:rsidR="00613C98" w:rsidRPr="00BB19A6" w14:paraId="67862EAC" w14:textId="77777777" w:rsidTr="00613C98">
        <w:tc>
          <w:tcPr>
            <w:tcW w:w="833" w:type="pct"/>
            <w:tcBorders>
              <w:top w:val="nil"/>
              <w:left w:val="nil"/>
              <w:bottom w:val="nil"/>
              <w:right w:val="nil"/>
            </w:tcBorders>
            <w:noWrap/>
            <w:tcMar>
              <w:top w:w="14" w:type="dxa"/>
              <w:left w:w="14" w:type="dxa"/>
              <w:bottom w:w="14" w:type="dxa"/>
              <w:right w:w="14" w:type="dxa"/>
            </w:tcMar>
          </w:tcPr>
          <w:p w14:paraId="1EBC61D8"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3C02535E"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404503F5"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 xml:space="preserve">Shellfish </w:t>
            </w:r>
          </w:p>
        </w:tc>
        <w:tc>
          <w:tcPr>
            <w:tcW w:w="833" w:type="pct"/>
            <w:tcBorders>
              <w:top w:val="nil"/>
              <w:left w:val="nil"/>
              <w:bottom w:val="nil"/>
              <w:right w:val="nil"/>
            </w:tcBorders>
            <w:noWrap/>
            <w:tcMar>
              <w:top w:w="14" w:type="dxa"/>
              <w:left w:w="14" w:type="dxa"/>
              <w:bottom w:w="14" w:type="dxa"/>
              <w:right w:w="14" w:type="dxa"/>
            </w:tcMar>
            <w:vAlign w:val="bottom"/>
          </w:tcPr>
          <w:p w14:paraId="32B59A6F"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0.17</w:t>
            </w:r>
          </w:p>
        </w:tc>
        <w:tc>
          <w:tcPr>
            <w:tcW w:w="833" w:type="pct"/>
            <w:tcBorders>
              <w:top w:val="nil"/>
              <w:left w:val="nil"/>
              <w:bottom w:val="nil"/>
              <w:right w:val="nil"/>
            </w:tcBorders>
            <w:noWrap/>
            <w:tcMar>
              <w:top w:w="14" w:type="dxa"/>
              <w:left w:w="14" w:type="dxa"/>
              <w:bottom w:w="14" w:type="dxa"/>
              <w:right w:w="14" w:type="dxa"/>
            </w:tcMar>
            <w:vAlign w:val="bottom"/>
          </w:tcPr>
          <w:p w14:paraId="7BF25249" w14:textId="77777777" w:rsidR="00613C98" w:rsidRPr="00613C98" w:rsidRDefault="00613C98" w:rsidP="00613C98">
            <w:pPr>
              <w:widowControl w:val="0"/>
              <w:ind w:firstLine="630"/>
              <w:rPr>
                <w:rFonts w:ascii="Arial" w:eastAsia="Arial" w:hAnsi="Arial" w:cs="Arial"/>
                <w:sz w:val="20"/>
                <w:szCs w:val="20"/>
              </w:rPr>
            </w:pPr>
            <w:r w:rsidRPr="00613C98">
              <w:rPr>
                <w:rFonts w:ascii="Times New Roman" w:eastAsia="Times New Roman" w:hAnsi="Times New Roman" w:cs="Times New Roman"/>
                <w:sz w:val="20"/>
                <w:szCs w:val="20"/>
              </w:rPr>
              <w:t>0.29*</w:t>
            </w:r>
          </w:p>
        </w:tc>
        <w:tc>
          <w:tcPr>
            <w:tcW w:w="834" w:type="pct"/>
            <w:tcBorders>
              <w:top w:val="nil"/>
              <w:left w:val="nil"/>
              <w:bottom w:val="nil"/>
              <w:right w:val="nil"/>
            </w:tcBorders>
            <w:noWrap/>
            <w:tcMar>
              <w:top w:w="14" w:type="dxa"/>
              <w:left w:w="14" w:type="dxa"/>
              <w:bottom w:w="14" w:type="dxa"/>
              <w:right w:w="14" w:type="dxa"/>
            </w:tcMar>
            <w:vAlign w:val="bottom"/>
          </w:tcPr>
          <w:p w14:paraId="1A4BC30B"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0.50</w:t>
            </w:r>
          </w:p>
        </w:tc>
      </w:tr>
      <w:tr w:rsidR="00613C98" w:rsidRPr="00BB19A6" w14:paraId="5861C079" w14:textId="77777777" w:rsidTr="00613C98">
        <w:tc>
          <w:tcPr>
            <w:tcW w:w="833" w:type="pct"/>
            <w:tcBorders>
              <w:top w:val="nil"/>
              <w:left w:val="nil"/>
              <w:bottom w:val="nil"/>
              <w:right w:val="nil"/>
            </w:tcBorders>
            <w:noWrap/>
            <w:tcMar>
              <w:top w:w="14" w:type="dxa"/>
              <w:left w:w="14" w:type="dxa"/>
              <w:bottom w:w="14" w:type="dxa"/>
              <w:right w:w="14" w:type="dxa"/>
            </w:tcMar>
          </w:tcPr>
          <w:p w14:paraId="21B966BC"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60A70380"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023E311A"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Steak</w:t>
            </w:r>
          </w:p>
        </w:tc>
        <w:tc>
          <w:tcPr>
            <w:tcW w:w="833" w:type="pct"/>
            <w:tcBorders>
              <w:top w:val="nil"/>
              <w:left w:val="nil"/>
              <w:bottom w:val="nil"/>
              <w:right w:val="nil"/>
            </w:tcBorders>
            <w:noWrap/>
            <w:tcMar>
              <w:top w:w="14" w:type="dxa"/>
              <w:left w:w="14" w:type="dxa"/>
              <w:bottom w:w="14" w:type="dxa"/>
              <w:right w:w="14" w:type="dxa"/>
            </w:tcMar>
            <w:vAlign w:val="bottom"/>
          </w:tcPr>
          <w:p w14:paraId="26EE5FA1"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1.51</w:t>
            </w:r>
          </w:p>
        </w:tc>
        <w:tc>
          <w:tcPr>
            <w:tcW w:w="833" w:type="pct"/>
            <w:tcBorders>
              <w:top w:val="nil"/>
              <w:left w:val="nil"/>
              <w:bottom w:val="nil"/>
              <w:right w:val="nil"/>
            </w:tcBorders>
            <w:noWrap/>
            <w:tcMar>
              <w:top w:w="14" w:type="dxa"/>
              <w:left w:w="14" w:type="dxa"/>
              <w:bottom w:w="14" w:type="dxa"/>
              <w:right w:w="14" w:type="dxa"/>
            </w:tcMar>
            <w:vAlign w:val="bottom"/>
          </w:tcPr>
          <w:p w14:paraId="21D76B46" w14:textId="77777777" w:rsidR="00613C98" w:rsidRPr="00613C98" w:rsidRDefault="00613C98" w:rsidP="00613C98">
            <w:pPr>
              <w:widowControl w:val="0"/>
              <w:ind w:firstLine="630"/>
              <w:rPr>
                <w:rFonts w:ascii="Arial" w:eastAsia="Arial" w:hAnsi="Arial" w:cs="Arial"/>
                <w:sz w:val="20"/>
                <w:szCs w:val="20"/>
              </w:rPr>
            </w:pPr>
            <w:r w:rsidRPr="00613C98">
              <w:rPr>
                <w:rFonts w:ascii="Times New Roman" w:eastAsia="Times New Roman" w:hAnsi="Times New Roman" w:cs="Times New Roman"/>
                <w:sz w:val="20"/>
                <w:szCs w:val="20"/>
              </w:rPr>
              <w:t>2.07*</w:t>
            </w:r>
          </w:p>
        </w:tc>
        <w:tc>
          <w:tcPr>
            <w:tcW w:w="834" w:type="pct"/>
            <w:tcBorders>
              <w:top w:val="nil"/>
              <w:left w:val="nil"/>
              <w:bottom w:val="nil"/>
              <w:right w:val="nil"/>
            </w:tcBorders>
            <w:noWrap/>
            <w:tcMar>
              <w:top w:w="14" w:type="dxa"/>
              <w:left w:w="14" w:type="dxa"/>
              <w:bottom w:w="14" w:type="dxa"/>
              <w:right w:w="14" w:type="dxa"/>
            </w:tcMar>
            <w:vAlign w:val="bottom"/>
          </w:tcPr>
          <w:p w14:paraId="603B275B"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2.85</w:t>
            </w:r>
          </w:p>
        </w:tc>
      </w:tr>
      <w:tr w:rsidR="00613C98" w:rsidRPr="00BB19A6" w14:paraId="31D87C0D" w14:textId="77777777" w:rsidTr="00613C98">
        <w:tc>
          <w:tcPr>
            <w:tcW w:w="833" w:type="pct"/>
            <w:tcBorders>
              <w:top w:val="nil"/>
              <w:left w:val="nil"/>
              <w:bottom w:val="single" w:sz="8" w:space="0" w:color="auto"/>
              <w:right w:val="nil"/>
            </w:tcBorders>
            <w:noWrap/>
            <w:tcMar>
              <w:top w:w="14" w:type="dxa"/>
              <w:left w:w="14" w:type="dxa"/>
              <w:bottom w:w="14" w:type="dxa"/>
              <w:right w:w="14" w:type="dxa"/>
            </w:tcMar>
          </w:tcPr>
          <w:p w14:paraId="3921C9CF"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single" w:sz="8" w:space="0" w:color="auto"/>
              <w:right w:val="nil"/>
            </w:tcBorders>
            <w:shd w:val="clear" w:color="auto" w:fill="auto"/>
            <w:noWrap/>
            <w:tcMar>
              <w:top w:w="14" w:type="dxa"/>
              <w:left w:w="14" w:type="dxa"/>
              <w:bottom w:w="14" w:type="dxa"/>
              <w:right w:w="14" w:type="dxa"/>
            </w:tcMar>
          </w:tcPr>
          <w:p w14:paraId="6047DA98"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Other</w:t>
            </w:r>
          </w:p>
        </w:tc>
        <w:tc>
          <w:tcPr>
            <w:tcW w:w="833" w:type="pct"/>
            <w:tcBorders>
              <w:top w:val="nil"/>
              <w:left w:val="nil"/>
              <w:bottom w:val="single" w:sz="8" w:space="0" w:color="auto"/>
              <w:right w:val="nil"/>
            </w:tcBorders>
            <w:shd w:val="clear" w:color="auto" w:fill="auto"/>
            <w:noWrap/>
            <w:tcMar>
              <w:top w:w="14" w:type="dxa"/>
              <w:left w:w="14" w:type="dxa"/>
              <w:bottom w:w="14" w:type="dxa"/>
              <w:right w:w="14" w:type="dxa"/>
            </w:tcMar>
          </w:tcPr>
          <w:p w14:paraId="3F99F59A"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Vintage</w:t>
            </w:r>
          </w:p>
        </w:tc>
        <w:tc>
          <w:tcPr>
            <w:tcW w:w="833" w:type="pct"/>
            <w:tcBorders>
              <w:top w:val="nil"/>
              <w:left w:val="nil"/>
              <w:bottom w:val="single" w:sz="8" w:space="0" w:color="auto"/>
              <w:right w:val="nil"/>
            </w:tcBorders>
            <w:noWrap/>
            <w:tcMar>
              <w:top w:w="14" w:type="dxa"/>
              <w:left w:w="14" w:type="dxa"/>
              <w:bottom w:w="14" w:type="dxa"/>
              <w:right w:w="14" w:type="dxa"/>
            </w:tcMar>
            <w:vAlign w:val="bottom"/>
          </w:tcPr>
          <w:p w14:paraId="106FDC81"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3.10</w:t>
            </w:r>
          </w:p>
        </w:tc>
        <w:tc>
          <w:tcPr>
            <w:tcW w:w="833" w:type="pct"/>
            <w:tcBorders>
              <w:top w:val="nil"/>
              <w:left w:val="nil"/>
              <w:bottom w:val="single" w:sz="8" w:space="0" w:color="auto"/>
              <w:right w:val="nil"/>
            </w:tcBorders>
            <w:noWrap/>
            <w:tcMar>
              <w:top w:w="14" w:type="dxa"/>
              <w:left w:w="14" w:type="dxa"/>
              <w:bottom w:w="14" w:type="dxa"/>
              <w:right w:w="14" w:type="dxa"/>
            </w:tcMar>
            <w:vAlign w:val="bottom"/>
          </w:tcPr>
          <w:p w14:paraId="2E6B0640" w14:textId="77777777" w:rsidR="00613C98" w:rsidRPr="00613C98" w:rsidRDefault="00613C98" w:rsidP="00613C98">
            <w:pPr>
              <w:widowControl w:val="0"/>
              <w:ind w:firstLine="630"/>
              <w:rPr>
                <w:rFonts w:ascii="Arial" w:eastAsia="Arial" w:hAnsi="Arial" w:cs="Arial"/>
                <w:sz w:val="20"/>
                <w:szCs w:val="20"/>
              </w:rPr>
            </w:pPr>
            <w:r w:rsidRPr="00613C98">
              <w:rPr>
                <w:rFonts w:ascii="Times New Roman" w:eastAsia="Times New Roman" w:hAnsi="Times New Roman" w:cs="Times New Roman"/>
                <w:sz w:val="20"/>
                <w:szCs w:val="20"/>
              </w:rPr>
              <w:t>3.55*</w:t>
            </w:r>
          </w:p>
        </w:tc>
        <w:tc>
          <w:tcPr>
            <w:tcW w:w="834" w:type="pct"/>
            <w:tcBorders>
              <w:top w:val="nil"/>
              <w:left w:val="nil"/>
              <w:bottom w:val="single" w:sz="8" w:space="0" w:color="auto"/>
              <w:right w:val="nil"/>
            </w:tcBorders>
            <w:noWrap/>
            <w:tcMar>
              <w:top w:w="14" w:type="dxa"/>
              <w:left w:w="14" w:type="dxa"/>
              <w:bottom w:w="14" w:type="dxa"/>
              <w:right w:w="14" w:type="dxa"/>
            </w:tcMar>
            <w:vAlign w:val="bottom"/>
          </w:tcPr>
          <w:p w14:paraId="5ADB805E"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4.08</w:t>
            </w:r>
          </w:p>
        </w:tc>
      </w:tr>
      <w:tr w:rsidR="00613C98" w:rsidRPr="00BB19A6" w14:paraId="739C30C7" w14:textId="77777777" w:rsidTr="00613C98">
        <w:tc>
          <w:tcPr>
            <w:tcW w:w="833" w:type="pct"/>
            <w:tcBorders>
              <w:top w:val="single" w:sz="8" w:space="0" w:color="auto"/>
              <w:left w:val="nil"/>
              <w:bottom w:val="nil"/>
              <w:right w:val="nil"/>
            </w:tcBorders>
            <w:noWrap/>
            <w:tcMar>
              <w:top w:w="14" w:type="dxa"/>
              <w:left w:w="14" w:type="dxa"/>
              <w:bottom w:w="14" w:type="dxa"/>
              <w:right w:w="14" w:type="dxa"/>
            </w:tcMar>
          </w:tcPr>
          <w:p w14:paraId="591BD9C2"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Cheap words</w:t>
            </w:r>
          </w:p>
        </w:tc>
        <w:tc>
          <w:tcPr>
            <w:tcW w:w="833" w:type="pct"/>
            <w:tcBorders>
              <w:top w:val="single" w:sz="8" w:space="0" w:color="auto"/>
              <w:left w:val="nil"/>
              <w:bottom w:val="nil"/>
              <w:right w:val="nil"/>
            </w:tcBorders>
            <w:shd w:val="clear" w:color="auto" w:fill="auto"/>
            <w:noWrap/>
            <w:tcMar>
              <w:top w:w="14" w:type="dxa"/>
              <w:left w:w="14" w:type="dxa"/>
              <w:bottom w:w="14" w:type="dxa"/>
              <w:right w:w="14" w:type="dxa"/>
            </w:tcMar>
          </w:tcPr>
          <w:p w14:paraId="1C7DDBEB"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Light</w:t>
            </w:r>
          </w:p>
        </w:tc>
        <w:tc>
          <w:tcPr>
            <w:tcW w:w="833" w:type="pct"/>
            <w:tcBorders>
              <w:top w:val="single" w:sz="8" w:space="0" w:color="auto"/>
              <w:left w:val="nil"/>
              <w:bottom w:val="nil"/>
              <w:right w:val="nil"/>
            </w:tcBorders>
            <w:shd w:val="clear" w:color="auto" w:fill="auto"/>
            <w:noWrap/>
            <w:tcMar>
              <w:top w:w="14" w:type="dxa"/>
              <w:left w:w="14" w:type="dxa"/>
              <w:bottom w:w="14" w:type="dxa"/>
              <w:right w:w="14" w:type="dxa"/>
            </w:tcMar>
          </w:tcPr>
          <w:p w14:paraId="236A8430"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 xml:space="preserve">Bright </w:t>
            </w:r>
          </w:p>
        </w:tc>
        <w:tc>
          <w:tcPr>
            <w:tcW w:w="833" w:type="pct"/>
            <w:tcBorders>
              <w:top w:val="single" w:sz="8" w:space="0" w:color="auto"/>
              <w:left w:val="nil"/>
              <w:bottom w:val="nil"/>
              <w:right w:val="nil"/>
            </w:tcBorders>
            <w:noWrap/>
            <w:tcMar>
              <w:top w:w="14" w:type="dxa"/>
              <w:left w:w="14" w:type="dxa"/>
              <w:bottom w:w="14" w:type="dxa"/>
              <w:right w:w="14" w:type="dxa"/>
            </w:tcMar>
            <w:vAlign w:val="bottom"/>
          </w:tcPr>
          <w:p w14:paraId="485DF9A8"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0.49</w:t>
            </w:r>
          </w:p>
        </w:tc>
        <w:tc>
          <w:tcPr>
            <w:tcW w:w="833" w:type="pct"/>
            <w:tcBorders>
              <w:top w:val="single" w:sz="8" w:space="0" w:color="auto"/>
              <w:left w:val="nil"/>
              <w:bottom w:val="nil"/>
              <w:right w:val="nil"/>
            </w:tcBorders>
            <w:noWrap/>
            <w:tcMar>
              <w:top w:w="14" w:type="dxa"/>
              <w:left w:w="14" w:type="dxa"/>
              <w:bottom w:w="14" w:type="dxa"/>
              <w:right w:w="14" w:type="dxa"/>
            </w:tcMar>
            <w:vAlign w:val="bottom"/>
          </w:tcPr>
          <w:p w14:paraId="583F822A" w14:textId="77777777" w:rsidR="00613C98" w:rsidRPr="00613C98" w:rsidRDefault="00613C98" w:rsidP="00613C98">
            <w:pPr>
              <w:widowControl w:val="0"/>
              <w:ind w:left="720"/>
              <w:rPr>
                <w:rFonts w:ascii="Arial" w:eastAsia="Arial" w:hAnsi="Arial" w:cs="Arial"/>
                <w:sz w:val="20"/>
                <w:szCs w:val="20"/>
              </w:rPr>
            </w:pPr>
            <w:r w:rsidRPr="00613C98">
              <w:rPr>
                <w:rFonts w:ascii="Times New Roman" w:eastAsia="Times New Roman" w:hAnsi="Times New Roman" w:cs="Times New Roman"/>
                <w:sz w:val="20"/>
                <w:szCs w:val="20"/>
              </w:rPr>
              <w:t>0.52*</w:t>
            </w:r>
          </w:p>
        </w:tc>
        <w:tc>
          <w:tcPr>
            <w:tcW w:w="834" w:type="pct"/>
            <w:tcBorders>
              <w:top w:val="single" w:sz="8" w:space="0" w:color="auto"/>
              <w:left w:val="nil"/>
              <w:bottom w:val="nil"/>
              <w:right w:val="nil"/>
            </w:tcBorders>
            <w:noWrap/>
            <w:tcMar>
              <w:top w:w="14" w:type="dxa"/>
              <w:left w:w="14" w:type="dxa"/>
              <w:bottom w:w="14" w:type="dxa"/>
              <w:right w:w="14" w:type="dxa"/>
            </w:tcMar>
            <w:vAlign w:val="bottom"/>
          </w:tcPr>
          <w:p w14:paraId="177160D3"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0.55</w:t>
            </w:r>
          </w:p>
        </w:tc>
      </w:tr>
      <w:tr w:rsidR="00613C98" w:rsidRPr="00BB19A6" w14:paraId="1B9E5093" w14:textId="77777777" w:rsidTr="00613C98">
        <w:tc>
          <w:tcPr>
            <w:tcW w:w="833" w:type="pct"/>
            <w:tcBorders>
              <w:top w:val="nil"/>
              <w:left w:val="nil"/>
              <w:bottom w:val="nil"/>
              <w:right w:val="nil"/>
            </w:tcBorders>
            <w:noWrap/>
            <w:tcMar>
              <w:top w:w="14" w:type="dxa"/>
              <w:left w:w="14" w:type="dxa"/>
              <w:bottom w:w="14" w:type="dxa"/>
              <w:right w:w="14" w:type="dxa"/>
            </w:tcMar>
          </w:tcPr>
          <w:p w14:paraId="4A082FFD"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3725D3C1"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41395A98"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Fresh</w:t>
            </w:r>
          </w:p>
        </w:tc>
        <w:tc>
          <w:tcPr>
            <w:tcW w:w="833" w:type="pct"/>
            <w:tcBorders>
              <w:top w:val="nil"/>
              <w:left w:val="nil"/>
              <w:bottom w:val="nil"/>
              <w:right w:val="nil"/>
            </w:tcBorders>
            <w:noWrap/>
            <w:tcMar>
              <w:top w:w="14" w:type="dxa"/>
              <w:left w:w="14" w:type="dxa"/>
              <w:bottom w:w="14" w:type="dxa"/>
              <w:right w:w="14" w:type="dxa"/>
            </w:tcMar>
            <w:vAlign w:val="bottom"/>
          </w:tcPr>
          <w:p w14:paraId="50555DFF"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0.35</w:t>
            </w:r>
          </w:p>
        </w:tc>
        <w:tc>
          <w:tcPr>
            <w:tcW w:w="833" w:type="pct"/>
            <w:tcBorders>
              <w:top w:val="nil"/>
              <w:left w:val="nil"/>
              <w:bottom w:val="nil"/>
              <w:right w:val="nil"/>
            </w:tcBorders>
            <w:noWrap/>
            <w:tcMar>
              <w:top w:w="14" w:type="dxa"/>
              <w:left w:w="14" w:type="dxa"/>
              <w:bottom w:w="14" w:type="dxa"/>
              <w:right w:w="14" w:type="dxa"/>
            </w:tcMar>
            <w:vAlign w:val="bottom"/>
          </w:tcPr>
          <w:p w14:paraId="7603E53D" w14:textId="77777777" w:rsidR="00613C98" w:rsidRPr="00613C98" w:rsidRDefault="00613C98" w:rsidP="00613C98">
            <w:pPr>
              <w:widowControl w:val="0"/>
              <w:ind w:left="720"/>
              <w:rPr>
                <w:rFonts w:ascii="Arial" w:eastAsia="Arial" w:hAnsi="Arial" w:cs="Arial"/>
                <w:sz w:val="20"/>
                <w:szCs w:val="20"/>
              </w:rPr>
            </w:pPr>
            <w:r w:rsidRPr="00613C98">
              <w:rPr>
                <w:rFonts w:ascii="Times New Roman" w:eastAsia="Times New Roman" w:hAnsi="Times New Roman" w:cs="Times New Roman"/>
                <w:sz w:val="20"/>
                <w:szCs w:val="20"/>
              </w:rPr>
              <w:t>0.37*</w:t>
            </w:r>
          </w:p>
        </w:tc>
        <w:tc>
          <w:tcPr>
            <w:tcW w:w="834" w:type="pct"/>
            <w:tcBorders>
              <w:top w:val="nil"/>
              <w:left w:val="nil"/>
              <w:bottom w:val="nil"/>
              <w:right w:val="nil"/>
            </w:tcBorders>
            <w:noWrap/>
            <w:tcMar>
              <w:top w:w="14" w:type="dxa"/>
              <w:left w:w="14" w:type="dxa"/>
              <w:bottom w:w="14" w:type="dxa"/>
              <w:right w:w="14" w:type="dxa"/>
            </w:tcMar>
            <w:vAlign w:val="bottom"/>
          </w:tcPr>
          <w:p w14:paraId="0E7E3AB1"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0.39</w:t>
            </w:r>
          </w:p>
        </w:tc>
      </w:tr>
      <w:tr w:rsidR="00613C98" w:rsidRPr="00BB19A6" w14:paraId="7DBA08CE" w14:textId="77777777" w:rsidTr="00613C98">
        <w:tc>
          <w:tcPr>
            <w:tcW w:w="833" w:type="pct"/>
            <w:tcBorders>
              <w:top w:val="nil"/>
              <w:left w:val="nil"/>
              <w:bottom w:val="nil"/>
              <w:right w:val="nil"/>
            </w:tcBorders>
            <w:noWrap/>
            <w:tcMar>
              <w:top w:w="14" w:type="dxa"/>
              <w:left w:w="14" w:type="dxa"/>
              <w:bottom w:w="14" w:type="dxa"/>
              <w:right w:w="14" w:type="dxa"/>
            </w:tcMar>
          </w:tcPr>
          <w:p w14:paraId="2385DAB1"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6123701F"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27913B77"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 xml:space="preserve">Light </w:t>
            </w:r>
          </w:p>
        </w:tc>
        <w:tc>
          <w:tcPr>
            <w:tcW w:w="833" w:type="pct"/>
            <w:tcBorders>
              <w:top w:val="nil"/>
              <w:left w:val="nil"/>
              <w:bottom w:val="nil"/>
              <w:right w:val="nil"/>
            </w:tcBorders>
            <w:noWrap/>
            <w:tcMar>
              <w:top w:w="14" w:type="dxa"/>
              <w:left w:w="14" w:type="dxa"/>
              <w:bottom w:w="14" w:type="dxa"/>
              <w:right w:w="14" w:type="dxa"/>
            </w:tcMar>
            <w:vAlign w:val="bottom"/>
          </w:tcPr>
          <w:p w14:paraId="09A314C8"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0.30</w:t>
            </w:r>
          </w:p>
        </w:tc>
        <w:tc>
          <w:tcPr>
            <w:tcW w:w="833" w:type="pct"/>
            <w:tcBorders>
              <w:top w:val="nil"/>
              <w:left w:val="nil"/>
              <w:bottom w:val="nil"/>
              <w:right w:val="nil"/>
            </w:tcBorders>
            <w:noWrap/>
            <w:tcMar>
              <w:top w:w="14" w:type="dxa"/>
              <w:left w:w="14" w:type="dxa"/>
              <w:bottom w:w="14" w:type="dxa"/>
              <w:right w:w="14" w:type="dxa"/>
            </w:tcMar>
            <w:vAlign w:val="bottom"/>
          </w:tcPr>
          <w:p w14:paraId="5060FA3F" w14:textId="77777777" w:rsidR="00613C98" w:rsidRPr="00613C98" w:rsidRDefault="00613C98" w:rsidP="00613C98">
            <w:pPr>
              <w:widowControl w:val="0"/>
              <w:ind w:left="720"/>
              <w:rPr>
                <w:rFonts w:ascii="Arial" w:eastAsia="Arial" w:hAnsi="Arial" w:cs="Arial"/>
                <w:sz w:val="20"/>
                <w:szCs w:val="20"/>
              </w:rPr>
            </w:pPr>
            <w:r w:rsidRPr="00613C98">
              <w:rPr>
                <w:rFonts w:ascii="Times New Roman" w:eastAsia="Times New Roman" w:hAnsi="Times New Roman" w:cs="Times New Roman"/>
                <w:sz w:val="20"/>
                <w:szCs w:val="20"/>
              </w:rPr>
              <w:t>0.32*</w:t>
            </w:r>
          </w:p>
        </w:tc>
        <w:tc>
          <w:tcPr>
            <w:tcW w:w="834" w:type="pct"/>
            <w:tcBorders>
              <w:top w:val="nil"/>
              <w:left w:val="nil"/>
              <w:bottom w:val="nil"/>
              <w:right w:val="nil"/>
            </w:tcBorders>
            <w:noWrap/>
            <w:tcMar>
              <w:top w:w="14" w:type="dxa"/>
              <w:left w:w="14" w:type="dxa"/>
              <w:bottom w:w="14" w:type="dxa"/>
              <w:right w:w="14" w:type="dxa"/>
            </w:tcMar>
            <w:vAlign w:val="bottom"/>
          </w:tcPr>
          <w:p w14:paraId="336D2891"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0.33</w:t>
            </w:r>
          </w:p>
        </w:tc>
      </w:tr>
      <w:tr w:rsidR="00613C98" w:rsidRPr="00BB19A6" w14:paraId="18962634" w14:textId="77777777" w:rsidTr="00613C98">
        <w:tc>
          <w:tcPr>
            <w:tcW w:w="833" w:type="pct"/>
            <w:tcBorders>
              <w:top w:val="nil"/>
              <w:left w:val="nil"/>
              <w:bottom w:val="nil"/>
              <w:right w:val="nil"/>
            </w:tcBorders>
            <w:noWrap/>
            <w:tcMar>
              <w:top w:w="14" w:type="dxa"/>
              <w:left w:w="14" w:type="dxa"/>
              <w:bottom w:w="14" w:type="dxa"/>
              <w:right w:w="14" w:type="dxa"/>
            </w:tcMar>
          </w:tcPr>
          <w:p w14:paraId="64F0C7A3"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04279B59"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7E7F64B8"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Pink</w:t>
            </w:r>
          </w:p>
        </w:tc>
        <w:tc>
          <w:tcPr>
            <w:tcW w:w="833" w:type="pct"/>
            <w:tcBorders>
              <w:top w:val="nil"/>
              <w:left w:val="nil"/>
              <w:bottom w:val="nil"/>
              <w:right w:val="nil"/>
            </w:tcBorders>
            <w:noWrap/>
            <w:tcMar>
              <w:top w:w="14" w:type="dxa"/>
              <w:left w:w="14" w:type="dxa"/>
              <w:bottom w:w="14" w:type="dxa"/>
              <w:right w:w="14" w:type="dxa"/>
            </w:tcMar>
            <w:vAlign w:val="bottom"/>
          </w:tcPr>
          <w:p w14:paraId="7847DA4E"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0.20</w:t>
            </w:r>
          </w:p>
        </w:tc>
        <w:tc>
          <w:tcPr>
            <w:tcW w:w="833" w:type="pct"/>
            <w:tcBorders>
              <w:top w:val="nil"/>
              <w:left w:val="nil"/>
              <w:bottom w:val="nil"/>
              <w:right w:val="nil"/>
            </w:tcBorders>
            <w:noWrap/>
            <w:tcMar>
              <w:top w:w="14" w:type="dxa"/>
              <w:left w:w="14" w:type="dxa"/>
              <w:bottom w:w="14" w:type="dxa"/>
              <w:right w:w="14" w:type="dxa"/>
            </w:tcMar>
            <w:vAlign w:val="bottom"/>
          </w:tcPr>
          <w:p w14:paraId="778EDF17" w14:textId="77777777" w:rsidR="00613C98" w:rsidRPr="00613C98" w:rsidRDefault="00613C98" w:rsidP="00613C98">
            <w:pPr>
              <w:widowControl w:val="0"/>
              <w:ind w:left="720"/>
              <w:rPr>
                <w:rFonts w:ascii="Arial" w:eastAsia="Arial" w:hAnsi="Arial" w:cs="Arial"/>
                <w:sz w:val="20"/>
                <w:szCs w:val="20"/>
              </w:rPr>
            </w:pPr>
            <w:r w:rsidRPr="00613C98">
              <w:rPr>
                <w:rFonts w:ascii="Times New Roman" w:eastAsia="Times New Roman" w:hAnsi="Times New Roman" w:cs="Times New Roman"/>
                <w:sz w:val="20"/>
                <w:szCs w:val="20"/>
              </w:rPr>
              <w:t>0.24*</w:t>
            </w:r>
          </w:p>
        </w:tc>
        <w:tc>
          <w:tcPr>
            <w:tcW w:w="834" w:type="pct"/>
            <w:tcBorders>
              <w:top w:val="nil"/>
              <w:left w:val="nil"/>
              <w:bottom w:val="nil"/>
              <w:right w:val="nil"/>
            </w:tcBorders>
            <w:noWrap/>
            <w:tcMar>
              <w:top w:w="14" w:type="dxa"/>
              <w:left w:w="14" w:type="dxa"/>
              <w:bottom w:w="14" w:type="dxa"/>
              <w:right w:w="14" w:type="dxa"/>
            </w:tcMar>
            <w:vAlign w:val="bottom"/>
          </w:tcPr>
          <w:p w14:paraId="3F115FD4"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0.29</w:t>
            </w:r>
          </w:p>
        </w:tc>
      </w:tr>
      <w:tr w:rsidR="00613C98" w:rsidRPr="00BB19A6" w14:paraId="3660E184" w14:textId="77777777" w:rsidTr="00613C98">
        <w:tc>
          <w:tcPr>
            <w:tcW w:w="833" w:type="pct"/>
            <w:tcBorders>
              <w:top w:val="nil"/>
              <w:left w:val="nil"/>
              <w:bottom w:val="nil"/>
              <w:right w:val="nil"/>
            </w:tcBorders>
            <w:noWrap/>
            <w:tcMar>
              <w:top w:w="14" w:type="dxa"/>
              <w:left w:w="14" w:type="dxa"/>
              <w:bottom w:w="14" w:type="dxa"/>
              <w:right w:w="14" w:type="dxa"/>
            </w:tcMar>
          </w:tcPr>
          <w:p w14:paraId="534458BB"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000CCE7C"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065A28A4" w14:textId="77777777" w:rsidR="00613C98" w:rsidRPr="00613C98" w:rsidRDefault="00613C98" w:rsidP="00613C98">
            <w:pPr>
              <w:widowControl w:val="0"/>
              <w:spacing w:line="240" w:lineRule="auto"/>
              <w:rPr>
                <w:rFonts w:ascii="Times New Roman" w:eastAsia="Times New Roman" w:hAnsi="Times New Roman" w:cs="Times New Roman"/>
                <w:i/>
                <w:color w:val="202124"/>
                <w:sz w:val="20"/>
                <w:szCs w:val="20"/>
                <w:highlight w:val="white"/>
              </w:rPr>
            </w:pPr>
            <w:r w:rsidRPr="00613C98">
              <w:rPr>
                <w:rFonts w:ascii="Times New Roman" w:eastAsia="Times New Roman" w:hAnsi="Times New Roman" w:cs="Times New Roman"/>
                <w:color w:val="202124"/>
                <w:sz w:val="20"/>
                <w:szCs w:val="20"/>
                <w:highlight w:val="white"/>
              </w:rPr>
              <w:t>Tropical</w:t>
            </w:r>
          </w:p>
        </w:tc>
        <w:tc>
          <w:tcPr>
            <w:tcW w:w="833" w:type="pct"/>
            <w:tcBorders>
              <w:top w:val="nil"/>
              <w:left w:val="nil"/>
              <w:bottom w:val="nil"/>
              <w:right w:val="nil"/>
            </w:tcBorders>
            <w:noWrap/>
            <w:tcMar>
              <w:top w:w="14" w:type="dxa"/>
              <w:left w:w="14" w:type="dxa"/>
              <w:bottom w:w="14" w:type="dxa"/>
              <w:right w:w="14" w:type="dxa"/>
            </w:tcMar>
            <w:vAlign w:val="bottom"/>
          </w:tcPr>
          <w:p w14:paraId="4BD5DAE5"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0.24</w:t>
            </w:r>
          </w:p>
        </w:tc>
        <w:tc>
          <w:tcPr>
            <w:tcW w:w="833" w:type="pct"/>
            <w:tcBorders>
              <w:top w:val="nil"/>
              <w:left w:val="nil"/>
              <w:bottom w:val="nil"/>
              <w:right w:val="nil"/>
            </w:tcBorders>
            <w:noWrap/>
            <w:tcMar>
              <w:top w:w="14" w:type="dxa"/>
              <w:left w:w="14" w:type="dxa"/>
              <w:bottom w:w="14" w:type="dxa"/>
              <w:right w:w="14" w:type="dxa"/>
            </w:tcMar>
            <w:vAlign w:val="bottom"/>
          </w:tcPr>
          <w:p w14:paraId="663B56FA" w14:textId="77777777" w:rsidR="00613C98" w:rsidRPr="00613C98" w:rsidRDefault="00613C98" w:rsidP="00613C98">
            <w:pPr>
              <w:widowControl w:val="0"/>
              <w:ind w:left="720"/>
              <w:rPr>
                <w:rFonts w:ascii="Arial" w:eastAsia="Arial" w:hAnsi="Arial" w:cs="Arial"/>
                <w:sz w:val="20"/>
                <w:szCs w:val="20"/>
              </w:rPr>
            </w:pPr>
            <w:r w:rsidRPr="00613C98">
              <w:rPr>
                <w:rFonts w:ascii="Times New Roman" w:eastAsia="Times New Roman" w:hAnsi="Times New Roman" w:cs="Times New Roman"/>
                <w:sz w:val="20"/>
                <w:szCs w:val="20"/>
              </w:rPr>
              <w:t>0.26*</w:t>
            </w:r>
          </w:p>
        </w:tc>
        <w:tc>
          <w:tcPr>
            <w:tcW w:w="834" w:type="pct"/>
            <w:tcBorders>
              <w:top w:val="nil"/>
              <w:left w:val="nil"/>
              <w:bottom w:val="nil"/>
              <w:right w:val="nil"/>
            </w:tcBorders>
            <w:noWrap/>
            <w:tcMar>
              <w:top w:w="14" w:type="dxa"/>
              <w:left w:w="14" w:type="dxa"/>
              <w:bottom w:w="14" w:type="dxa"/>
              <w:right w:w="14" w:type="dxa"/>
            </w:tcMar>
            <w:vAlign w:val="bottom"/>
          </w:tcPr>
          <w:p w14:paraId="0D84B001"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0.30</w:t>
            </w:r>
          </w:p>
        </w:tc>
      </w:tr>
      <w:tr w:rsidR="00613C98" w:rsidRPr="00BB19A6" w14:paraId="30094890" w14:textId="77777777" w:rsidTr="00613C98">
        <w:tc>
          <w:tcPr>
            <w:tcW w:w="833" w:type="pct"/>
            <w:tcBorders>
              <w:top w:val="nil"/>
              <w:left w:val="nil"/>
              <w:bottom w:val="nil"/>
              <w:right w:val="nil"/>
            </w:tcBorders>
            <w:noWrap/>
            <w:tcMar>
              <w:top w:w="14" w:type="dxa"/>
              <w:left w:w="14" w:type="dxa"/>
              <w:bottom w:w="14" w:type="dxa"/>
              <w:right w:w="14" w:type="dxa"/>
            </w:tcMar>
          </w:tcPr>
          <w:p w14:paraId="3DB865E9"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662A7721"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General</w:t>
            </w:r>
          </w:p>
        </w:tc>
        <w:tc>
          <w:tcPr>
            <w:tcW w:w="833" w:type="pct"/>
            <w:tcBorders>
              <w:top w:val="nil"/>
              <w:left w:val="nil"/>
              <w:bottom w:val="nil"/>
              <w:right w:val="nil"/>
            </w:tcBorders>
            <w:shd w:val="clear" w:color="auto" w:fill="auto"/>
            <w:noWrap/>
            <w:tcMar>
              <w:top w:w="14" w:type="dxa"/>
              <w:left w:w="14" w:type="dxa"/>
              <w:bottom w:w="14" w:type="dxa"/>
              <w:right w:w="14" w:type="dxa"/>
            </w:tcMar>
          </w:tcPr>
          <w:p w14:paraId="062924E1"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Clean</w:t>
            </w:r>
          </w:p>
        </w:tc>
        <w:tc>
          <w:tcPr>
            <w:tcW w:w="833" w:type="pct"/>
            <w:tcBorders>
              <w:top w:val="nil"/>
              <w:left w:val="nil"/>
              <w:bottom w:val="nil"/>
              <w:right w:val="nil"/>
            </w:tcBorders>
            <w:noWrap/>
            <w:tcMar>
              <w:top w:w="14" w:type="dxa"/>
              <w:left w:w="14" w:type="dxa"/>
              <w:bottom w:w="14" w:type="dxa"/>
              <w:right w:w="14" w:type="dxa"/>
            </w:tcMar>
            <w:vAlign w:val="bottom"/>
          </w:tcPr>
          <w:p w14:paraId="737870D3"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0.14</w:t>
            </w:r>
          </w:p>
        </w:tc>
        <w:tc>
          <w:tcPr>
            <w:tcW w:w="833" w:type="pct"/>
            <w:tcBorders>
              <w:top w:val="nil"/>
              <w:left w:val="nil"/>
              <w:bottom w:val="nil"/>
              <w:right w:val="nil"/>
            </w:tcBorders>
            <w:noWrap/>
            <w:tcMar>
              <w:top w:w="14" w:type="dxa"/>
              <w:left w:w="14" w:type="dxa"/>
              <w:bottom w:w="14" w:type="dxa"/>
              <w:right w:w="14" w:type="dxa"/>
            </w:tcMar>
            <w:vAlign w:val="bottom"/>
          </w:tcPr>
          <w:p w14:paraId="6E8D4B7B" w14:textId="77777777" w:rsidR="00613C98" w:rsidRPr="00613C98" w:rsidRDefault="00613C98" w:rsidP="00613C98">
            <w:pPr>
              <w:widowControl w:val="0"/>
              <w:ind w:left="720"/>
              <w:rPr>
                <w:rFonts w:ascii="Arial" w:eastAsia="Arial" w:hAnsi="Arial" w:cs="Arial"/>
                <w:sz w:val="20"/>
                <w:szCs w:val="20"/>
              </w:rPr>
            </w:pPr>
            <w:r w:rsidRPr="00613C98">
              <w:rPr>
                <w:rFonts w:ascii="Times New Roman" w:eastAsia="Times New Roman" w:hAnsi="Times New Roman" w:cs="Times New Roman"/>
                <w:sz w:val="20"/>
                <w:szCs w:val="20"/>
              </w:rPr>
              <w:t>0.16*</w:t>
            </w:r>
          </w:p>
        </w:tc>
        <w:tc>
          <w:tcPr>
            <w:tcW w:w="834" w:type="pct"/>
            <w:tcBorders>
              <w:top w:val="nil"/>
              <w:left w:val="nil"/>
              <w:bottom w:val="nil"/>
              <w:right w:val="nil"/>
            </w:tcBorders>
            <w:noWrap/>
            <w:tcMar>
              <w:top w:w="14" w:type="dxa"/>
              <w:left w:w="14" w:type="dxa"/>
              <w:bottom w:w="14" w:type="dxa"/>
              <w:right w:w="14" w:type="dxa"/>
            </w:tcMar>
            <w:vAlign w:val="bottom"/>
          </w:tcPr>
          <w:p w14:paraId="3D959F33"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0.17</w:t>
            </w:r>
          </w:p>
        </w:tc>
      </w:tr>
      <w:tr w:rsidR="00613C98" w:rsidRPr="00BB19A6" w14:paraId="0F603C1C" w14:textId="77777777" w:rsidTr="00613C98">
        <w:tc>
          <w:tcPr>
            <w:tcW w:w="833" w:type="pct"/>
            <w:tcBorders>
              <w:top w:val="nil"/>
              <w:left w:val="nil"/>
              <w:bottom w:val="nil"/>
              <w:right w:val="nil"/>
            </w:tcBorders>
            <w:noWrap/>
            <w:tcMar>
              <w:top w:w="14" w:type="dxa"/>
              <w:left w:w="14" w:type="dxa"/>
              <w:bottom w:w="14" w:type="dxa"/>
              <w:right w:w="14" w:type="dxa"/>
            </w:tcMar>
          </w:tcPr>
          <w:p w14:paraId="6F317867"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57E4FB2E"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068505FB"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Fruity</w:t>
            </w:r>
          </w:p>
        </w:tc>
        <w:tc>
          <w:tcPr>
            <w:tcW w:w="833" w:type="pct"/>
            <w:tcBorders>
              <w:top w:val="nil"/>
              <w:left w:val="nil"/>
              <w:bottom w:val="nil"/>
              <w:right w:val="nil"/>
            </w:tcBorders>
            <w:noWrap/>
            <w:tcMar>
              <w:top w:w="14" w:type="dxa"/>
              <w:left w:w="14" w:type="dxa"/>
              <w:bottom w:w="14" w:type="dxa"/>
              <w:right w:w="14" w:type="dxa"/>
            </w:tcMar>
            <w:vAlign w:val="bottom"/>
          </w:tcPr>
          <w:p w14:paraId="384321BC"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0.22</w:t>
            </w:r>
          </w:p>
        </w:tc>
        <w:tc>
          <w:tcPr>
            <w:tcW w:w="833" w:type="pct"/>
            <w:tcBorders>
              <w:top w:val="nil"/>
              <w:left w:val="nil"/>
              <w:bottom w:val="nil"/>
              <w:right w:val="nil"/>
            </w:tcBorders>
            <w:noWrap/>
            <w:tcMar>
              <w:top w:w="14" w:type="dxa"/>
              <w:left w:w="14" w:type="dxa"/>
              <w:bottom w:w="14" w:type="dxa"/>
              <w:right w:w="14" w:type="dxa"/>
            </w:tcMar>
            <w:vAlign w:val="bottom"/>
          </w:tcPr>
          <w:p w14:paraId="027201F1" w14:textId="77777777" w:rsidR="00613C98" w:rsidRPr="00613C98" w:rsidRDefault="00613C98" w:rsidP="00613C98">
            <w:pPr>
              <w:widowControl w:val="0"/>
              <w:ind w:left="720"/>
              <w:rPr>
                <w:rFonts w:ascii="Arial" w:eastAsia="Arial" w:hAnsi="Arial" w:cs="Arial"/>
                <w:sz w:val="20"/>
                <w:szCs w:val="20"/>
              </w:rPr>
            </w:pPr>
            <w:r w:rsidRPr="00613C98">
              <w:rPr>
                <w:rFonts w:ascii="Times New Roman" w:eastAsia="Times New Roman" w:hAnsi="Times New Roman" w:cs="Times New Roman"/>
                <w:sz w:val="20"/>
                <w:szCs w:val="20"/>
              </w:rPr>
              <w:t>0.24*</w:t>
            </w:r>
          </w:p>
        </w:tc>
        <w:tc>
          <w:tcPr>
            <w:tcW w:w="834" w:type="pct"/>
            <w:tcBorders>
              <w:top w:val="nil"/>
              <w:left w:val="nil"/>
              <w:bottom w:val="nil"/>
              <w:right w:val="nil"/>
            </w:tcBorders>
            <w:noWrap/>
            <w:tcMar>
              <w:top w:w="14" w:type="dxa"/>
              <w:left w:w="14" w:type="dxa"/>
              <w:bottom w:w="14" w:type="dxa"/>
              <w:right w:w="14" w:type="dxa"/>
            </w:tcMar>
            <w:vAlign w:val="bottom"/>
          </w:tcPr>
          <w:p w14:paraId="6AC12974"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0.26</w:t>
            </w:r>
          </w:p>
        </w:tc>
      </w:tr>
      <w:tr w:rsidR="00613C98" w:rsidRPr="00BB19A6" w14:paraId="42CEFB51" w14:textId="77777777" w:rsidTr="00613C98">
        <w:tc>
          <w:tcPr>
            <w:tcW w:w="833" w:type="pct"/>
            <w:tcBorders>
              <w:top w:val="nil"/>
              <w:left w:val="nil"/>
              <w:bottom w:val="nil"/>
              <w:right w:val="nil"/>
            </w:tcBorders>
            <w:noWrap/>
            <w:tcMar>
              <w:top w:w="14" w:type="dxa"/>
              <w:left w:w="14" w:type="dxa"/>
              <w:bottom w:w="14" w:type="dxa"/>
              <w:right w:w="14" w:type="dxa"/>
            </w:tcMar>
          </w:tcPr>
          <w:p w14:paraId="79EEB70A"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55F0F5AA"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180D5E7D"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Good</w:t>
            </w:r>
          </w:p>
        </w:tc>
        <w:tc>
          <w:tcPr>
            <w:tcW w:w="833" w:type="pct"/>
            <w:tcBorders>
              <w:top w:val="nil"/>
              <w:left w:val="nil"/>
              <w:bottom w:val="nil"/>
              <w:right w:val="nil"/>
            </w:tcBorders>
            <w:noWrap/>
            <w:tcMar>
              <w:top w:w="14" w:type="dxa"/>
              <w:left w:w="14" w:type="dxa"/>
              <w:bottom w:w="14" w:type="dxa"/>
              <w:right w:w="14" w:type="dxa"/>
            </w:tcMar>
            <w:vAlign w:val="bottom"/>
          </w:tcPr>
          <w:p w14:paraId="53EEB22F"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0.37</w:t>
            </w:r>
          </w:p>
        </w:tc>
        <w:tc>
          <w:tcPr>
            <w:tcW w:w="833" w:type="pct"/>
            <w:tcBorders>
              <w:top w:val="nil"/>
              <w:left w:val="nil"/>
              <w:bottom w:val="nil"/>
              <w:right w:val="nil"/>
            </w:tcBorders>
            <w:noWrap/>
            <w:tcMar>
              <w:top w:w="14" w:type="dxa"/>
              <w:left w:w="14" w:type="dxa"/>
              <w:bottom w:w="14" w:type="dxa"/>
              <w:right w:w="14" w:type="dxa"/>
            </w:tcMar>
            <w:vAlign w:val="bottom"/>
          </w:tcPr>
          <w:p w14:paraId="07368793" w14:textId="77777777" w:rsidR="00613C98" w:rsidRPr="00613C98" w:rsidRDefault="00613C98" w:rsidP="00613C98">
            <w:pPr>
              <w:widowControl w:val="0"/>
              <w:ind w:left="720"/>
              <w:rPr>
                <w:rFonts w:ascii="Arial" w:eastAsia="Arial" w:hAnsi="Arial" w:cs="Arial"/>
                <w:sz w:val="20"/>
                <w:szCs w:val="20"/>
              </w:rPr>
            </w:pPr>
            <w:r w:rsidRPr="00613C98">
              <w:rPr>
                <w:rFonts w:ascii="Times New Roman" w:eastAsia="Times New Roman" w:hAnsi="Times New Roman" w:cs="Times New Roman"/>
                <w:sz w:val="20"/>
                <w:szCs w:val="20"/>
              </w:rPr>
              <w:t>0.40*</w:t>
            </w:r>
          </w:p>
        </w:tc>
        <w:tc>
          <w:tcPr>
            <w:tcW w:w="834" w:type="pct"/>
            <w:tcBorders>
              <w:top w:val="nil"/>
              <w:left w:val="nil"/>
              <w:bottom w:val="nil"/>
              <w:right w:val="nil"/>
            </w:tcBorders>
            <w:noWrap/>
            <w:tcMar>
              <w:top w:w="14" w:type="dxa"/>
              <w:left w:w="14" w:type="dxa"/>
              <w:bottom w:w="14" w:type="dxa"/>
              <w:right w:w="14" w:type="dxa"/>
            </w:tcMar>
            <w:vAlign w:val="bottom"/>
          </w:tcPr>
          <w:p w14:paraId="51FBC55A"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0.42</w:t>
            </w:r>
          </w:p>
        </w:tc>
      </w:tr>
      <w:tr w:rsidR="00613C98" w:rsidRPr="00BB19A6" w14:paraId="3A4D3062" w14:textId="77777777" w:rsidTr="00613C98">
        <w:tc>
          <w:tcPr>
            <w:tcW w:w="833" w:type="pct"/>
            <w:tcBorders>
              <w:top w:val="nil"/>
              <w:left w:val="nil"/>
              <w:bottom w:val="nil"/>
              <w:right w:val="nil"/>
            </w:tcBorders>
            <w:noWrap/>
            <w:tcMar>
              <w:top w:w="14" w:type="dxa"/>
              <w:left w:w="14" w:type="dxa"/>
              <w:bottom w:w="14" w:type="dxa"/>
              <w:right w:w="14" w:type="dxa"/>
            </w:tcMar>
          </w:tcPr>
          <w:p w14:paraId="198C224D"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300CAF94"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71B87ECE"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Juicy</w:t>
            </w:r>
          </w:p>
        </w:tc>
        <w:tc>
          <w:tcPr>
            <w:tcW w:w="833" w:type="pct"/>
            <w:tcBorders>
              <w:top w:val="nil"/>
              <w:left w:val="nil"/>
              <w:bottom w:val="nil"/>
              <w:right w:val="nil"/>
            </w:tcBorders>
            <w:noWrap/>
            <w:tcMar>
              <w:top w:w="14" w:type="dxa"/>
              <w:left w:w="14" w:type="dxa"/>
              <w:bottom w:w="14" w:type="dxa"/>
              <w:right w:w="14" w:type="dxa"/>
            </w:tcMar>
            <w:vAlign w:val="bottom"/>
          </w:tcPr>
          <w:p w14:paraId="4DE58DF6"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0.67</w:t>
            </w:r>
          </w:p>
        </w:tc>
        <w:tc>
          <w:tcPr>
            <w:tcW w:w="833" w:type="pct"/>
            <w:tcBorders>
              <w:top w:val="nil"/>
              <w:left w:val="nil"/>
              <w:bottom w:val="nil"/>
              <w:right w:val="nil"/>
            </w:tcBorders>
            <w:noWrap/>
            <w:tcMar>
              <w:top w:w="14" w:type="dxa"/>
              <w:left w:w="14" w:type="dxa"/>
              <w:bottom w:w="14" w:type="dxa"/>
              <w:right w:w="14" w:type="dxa"/>
            </w:tcMar>
            <w:vAlign w:val="bottom"/>
          </w:tcPr>
          <w:p w14:paraId="7A83EA35" w14:textId="77777777" w:rsidR="00613C98" w:rsidRPr="00613C98" w:rsidRDefault="00613C98" w:rsidP="00613C98">
            <w:pPr>
              <w:widowControl w:val="0"/>
              <w:ind w:left="720"/>
              <w:rPr>
                <w:rFonts w:ascii="Arial" w:eastAsia="Arial" w:hAnsi="Arial" w:cs="Arial"/>
                <w:sz w:val="20"/>
                <w:szCs w:val="20"/>
              </w:rPr>
            </w:pPr>
            <w:r w:rsidRPr="00613C98">
              <w:rPr>
                <w:rFonts w:ascii="Times New Roman" w:eastAsia="Times New Roman" w:hAnsi="Times New Roman" w:cs="Times New Roman"/>
                <w:sz w:val="20"/>
                <w:szCs w:val="20"/>
              </w:rPr>
              <w:t>0.72*</w:t>
            </w:r>
          </w:p>
        </w:tc>
        <w:tc>
          <w:tcPr>
            <w:tcW w:w="834" w:type="pct"/>
            <w:tcBorders>
              <w:top w:val="nil"/>
              <w:left w:val="nil"/>
              <w:bottom w:val="nil"/>
              <w:right w:val="nil"/>
            </w:tcBorders>
            <w:noWrap/>
            <w:tcMar>
              <w:top w:w="14" w:type="dxa"/>
              <w:left w:w="14" w:type="dxa"/>
              <w:bottom w:w="14" w:type="dxa"/>
              <w:right w:w="14" w:type="dxa"/>
            </w:tcMar>
            <w:vAlign w:val="bottom"/>
          </w:tcPr>
          <w:p w14:paraId="31BCFD46"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0.77</w:t>
            </w:r>
          </w:p>
        </w:tc>
      </w:tr>
      <w:tr w:rsidR="00613C98" w:rsidRPr="00BB19A6" w14:paraId="7FA64A1B" w14:textId="77777777" w:rsidTr="00613C98">
        <w:tc>
          <w:tcPr>
            <w:tcW w:w="833" w:type="pct"/>
            <w:tcBorders>
              <w:top w:val="nil"/>
              <w:left w:val="nil"/>
              <w:bottom w:val="nil"/>
              <w:right w:val="nil"/>
            </w:tcBorders>
            <w:noWrap/>
            <w:tcMar>
              <w:top w:w="14" w:type="dxa"/>
              <w:left w:w="14" w:type="dxa"/>
              <w:bottom w:w="14" w:type="dxa"/>
              <w:right w:w="14" w:type="dxa"/>
            </w:tcMar>
          </w:tcPr>
          <w:p w14:paraId="3E460428"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1F1A433B"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4D91F9F6"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Tasty</w:t>
            </w:r>
          </w:p>
        </w:tc>
        <w:tc>
          <w:tcPr>
            <w:tcW w:w="833" w:type="pct"/>
            <w:tcBorders>
              <w:top w:val="nil"/>
              <w:left w:val="nil"/>
              <w:bottom w:val="nil"/>
              <w:right w:val="nil"/>
            </w:tcBorders>
            <w:noWrap/>
            <w:tcMar>
              <w:top w:w="14" w:type="dxa"/>
              <w:left w:w="14" w:type="dxa"/>
              <w:bottom w:w="14" w:type="dxa"/>
              <w:right w:w="14" w:type="dxa"/>
            </w:tcMar>
            <w:vAlign w:val="bottom"/>
          </w:tcPr>
          <w:p w14:paraId="742F2FCD"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0.33</w:t>
            </w:r>
          </w:p>
        </w:tc>
        <w:tc>
          <w:tcPr>
            <w:tcW w:w="833" w:type="pct"/>
            <w:tcBorders>
              <w:top w:val="nil"/>
              <w:left w:val="nil"/>
              <w:bottom w:val="nil"/>
              <w:right w:val="nil"/>
            </w:tcBorders>
            <w:noWrap/>
            <w:tcMar>
              <w:top w:w="14" w:type="dxa"/>
              <w:left w:w="14" w:type="dxa"/>
              <w:bottom w:w="14" w:type="dxa"/>
              <w:right w:w="14" w:type="dxa"/>
            </w:tcMar>
            <w:vAlign w:val="bottom"/>
          </w:tcPr>
          <w:p w14:paraId="5149B8B8" w14:textId="77777777" w:rsidR="00613C98" w:rsidRPr="00613C98" w:rsidRDefault="00613C98" w:rsidP="00613C98">
            <w:pPr>
              <w:widowControl w:val="0"/>
              <w:ind w:left="720"/>
              <w:rPr>
                <w:rFonts w:ascii="Arial" w:eastAsia="Arial" w:hAnsi="Arial" w:cs="Arial"/>
                <w:sz w:val="20"/>
                <w:szCs w:val="20"/>
              </w:rPr>
            </w:pPr>
            <w:r w:rsidRPr="00613C98">
              <w:rPr>
                <w:rFonts w:ascii="Times New Roman" w:eastAsia="Times New Roman" w:hAnsi="Times New Roman" w:cs="Times New Roman"/>
                <w:sz w:val="20"/>
                <w:szCs w:val="20"/>
              </w:rPr>
              <w:t>0.40*</w:t>
            </w:r>
          </w:p>
        </w:tc>
        <w:tc>
          <w:tcPr>
            <w:tcW w:w="834" w:type="pct"/>
            <w:tcBorders>
              <w:top w:val="nil"/>
              <w:left w:val="nil"/>
              <w:bottom w:val="nil"/>
              <w:right w:val="nil"/>
            </w:tcBorders>
            <w:noWrap/>
            <w:tcMar>
              <w:top w:w="14" w:type="dxa"/>
              <w:left w:w="14" w:type="dxa"/>
              <w:bottom w:w="14" w:type="dxa"/>
              <w:right w:w="14" w:type="dxa"/>
            </w:tcMar>
            <w:vAlign w:val="bottom"/>
          </w:tcPr>
          <w:p w14:paraId="14403E64"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0.49</w:t>
            </w:r>
          </w:p>
        </w:tc>
      </w:tr>
      <w:tr w:rsidR="00613C98" w:rsidRPr="00BB19A6" w14:paraId="402B7A5F" w14:textId="77777777" w:rsidTr="00613C98">
        <w:tc>
          <w:tcPr>
            <w:tcW w:w="833" w:type="pct"/>
            <w:tcBorders>
              <w:top w:val="nil"/>
              <w:left w:val="nil"/>
              <w:bottom w:val="nil"/>
              <w:right w:val="nil"/>
            </w:tcBorders>
            <w:noWrap/>
            <w:tcMar>
              <w:top w:w="14" w:type="dxa"/>
              <w:left w:w="14" w:type="dxa"/>
              <w:bottom w:w="14" w:type="dxa"/>
              <w:right w:w="14" w:type="dxa"/>
            </w:tcMar>
          </w:tcPr>
          <w:p w14:paraId="2975EE76"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2C49FA10"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Accessible</w:t>
            </w:r>
          </w:p>
        </w:tc>
        <w:tc>
          <w:tcPr>
            <w:tcW w:w="833" w:type="pct"/>
            <w:tcBorders>
              <w:top w:val="nil"/>
              <w:left w:val="nil"/>
              <w:bottom w:val="nil"/>
              <w:right w:val="nil"/>
            </w:tcBorders>
            <w:shd w:val="clear" w:color="auto" w:fill="auto"/>
            <w:noWrap/>
            <w:tcMar>
              <w:top w:w="14" w:type="dxa"/>
              <w:left w:w="14" w:type="dxa"/>
              <w:bottom w:w="14" w:type="dxa"/>
              <w:right w:w="14" w:type="dxa"/>
            </w:tcMar>
          </w:tcPr>
          <w:p w14:paraId="2D0AFF72"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Enjoy</w:t>
            </w:r>
          </w:p>
        </w:tc>
        <w:tc>
          <w:tcPr>
            <w:tcW w:w="833" w:type="pct"/>
            <w:tcBorders>
              <w:top w:val="nil"/>
              <w:left w:val="nil"/>
              <w:bottom w:val="nil"/>
              <w:right w:val="nil"/>
            </w:tcBorders>
            <w:noWrap/>
            <w:tcMar>
              <w:top w:w="14" w:type="dxa"/>
              <w:left w:w="14" w:type="dxa"/>
              <w:bottom w:w="14" w:type="dxa"/>
              <w:right w:w="14" w:type="dxa"/>
            </w:tcMar>
            <w:vAlign w:val="bottom"/>
          </w:tcPr>
          <w:p w14:paraId="19F684C5"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0.92</w:t>
            </w:r>
          </w:p>
        </w:tc>
        <w:tc>
          <w:tcPr>
            <w:tcW w:w="833" w:type="pct"/>
            <w:tcBorders>
              <w:top w:val="nil"/>
              <w:left w:val="nil"/>
              <w:bottom w:val="nil"/>
              <w:right w:val="nil"/>
            </w:tcBorders>
            <w:noWrap/>
            <w:tcMar>
              <w:top w:w="14" w:type="dxa"/>
              <w:left w:w="14" w:type="dxa"/>
              <w:bottom w:w="14" w:type="dxa"/>
              <w:right w:w="14" w:type="dxa"/>
            </w:tcMar>
            <w:vAlign w:val="bottom"/>
          </w:tcPr>
          <w:p w14:paraId="21503091" w14:textId="77777777" w:rsidR="00613C98" w:rsidRPr="00613C98" w:rsidRDefault="00613C98" w:rsidP="00613C98">
            <w:pPr>
              <w:widowControl w:val="0"/>
              <w:ind w:left="720"/>
              <w:rPr>
                <w:rFonts w:ascii="Arial" w:eastAsia="Arial" w:hAnsi="Arial" w:cs="Arial"/>
                <w:sz w:val="20"/>
                <w:szCs w:val="20"/>
              </w:rPr>
            </w:pPr>
            <w:r w:rsidRPr="00613C98">
              <w:rPr>
                <w:rFonts w:ascii="Times New Roman" w:eastAsia="Times New Roman" w:hAnsi="Times New Roman" w:cs="Times New Roman"/>
                <w:sz w:val="20"/>
                <w:szCs w:val="20"/>
              </w:rPr>
              <w:t>1.07</w:t>
            </w:r>
          </w:p>
        </w:tc>
        <w:tc>
          <w:tcPr>
            <w:tcW w:w="834" w:type="pct"/>
            <w:tcBorders>
              <w:top w:val="nil"/>
              <w:left w:val="nil"/>
              <w:bottom w:val="nil"/>
              <w:right w:val="nil"/>
            </w:tcBorders>
            <w:noWrap/>
            <w:tcMar>
              <w:top w:w="14" w:type="dxa"/>
              <w:left w:w="14" w:type="dxa"/>
              <w:bottom w:w="14" w:type="dxa"/>
              <w:right w:w="14" w:type="dxa"/>
            </w:tcMar>
            <w:vAlign w:val="bottom"/>
          </w:tcPr>
          <w:p w14:paraId="1C63EA98"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1.26</w:t>
            </w:r>
          </w:p>
        </w:tc>
      </w:tr>
      <w:tr w:rsidR="00613C98" w:rsidRPr="00BB19A6" w14:paraId="5062B598" w14:textId="77777777" w:rsidTr="00613C98">
        <w:tc>
          <w:tcPr>
            <w:tcW w:w="833" w:type="pct"/>
            <w:tcBorders>
              <w:top w:val="nil"/>
              <w:left w:val="nil"/>
              <w:bottom w:val="nil"/>
              <w:right w:val="nil"/>
            </w:tcBorders>
            <w:noWrap/>
            <w:tcMar>
              <w:top w:w="14" w:type="dxa"/>
              <w:left w:w="14" w:type="dxa"/>
              <w:bottom w:w="14" w:type="dxa"/>
              <w:right w:w="14" w:type="dxa"/>
            </w:tcMar>
          </w:tcPr>
          <w:p w14:paraId="5F026E58"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7B500C05"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48EA04CA"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Pleasing</w:t>
            </w:r>
          </w:p>
        </w:tc>
        <w:tc>
          <w:tcPr>
            <w:tcW w:w="833" w:type="pct"/>
            <w:tcBorders>
              <w:top w:val="nil"/>
              <w:left w:val="nil"/>
              <w:bottom w:val="nil"/>
              <w:right w:val="nil"/>
            </w:tcBorders>
            <w:noWrap/>
            <w:tcMar>
              <w:top w:w="14" w:type="dxa"/>
              <w:left w:w="14" w:type="dxa"/>
              <w:bottom w:w="14" w:type="dxa"/>
              <w:right w:w="14" w:type="dxa"/>
            </w:tcMar>
            <w:vAlign w:val="bottom"/>
          </w:tcPr>
          <w:p w14:paraId="54C6A5A7"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0.61</w:t>
            </w:r>
          </w:p>
        </w:tc>
        <w:tc>
          <w:tcPr>
            <w:tcW w:w="833" w:type="pct"/>
            <w:tcBorders>
              <w:top w:val="nil"/>
              <w:left w:val="nil"/>
              <w:bottom w:val="nil"/>
              <w:right w:val="nil"/>
            </w:tcBorders>
            <w:noWrap/>
            <w:tcMar>
              <w:top w:w="14" w:type="dxa"/>
              <w:left w:w="14" w:type="dxa"/>
              <w:bottom w:w="14" w:type="dxa"/>
              <w:right w:w="14" w:type="dxa"/>
            </w:tcMar>
            <w:vAlign w:val="bottom"/>
          </w:tcPr>
          <w:p w14:paraId="63CDE390" w14:textId="77777777" w:rsidR="00613C98" w:rsidRPr="00613C98" w:rsidRDefault="00613C98" w:rsidP="00613C98">
            <w:pPr>
              <w:widowControl w:val="0"/>
              <w:ind w:left="720"/>
              <w:rPr>
                <w:rFonts w:ascii="Arial" w:eastAsia="Arial" w:hAnsi="Arial" w:cs="Arial"/>
                <w:sz w:val="20"/>
                <w:szCs w:val="20"/>
              </w:rPr>
            </w:pPr>
            <w:r w:rsidRPr="00613C98">
              <w:rPr>
                <w:rFonts w:ascii="Times New Roman" w:eastAsia="Times New Roman" w:hAnsi="Times New Roman" w:cs="Times New Roman"/>
                <w:sz w:val="20"/>
                <w:szCs w:val="20"/>
              </w:rPr>
              <w:t>0.78*</w:t>
            </w:r>
          </w:p>
        </w:tc>
        <w:tc>
          <w:tcPr>
            <w:tcW w:w="834" w:type="pct"/>
            <w:tcBorders>
              <w:top w:val="nil"/>
              <w:left w:val="nil"/>
              <w:bottom w:val="nil"/>
              <w:right w:val="nil"/>
            </w:tcBorders>
            <w:noWrap/>
            <w:tcMar>
              <w:top w:w="14" w:type="dxa"/>
              <w:left w:w="14" w:type="dxa"/>
              <w:bottom w:w="14" w:type="dxa"/>
              <w:right w:w="14" w:type="dxa"/>
            </w:tcMar>
            <w:vAlign w:val="bottom"/>
          </w:tcPr>
          <w:p w14:paraId="6C9FFABA"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0.98</w:t>
            </w:r>
          </w:p>
        </w:tc>
      </w:tr>
      <w:tr w:rsidR="00613C98" w:rsidRPr="00BB19A6" w14:paraId="77725EA4" w14:textId="77777777" w:rsidTr="00613C98">
        <w:tc>
          <w:tcPr>
            <w:tcW w:w="833" w:type="pct"/>
            <w:tcBorders>
              <w:top w:val="nil"/>
              <w:left w:val="nil"/>
              <w:bottom w:val="nil"/>
              <w:right w:val="nil"/>
            </w:tcBorders>
            <w:noWrap/>
            <w:tcMar>
              <w:top w:w="14" w:type="dxa"/>
              <w:left w:w="14" w:type="dxa"/>
              <w:bottom w:w="14" w:type="dxa"/>
              <w:right w:w="14" w:type="dxa"/>
            </w:tcMar>
          </w:tcPr>
          <w:p w14:paraId="75DD6427"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49582780"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55F032BD"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Refreshing</w:t>
            </w:r>
          </w:p>
        </w:tc>
        <w:tc>
          <w:tcPr>
            <w:tcW w:w="833" w:type="pct"/>
            <w:tcBorders>
              <w:top w:val="nil"/>
              <w:left w:val="nil"/>
              <w:bottom w:val="nil"/>
              <w:right w:val="nil"/>
            </w:tcBorders>
            <w:noWrap/>
            <w:tcMar>
              <w:top w:w="14" w:type="dxa"/>
              <w:left w:w="14" w:type="dxa"/>
              <w:bottom w:w="14" w:type="dxa"/>
              <w:right w:w="14" w:type="dxa"/>
            </w:tcMar>
            <w:vAlign w:val="bottom"/>
          </w:tcPr>
          <w:p w14:paraId="7AD7634F"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0.15</w:t>
            </w:r>
          </w:p>
        </w:tc>
        <w:tc>
          <w:tcPr>
            <w:tcW w:w="833" w:type="pct"/>
            <w:tcBorders>
              <w:top w:val="nil"/>
              <w:left w:val="nil"/>
              <w:bottom w:val="nil"/>
              <w:right w:val="nil"/>
            </w:tcBorders>
            <w:noWrap/>
            <w:tcMar>
              <w:top w:w="14" w:type="dxa"/>
              <w:left w:w="14" w:type="dxa"/>
              <w:bottom w:w="14" w:type="dxa"/>
              <w:right w:w="14" w:type="dxa"/>
            </w:tcMar>
            <w:vAlign w:val="bottom"/>
          </w:tcPr>
          <w:p w14:paraId="3409C80F" w14:textId="77777777" w:rsidR="00613C98" w:rsidRPr="00613C98" w:rsidRDefault="00613C98" w:rsidP="00613C98">
            <w:pPr>
              <w:widowControl w:val="0"/>
              <w:ind w:left="720"/>
              <w:rPr>
                <w:rFonts w:ascii="Arial" w:eastAsia="Arial" w:hAnsi="Arial" w:cs="Arial"/>
                <w:sz w:val="20"/>
                <w:szCs w:val="20"/>
              </w:rPr>
            </w:pPr>
            <w:r w:rsidRPr="00613C98">
              <w:rPr>
                <w:rFonts w:ascii="Times New Roman" w:eastAsia="Times New Roman" w:hAnsi="Times New Roman" w:cs="Times New Roman"/>
                <w:sz w:val="20"/>
                <w:szCs w:val="20"/>
              </w:rPr>
              <w:t>0.17*</w:t>
            </w:r>
          </w:p>
        </w:tc>
        <w:tc>
          <w:tcPr>
            <w:tcW w:w="834" w:type="pct"/>
            <w:tcBorders>
              <w:top w:val="nil"/>
              <w:left w:val="nil"/>
              <w:bottom w:val="nil"/>
              <w:right w:val="nil"/>
            </w:tcBorders>
            <w:noWrap/>
            <w:tcMar>
              <w:top w:w="14" w:type="dxa"/>
              <w:left w:w="14" w:type="dxa"/>
              <w:bottom w:w="14" w:type="dxa"/>
              <w:right w:w="14" w:type="dxa"/>
            </w:tcMar>
            <w:vAlign w:val="bottom"/>
          </w:tcPr>
          <w:p w14:paraId="764CB2C0"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0.19</w:t>
            </w:r>
          </w:p>
        </w:tc>
      </w:tr>
      <w:tr w:rsidR="00613C98" w:rsidRPr="00BB19A6" w14:paraId="18C49955" w14:textId="77777777" w:rsidTr="00613C98">
        <w:tc>
          <w:tcPr>
            <w:tcW w:w="833" w:type="pct"/>
            <w:tcBorders>
              <w:top w:val="nil"/>
              <w:left w:val="nil"/>
              <w:bottom w:val="nil"/>
              <w:right w:val="nil"/>
            </w:tcBorders>
            <w:noWrap/>
            <w:tcMar>
              <w:top w:w="14" w:type="dxa"/>
              <w:left w:w="14" w:type="dxa"/>
              <w:bottom w:w="14" w:type="dxa"/>
              <w:right w:w="14" w:type="dxa"/>
            </w:tcMar>
          </w:tcPr>
          <w:p w14:paraId="79A5B32F"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64D80AC8"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4F228C79"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Value</w:t>
            </w:r>
          </w:p>
        </w:tc>
        <w:tc>
          <w:tcPr>
            <w:tcW w:w="833" w:type="pct"/>
            <w:tcBorders>
              <w:top w:val="nil"/>
              <w:left w:val="nil"/>
              <w:bottom w:val="nil"/>
              <w:right w:val="nil"/>
            </w:tcBorders>
            <w:noWrap/>
            <w:tcMar>
              <w:top w:w="14" w:type="dxa"/>
              <w:left w:w="14" w:type="dxa"/>
              <w:bottom w:w="14" w:type="dxa"/>
              <w:right w:w="14" w:type="dxa"/>
            </w:tcMar>
            <w:vAlign w:val="bottom"/>
          </w:tcPr>
          <w:p w14:paraId="7B73D46C"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0.03</w:t>
            </w:r>
          </w:p>
        </w:tc>
        <w:tc>
          <w:tcPr>
            <w:tcW w:w="833" w:type="pct"/>
            <w:tcBorders>
              <w:top w:val="nil"/>
              <w:left w:val="nil"/>
              <w:bottom w:val="nil"/>
              <w:right w:val="nil"/>
            </w:tcBorders>
            <w:noWrap/>
            <w:tcMar>
              <w:top w:w="14" w:type="dxa"/>
              <w:left w:w="14" w:type="dxa"/>
              <w:bottom w:w="14" w:type="dxa"/>
              <w:right w:w="14" w:type="dxa"/>
            </w:tcMar>
            <w:vAlign w:val="bottom"/>
          </w:tcPr>
          <w:p w14:paraId="25A9249A" w14:textId="77777777" w:rsidR="00613C98" w:rsidRPr="00613C98" w:rsidRDefault="00613C98" w:rsidP="00613C98">
            <w:pPr>
              <w:widowControl w:val="0"/>
              <w:ind w:left="720"/>
              <w:rPr>
                <w:rFonts w:ascii="Arial" w:eastAsia="Arial" w:hAnsi="Arial" w:cs="Arial"/>
                <w:sz w:val="20"/>
                <w:szCs w:val="20"/>
              </w:rPr>
            </w:pPr>
            <w:r w:rsidRPr="00613C98">
              <w:rPr>
                <w:rFonts w:ascii="Times New Roman" w:eastAsia="Times New Roman" w:hAnsi="Times New Roman" w:cs="Times New Roman"/>
                <w:sz w:val="20"/>
                <w:szCs w:val="20"/>
              </w:rPr>
              <w:t>0.04*</w:t>
            </w:r>
          </w:p>
        </w:tc>
        <w:tc>
          <w:tcPr>
            <w:tcW w:w="834" w:type="pct"/>
            <w:tcBorders>
              <w:top w:val="nil"/>
              <w:left w:val="nil"/>
              <w:bottom w:val="nil"/>
              <w:right w:val="nil"/>
            </w:tcBorders>
            <w:noWrap/>
            <w:tcMar>
              <w:top w:w="14" w:type="dxa"/>
              <w:left w:w="14" w:type="dxa"/>
              <w:bottom w:w="14" w:type="dxa"/>
              <w:right w:w="14" w:type="dxa"/>
            </w:tcMar>
            <w:vAlign w:val="bottom"/>
          </w:tcPr>
          <w:p w14:paraId="64EDFB0A"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0.05</w:t>
            </w:r>
          </w:p>
        </w:tc>
      </w:tr>
      <w:tr w:rsidR="00613C98" w:rsidRPr="00BB19A6" w14:paraId="21C0023C" w14:textId="77777777" w:rsidTr="00613C98">
        <w:tc>
          <w:tcPr>
            <w:tcW w:w="833" w:type="pct"/>
            <w:tcBorders>
              <w:top w:val="nil"/>
              <w:left w:val="nil"/>
              <w:bottom w:val="nil"/>
              <w:right w:val="nil"/>
            </w:tcBorders>
            <w:noWrap/>
            <w:tcMar>
              <w:top w:w="14" w:type="dxa"/>
              <w:left w:w="14" w:type="dxa"/>
              <w:bottom w:w="14" w:type="dxa"/>
              <w:right w:w="14" w:type="dxa"/>
            </w:tcMar>
          </w:tcPr>
          <w:p w14:paraId="493B1E88"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7C0F1A46"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Food pairings</w:t>
            </w:r>
          </w:p>
        </w:tc>
        <w:tc>
          <w:tcPr>
            <w:tcW w:w="833" w:type="pct"/>
            <w:tcBorders>
              <w:top w:val="nil"/>
              <w:left w:val="nil"/>
              <w:bottom w:val="nil"/>
              <w:right w:val="nil"/>
            </w:tcBorders>
            <w:shd w:val="clear" w:color="auto" w:fill="auto"/>
            <w:noWrap/>
            <w:tcMar>
              <w:top w:w="14" w:type="dxa"/>
              <w:left w:w="14" w:type="dxa"/>
              <w:bottom w:w="14" w:type="dxa"/>
              <w:right w:w="14" w:type="dxa"/>
            </w:tcMar>
          </w:tcPr>
          <w:p w14:paraId="6A6FEB95"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 xml:space="preserve">Chicken </w:t>
            </w:r>
          </w:p>
        </w:tc>
        <w:tc>
          <w:tcPr>
            <w:tcW w:w="833" w:type="pct"/>
            <w:tcBorders>
              <w:top w:val="nil"/>
              <w:left w:val="nil"/>
              <w:bottom w:val="nil"/>
              <w:right w:val="nil"/>
            </w:tcBorders>
            <w:noWrap/>
            <w:tcMar>
              <w:top w:w="14" w:type="dxa"/>
              <w:left w:w="14" w:type="dxa"/>
              <w:bottom w:w="14" w:type="dxa"/>
              <w:right w:w="14" w:type="dxa"/>
            </w:tcMar>
            <w:vAlign w:val="bottom"/>
          </w:tcPr>
          <w:p w14:paraId="62ADB295"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0.11</w:t>
            </w:r>
          </w:p>
        </w:tc>
        <w:tc>
          <w:tcPr>
            <w:tcW w:w="833" w:type="pct"/>
            <w:tcBorders>
              <w:top w:val="nil"/>
              <w:left w:val="nil"/>
              <w:bottom w:val="nil"/>
              <w:right w:val="nil"/>
            </w:tcBorders>
            <w:noWrap/>
            <w:tcMar>
              <w:top w:w="14" w:type="dxa"/>
              <w:left w:w="14" w:type="dxa"/>
              <w:bottom w:w="14" w:type="dxa"/>
              <w:right w:w="14" w:type="dxa"/>
            </w:tcMar>
            <w:vAlign w:val="bottom"/>
          </w:tcPr>
          <w:p w14:paraId="3CA8D6D8" w14:textId="77777777" w:rsidR="00613C98" w:rsidRPr="00613C98" w:rsidRDefault="00613C98" w:rsidP="00613C98">
            <w:pPr>
              <w:widowControl w:val="0"/>
              <w:ind w:left="720"/>
              <w:rPr>
                <w:rFonts w:ascii="Arial" w:eastAsia="Arial" w:hAnsi="Arial" w:cs="Arial"/>
                <w:sz w:val="20"/>
                <w:szCs w:val="20"/>
              </w:rPr>
            </w:pPr>
            <w:r w:rsidRPr="00613C98">
              <w:rPr>
                <w:rFonts w:ascii="Times New Roman" w:eastAsia="Times New Roman" w:hAnsi="Times New Roman" w:cs="Times New Roman"/>
                <w:sz w:val="20"/>
                <w:szCs w:val="20"/>
              </w:rPr>
              <w:t>0.16*</w:t>
            </w:r>
          </w:p>
        </w:tc>
        <w:tc>
          <w:tcPr>
            <w:tcW w:w="834" w:type="pct"/>
            <w:tcBorders>
              <w:top w:val="nil"/>
              <w:left w:val="nil"/>
              <w:bottom w:val="nil"/>
              <w:right w:val="nil"/>
            </w:tcBorders>
            <w:noWrap/>
            <w:tcMar>
              <w:top w:w="14" w:type="dxa"/>
              <w:left w:w="14" w:type="dxa"/>
              <w:bottom w:w="14" w:type="dxa"/>
              <w:right w:w="14" w:type="dxa"/>
            </w:tcMar>
            <w:vAlign w:val="bottom"/>
          </w:tcPr>
          <w:p w14:paraId="3446F8B5"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0.25</w:t>
            </w:r>
          </w:p>
        </w:tc>
      </w:tr>
      <w:tr w:rsidR="00613C98" w:rsidRPr="00BB19A6" w14:paraId="6FDE5DD7" w14:textId="77777777" w:rsidTr="00613C98">
        <w:tc>
          <w:tcPr>
            <w:tcW w:w="833" w:type="pct"/>
            <w:tcBorders>
              <w:top w:val="nil"/>
              <w:left w:val="nil"/>
              <w:bottom w:val="nil"/>
              <w:right w:val="nil"/>
            </w:tcBorders>
            <w:noWrap/>
            <w:tcMar>
              <w:top w:w="14" w:type="dxa"/>
              <w:left w:w="14" w:type="dxa"/>
              <w:bottom w:w="14" w:type="dxa"/>
              <w:right w:w="14" w:type="dxa"/>
            </w:tcMar>
          </w:tcPr>
          <w:p w14:paraId="5E228067"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6CA4C9A1"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08D81A01"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Pizza</w:t>
            </w:r>
          </w:p>
        </w:tc>
        <w:tc>
          <w:tcPr>
            <w:tcW w:w="833" w:type="pct"/>
            <w:tcBorders>
              <w:top w:val="nil"/>
              <w:left w:val="nil"/>
              <w:bottom w:val="nil"/>
              <w:right w:val="nil"/>
            </w:tcBorders>
            <w:noWrap/>
            <w:tcMar>
              <w:top w:w="14" w:type="dxa"/>
              <w:left w:w="14" w:type="dxa"/>
              <w:bottom w:w="14" w:type="dxa"/>
              <w:right w:w="14" w:type="dxa"/>
            </w:tcMar>
            <w:vAlign w:val="bottom"/>
          </w:tcPr>
          <w:p w14:paraId="656A5D38"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0.02</w:t>
            </w:r>
          </w:p>
        </w:tc>
        <w:tc>
          <w:tcPr>
            <w:tcW w:w="833" w:type="pct"/>
            <w:tcBorders>
              <w:top w:val="nil"/>
              <w:left w:val="nil"/>
              <w:bottom w:val="nil"/>
              <w:right w:val="nil"/>
            </w:tcBorders>
            <w:noWrap/>
            <w:tcMar>
              <w:top w:w="14" w:type="dxa"/>
              <w:left w:w="14" w:type="dxa"/>
              <w:bottom w:w="14" w:type="dxa"/>
              <w:right w:w="14" w:type="dxa"/>
            </w:tcMar>
            <w:vAlign w:val="bottom"/>
          </w:tcPr>
          <w:p w14:paraId="3C872AC6" w14:textId="77777777" w:rsidR="00613C98" w:rsidRPr="00613C98" w:rsidRDefault="00613C98" w:rsidP="00613C98">
            <w:pPr>
              <w:widowControl w:val="0"/>
              <w:ind w:left="720"/>
              <w:rPr>
                <w:rFonts w:ascii="Arial" w:eastAsia="Arial" w:hAnsi="Arial" w:cs="Arial"/>
                <w:sz w:val="20"/>
                <w:szCs w:val="20"/>
              </w:rPr>
            </w:pPr>
            <w:r w:rsidRPr="00613C98">
              <w:rPr>
                <w:rFonts w:ascii="Times New Roman" w:eastAsia="Times New Roman" w:hAnsi="Times New Roman" w:cs="Times New Roman"/>
                <w:sz w:val="20"/>
                <w:szCs w:val="20"/>
              </w:rPr>
              <w:t>0.04*</w:t>
            </w:r>
          </w:p>
        </w:tc>
        <w:tc>
          <w:tcPr>
            <w:tcW w:w="834" w:type="pct"/>
            <w:tcBorders>
              <w:top w:val="nil"/>
              <w:left w:val="nil"/>
              <w:bottom w:val="nil"/>
              <w:right w:val="nil"/>
            </w:tcBorders>
            <w:noWrap/>
            <w:tcMar>
              <w:top w:w="14" w:type="dxa"/>
              <w:left w:w="14" w:type="dxa"/>
              <w:bottom w:w="14" w:type="dxa"/>
              <w:right w:w="14" w:type="dxa"/>
            </w:tcMar>
            <w:vAlign w:val="bottom"/>
          </w:tcPr>
          <w:p w14:paraId="2880CA51"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0.08</w:t>
            </w:r>
          </w:p>
        </w:tc>
      </w:tr>
      <w:tr w:rsidR="00613C98" w:rsidRPr="00BB19A6" w14:paraId="62D0675A" w14:textId="77777777" w:rsidTr="00613C98">
        <w:tc>
          <w:tcPr>
            <w:tcW w:w="833" w:type="pct"/>
            <w:tcBorders>
              <w:top w:val="nil"/>
              <w:left w:val="nil"/>
              <w:right w:val="nil"/>
            </w:tcBorders>
            <w:noWrap/>
            <w:tcMar>
              <w:top w:w="14" w:type="dxa"/>
              <w:left w:w="14" w:type="dxa"/>
              <w:bottom w:w="14" w:type="dxa"/>
              <w:right w:w="14" w:type="dxa"/>
            </w:tcMar>
          </w:tcPr>
          <w:p w14:paraId="40C2E7D5"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right w:val="nil"/>
            </w:tcBorders>
            <w:shd w:val="clear" w:color="auto" w:fill="auto"/>
            <w:noWrap/>
            <w:tcMar>
              <w:top w:w="14" w:type="dxa"/>
              <w:left w:w="14" w:type="dxa"/>
              <w:bottom w:w="14" w:type="dxa"/>
              <w:right w:w="14" w:type="dxa"/>
            </w:tcMar>
          </w:tcPr>
          <w:p w14:paraId="1044B16C"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Other</w:t>
            </w:r>
          </w:p>
        </w:tc>
        <w:tc>
          <w:tcPr>
            <w:tcW w:w="833" w:type="pct"/>
            <w:tcBorders>
              <w:top w:val="nil"/>
              <w:left w:val="nil"/>
              <w:right w:val="nil"/>
            </w:tcBorders>
            <w:shd w:val="clear" w:color="auto" w:fill="auto"/>
            <w:noWrap/>
            <w:tcMar>
              <w:top w:w="14" w:type="dxa"/>
              <w:left w:w="14" w:type="dxa"/>
              <w:bottom w:w="14" w:type="dxa"/>
              <w:right w:w="14" w:type="dxa"/>
            </w:tcMar>
          </w:tcPr>
          <w:p w14:paraId="365723F3" w14:textId="77777777" w:rsidR="00613C98" w:rsidRPr="00613C98" w:rsidRDefault="00613C98" w:rsidP="00613C98">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Harvest</w:t>
            </w:r>
          </w:p>
        </w:tc>
        <w:tc>
          <w:tcPr>
            <w:tcW w:w="833" w:type="pct"/>
            <w:tcBorders>
              <w:top w:val="nil"/>
              <w:left w:val="nil"/>
              <w:right w:val="nil"/>
            </w:tcBorders>
            <w:noWrap/>
            <w:tcMar>
              <w:top w:w="14" w:type="dxa"/>
              <w:left w:w="14" w:type="dxa"/>
              <w:bottom w:w="14" w:type="dxa"/>
              <w:right w:w="14" w:type="dxa"/>
            </w:tcMar>
            <w:vAlign w:val="bottom"/>
          </w:tcPr>
          <w:p w14:paraId="480ADF18"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0.67</w:t>
            </w:r>
          </w:p>
        </w:tc>
        <w:tc>
          <w:tcPr>
            <w:tcW w:w="833" w:type="pct"/>
            <w:tcBorders>
              <w:top w:val="nil"/>
              <w:left w:val="nil"/>
              <w:right w:val="nil"/>
            </w:tcBorders>
            <w:noWrap/>
            <w:tcMar>
              <w:top w:w="14" w:type="dxa"/>
              <w:left w:w="14" w:type="dxa"/>
              <w:bottom w:w="14" w:type="dxa"/>
              <w:right w:w="14" w:type="dxa"/>
            </w:tcMar>
            <w:vAlign w:val="bottom"/>
          </w:tcPr>
          <w:p w14:paraId="641D6FF0" w14:textId="77777777" w:rsidR="00613C98" w:rsidRPr="00613C98" w:rsidRDefault="00613C98" w:rsidP="00613C98">
            <w:pPr>
              <w:widowControl w:val="0"/>
              <w:ind w:left="720"/>
              <w:rPr>
                <w:rFonts w:ascii="Arial" w:eastAsia="Arial" w:hAnsi="Arial" w:cs="Arial"/>
                <w:sz w:val="20"/>
                <w:szCs w:val="20"/>
              </w:rPr>
            </w:pPr>
            <w:r w:rsidRPr="00613C98">
              <w:rPr>
                <w:rFonts w:ascii="Times New Roman" w:eastAsia="Times New Roman" w:hAnsi="Times New Roman" w:cs="Times New Roman"/>
                <w:sz w:val="20"/>
                <w:szCs w:val="20"/>
              </w:rPr>
              <w:t>1.05</w:t>
            </w:r>
          </w:p>
        </w:tc>
        <w:tc>
          <w:tcPr>
            <w:tcW w:w="834" w:type="pct"/>
            <w:tcBorders>
              <w:top w:val="nil"/>
              <w:left w:val="nil"/>
              <w:right w:val="nil"/>
            </w:tcBorders>
            <w:noWrap/>
            <w:tcMar>
              <w:top w:w="14" w:type="dxa"/>
              <w:left w:w="14" w:type="dxa"/>
              <w:bottom w:w="14" w:type="dxa"/>
              <w:right w:w="14" w:type="dxa"/>
            </w:tcMar>
            <w:vAlign w:val="bottom"/>
          </w:tcPr>
          <w:p w14:paraId="585C2A52" w14:textId="77777777" w:rsidR="00613C98" w:rsidRPr="00613C98" w:rsidRDefault="00613C98" w:rsidP="00613C98">
            <w:pPr>
              <w:widowControl w:val="0"/>
              <w:jc w:val="center"/>
              <w:rPr>
                <w:rFonts w:ascii="Arial" w:eastAsia="Arial" w:hAnsi="Arial" w:cs="Arial"/>
                <w:sz w:val="20"/>
                <w:szCs w:val="20"/>
              </w:rPr>
            </w:pPr>
            <w:r w:rsidRPr="00613C98">
              <w:rPr>
                <w:rFonts w:ascii="Times New Roman" w:eastAsia="Times New Roman" w:hAnsi="Times New Roman" w:cs="Times New Roman"/>
                <w:sz w:val="20"/>
                <w:szCs w:val="20"/>
              </w:rPr>
              <w:t>1.62</w:t>
            </w:r>
          </w:p>
        </w:tc>
      </w:tr>
    </w:tbl>
    <w:p w14:paraId="7019C02F" w14:textId="77777777" w:rsidR="00613C98" w:rsidRPr="00BB19A6" w:rsidRDefault="00613C98" w:rsidP="00613C98">
      <w:pPr>
        <w:rPr>
          <w:rFonts w:ascii="Times New Roman" w:eastAsia="Times New Roman" w:hAnsi="Times New Roman" w:cs="Times New Roman"/>
          <w:color w:val="202124"/>
          <w:sz w:val="10"/>
          <w:szCs w:val="10"/>
          <w:highlight w:val="white"/>
        </w:rPr>
      </w:pPr>
    </w:p>
    <w:p w14:paraId="26EEB8C5" w14:textId="77777777" w:rsidR="00613C98" w:rsidRPr="00BB19A6" w:rsidRDefault="00613C98" w:rsidP="00613C98">
      <w:pPr>
        <w:rPr>
          <w:rFonts w:ascii="Times New Roman" w:eastAsia="Times New Roman" w:hAnsi="Times New Roman" w:cs="Times New Roman"/>
          <w:color w:val="202124"/>
          <w:sz w:val="20"/>
          <w:szCs w:val="20"/>
          <w:highlight w:val="white"/>
        </w:rPr>
      </w:pPr>
      <w:r w:rsidRPr="00BB19A6">
        <w:rPr>
          <w:rFonts w:ascii="Times New Roman" w:eastAsia="Times New Roman" w:hAnsi="Times New Roman" w:cs="Times New Roman"/>
          <w:i/>
          <w:color w:val="202124"/>
          <w:sz w:val="20"/>
          <w:szCs w:val="20"/>
          <w:highlight w:val="white"/>
        </w:rPr>
        <w:t xml:space="preserve">Note: </w:t>
      </w:r>
      <w:r>
        <w:rPr>
          <w:rFonts w:ascii="Times New Roman" w:eastAsia="Times New Roman" w:hAnsi="Times New Roman" w:cs="Times New Roman"/>
          <w:color w:val="202124"/>
          <w:sz w:val="20"/>
          <w:szCs w:val="20"/>
          <w:highlight w:val="white"/>
        </w:rPr>
        <w:t>The upper and lower parts of this table are the same a</w:t>
      </w:r>
      <w:r w:rsidRPr="00BB19A6">
        <w:rPr>
          <w:rFonts w:ascii="Times New Roman" w:eastAsia="Times New Roman" w:hAnsi="Times New Roman" w:cs="Times New Roman"/>
          <w:color w:val="202124"/>
          <w:sz w:val="20"/>
          <w:szCs w:val="20"/>
          <w:highlight w:val="white"/>
        </w:rPr>
        <w:t>s Table</w:t>
      </w:r>
      <w:r>
        <w:rPr>
          <w:rFonts w:ascii="Times New Roman" w:eastAsia="Times New Roman" w:hAnsi="Times New Roman" w:cs="Times New Roman"/>
          <w:color w:val="202124"/>
          <w:sz w:val="20"/>
          <w:szCs w:val="20"/>
          <w:highlight w:val="white"/>
        </w:rPr>
        <w:t>s</w:t>
      </w:r>
      <w:r w:rsidRPr="00BB19A6">
        <w:rPr>
          <w:rFonts w:ascii="Times New Roman" w:eastAsia="Times New Roman" w:hAnsi="Times New Roman" w:cs="Times New Roman"/>
          <w:color w:val="202124"/>
          <w:sz w:val="20"/>
          <w:szCs w:val="20"/>
          <w:highlight w:val="white"/>
        </w:rPr>
        <w:t xml:space="preserve"> 2 </w:t>
      </w:r>
      <w:r>
        <w:rPr>
          <w:rFonts w:ascii="Times New Roman" w:eastAsia="Times New Roman" w:hAnsi="Times New Roman" w:cs="Times New Roman"/>
          <w:color w:val="202124"/>
          <w:sz w:val="20"/>
          <w:szCs w:val="20"/>
          <w:highlight w:val="white"/>
        </w:rPr>
        <w:t xml:space="preserve">and 3 </w:t>
      </w:r>
      <w:r w:rsidRPr="00BB19A6">
        <w:rPr>
          <w:rFonts w:ascii="Times New Roman" w:eastAsia="Times New Roman" w:hAnsi="Times New Roman" w:cs="Times New Roman"/>
          <w:color w:val="202124"/>
          <w:sz w:val="20"/>
          <w:szCs w:val="20"/>
          <w:highlight w:val="white"/>
        </w:rPr>
        <w:t xml:space="preserve">of the main text, except these estimates are based on </w:t>
      </w:r>
      <w:r>
        <w:rPr>
          <w:rFonts w:ascii="Times New Roman" w:eastAsia="Times New Roman" w:hAnsi="Times New Roman" w:cs="Times New Roman"/>
          <w:color w:val="202124"/>
          <w:sz w:val="20"/>
          <w:szCs w:val="20"/>
          <w:highlight w:val="white"/>
        </w:rPr>
        <w:t xml:space="preserve">the alternative dataset discussed in the text of this appendix and </w:t>
      </w:r>
      <w:r w:rsidRPr="00BB19A6">
        <w:rPr>
          <w:rFonts w:ascii="Times New Roman" w:eastAsia="Times New Roman" w:hAnsi="Times New Roman" w:cs="Times New Roman"/>
          <w:color w:val="202124"/>
          <w:sz w:val="20"/>
          <w:szCs w:val="20"/>
          <w:highlight w:val="white"/>
        </w:rPr>
        <w:t>d</w:t>
      </w:r>
      <w:r>
        <w:rPr>
          <w:rFonts w:ascii="Times New Roman" w:eastAsia="Times New Roman" w:hAnsi="Times New Roman" w:cs="Times New Roman"/>
          <w:color w:val="202124"/>
          <w:sz w:val="20"/>
          <w:szCs w:val="20"/>
          <w:highlight w:val="white"/>
        </w:rPr>
        <w:t>efining high- and low-priced wines as ones over 100 and under 30 dollars</w:t>
      </w:r>
      <w:r w:rsidRPr="00BB19A6">
        <w:rPr>
          <w:rFonts w:ascii="Times New Roman" w:eastAsia="Times New Roman" w:hAnsi="Times New Roman" w:cs="Times New Roman"/>
          <w:color w:val="202124"/>
          <w:sz w:val="20"/>
          <w:szCs w:val="20"/>
          <w:highlight w:val="white"/>
        </w:rPr>
        <w:t xml:space="preserve">. This table reports, for each word </w:t>
      </w:r>
      <w:proofErr w:type="spellStart"/>
      <w:r w:rsidRPr="00BB19A6">
        <w:rPr>
          <w:rFonts w:ascii="Times New Roman" w:eastAsia="Times New Roman" w:hAnsi="Times New Roman" w:cs="Times New Roman"/>
          <w:color w:val="202124"/>
          <w:sz w:val="20"/>
          <w:szCs w:val="20"/>
          <w:highlight w:val="white"/>
        </w:rPr>
        <w:t>Krumme</w:t>
      </w:r>
      <w:proofErr w:type="spellEnd"/>
      <w:r w:rsidRPr="00BB19A6">
        <w:rPr>
          <w:rFonts w:ascii="Times New Roman" w:eastAsia="Times New Roman" w:hAnsi="Times New Roman" w:cs="Times New Roman"/>
          <w:color w:val="202124"/>
          <w:sz w:val="20"/>
          <w:szCs w:val="20"/>
          <w:highlight w:val="white"/>
        </w:rPr>
        <w:t xml:space="preserve"> (2009, 2011) identified as an “expensive” </w:t>
      </w:r>
      <w:r>
        <w:rPr>
          <w:rFonts w:ascii="Times New Roman" w:eastAsia="Times New Roman" w:hAnsi="Times New Roman" w:cs="Times New Roman"/>
          <w:color w:val="202124"/>
          <w:sz w:val="20"/>
          <w:szCs w:val="20"/>
          <w:highlight w:val="white"/>
        </w:rPr>
        <w:t xml:space="preserve">or “cheap” </w:t>
      </w:r>
      <w:r w:rsidRPr="00BB19A6">
        <w:rPr>
          <w:rFonts w:ascii="Times New Roman" w:eastAsia="Times New Roman" w:hAnsi="Times New Roman" w:cs="Times New Roman"/>
          <w:color w:val="202124"/>
          <w:sz w:val="20"/>
          <w:szCs w:val="20"/>
          <w:highlight w:val="white"/>
        </w:rPr>
        <w:t xml:space="preserve">one, our point estimate and a 95% </w:t>
      </w:r>
      <w:r>
        <w:rPr>
          <w:rFonts w:ascii="Times New Roman" w:eastAsia="Times New Roman" w:hAnsi="Times New Roman" w:cs="Times New Roman"/>
          <w:color w:val="202124"/>
          <w:sz w:val="20"/>
          <w:szCs w:val="20"/>
          <w:highlight w:val="white"/>
        </w:rPr>
        <w:t>CI</w:t>
      </w:r>
      <w:r w:rsidRPr="00BB19A6">
        <w:rPr>
          <w:rFonts w:ascii="Times New Roman" w:eastAsia="Times New Roman" w:hAnsi="Times New Roman" w:cs="Times New Roman"/>
          <w:color w:val="202124"/>
          <w:sz w:val="20"/>
          <w:szCs w:val="20"/>
          <w:highlight w:val="white"/>
        </w:rPr>
        <w:t xml:space="preserve"> for the relative probability of the word being used to describe an </w:t>
      </w:r>
      <w:r>
        <w:rPr>
          <w:rFonts w:ascii="Times New Roman" w:eastAsia="Times New Roman" w:hAnsi="Times New Roman" w:cs="Times New Roman"/>
          <w:color w:val="202124"/>
          <w:sz w:val="20"/>
          <w:szCs w:val="20"/>
          <w:highlight w:val="white"/>
        </w:rPr>
        <w:t xml:space="preserve">over-100 rather than under-30 dollar wine. </w:t>
      </w:r>
    </w:p>
    <w:p w14:paraId="2F333469" w14:textId="77777777" w:rsidR="00613C98" w:rsidRPr="00BB19A6" w:rsidRDefault="00613C98" w:rsidP="00613C98">
      <w:pPr>
        <w:rPr>
          <w:rFonts w:ascii="Times New Roman" w:eastAsia="Times New Roman" w:hAnsi="Times New Roman" w:cs="Times New Roman"/>
          <w:color w:val="202124"/>
          <w:sz w:val="20"/>
          <w:szCs w:val="20"/>
          <w:highlight w:val="white"/>
        </w:rPr>
      </w:pPr>
      <w:r w:rsidRPr="00BB19A6">
        <w:rPr>
          <w:rFonts w:ascii="Times New Roman" w:eastAsia="Times New Roman" w:hAnsi="Times New Roman" w:cs="Times New Roman"/>
          <w:color w:val="202124"/>
          <w:sz w:val="20"/>
          <w:szCs w:val="20"/>
          <w:highlight w:val="white"/>
        </w:rPr>
        <w:t>* Statistically significantly different from unity at the 5% level</w:t>
      </w:r>
    </w:p>
    <w:p w14:paraId="5A6E67A0" w14:textId="77777777" w:rsidR="00613C98" w:rsidRDefault="00613C98">
      <w:pPr>
        <w:rPr>
          <w:rFonts w:ascii="Times New Roman" w:eastAsia="Times New Roman" w:hAnsi="Times New Roman" w:cs="Times New Roman"/>
          <w:i/>
          <w:color w:val="202124"/>
          <w:sz w:val="22"/>
          <w:szCs w:val="22"/>
          <w:highlight w:val="white"/>
        </w:rPr>
      </w:pPr>
      <w:r>
        <w:rPr>
          <w:rFonts w:ascii="Times New Roman" w:eastAsia="Times New Roman" w:hAnsi="Times New Roman" w:cs="Times New Roman"/>
          <w:i/>
          <w:color w:val="202124"/>
          <w:sz w:val="22"/>
          <w:szCs w:val="22"/>
          <w:highlight w:val="white"/>
        </w:rPr>
        <w:br w:type="page"/>
      </w:r>
    </w:p>
    <w:p w14:paraId="588A49E7" w14:textId="77777777" w:rsidR="00BB19A6" w:rsidRPr="00BB19A6" w:rsidRDefault="00BB19A6" w:rsidP="00BB19A6">
      <w:pPr>
        <w:jc w:val="center"/>
        <w:rPr>
          <w:rFonts w:ascii="Times New Roman" w:eastAsia="Times New Roman" w:hAnsi="Times New Roman" w:cs="Times New Roman"/>
          <w:i/>
          <w:color w:val="202124"/>
          <w:sz w:val="22"/>
          <w:szCs w:val="22"/>
          <w:highlight w:val="white"/>
        </w:rPr>
      </w:pPr>
      <w:r w:rsidRPr="00BB19A6">
        <w:rPr>
          <w:rFonts w:ascii="Times New Roman" w:eastAsia="Times New Roman" w:hAnsi="Times New Roman" w:cs="Times New Roman"/>
          <w:i/>
          <w:color w:val="202124"/>
          <w:sz w:val="22"/>
          <w:szCs w:val="22"/>
          <w:highlight w:val="white"/>
        </w:rPr>
        <w:lastRenderedPageBreak/>
        <w:t xml:space="preserve">Table </w:t>
      </w:r>
      <w:r w:rsidR="00613C98">
        <w:rPr>
          <w:rFonts w:ascii="Times New Roman" w:eastAsia="Times New Roman" w:hAnsi="Times New Roman" w:cs="Times New Roman"/>
          <w:i/>
          <w:color w:val="202124"/>
          <w:sz w:val="22"/>
          <w:szCs w:val="22"/>
          <w:highlight w:val="white"/>
        </w:rPr>
        <w:t>B</w:t>
      </w:r>
    </w:p>
    <w:p w14:paraId="4C420885" w14:textId="77777777" w:rsidR="00BB19A6" w:rsidRPr="00BB19A6" w:rsidRDefault="00BB19A6" w:rsidP="00BB19A6">
      <w:pPr>
        <w:jc w:val="center"/>
        <w:rPr>
          <w:rFonts w:ascii="Times New Roman" w:eastAsia="Times New Roman" w:hAnsi="Times New Roman" w:cs="Times New Roman"/>
          <w:b/>
          <w:color w:val="202124"/>
          <w:sz w:val="22"/>
          <w:szCs w:val="22"/>
          <w:highlight w:val="white"/>
        </w:rPr>
      </w:pPr>
      <w:r w:rsidRPr="00BB19A6">
        <w:rPr>
          <w:rFonts w:ascii="Times New Roman" w:eastAsia="Times New Roman" w:hAnsi="Times New Roman" w:cs="Times New Roman"/>
          <w:b/>
          <w:color w:val="202124"/>
          <w:sz w:val="22"/>
          <w:szCs w:val="22"/>
          <w:highlight w:val="white"/>
        </w:rPr>
        <w:t xml:space="preserve">Relative probabilities for </w:t>
      </w:r>
      <w:proofErr w:type="spellStart"/>
      <w:r w:rsidRPr="00BB19A6">
        <w:rPr>
          <w:rFonts w:ascii="Times New Roman" w:eastAsia="Times New Roman" w:hAnsi="Times New Roman" w:cs="Times New Roman"/>
          <w:b/>
          <w:color w:val="202124"/>
          <w:sz w:val="22"/>
          <w:szCs w:val="22"/>
          <w:highlight w:val="white"/>
        </w:rPr>
        <w:t>Krumme’s</w:t>
      </w:r>
      <w:proofErr w:type="spellEnd"/>
      <w:r w:rsidRPr="00BB19A6">
        <w:rPr>
          <w:rFonts w:ascii="Times New Roman" w:eastAsia="Times New Roman" w:hAnsi="Times New Roman" w:cs="Times New Roman"/>
          <w:b/>
          <w:color w:val="202124"/>
          <w:sz w:val="22"/>
          <w:szCs w:val="22"/>
          <w:highlight w:val="white"/>
        </w:rPr>
        <w:t xml:space="preserve"> expensive </w:t>
      </w:r>
      <w:r>
        <w:rPr>
          <w:rFonts w:ascii="Times New Roman" w:eastAsia="Times New Roman" w:hAnsi="Times New Roman" w:cs="Times New Roman"/>
          <w:b/>
          <w:color w:val="202124"/>
          <w:sz w:val="22"/>
          <w:szCs w:val="22"/>
          <w:highlight w:val="white"/>
        </w:rPr>
        <w:t xml:space="preserve">and cheap </w:t>
      </w:r>
      <w:r w:rsidRPr="00BB19A6">
        <w:rPr>
          <w:rFonts w:ascii="Times New Roman" w:eastAsia="Times New Roman" w:hAnsi="Times New Roman" w:cs="Times New Roman"/>
          <w:b/>
          <w:color w:val="202124"/>
          <w:sz w:val="22"/>
          <w:szCs w:val="22"/>
          <w:highlight w:val="white"/>
        </w:rPr>
        <w:t xml:space="preserve">word examples </w:t>
      </w:r>
      <w:r>
        <w:rPr>
          <w:rFonts w:ascii="Times New Roman" w:eastAsia="Times New Roman" w:hAnsi="Times New Roman" w:cs="Times New Roman"/>
          <w:b/>
          <w:color w:val="202124"/>
          <w:sz w:val="22"/>
          <w:szCs w:val="22"/>
          <w:highlight w:val="white"/>
        </w:rPr>
        <w:br/>
        <w:t>using an alternative dataset and a correspondingly different definition of high- and low-priced wines</w:t>
      </w:r>
    </w:p>
    <w:tbl>
      <w:tblPr>
        <w:tblStyle w:val="a1"/>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704"/>
        <w:gridCol w:w="1704"/>
        <w:gridCol w:w="1704"/>
        <w:gridCol w:w="1704"/>
        <w:gridCol w:w="1703"/>
        <w:gridCol w:w="1705"/>
      </w:tblGrid>
      <w:tr w:rsidR="00BB19A6" w:rsidRPr="00BB19A6" w14:paraId="60A754C9" w14:textId="77777777" w:rsidTr="00BB19A6">
        <w:tc>
          <w:tcPr>
            <w:tcW w:w="833" w:type="pct"/>
            <w:tcBorders>
              <w:left w:val="nil"/>
              <w:right w:val="nil"/>
            </w:tcBorders>
            <w:noWrap/>
            <w:tcMar>
              <w:top w:w="14" w:type="dxa"/>
              <w:left w:w="14" w:type="dxa"/>
              <w:bottom w:w="14" w:type="dxa"/>
              <w:right w:w="14" w:type="dxa"/>
            </w:tcMar>
          </w:tcPr>
          <w:p w14:paraId="1C4DBBD9" w14:textId="77777777" w:rsidR="00BB19A6" w:rsidRPr="00613C98" w:rsidRDefault="00BB19A6" w:rsidP="00BB19A6">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left w:val="nil"/>
              <w:right w:val="nil"/>
            </w:tcBorders>
            <w:shd w:val="clear" w:color="auto" w:fill="auto"/>
            <w:noWrap/>
            <w:tcMar>
              <w:top w:w="14" w:type="dxa"/>
              <w:left w:w="14" w:type="dxa"/>
              <w:bottom w:w="14" w:type="dxa"/>
              <w:right w:w="14" w:type="dxa"/>
            </w:tcMar>
          </w:tcPr>
          <w:p w14:paraId="6D2C2C07" w14:textId="77777777" w:rsidR="00BB19A6" w:rsidRPr="00613C98" w:rsidRDefault="00BB19A6" w:rsidP="00BB19A6">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left w:val="nil"/>
              <w:right w:val="nil"/>
            </w:tcBorders>
            <w:shd w:val="clear" w:color="auto" w:fill="auto"/>
            <w:noWrap/>
            <w:tcMar>
              <w:top w:w="14" w:type="dxa"/>
              <w:left w:w="14" w:type="dxa"/>
              <w:bottom w:w="14" w:type="dxa"/>
              <w:right w:w="14" w:type="dxa"/>
            </w:tcMar>
          </w:tcPr>
          <w:p w14:paraId="52A1EB39" w14:textId="77777777" w:rsidR="00BB19A6" w:rsidRPr="00613C98" w:rsidRDefault="00BB19A6" w:rsidP="00BB19A6">
            <w:pPr>
              <w:widowControl w:val="0"/>
              <w:spacing w:line="240" w:lineRule="auto"/>
              <w:rPr>
                <w:rFonts w:ascii="Times New Roman" w:eastAsia="Times New Roman" w:hAnsi="Times New Roman" w:cs="Times New Roman"/>
                <w:color w:val="202124"/>
                <w:sz w:val="20"/>
                <w:szCs w:val="20"/>
                <w:highlight w:val="white"/>
              </w:rPr>
            </w:pPr>
          </w:p>
        </w:tc>
        <w:tc>
          <w:tcPr>
            <w:tcW w:w="2500" w:type="pct"/>
            <w:gridSpan w:val="3"/>
            <w:tcBorders>
              <w:left w:val="nil"/>
              <w:right w:val="nil"/>
            </w:tcBorders>
            <w:shd w:val="clear" w:color="auto" w:fill="auto"/>
            <w:noWrap/>
            <w:tcMar>
              <w:top w:w="14" w:type="dxa"/>
              <w:left w:w="14" w:type="dxa"/>
              <w:bottom w:w="14" w:type="dxa"/>
              <w:right w:w="14" w:type="dxa"/>
            </w:tcMar>
          </w:tcPr>
          <w:p w14:paraId="28C9CC17" w14:textId="77777777" w:rsidR="00BB19A6" w:rsidRPr="00613C98" w:rsidRDefault="00BB19A6" w:rsidP="00BB19A6">
            <w:pPr>
              <w:widowControl w:val="0"/>
              <w:spacing w:line="240" w:lineRule="auto"/>
              <w:jc w:val="center"/>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 xml:space="preserve">Relative probability of describing </w:t>
            </w:r>
            <w:r w:rsidRPr="00613C98">
              <w:rPr>
                <w:rFonts w:ascii="Times New Roman" w:eastAsia="Times New Roman" w:hAnsi="Times New Roman" w:cs="Times New Roman"/>
                <w:color w:val="202124"/>
                <w:sz w:val="20"/>
                <w:szCs w:val="20"/>
                <w:highlight w:val="white"/>
              </w:rPr>
              <w:br/>
              <w:t>over 100 rather than under 30 dollar wine</w:t>
            </w:r>
          </w:p>
        </w:tc>
      </w:tr>
      <w:tr w:rsidR="00BB19A6" w:rsidRPr="00BB19A6" w14:paraId="1E4384A1" w14:textId="77777777" w:rsidTr="00BC3A5A">
        <w:tc>
          <w:tcPr>
            <w:tcW w:w="833" w:type="pct"/>
            <w:tcBorders>
              <w:left w:val="nil"/>
              <w:right w:val="nil"/>
            </w:tcBorders>
            <w:noWrap/>
            <w:tcMar>
              <w:top w:w="14" w:type="dxa"/>
              <w:left w:w="14" w:type="dxa"/>
              <w:bottom w:w="14" w:type="dxa"/>
              <w:right w:w="14" w:type="dxa"/>
            </w:tcMar>
          </w:tcPr>
          <w:p w14:paraId="0E6C9956" w14:textId="77777777" w:rsidR="00BB19A6" w:rsidRPr="00613C98" w:rsidRDefault="00BB19A6" w:rsidP="00BB19A6">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Group</w:t>
            </w:r>
          </w:p>
        </w:tc>
        <w:tc>
          <w:tcPr>
            <w:tcW w:w="833" w:type="pct"/>
            <w:tcBorders>
              <w:left w:val="nil"/>
              <w:right w:val="nil"/>
            </w:tcBorders>
            <w:shd w:val="clear" w:color="auto" w:fill="auto"/>
            <w:noWrap/>
            <w:tcMar>
              <w:top w:w="14" w:type="dxa"/>
              <w:left w:w="14" w:type="dxa"/>
              <w:bottom w:w="14" w:type="dxa"/>
              <w:right w:w="14" w:type="dxa"/>
            </w:tcMar>
            <w:vAlign w:val="bottom"/>
          </w:tcPr>
          <w:p w14:paraId="77432472" w14:textId="77777777" w:rsidR="00BB19A6" w:rsidRPr="00613C98" w:rsidRDefault="00BB19A6" w:rsidP="00BB19A6">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Subgroup</w:t>
            </w:r>
          </w:p>
        </w:tc>
        <w:tc>
          <w:tcPr>
            <w:tcW w:w="833" w:type="pct"/>
            <w:tcBorders>
              <w:left w:val="nil"/>
              <w:right w:val="nil"/>
            </w:tcBorders>
            <w:shd w:val="clear" w:color="auto" w:fill="auto"/>
            <w:noWrap/>
            <w:tcMar>
              <w:top w:w="14" w:type="dxa"/>
              <w:left w:w="14" w:type="dxa"/>
              <w:bottom w:w="14" w:type="dxa"/>
              <w:right w:w="14" w:type="dxa"/>
            </w:tcMar>
            <w:vAlign w:val="bottom"/>
          </w:tcPr>
          <w:p w14:paraId="65DA300F" w14:textId="77777777" w:rsidR="00BB19A6" w:rsidRPr="00613C98" w:rsidRDefault="00BB19A6" w:rsidP="00BB19A6">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Word</w:t>
            </w:r>
          </w:p>
        </w:tc>
        <w:tc>
          <w:tcPr>
            <w:tcW w:w="833" w:type="pct"/>
            <w:tcBorders>
              <w:left w:val="nil"/>
              <w:right w:val="nil"/>
            </w:tcBorders>
            <w:shd w:val="clear" w:color="auto" w:fill="auto"/>
            <w:noWrap/>
            <w:tcMar>
              <w:top w:w="14" w:type="dxa"/>
              <w:left w:w="14" w:type="dxa"/>
              <w:bottom w:w="14" w:type="dxa"/>
              <w:right w:w="14" w:type="dxa"/>
            </w:tcMar>
            <w:vAlign w:val="bottom"/>
          </w:tcPr>
          <w:p w14:paraId="7E729905" w14:textId="77777777" w:rsidR="00BB19A6" w:rsidRPr="00613C98" w:rsidRDefault="00BB19A6" w:rsidP="00BB19A6">
            <w:pPr>
              <w:widowControl w:val="0"/>
              <w:spacing w:line="240" w:lineRule="auto"/>
              <w:jc w:val="center"/>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Lower 95% CI</w:t>
            </w:r>
          </w:p>
        </w:tc>
        <w:tc>
          <w:tcPr>
            <w:tcW w:w="833" w:type="pct"/>
            <w:tcBorders>
              <w:left w:val="nil"/>
              <w:right w:val="nil"/>
            </w:tcBorders>
            <w:shd w:val="clear" w:color="auto" w:fill="auto"/>
            <w:noWrap/>
            <w:tcMar>
              <w:top w:w="14" w:type="dxa"/>
              <w:left w:w="14" w:type="dxa"/>
              <w:bottom w:w="14" w:type="dxa"/>
              <w:right w:w="14" w:type="dxa"/>
            </w:tcMar>
            <w:vAlign w:val="bottom"/>
          </w:tcPr>
          <w:p w14:paraId="0D655266" w14:textId="77777777" w:rsidR="00BB19A6" w:rsidRPr="00613C98" w:rsidRDefault="00BB19A6" w:rsidP="00BB19A6">
            <w:pPr>
              <w:widowControl w:val="0"/>
              <w:spacing w:line="240" w:lineRule="auto"/>
              <w:jc w:val="center"/>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Point estimate</w:t>
            </w:r>
          </w:p>
        </w:tc>
        <w:tc>
          <w:tcPr>
            <w:tcW w:w="834" w:type="pct"/>
            <w:tcBorders>
              <w:left w:val="nil"/>
              <w:right w:val="nil"/>
            </w:tcBorders>
            <w:shd w:val="clear" w:color="auto" w:fill="auto"/>
            <w:noWrap/>
            <w:tcMar>
              <w:top w:w="14" w:type="dxa"/>
              <w:left w:w="14" w:type="dxa"/>
              <w:bottom w:w="14" w:type="dxa"/>
              <w:right w:w="14" w:type="dxa"/>
            </w:tcMar>
            <w:vAlign w:val="bottom"/>
          </w:tcPr>
          <w:p w14:paraId="0316D705" w14:textId="77777777" w:rsidR="00BB19A6" w:rsidRPr="00613C98" w:rsidRDefault="00BB19A6" w:rsidP="00BB19A6">
            <w:pPr>
              <w:widowControl w:val="0"/>
              <w:spacing w:line="240" w:lineRule="auto"/>
              <w:jc w:val="center"/>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Upper 95% CI</w:t>
            </w:r>
          </w:p>
        </w:tc>
      </w:tr>
      <w:tr w:rsidR="00BC3A5A" w:rsidRPr="00BB19A6" w14:paraId="56A017C1" w14:textId="77777777" w:rsidTr="00BC3A5A">
        <w:tc>
          <w:tcPr>
            <w:tcW w:w="833" w:type="pct"/>
            <w:tcBorders>
              <w:left w:val="nil"/>
              <w:bottom w:val="nil"/>
              <w:right w:val="nil"/>
            </w:tcBorders>
            <w:noWrap/>
            <w:tcMar>
              <w:top w:w="14" w:type="dxa"/>
              <w:left w:w="14" w:type="dxa"/>
              <w:bottom w:w="14" w:type="dxa"/>
              <w:right w:w="14" w:type="dxa"/>
            </w:tcMar>
          </w:tcPr>
          <w:p w14:paraId="1F43D59B"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Expensive words</w:t>
            </w:r>
          </w:p>
        </w:tc>
        <w:tc>
          <w:tcPr>
            <w:tcW w:w="833" w:type="pct"/>
            <w:tcBorders>
              <w:left w:val="nil"/>
              <w:bottom w:val="nil"/>
              <w:right w:val="nil"/>
            </w:tcBorders>
            <w:shd w:val="clear" w:color="auto" w:fill="auto"/>
            <w:noWrap/>
            <w:tcMar>
              <w:top w:w="14" w:type="dxa"/>
              <w:left w:w="14" w:type="dxa"/>
              <w:bottom w:w="14" w:type="dxa"/>
              <w:right w:w="14" w:type="dxa"/>
            </w:tcMar>
          </w:tcPr>
          <w:p w14:paraId="08665FDF"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Dark</w:t>
            </w:r>
          </w:p>
        </w:tc>
        <w:tc>
          <w:tcPr>
            <w:tcW w:w="833" w:type="pct"/>
            <w:tcBorders>
              <w:left w:val="nil"/>
              <w:bottom w:val="nil"/>
              <w:right w:val="nil"/>
            </w:tcBorders>
            <w:shd w:val="clear" w:color="auto" w:fill="auto"/>
            <w:noWrap/>
            <w:tcMar>
              <w:top w:w="14" w:type="dxa"/>
              <w:left w:w="14" w:type="dxa"/>
              <w:bottom w:w="14" w:type="dxa"/>
              <w:right w:w="14" w:type="dxa"/>
            </w:tcMar>
          </w:tcPr>
          <w:p w14:paraId="5A78A934"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Intense</w:t>
            </w:r>
          </w:p>
        </w:tc>
        <w:tc>
          <w:tcPr>
            <w:tcW w:w="833" w:type="pct"/>
            <w:tcBorders>
              <w:left w:val="nil"/>
              <w:bottom w:val="nil"/>
              <w:right w:val="nil"/>
            </w:tcBorders>
            <w:noWrap/>
            <w:tcMar>
              <w:top w:w="14" w:type="dxa"/>
              <w:left w:w="14" w:type="dxa"/>
              <w:bottom w:w="14" w:type="dxa"/>
              <w:right w:w="14" w:type="dxa"/>
            </w:tcMar>
            <w:vAlign w:val="bottom"/>
          </w:tcPr>
          <w:p w14:paraId="62001CC2"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1.44</w:t>
            </w:r>
          </w:p>
        </w:tc>
        <w:tc>
          <w:tcPr>
            <w:tcW w:w="833" w:type="pct"/>
            <w:tcBorders>
              <w:left w:val="nil"/>
              <w:bottom w:val="nil"/>
              <w:right w:val="nil"/>
            </w:tcBorders>
            <w:noWrap/>
            <w:tcMar>
              <w:top w:w="14" w:type="dxa"/>
              <w:left w:w="14" w:type="dxa"/>
              <w:bottom w:w="14" w:type="dxa"/>
              <w:right w:w="14" w:type="dxa"/>
            </w:tcMar>
            <w:vAlign w:val="bottom"/>
          </w:tcPr>
          <w:p w14:paraId="395C3BC2"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1.53</w:t>
            </w:r>
            <w:r>
              <w:rPr>
                <w:rFonts w:ascii="Times New Roman" w:hAnsi="Times New Roman" w:cs="Times New Roman"/>
                <w:sz w:val="20"/>
                <w:szCs w:val="20"/>
              </w:rPr>
              <w:t>*</w:t>
            </w:r>
          </w:p>
        </w:tc>
        <w:tc>
          <w:tcPr>
            <w:tcW w:w="834" w:type="pct"/>
            <w:tcBorders>
              <w:left w:val="nil"/>
              <w:bottom w:val="nil"/>
              <w:right w:val="nil"/>
            </w:tcBorders>
            <w:noWrap/>
            <w:tcMar>
              <w:top w:w="14" w:type="dxa"/>
              <w:left w:w="14" w:type="dxa"/>
              <w:bottom w:w="14" w:type="dxa"/>
              <w:right w:w="14" w:type="dxa"/>
            </w:tcMar>
            <w:vAlign w:val="bottom"/>
          </w:tcPr>
          <w:p w14:paraId="226D4FEE"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1.62</w:t>
            </w:r>
          </w:p>
        </w:tc>
      </w:tr>
      <w:tr w:rsidR="00BC3A5A" w:rsidRPr="00BB19A6" w14:paraId="4D6AECE0" w14:textId="77777777" w:rsidTr="00BC3A5A">
        <w:tc>
          <w:tcPr>
            <w:tcW w:w="833" w:type="pct"/>
            <w:tcBorders>
              <w:top w:val="nil"/>
              <w:left w:val="nil"/>
              <w:bottom w:val="nil"/>
              <w:right w:val="nil"/>
            </w:tcBorders>
            <w:noWrap/>
            <w:tcMar>
              <w:top w:w="14" w:type="dxa"/>
              <w:left w:w="14" w:type="dxa"/>
              <w:bottom w:w="14" w:type="dxa"/>
              <w:right w:w="14" w:type="dxa"/>
            </w:tcMar>
          </w:tcPr>
          <w:p w14:paraId="56BC2D17"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0C1AAD5D"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767992BD"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Smoky</w:t>
            </w:r>
          </w:p>
        </w:tc>
        <w:tc>
          <w:tcPr>
            <w:tcW w:w="833" w:type="pct"/>
            <w:tcBorders>
              <w:top w:val="nil"/>
              <w:left w:val="nil"/>
              <w:bottom w:val="nil"/>
              <w:right w:val="nil"/>
            </w:tcBorders>
            <w:noWrap/>
            <w:tcMar>
              <w:top w:w="14" w:type="dxa"/>
              <w:left w:w="14" w:type="dxa"/>
              <w:bottom w:w="14" w:type="dxa"/>
              <w:right w:w="14" w:type="dxa"/>
            </w:tcMar>
            <w:vAlign w:val="bottom"/>
          </w:tcPr>
          <w:p w14:paraId="30FF4137"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0.75</w:t>
            </w:r>
          </w:p>
        </w:tc>
        <w:tc>
          <w:tcPr>
            <w:tcW w:w="833" w:type="pct"/>
            <w:tcBorders>
              <w:top w:val="nil"/>
              <w:left w:val="nil"/>
              <w:bottom w:val="nil"/>
              <w:right w:val="nil"/>
            </w:tcBorders>
            <w:noWrap/>
            <w:tcMar>
              <w:top w:w="14" w:type="dxa"/>
              <w:left w:w="14" w:type="dxa"/>
              <w:bottom w:w="14" w:type="dxa"/>
              <w:right w:w="14" w:type="dxa"/>
            </w:tcMar>
            <w:vAlign w:val="bottom"/>
          </w:tcPr>
          <w:p w14:paraId="4B75ABD4"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0.81</w:t>
            </w:r>
            <w:r>
              <w:rPr>
                <w:rFonts w:ascii="Times New Roman" w:hAnsi="Times New Roman" w:cs="Times New Roman"/>
                <w:sz w:val="20"/>
                <w:szCs w:val="20"/>
              </w:rPr>
              <w:t>*</w:t>
            </w:r>
          </w:p>
        </w:tc>
        <w:tc>
          <w:tcPr>
            <w:tcW w:w="834" w:type="pct"/>
            <w:tcBorders>
              <w:top w:val="nil"/>
              <w:left w:val="nil"/>
              <w:bottom w:val="nil"/>
              <w:right w:val="nil"/>
            </w:tcBorders>
            <w:noWrap/>
            <w:tcMar>
              <w:top w:w="14" w:type="dxa"/>
              <w:left w:w="14" w:type="dxa"/>
              <w:bottom w:w="14" w:type="dxa"/>
              <w:right w:w="14" w:type="dxa"/>
            </w:tcMar>
            <w:vAlign w:val="bottom"/>
          </w:tcPr>
          <w:p w14:paraId="7C4DBD7A"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0.87</w:t>
            </w:r>
          </w:p>
        </w:tc>
      </w:tr>
      <w:tr w:rsidR="00BC3A5A" w:rsidRPr="00BB19A6" w14:paraId="3A873652" w14:textId="77777777" w:rsidTr="00BC3A5A">
        <w:tc>
          <w:tcPr>
            <w:tcW w:w="833" w:type="pct"/>
            <w:tcBorders>
              <w:top w:val="nil"/>
              <w:left w:val="nil"/>
              <w:bottom w:val="nil"/>
              <w:right w:val="nil"/>
            </w:tcBorders>
            <w:noWrap/>
            <w:tcMar>
              <w:top w:w="14" w:type="dxa"/>
              <w:left w:w="14" w:type="dxa"/>
              <w:bottom w:w="14" w:type="dxa"/>
              <w:right w:w="14" w:type="dxa"/>
            </w:tcMar>
          </w:tcPr>
          <w:p w14:paraId="1A0E3B73"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2F0B57BC"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6131A089"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Supple</w:t>
            </w:r>
          </w:p>
        </w:tc>
        <w:tc>
          <w:tcPr>
            <w:tcW w:w="833" w:type="pct"/>
            <w:tcBorders>
              <w:top w:val="nil"/>
              <w:left w:val="nil"/>
              <w:bottom w:val="nil"/>
              <w:right w:val="nil"/>
            </w:tcBorders>
            <w:noWrap/>
            <w:tcMar>
              <w:top w:w="14" w:type="dxa"/>
              <w:left w:w="14" w:type="dxa"/>
              <w:bottom w:w="14" w:type="dxa"/>
              <w:right w:w="14" w:type="dxa"/>
            </w:tcMar>
            <w:vAlign w:val="bottom"/>
          </w:tcPr>
          <w:p w14:paraId="47E88E6C"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0.88</w:t>
            </w:r>
          </w:p>
        </w:tc>
        <w:tc>
          <w:tcPr>
            <w:tcW w:w="833" w:type="pct"/>
            <w:tcBorders>
              <w:top w:val="nil"/>
              <w:left w:val="nil"/>
              <w:bottom w:val="nil"/>
              <w:right w:val="nil"/>
            </w:tcBorders>
            <w:noWrap/>
            <w:tcMar>
              <w:top w:w="14" w:type="dxa"/>
              <w:left w:w="14" w:type="dxa"/>
              <w:bottom w:w="14" w:type="dxa"/>
              <w:right w:w="14" w:type="dxa"/>
            </w:tcMar>
            <w:vAlign w:val="bottom"/>
          </w:tcPr>
          <w:p w14:paraId="3FAC993B"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0.95</w:t>
            </w:r>
          </w:p>
        </w:tc>
        <w:tc>
          <w:tcPr>
            <w:tcW w:w="834" w:type="pct"/>
            <w:tcBorders>
              <w:top w:val="nil"/>
              <w:left w:val="nil"/>
              <w:bottom w:val="nil"/>
              <w:right w:val="nil"/>
            </w:tcBorders>
            <w:noWrap/>
            <w:tcMar>
              <w:top w:w="14" w:type="dxa"/>
              <w:left w:w="14" w:type="dxa"/>
              <w:bottom w:w="14" w:type="dxa"/>
              <w:right w:w="14" w:type="dxa"/>
            </w:tcMar>
            <w:vAlign w:val="bottom"/>
          </w:tcPr>
          <w:p w14:paraId="5B7F37A9"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1.02</w:t>
            </w:r>
          </w:p>
        </w:tc>
      </w:tr>
      <w:tr w:rsidR="00BC3A5A" w:rsidRPr="00BB19A6" w14:paraId="3C97B330" w14:textId="77777777" w:rsidTr="00BC3A5A">
        <w:tc>
          <w:tcPr>
            <w:tcW w:w="833" w:type="pct"/>
            <w:tcBorders>
              <w:top w:val="nil"/>
              <w:left w:val="nil"/>
              <w:bottom w:val="nil"/>
              <w:right w:val="nil"/>
            </w:tcBorders>
            <w:noWrap/>
            <w:tcMar>
              <w:top w:w="14" w:type="dxa"/>
              <w:left w:w="14" w:type="dxa"/>
              <w:bottom w:w="14" w:type="dxa"/>
              <w:right w:w="14" w:type="dxa"/>
            </w:tcMar>
          </w:tcPr>
          <w:p w14:paraId="703BBF27"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3F21336E"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77BECAF7"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Velvety</w:t>
            </w:r>
          </w:p>
        </w:tc>
        <w:tc>
          <w:tcPr>
            <w:tcW w:w="833" w:type="pct"/>
            <w:tcBorders>
              <w:top w:val="nil"/>
              <w:left w:val="nil"/>
              <w:bottom w:val="nil"/>
              <w:right w:val="nil"/>
            </w:tcBorders>
            <w:noWrap/>
            <w:tcMar>
              <w:top w:w="14" w:type="dxa"/>
              <w:left w:w="14" w:type="dxa"/>
              <w:bottom w:w="14" w:type="dxa"/>
              <w:right w:w="14" w:type="dxa"/>
            </w:tcMar>
            <w:vAlign w:val="bottom"/>
          </w:tcPr>
          <w:p w14:paraId="6D7D54EC"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1.55</w:t>
            </w:r>
          </w:p>
        </w:tc>
        <w:tc>
          <w:tcPr>
            <w:tcW w:w="833" w:type="pct"/>
            <w:tcBorders>
              <w:top w:val="nil"/>
              <w:left w:val="nil"/>
              <w:bottom w:val="nil"/>
              <w:right w:val="nil"/>
            </w:tcBorders>
            <w:noWrap/>
            <w:tcMar>
              <w:top w:w="14" w:type="dxa"/>
              <w:left w:w="14" w:type="dxa"/>
              <w:bottom w:w="14" w:type="dxa"/>
              <w:right w:w="14" w:type="dxa"/>
            </w:tcMar>
            <w:vAlign w:val="bottom"/>
          </w:tcPr>
          <w:p w14:paraId="7C2FD0DA"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1.71</w:t>
            </w:r>
            <w:r>
              <w:rPr>
                <w:rFonts w:ascii="Times New Roman" w:hAnsi="Times New Roman" w:cs="Times New Roman"/>
                <w:sz w:val="20"/>
                <w:szCs w:val="20"/>
              </w:rPr>
              <w:t>*</w:t>
            </w:r>
          </w:p>
        </w:tc>
        <w:tc>
          <w:tcPr>
            <w:tcW w:w="834" w:type="pct"/>
            <w:tcBorders>
              <w:top w:val="nil"/>
              <w:left w:val="nil"/>
              <w:bottom w:val="nil"/>
              <w:right w:val="nil"/>
            </w:tcBorders>
            <w:noWrap/>
            <w:tcMar>
              <w:top w:w="14" w:type="dxa"/>
              <w:left w:w="14" w:type="dxa"/>
              <w:bottom w:w="14" w:type="dxa"/>
              <w:right w:w="14" w:type="dxa"/>
            </w:tcMar>
            <w:vAlign w:val="bottom"/>
          </w:tcPr>
          <w:p w14:paraId="516C236B"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1.89</w:t>
            </w:r>
          </w:p>
        </w:tc>
      </w:tr>
      <w:tr w:rsidR="00BC3A5A" w:rsidRPr="00BB19A6" w14:paraId="4CA09D31" w14:textId="77777777" w:rsidTr="00BC3A5A">
        <w:tc>
          <w:tcPr>
            <w:tcW w:w="833" w:type="pct"/>
            <w:tcBorders>
              <w:top w:val="nil"/>
              <w:left w:val="nil"/>
              <w:bottom w:val="nil"/>
              <w:right w:val="nil"/>
            </w:tcBorders>
            <w:noWrap/>
            <w:tcMar>
              <w:top w:w="14" w:type="dxa"/>
              <w:left w:w="14" w:type="dxa"/>
              <w:bottom w:w="14" w:type="dxa"/>
              <w:right w:w="14" w:type="dxa"/>
            </w:tcMar>
          </w:tcPr>
          <w:p w14:paraId="22C200D2"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07A63D9A"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Specific</w:t>
            </w:r>
          </w:p>
        </w:tc>
        <w:tc>
          <w:tcPr>
            <w:tcW w:w="833" w:type="pct"/>
            <w:tcBorders>
              <w:top w:val="nil"/>
              <w:left w:val="nil"/>
              <w:bottom w:val="nil"/>
              <w:right w:val="nil"/>
            </w:tcBorders>
            <w:shd w:val="clear" w:color="auto" w:fill="auto"/>
            <w:noWrap/>
            <w:tcMar>
              <w:top w:w="14" w:type="dxa"/>
              <w:left w:w="14" w:type="dxa"/>
              <w:bottom w:w="14" w:type="dxa"/>
              <w:right w:w="14" w:type="dxa"/>
            </w:tcMar>
          </w:tcPr>
          <w:p w14:paraId="0F95F119"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 xml:space="preserve">Boysenberry </w:t>
            </w:r>
          </w:p>
        </w:tc>
        <w:tc>
          <w:tcPr>
            <w:tcW w:w="833" w:type="pct"/>
            <w:tcBorders>
              <w:top w:val="nil"/>
              <w:left w:val="nil"/>
              <w:bottom w:val="nil"/>
              <w:right w:val="nil"/>
            </w:tcBorders>
            <w:noWrap/>
            <w:tcMar>
              <w:top w:w="14" w:type="dxa"/>
              <w:left w:w="14" w:type="dxa"/>
              <w:bottom w:w="14" w:type="dxa"/>
              <w:right w:w="14" w:type="dxa"/>
            </w:tcMar>
            <w:vAlign w:val="bottom"/>
          </w:tcPr>
          <w:p w14:paraId="064F0FBF"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0.80</w:t>
            </w:r>
          </w:p>
        </w:tc>
        <w:tc>
          <w:tcPr>
            <w:tcW w:w="833" w:type="pct"/>
            <w:tcBorders>
              <w:top w:val="nil"/>
              <w:left w:val="nil"/>
              <w:bottom w:val="nil"/>
              <w:right w:val="nil"/>
            </w:tcBorders>
            <w:noWrap/>
            <w:tcMar>
              <w:top w:w="14" w:type="dxa"/>
              <w:left w:w="14" w:type="dxa"/>
              <w:bottom w:w="14" w:type="dxa"/>
              <w:right w:w="14" w:type="dxa"/>
            </w:tcMar>
            <w:vAlign w:val="bottom"/>
          </w:tcPr>
          <w:p w14:paraId="221BC6B0"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0.93</w:t>
            </w:r>
          </w:p>
        </w:tc>
        <w:tc>
          <w:tcPr>
            <w:tcW w:w="834" w:type="pct"/>
            <w:tcBorders>
              <w:top w:val="nil"/>
              <w:left w:val="nil"/>
              <w:bottom w:val="nil"/>
              <w:right w:val="nil"/>
            </w:tcBorders>
            <w:noWrap/>
            <w:tcMar>
              <w:top w:w="14" w:type="dxa"/>
              <w:left w:w="14" w:type="dxa"/>
              <w:bottom w:w="14" w:type="dxa"/>
              <w:right w:w="14" w:type="dxa"/>
            </w:tcMar>
            <w:vAlign w:val="bottom"/>
          </w:tcPr>
          <w:p w14:paraId="1EA21F89"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1.08</w:t>
            </w:r>
          </w:p>
        </w:tc>
      </w:tr>
      <w:tr w:rsidR="00BC3A5A" w:rsidRPr="00BB19A6" w14:paraId="78D9F2D0" w14:textId="77777777" w:rsidTr="00BC3A5A">
        <w:tc>
          <w:tcPr>
            <w:tcW w:w="833" w:type="pct"/>
            <w:tcBorders>
              <w:top w:val="nil"/>
              <w:left w:val="nil"/>
              <w:bottom w:val="nil"/>
              <w:right w:val="nil"/>
            </w:tcBorders>
            <w:noWrap/>
            <w:tcMar>
              <w:top w:w="14" w:type="dxa"/>
              <w:left w:w="14" w:type="dxa"/>
              <w:bottom w:w="14" w:type="dxa"/>
              <w:right w:w="14" w:type="dxa"/>
            </w:tcMar>
          </w:tcPr>
          <w:p w14:paraId="48BB3326"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50A6042F"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0BFB4E94"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 xml:space="preserve">Butterscotch </w:t>
            </w:r>
          </w:p>
        </w:tc>
        <w:tc>
          <w:tcPr>
            <w:tcW w:w="833" w:type="pct"/>
            <w:tcBorders>
              <w:top w:val="nil"/>
              <w:left w:val="nil"/>
              <w:bottom w:val="nil"/>
              <w:right w:val="nil"/>
            </w:tcBorders>
            <w:noWrap/>
            <w:tcMar>
              <w:top w:w="14" w:type="dxa"/>
              <w:left w:w="14" w:type="dxa"/>
              <w:bottom w:w="14" w:type="dxa"/>
              <w:right w:w="14" w:type="dxa"/>
            </w:tcMar>
            <w:vAlign w:val="bottom"/>
          </w:tcPr>
          <w:p w14:paraId="43022C87"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0.35</w:t>
            </w:r>
          </w:p>
        </w:tc>
        <w:tc>
          <w:tcPr>
            <w:tcW w:w="833" w:type="pct"/>
            <w:tcBorders>
              <w:top w:val="nil"/>
              <w:left w:val="nil"/>
              <w:bottom w:val="nil"/>
              <w:right w:val="nil"/>
            </w:tcBorders>
            <w:noWrap/>
            <w:tcMar>
              <w:top w:w="14" w:type="dxa"/>
              <w:left w:w="14" w:type="dxa"/>
              <w:bottom w:w="14" w:type="dxa"/>
              <w:right w:w="14" w:type="dxa"/>
            </w:tcMar>
            <w:vAlign w:val="bottom"/>
          </w:tcPr>
          <w:p w14:paraId="457309B0"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0.50</w:t>
            </w:r>
            <w:r>
              <w:rPr>
                <w:rFonts w:ascii="Times New Roman" w:hAnsi="Times New Roman" w:cs="Times New Roman"/>
                <w:sz w:val="20"/>
                <w:szCs w:val="20"/>
              </w:rPr>
              <w:t>*</w:t>
            </w:r>
          </w:p>
        </w:tc>
        <w:tc>
          <w:tcPr>
            <w:tcW w:w="834" w:type="pct"/>
            <w:tcBorders>
              <w:top w:val="nil"/>
              <w:left w:val="nil"/>
              <w:bottom w:val="nil"/>
              <w:right w:val="nil"/>
            </w:tcBorders>
            <w:noWrap/>
            <w:tcMar>
              <w:top w:w="14" w:type="dxa"/>
              <w:left w:w="14" w:type="dxa"/>
              <w:bottom w:w="14" w:type="dxa"/>
              <w:right w:w="14" w:type="dxa"/>
            </w:tcMar>
            <w:vAlign w:val="bottom"/>
          </w:tcPr>
          <w:p w14:paraId="69478C30"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0.71</w:t>
            </w:r>
          </w:p>
        </w:tc>
      </w:tr>
      <w:tr w:rsidR="00BC3A5A" w:rsidRPr="00BB19A6" w14:paraId="2C1D1564" w14:textId="77777777" w:rsidTr="00BC3A5A">
        <w:tc>
          <w:tcPr>
            <w:tcW w:w="833" w:type="pct"/>
            <w:tcBorders>
              <w:top w:val="nil"/>
              <w:left w:val="nil"/>
              <w:bottom w:val="nil"/>
              <w:right w:val="nil"/>
            </w:tcBorders>
            <w:noWrap/>
            <w:tcMar>
              <w:top w:w="14" w:type="dxa"/>
              <w:left w:w="14" w:type="dxa"/>
              <w:bottom w:w="14" w:type="dxa"/>
              <w:right w:w="14" w:type="dxa"/>
            </w:tcMar>
          </w:tcPr>
          <w:p w14:paraId="5C450C8C"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5FFF41C8"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5E8B7736"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 xml:space="preserve">Chocolate </w:t>
            </w:r>
          </w:p>
        </w:tc>
        <w:tc>
          <w:tcPr>
            <w:tcW w:w="833" w:type="pct"/>
            <w:tcBorders>
              <w:top w:val="nil"/>
              <w:left w:val="nil"/>
              <w:bottom w:val="nil"/>
              <w:right w:val="nil"/>
            </w:tcBorders>
            <w:noWrap/>
            <w:tcMar>
              <w:top w:w="14" w:type="dxa"/>
              <w:left w:w="14" w:type="dxa"/>
              <w:bottom w:w="14" w:type="dxa"/>
              <w:right w:w="14" w:type="dxa"/>
            </w:tcMar>
            <w:vAlign w:val="bottom"/>
          </w:tcPr>
          <w:p w14:paraId="27693F7D"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1.54</w:t>
            </w:r>
          </w:p>
        </w:tc>
        <w:tc>
          <w:tcPr>
            <w:tcW w:w="833" w:type="pct"/>
            <w:tcBorders>
              <w:top w:val="nil"/>
              <w:left w:val="nil"/>
              <w:bottom w:val="nil"/>
              <w:right w:val="nil"/>
            </w:tcBorders>
            <w:noWrap/>
            <w:tcMar>
              <w:top w:w="14" w:type="dxa"/>
              <w:left w:w="14" w:type="dxa"/>
              <w:bottom w:w="14" w:type="dxa"/>
              <w:right w:w="14" w:type="dxa"/>
            </w:tcMar>
            <w:vAlign w:val="bottom"/>
          </w:tcPr>
          <w:p w14:paraId="0BB57555"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1.64</w:t>
            </w:r>
            <w:r>
              <w:rPr>
                <w:rFonts w:ascii="Times New Roman" w:hAnsi="Times New Roman" w:cs="Times New Roman"/>
                <w:sz w:val="20"/>
                <w:szCs w:val="20"/>
              </w:rPr>
              <w:t>*</w:t>
            </w:r>
          </w:p>
        </w:tc>
        <w:tc>
          <w:tcPr>
            <w:tcW w:w="834" w:type="pct"/>
            <w:tcBorders>
              <w:top w:val="nil"/>
              <w:left w:val="nil"/>
              <w:bottom w:val="nil"/>
              <w:right w:val="nil"/>
            </w:tcBorders>
            <w:noWrap/>
            <w:tcMar>
              <w:top w:w="14" w:type="dxa"/>
              <w:left w:w="14" w:type="dxa"/>
              <w:bottom w:w="14" w:type="dxa"/>
              <w:right w:w="14" w:type="dxa"/>
            </w:tcMar>
            <w:vAlign w:val="bottom"/>
          </w:tcPr>
          <w:p w14:paraId="4B62E5F7"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1.74</w:t>
            </w:r>
          </w:p>
        </w:tc>
      </w:tr>
      <w:tr w:rsidR="00BC3A5A" w:rsidRPr="00BB19A6" w14:paraId="25F3990A" w14:textId="77777777" w:rsidTr="00BC3A5A">
        <w:tc>
          <w:tcPr>
            <w:tcW w:w="833" w:type="pct"/>
            <w:tcBorders>
              <w:top w:val="nil"/>
              <w:left w:val="nil"/>
              <w:bottom w:val="nil"/>
              <w:right w:val="nil"/>
            </w:tcBorders>
            <w:noWrap/>
            <w:tcMar>
              <w:top w:w="14" w:type="dxa"/>
              <w:left w:w="14" w:type="dxa"/>
              <w:bottom w:w="14" w:type="dxa"/>
              <w:right w:w="14" w:type="dxa"/>
            </w:tcMar>
          </w:tcPr>
          <w:p w14:paraId="72CA5CF1"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585C6B8E"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6C9716E7"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Cigars</w:t>
            </w:r>
          </w:p>
        </w:tc>
        <w:tc>
          <w:tcPr>
            <w:tcW w:w="833" w:type="pct"/>
            <w:tcBorders>
              <w:top w:val="nil"/>
              <w:left w:val="nil"/>
              <w:bottom w:val="nil"/>
              <w:right w:val="nil"/>
            </w:tcBorders>
            <w:noWrap/>
            <w:tcMar>
              <w:top w:w="14" w:type="dxa"/>
              <w:left w:w="14" w:type="dxa"/>
              <w:bottom w:w="14" w:type="dxa"/>
              <w:right w:w="14" w:type="dxa"/>
            </w:tcMar>
            <w:vAlign w:val="bottom"/>
          </w:tcPr>
          <w:p w14:paraId="7B568078"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1.59</w:t>
            </w:r>
          </w:p>
        </w:tc>
        <w:tc>
          <w:tcPr>
            <w:tcW w:w="833" w:type="pct"/>
            <w:tcBorders>
              <w:top w:val="nil"/>
              <w:left w:val="nil"/>
              <w:bottom w:val="nil"/>
              <w:right w:val="nil"/>
            </w:tcBorders>
            <w:noWrap/>
            <w:tcMar>
              <w:top w:w="14" w:type="dxa"/>
              <w:left w:w="14" w:type="dxa"/>
              <w:bottom w:w="14" w:type="dxa"/>
              <w:right w:w="14" w:type="dxa"/>
            </w:tcMar>
            <w:vAlign w:val="bottom"/>
          </w:tcPr>
          <w:p w14:paraId="408B72CE"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3.51</w:t>
            </w:r>
            <w:r>
              <w:rPr>
                <w:rFonts w:ascii="Times New Roman" w:hAnsi="Times New Roman" w:cs="Times New Roman"/>
                <w:sz w:val="20"/>
                <w:szCs w:val="20"/>
              </w:rPr>
              <w:t>*</w:t>
            </w:r>
          </w:p>
        </w:tc>
        <w:tc>
          <w:tcPr>
            <w:tcW w:w="834" w:type="pct"/>
            <w:tcBorders>
              <w:top w:val="nil"/>
              <w:left w:val="nil"/>
              <w:bottom w:val="nil"/>
              <w:right w:val="nil"/>
            </w:tcBorders>
            <w:noWrap/>
            <w:tcMar>
              <w:top w:w="14" w:type="dxa"/>
              <w:left w:w="14" w:type="dxa"/>
              <w:bottom w:w="14" w:type="dxa"/>
              <w:right w:w="14" w:type="dxa"/>
            </w:tcMar>
            <w:vAlign w:val="bottom"/>
          </w:tcPr>
          <w:p w14:paraId="40C02260"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7.75</w:t>
            </w:r>
          </w:p>
        </w:tc>
      </w:tr>
      <w:tr w:rsidR="00BC3A5A" w:rsidRPr="00BB19A6" w14:paraId="63D3F408" w14:textId="77777777" w:rsidTr="00BC3A5A">
        <w:tc>
          <w:tcPr>
            <w:tcW w:w="833" w:type="pct"/>
            <w:tcBorders>
              <w:top w:val="nil"/>
              <w:left w:val="nil"/>
              <w:bottom w:val="nil"/>
              <w:right w:val="nil"/>
            </w:tcBorders>
            <w:noWrap/>
            <w:tcMar>
              <w:top w:w="14" w:type="dxa"/>
              <w:left w:w="14" w:type="dxa"/>
              <w:bottom w:w="14" w:type="dxa"/>
              <w:right w:w="14" w:type="dxa"/>
            </w:tcMar>
          </w:tcPr>
          <w:p w14:paraId="0D42D826"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586AD02B"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14C0DB77"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Tobacco</w:t>
            </w:r>
          </w:p>
        </w:tc>
        <w:tc>
          <w:tcPr>
            <w:tcW w:w="833" w:type="pct"/>
            <w:tcBorders>
              <w:top w:val="nil"/>
              <w:left w:val="nil"/>
              <w:bottom w:val="nil"/>
              <w:right w:val="nil"/>
            </w:tcBorders>
            <w:noWrap/>
            <w:tcMar>
              <w:top w:w="14" w:type="dxa"/>
              <w:left w:w="14" w:type="dxa"/>
              <w:bottom w:w="14" w:type="dxa"/>
              <w:right w:w="14" w:type="dxa"/>
            </w:tcMar>
            <w:vAlign w:val="bottom"/>
          </w:tcPr>
          <w:p w14:paraId="45B00F8A"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1.53</w:t>
            </w:r>
          </w:p>
        </w:tc>
        <w:tc>
          <w:tcPr>
            <w:tcW w:w="833" w:type="pct"/>
            <w:tcBorders>
              <w:top w:val="nil"/>
              <w:left w:val="nil"/>
              <w:bottom w:val="nil"/>
              <w:right w:val="nil"/>
            </w:tcBorders>
            <w:noWrap/>
            <w:tcMar>
              <w:top w:w="14" w:type="dxa"/>
              <w:left w:w="14" w:type="dxa"/>
              <w:bottom w:w="14" w:type="dxa"/>
              <w:right w:w="14" w:type="dxa"/>
            </w:tcMar>
            <w:vAlign w:val="bottom"/>
          </w:tcPr>
          <w:p w14:paraId="0E50FA87"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1.64</w:t>
            </w:r>
            <w:r>
              <w:rPr>
                <w:rFonts w:ascii="Times New Roman" w:hAnsi="Times New Roman" w:cs="Times New Roman"/>
                <w:sz w:val="20"/>
                <w:szCs w:val="20"/>
              </w:rPr>
              <w:t>*</w:t>
            </w:r>
          </w:p>
        </w:tc>
        <w:tc>
          <w:tcPr>
            <w:tcW w:w="834" w:type="pct"/>
            <w:tcBorders>
              <w:top w:val="nil"/>
              <w:left w:val="nil"/>
              <w:bottom w:val="nil"/>
              <w:right w:val="nil"/>
            </w:tcBorders>
            <w:noWrap/>
            <w:tcMar>
              <w:top w:w="14" w:type="dxa"/>
              <w:left w:w="14" w:type="dxa"/>
              <w:bottom w:w="14" w:type="dxa"/>
              <w:right w:w="14" w:type="dxa"/>
            </w:tcMar>
            <w:vAlign w:val="bottom"/>
          </w:tcPr>
          <w:p w14:paraId="53A7B4E7"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1.76</w:t>
            </w:r>
          </w:p>
        </w:tc>
      </w:tr>
      <w:tr w:rsidR="00BC3A5A" w:rsidRPr="00BB19A6" w14:paraId="5DF8ED67" w14:textId="77777777" w:rsidTr="00BC3A5A">
        <w:tc>
          <w:tcPr>
            <w:tcW w:w="833" w:type="pct"/>
            <w:tcBorders>
              <w:top w:val="nil"/>
              <w:left w:val="nil"/>
              <w:bottom w:val="nil"/>
              <w:right w:val="nil"/>
            </w:tcBorders>
            <w:noWrap/>
            <w:tcMar>
              <w:top w:w="14" w:type="dxa"/>
              <w:left w:w="14" w:type="dxa"/>
              <w:bottom w:w="14" w:type="dxa"/>
              <w:right w:w="14" w:type="dxa"/>
            </w:tcMar>
          </w:tcPr>
          <w:p w14:paraId="5545C93F"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714656C4"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327B9816"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Truffle</w:t>
            </w:r>
          </w:p>
        </w:tc>
        <w:tc>
          <w:tcPr>
            <w:tcW w:w="833" w:type="pct"/>
            <w:tcBorders>
              <w:top w:val="nil"/>
              <w:left w:val="nil"/>
              <w:bottom w:val="nil"/>
              <w:right w:val="nil"/>
            </w:tcBorders>
            <w:noWrap/>
            <w:tcMar>
              <w:top w:w="14" w:type="dxa"/>
              <w:left w:w="14" w:type="dxa"/>
              <w:bottom w:w="14" w:type="dxa"/>
              <w:right w:w="14" w:type="dxa"/>
            </w:tcMar>
            <w:vAlign w:val="bottom"/>
          </w:tcPr>
          <w:p w14:paraId="4A8659A3"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2.68</w:t>
            </w:r>
          </w:p>
        </w:tc>
        <w:tc>
          <w:tcPr>
            <w:tcW w:w="833" w:type="pct"/>
            <w:tcBorders>
              <w:top w:val="nil"/>
              <w:left w:val="nil"/>
              <w:bottom w:val="nil"/>
              <w:right w:val="nil"/>
            </w:tcBorders>
            <w:noWrap/>
            <w:tcMar>
              <w:top w:w="14" w:type="dxa"/>
              <w:left w:w="14" w:type="dxa"/>
              <w:bottom w:w="14" w:type="dxa"/>
              <w:right w:w="14" w:type="dxa"/>
            </w:tcMar>
            <w:vAlign w:val="bottom"/>
          </w:tcPr>
          <w:p w14:paraId="1F298D4C"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3.26</w:t>
            </w:r>
            <w:r>
              <w:rPr>
                <w:rFonts w:ascii="Times New Roman" w:hAnsi="Times New Roman" w:cs="Times New Roman"/>
                <w:sz w:val="20"/>
                <w:szCs w:val="20"/>
              </w:rPr>
              <w:t>*</w:t>
            </w:r>
          </w:p>
        </w:tc>
        <w:tc>
          <w:tcPr>
            <w:tcW w:w="834" w:type="pct"/>
            <w:tcBorders>
              <w:top w:val="nil"/>
              <w:left w:val="nil"/>
              <w:bottom w:val="nil"/>
              <w:right w:val="nil"/>
            </w:tcBorders>
            <w:noWrap/>
            <w:tcMar>
              <w:top w:w="14" w:type="dxa"/>
              <w:left w:w="14" w:type="dxa"/>
              <w:bottom w:w="14" w:type="dxa"/>
              <w:right w:w="14" w:type="dxa"/>
            </w:tcMar>
            <w:vAlign w:val="bottom"/>
          </w:tcPr>
          <w:p w14:paraId="181E503D"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3.98</w:t>
            </w:r>
          </w:p>
        </w:tc>
      </w:tr>
      <w:tr w:rsidR="00BC3A5A" w:rsidRPr="00BB19A6" w14:paraId="5F0D7DDB" w14:textId="77777777" w:rsidTr="00BC3A5A">
        <w:tc>
          <w:tcPr>
            <w:tcW w:w="833" w:type="pct"/>
            <w:tcBorders>
              <w:top w:val="nil"/>
              <w:left w:val="nil"/>
              <w:bottom w:val="nil"/>
              <w:right w:val="nil"/>
            </w:tcBorders>
            <w:noWrap/>
            <w:tcMar>
              <w:top w:w="14" w:type="dxa"/>
              <w:left w:w="14" w:type="dxa"/>
              <w:bottom w:w="14" w:type="dxa"/>
              <w:right w:w="14" w:type="dxa"/>
            </w:tcMar>
          </w:tcPr>
          <w:p w14:paraId="31B87FEE"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0E109C70"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Elite</w:t>
            </w:r>
          </w:p>
        </w:tc>
        <w:tc>
          <w:tcPr>
            <w:tcW w:w="833" w:type="pct"/>
            <w:tcBorders>
              <w:top w:val="nil"/>
              <w:left w:val="nil"/>
              <w:bottom w:val="nil"/>
              <w:right w:val="nil"/>
            </w:tcBorders>
            <w:shd w:val="clear" w:color="auto" w:fill="auto"/>
            <w:noWrap/>
            <w:tcMar>
              <w:top w:w="14" w:type="dxa"/>
              <w:left w:w="14" w:type="dxa"/>
              <w:bottom w:w="14" w:type="dxa"/>
              <w:right w:w="14" w:type="dxa"/>
            </w:tcMar>
          </w:tcPr>
          <w:p w14:paraId="2E4E3966"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 xml:space="preserve">Cuvee </w:t>
            </w:r>
          </w:p>
        </w:tc>
        <w:tc>
          <w:tcPr>
            <w:tcW w:w="833" w:type="pct"/>
            <w:tcBorders>
              <w:top w:val="nil"/>
              <w:left w:val="nil"/>
              <w:bottom w:val="nil"/>
              <w:right w:val="nil"/>
            </w:tcBorders>
            <w:noWrap/>
            <w:tcMar>
              <w:top w:w="14" w:type="dxa"/>
              <w:left w:w="14" w:type="dxa"/>
              <w:bottom w:w="14" w:type="dxa"/>
              <w:right w:w="14" w:type="dxa"/>
            </w:tcMar>
            <w:vAlign w:val="bottom"/>
          </w:tcPr>
          <w:p w14:paraId="09FCC730"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1.16</w:t>
            </w:r>
          </w:p>
        </w:tc>
        <w:tc>
          <w:tcPr>
            <w:tcW w:w="833" w:type="pct"/>
            <w:tcBorders>
              <w:top w:val="nil"/>
              <w:left w:val="nil"/>
              <w:bottom w:val="nil"/>
              <w:right w:val="nil"/>
            </w:tcBorders>
            <w:noWrap/>
            <w:tcMar>
              <w:top w:w="14" w:type="dxa"/>
              <w:left w:w="14" w:type="dxa"/>
              <w:bottom w:w="14" w:type="dxa"/>
              <w:right w:w="14" w:type="dxa"/>
            </w:tcMar>
            <w:vAlign w:val="bottom"/>
          </w:tcPr>
          <w:p w14:paraId="41723AB4"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1.28</w:t>
            </w:r>
            <w:r>
              <w:rPr>
                <w:rFonts w:ascii="Times New Roman" w:hAnsi="Times New Roman" w:cs="Times New Roman"/>
                <w:sz w:val="20"/>
                <w:szCs w:val="20"/>
              </w:rPr>
              <w:t>*</w:t>
            </w:r>
          </w:p>
        </w:tc>
        <w:tc>
          <w:tcPr>
            <w:tcW w:w="834" w:type="pct"/>
            <w:tcBorders>
              <w:top w:val="nil"/>
              <w:left w:val="nil"/>
              <w:bottom w:val="nil"/>
              <w:right w:val="nil"/>
            </w:tcBorders>
            <w:noWrap/>
            <w:tcMar>
              <w:top w:w="14" w:type="dxa"/>
              <w:left w:w="14" w:type="dxa"/>
              <w:bottom w:w="14" w:type="dxa"/>
              <w:right w:w="14" w:type="dxa"/>
            </w:tcMar>
            <w:vAlign w:val="bottom"/>
          </w:tcPr>
          <w:p w14:paraId="5642E30E"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1.40</w:t>
            </w:r>
          </w:p>
        </w:tc>
      </w:tr>
      <w:tr w:rsidR="00BC3A5A" w:rsidRPr="00BB19A6" w14:paraId="3383AE65" w14:textId="77777777" w:rsidTr="00BC3A5A">
        <w:tc>
          <w:tcPr>
            <w:tcW w:w="833" w:type="pct"/>
            <w:tcBorders>
              <w:top w:val="nil"/>
              <w:left w:val="nil"/>
              <w:bottom w:val="nil"/>
              <w:right w:val="nil"/>
            </w:tcBorders>
            <w:noWrap/>
            <w:tcMar>
              <w:top w:w="14" w:type="dxa"/>
              <w:left w:w="14" w:type="dxa"/>
              <w:bottom w:w="14" w:type="dxa"/>
              <w:right w:w="14" w:type="dxa"/>
            </w:tcMar>
          </w:tcPr>
          <w:p w14:paraId="23A2185F"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1C8DB7E0"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03D3CB2B"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Elegant</w:t>
            </w:r>
          </w:p>
        </w:tc>
        <w:tc>
          <w:tcPr>
            <w:tcW w:w="833" w:type="pct"/>
            <w:tcBorders>
              <w:top w:val="nil"/>
              <w:left w:val="nil"/>
              <w:bottom w:val="nil"/>
              <w:right w:val="nil"/>
            </w:tcBorders>
            <w:noWrap/>
            <w:tcMar>
              <w:top w:w="14" w:type="dxa"/>
              <w:left w:w="14" w:type="dxa"/>
              <w:bottom w:w="14" w:type="dxa"/>
              <w:right w:w="14" w:type="dxa"/>
            </w:tcMar>
            <w:vAlign w:val="bottom"/>
          </w:tcPr>
          <w:p w14:paraId="6F25EC56"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1.05</w:t>
            </w:r>
          </w:p>
        </w:tc>
        <w:tc>
          <w:tcPr>
            <w:tcW w:w="833" w:type="pct"/>
            <w:tcBorders>
              <w:top w:val="nil"/>
              <w:left w:val="nil"/>
              <w:bottom w:val="nil"/>
              <w:right w:val="nil"/>
            </w:tcBorders>
            <w:noWrap/>
            <w:tcMar>
              <w:top w:w="14" w:type="dxa"/>
              <w:left w:w="14" w:type="dxa"/>
              <w:bottom w:w="14" w:type="dxa"/>
              <w:right w:w="14" w:type="dxa"/>
            </w:tcMar>
            <w:vAlign w:val="bottom"/>
          </w:tcPr>
          <w:p w14:paraId="1CE89688"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1.11</w:t>
            </w:r>
            <w:r>
              <w:rPr>
                <w:rFonts w:ascii="Times New Roman" w:hAnsi="Times New Roman" w:cs="Times New Roman"/>
                <w:sz w:val="20"/>
                <w:szCs w:val="20"/>
              </w:rPr>
              <w:t>*</w:t>
            </w:r>
          </w:p>
        </w:tc>
        <w:tc>
          <w:tcPr>
            <w:tcW w:w="834" w:type="pct"/>
            <w:tcBorders>
              <w:top w:val="nil"/>
              <w:left w:val="nil"/>
              <w:bottom w:val="nil"/>
              <w:right w:val="nil"/>
            </w:tcBorders>
            <w:noWrap/>
            <w:tcMar>
              <w:top w:w="14" w:type="dxa"/>
              <w:left w:w="14" w:type="dxa"/>
              <w:bottom w:w="14" w:type="dxa"/>
              <w:right w:w="14" w:type="dxa"/>
            </w:tcMar>
            <w:vAlign w:val="bottom"/>
          </w:tcPr>
          <w:p w14:paraId="21E3997A"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1.18</w:t>
            </w:r>
          </w:p>
        </w:tc>
      </w:tr>
      <w:tr w:rsidR="00BC3A5A" w:rsidRPr="00BB19A6" w14:paraId="109CB2A4" w14:textId="77777777" w:rsidTr="00BC3A5A">
        <w:tc>
          <w:tcPr>
            <w:tcW w:w="833" w:type="pct"/>
            <w:tcBorders>
              <w:top w:val="nil"/>
              <w:left w:val="nil"/>
              <w:bottom w:val="nil"/>
              <w:right w:val="nil"/>
            </w:tcBorders>
            <w:noWrap/>
            <w:tcMar>
              <w:top w:w="14" w:type="dxa"/>
              <w:left w:w="14" w:type="dxa"/>
              <w:bottom w:w="14" w:type="dxa"/>
              <w:right w:w="14" w:type="dxa"/>
            </w:tcMar>
          </w:tcPr>
          <w:p w14:paraId="5DC620B2"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14E13BDC"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1FC22FAE"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Old</w:t>
            </w:r>
          </w:p>
        </w:tc>
        <w:tc>
          <w:tcPr>
            <w:tcW w:w="833" w:type="pct"/>
            <w:tcBorders>
              <w:top w:val="nil"/>
              <w:left w:val="nil"/>
              <w:bottom w:val="nil"/>
              <w:right w:val="nil"/>
            </w:tcBorders>
            <w:noWrap/>
            <w:tcMar>
              <w:top w:w="14" w:type="dxa"/>
              <w:left w:w="14" w:type="dxa"/>
              <w:bottom w:w="14" w:type="dxa"/>
              <w:right w:w="14" w:type="dxa"/>
            </w:tcMar>
            <w:vAlign w:val="bottom"/>
          </w:tcPr>
          <w:p w14:paraId="77ABE7FF"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0.51</w:t>
            </w:r>
          </w:p>
        </w:tc>
        <w:tc>
          <w:tcPr>
            <w:tcW w:w="833" w:type="pct"/>
            <w:tcBorders>
              <w:top w:val="nil"/>
              <w:left w:val="nil"/>
              <w:bottom w:val="nil"/>
              <w:right w:val="nil"/>
            </w:tcBorders>
            <w:noWrap/>
            <w:tcMar>
              <w:top w:w="14" w:type="dxa"/>
              <w:left w:w="14" w:type="dxa"/>
              <w:bottom w:w="14" w:type="dxa"/>
              <w:right w:w="14" w:type="dxa"/>
            </w:tcMar>
            <w:vAlign w:val="bottom"/>
          </w:tcPr>
          <w:p w14:paraId="18F00DE9"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0.54</w:t>
            </w:r>
            <w:r>
              <w:rPr>
                <w:rFonts w:ascii="Times New Roman" w:hAnsi="Times New Roman" w:cs="Times New Roman"/>
                <w:sz w:val="20"/>
                <w:szCs w:val="20"/>
              </w:rPr>
              <w:t>*</w:t>
            </w:r>
          </w:p>
        </w:tc>
        <w:tc>
          <w:tcPr>
            <w:tcW w:w="834" w:type="pct"/>
            <w:tcBorders>
              <w:top w:val="nil"/>
              <w:left w:val="nil"/>
              <w:bottom w:val="nil"/>
              <w:right w:val="nil"/>
            </w:tcBorders>
            <w:noWrap/>
            <w:tcMar>
              <w:top w:w="14" w:type="dxa"/>
              <w:left w:w="14" w:type="dxa"/>
              <w:bottom w:w="14" w:type="dxa"/>
              <w:right w:w="14" w:type="dxa"/>
            </w:tcMar>
            <w:vAlign w:val="bottom"/>
          </w:tcPr>
          <w:p w14:paraId="4C526941"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0.58</w:t>
            </w:r>
          </w:p>
        </w:tc>
      </w:tr>
      <w:tr w:rsidR="00BC3A5A" w:rsidRPr="00BB19A6" w14:paraId="79EDF1FE" w14:textId="77777777" w:rsidTr="00BC3A5A">
        <w:tc>
          <w:tcPr>
            <w:tcW w:w="833" w:type="pct"/>
            <w:tcBorders>
              <w:top w:val="nil"/>
              <w:left w:val="nil"/>
              <w:bottom w:val="nil"/>
              <w:right w:val="nil"/>
            </w:tcBorders>
            <w:noWrap/>
            <w:tcMar>
              <w:top w:w="14" w:type="dxa"/>
              <w:left w:w="14" w:type="dxa"/>
              <w:bottom w:w="14" w:type="dxa"/>
              <w:right w:w="14" w:type="dxa"/>
            </w:tcMar>
          </w:tcPr>
          <w:p w14:paraId="667DF0C1"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0889F847"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Food pairings</w:t>
            </w:r>
          </w:p>
        </w:tc>
        <w:tc>
          <w:tcPr>
            <w:tcW w:w="833" w:type="pct"/>
            <w:tcBorders>
              <w:top w:val="nil"/>
              <w:left w:val="nil"/>
              <w:bottom w:val="nil"/>
              <w:right w:val="nil"/>
            </w:tcBorders>
            <w:shd w:val="clear" w:color="auto" w:fill="auto"/>
            <w:noWrap/>
            <w:tcMar>
              <w:top w:w="14" w:type="dxa"/>
              <w:left w:w="14" w:type="dxa"/>
              <w:bottom w:w="14" w:type="dxa"/>
              <w:right w:w="14" w:type="dxa"/>
            </w:tcMar>
          </w:tcPr>
          <w:p w14:paraId="30067F4E"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Pork</w:t>
            </w:r>
          </w:p>
        </w:tc>
        <w:tc>
          <w:tcPr>
            <w:tcW w:w="833" w:type="pct"/>
            <w:tcBorders>
              <w:top w:val="nil"/>
              <w:left w:val="nil"/>
              <w:bottom w:val="nil"/>
              <w:right w:val="nil"/>
            </w:tcBorders>
            <w:noWrap/>
            <w:tcMar>
              <w:top w:w="14" w:type="dxa"/>
              <w:left w:w="14" w:type="dxa"/>
              <w:bottom w:w="14" w:type="dxa"/>
              <w:right w:w="14" w:type="dxa"/>
            </w:tcMar>
            <w:vAlign w:val="bottom"/>
          </w:tcPr>
          <w:p w14:paraId="044EA011"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0.03</w:t>
            </w:r>
          </w:p>
        </w:tc>
        <w:tc>
          <w:tcPr>
            <w:tcW w:w="833" w:type="pct"/>
            <w:tcBorders>
              <w:top w:val="nil"/>
              <w:left w:val="nil"/>
              <w:bottom w:val="nil"/>
              <w:right w:val="nil"/>
            </w:tcBorders>
            <w:noWrap/>
            <w:tcMar>
              <w:top w:w="14" w:type="dxa"/>
              <w:left w:w="14" w:type="dxa"/>
              <w:bottom w:w="14" w:type="dxa"/>
              <w:right w:w="14" w:type="dxa"/>
            </w:tcMar>
            <w:vAlign w:val="bottom"/>
          </w:tcPr>
          <w:p w14:paraId="575F5FA7"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0.05</w:t>
            </w:r>
            <w:r>
              <w:rPr>
                <w:rFonts w:ascii="Times New Roman" w:hAnsi="Times New Roman" w:cs="Times New Roman"/>
                <w:sz w:val="20"/>
                <w:szCs w:val="20"/>
              </w:rPr>
              <w:t>*</w:t>
            </w:r>
          </w:p>
        </w:tc>
        <w:tc>
          <w:tcPr>
            <w:tcW w:w="834" w:type="pct"/>
            <w:tcBorders>
              <w:top w:val="nil"/>
              <w:left w:val="nil"/>
              <w:bottom w:val="nil"/>
              <w:right w:val="nil"/>
            </w:tcBorders>
            <w:noWrap/>
            <w:tcMar>
              <w:top w:w="14" w:type="dxa"/>
              <w:left w:w="14" w:type="dxa"/>
              <w:bottom w:w="14" w:type="dxa"/>
              <w:right w:w="14" w:type="dxa"/>
            </w:tcMar>
            <w:vAlign w:val="bottom"/>
          </w:tcPr>
          <w:p w14:paraId="00E55B58"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0.11</w:t>
            </w:r>
          </w:p>
        </w:tc>
      </w:tr>
      <w:tr w:rsidR="00BC3A5A" w:rsidRPr="00BB19A6" w14:paraId="0E6C70D1" w14:textId="77777777" w:rsidTr="00BC3A5A">
        <w:tc>
          <w:tcPr>
            <w:tcW w:w="833" w:type="pct"/>
            <w:tcBorders>
              <w:top w:val="nil"/>
              <w:left w:val="nil"/>
              <w:bottom w:val="nil"/>
              <w:right w:val="nil"/>
            </w:tcBorders>
            <w:noWrap/>
            <w:tcMar>
              <w:top w:w="14" w:type="dxa"/>
              <w:left w:w="14" w:type="dxa"/>
              <w:bottom w:w="14" w:type="dxa"/>
              <w:right w:w="14" w:type="dxa"/>
            </w:tcMar>
          </w:tcPr>
          <w:p w14:paraId="386991DD"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450DA294"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3722D2B2"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 xml:space="preserve">Shellfish </w:t>
            </w:r>
          </w:p>
        </w:tc>
        <w:tc>
          <w:tcPr>
            <w:tcW w:w="833" w:type="pct"/>
            <w:tcBorders>
              <w:top w:val="nil"/>
              <w:left w:val="nil"/>
              <w:bottom w:val="nil"/>
              <w:right w:val="nil"/>
            </w:tcBorders>
            <w:noWrap/>
            <w:tcMar>
              <w:top w:w="14" w:type="dxa"/>
              <w:left w:w="14" w:type="dxa"/>
              <w:bottom w:w="14" w:type="dxa"/>
              <w:right w:w="14" w:type="dxa"/>
            </w:tcMar>
            <w:vAlign w:val="bottom"/>
          </w:tcPr>
          <w:p w14:paraId="4DF9C2B7"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0.05</w:t>
            </w:r>
          </w:p>
        </w:tc>
        <w:tc>
          <w:tcPr>
            <w:tcW w:w="833" w:type="pct"/>
            <w:tcBorders>
              <w:top w:val="nil"/>
              <w:left w:val="nil"/>
              <w:bottom w:val="nil"/>
              <w:right w:val="nil"/>
            </w:tcBorders>
            <w:noWrap/>
            <w:tcMar>
              <w:top w:w="14" w:type="dxa"/>
              <w:left w:w="14" w:type="dxa"/>
              <w:bottom w:w="14" w:type="dxa"/>
              <w:right w:w="14" w:type="dxa"/>
            </w:tcMar>
            <w:vAlign w:val="bottom"/>
          </w:tcPr>
          <w:p w14:paraId="01AFCE56"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0.10</w:t>
            </w:r>
            <w:r>
              <w:rPr>
                <w:rFonts w:ascii="Times New Roman" w:hAnsi="Times New Roman" w:cs="Times New Roman"/>
                <w:sz w:val="20"/>
                <w:szCs w:val="20"/>
              </w:rPr>
              <w:t>*</w:t>
            </w:r>
          </w:p>
        </w:tc>
        <w:tc>
          <w:tcPr>
            <w:tcW w:w="834" w:type="pct"/>
            <w:tcBorders>
              <w:top w:val="nil"/>
              <w:left w:val="nil"/>
              <w:bottom w:val="nil"/>
              <w:right w:val="nil"/>
            </w:tcBorders>
            <w:noWrap/>
            <w:tcMar>
              <w:top w:w="14" w:type="dxa"/>
              <w:left w:w="14" w:type="dxa"/>
              <w:bottom w:w="14" w:type="dxa"/>
              <w:right w:w="14" w:type="dxa"/>
            </w:tcMar>
            <w:vAlign w:val="bottom"/>
          </w:tcPr>
          <w:p w14:paraId="508B6347"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0.23</w:t>
            </w:r>
          </w:p>
        </w:tc>
      </w:tr>
      <w:tr w:rsidR="00BC3A5A" w:rsidRPr="00BB19A6" w14:paraId="7383E09B" w14:textId="77777777" w:rsidTr="00BC3A5A">
        <w:tc>
          <w:tcPr>
            <w:tcW w:w="833" w:type="pct"/>
            <w:tcBorders>
              <w:top w:val="nil"/>
              <w:left w:val="nil"/>
              <w:bottom w:val="nil"/>
              <w:right w:val="nil"/>
            </w:tcBorders>
            <w:noWrap/>
            <w:tcMar>
              <w:top w:w="14" w:type="dxa"/>
              <w:left w:w="14" w:type="dxa"/>
              <w:bottom w:w="14" w:type="dxa"/>
              <w:right w:w="14" w:type="dxa"/>
            </w:tcMar>
          </w:tcPr>
          <w:p w14:paraId="7130BA1F"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756119F0"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292D14EF"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Steak</w:t>
            </w:r>
          </w:p>
        </w:tc>
        <w:tc>
          <w:tcPr>
            <w:tcW w:w="833" w:type="pct"/>
            <w:tcBorders>
              <w:top w:val="nil"/>
              <w:left w:val="nil"/>
              <w:bottom w:val="nil"/>
              <w:right w:val="nil"/>
            </w:tcBorders>
            <w:noWrap/>
            <w:tcMar>
              <w:top w:w="14" w:type="dxa"/>
              <w:left w:w="14" w:type="dxa"/>
              <w:bottom w:w="14" w:type="dxa"/>
              <w:right w:w="14" w:type="dxa"/>
            </w:tcMar>
            <w:vAlign w:val="bottom"/>
          </w:tcPr>
          <w:p w14:paraId="4188DB55"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0.34</w:t>
            </w:r>
          </w:p>
        </w:tc>
        <w:tc>
          <w:tcPr>
            <w:tcW w:w="833" w:type="pct"/>
            <w:tcBorders>
              <w:top w:val="nil"/>
              <w:left w:val="nil"/>
              <w:bottom w:val="nil"/>
              <w:right w:val="nil"/>
            </w:tcBorders>
            <w:noWrap/>
            <w:tcMar>
              <w:top w:w="14" w:type="dxa"/>
              <w:left w:w="14" w:type="dxa"/>
              <w:bottom w:w="14" w:type="dxa"/>
              <w:right w:w="14" w:type="dxa"/>
            </w:tcMar>
            <w:vAlign w:val="bottom"/>
          </w:tcPr>
          <w:p w14:paraId="3A5322CC"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0.47</w:t>
            </w:r>
            <w:r>
              <w:rPr>
                <w:rFonts w:ascii="Times New Roman" w:hAnsi="Times New Roman" w:cs="Times New Roman"/>
                <w:sz w:val="20"/>
                <w:szCs w:val="20"/>
              </w:rPr>
              <w:t>*</w:t>
            </w:r>
          </w:p>
        </w:tc>
        <w:tc>
          <w:tcPr>
            <w:tcW w:w="834" w:type="pct"/>
            <w:tcBorders>
              <w:top w:val="nil"/>
              <w:left w:val="nil"/>
              <w:bottom w:val="nil"/>
              <w:right w:val="nil"/>
            </w:tcBorders>
            <w:noWrap/>
            <w:tcMar>
              <w:top w:w="14" w:type="dxa"/>
              <w:left w:w="14" w:type="dxa"/>
              <w:bottom w:w="14" w:type="dxa"/>
              <w:right w:w="14" w:type="dxa"/>
            </w:tcMar>
            <w:vAlign w:val="bottom"/>
          </w:tcPr>
          <w:p w14:paraId="226ABA90"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0.66</w:t>
            </w:r>
          </w:p>
        </w:tc>
      </w:tr>
      <w:tr w:rsidR="00BC3A5A" w:rsidRPr="00BB19A6" w14:paraId="78601851" w14:textId="77777777" w:rsidTr="00BC3A5A">
        <w:tc>
          <w:tcPr>
            <w:tcW w:w="833" w:type="pct"/>
            <w:tcBorders>
              <w:top w:val="nil"/>
              <w:left w:val="nil"/>
              <w:bottom w:val="single" w:sz="8" w:space="0" w:color="auto"/>
              <w:right w:val="nil"/>
            </w:tcBorders>
            <w:noWrap/>
            <w:tcMar>
              <w:top w:w="14" w:type="dxa"/>
              <w:left w:w="14" w:type="dxa"/>
              <w:bottom w:w="14" w:type="dxa"/>
              <w:right w:w="14" w:type="dxa"/>
            </w:tcMar>
          </w:tcPr>
          <w:p w14:paraId="254C804A"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single" w:sz="8" w:space="0" w:color="auto"/>
              <w:right w:val="nil"/>
            </w:tcBorders>
            <w:shd w:val="clear" w:color="auto" w:fill="auto"/>
            <w:noWrap/>
            <w:tcMar>
              <w:top w:w="14" w:type="dxa"/>
              <w:left w:w="14" w:type="dxa"/>
              <w:bottom w:w="14" w:type="dxa"/>
              <w:right w:w="14" w:type="dxa"/>
            </w:tcMar>
          </w:tcPr>
          <w:p w14:paraId="02E2529B"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Other</w:t>
            </w:r>
          </w:p>
        </w:tc>
        <w:tc>
          <w:tcPr>
            <w:tcW w:w="833" w:type="pct"/>
            <w:tcBorders>
              <w:top w:val="nil"/>
              <w:left w:val="nil"/>
              <w:bottom w:val="single" w:sz="8" w:space="0" w:color="auto"/>
              <w:right w:val="nil"/>
            </w:tcBorders>
            <w:shd w:val="clear" w:color="auto" w:fill="auto"/>
            <w:noWrap/>
            <w:tcMar>
              <w:top w:w="14" w:type="dxa"/>
              <w:left w:w="14" w:type="dxa"/>
              <w:bottom w:w="14" w:type="dxa"/>
              <w:right w:w="14" w:type="dxa"/>
            </w:tcMar>
          </w:tcPr>
          <w:p w14:paraId="3F87AEDE"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Vintage</w:t>
            </w:r>
          </w:p>
        </w:tc>
        <w:tc>
          <w:tcPr>
            <w:tcW w:w="833" w:type="pct"/>
            <w:tcBorders>
              <w:top w:val="nil"/>
              <w:left w:val="nil"/>
              <w:bottom w:val="single" w:sz="8" w:space="0" w:color="auto"/>
              <w:right w:val="nil"/>
            </w:tcBorders>
            <w:noWrap/>
            <w:tcMar>
              <w:top w:w="14" w:type="dxa"/>
              <w:left w:w="14" w:type="dxa"/>
              <w:bottom w:w="14" w:type="dxa"/>
              <w:right w:w="14" w:type="dxa"/>
            </w:tcMar>
            <w:vAlign w:val="bottom"/>
          </w:tcPr>
          <w:p w14:paraId="534C5B15"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1.46</w:t>
            </w:r>
          </w:p>
        </w:tc>
        <w:tc>
          <w:tcPr>
            <w:tcW w:w="833" w:type="pct"/>
            <w:tcBorders>
              <w:top w:val="nil"/>
              <w:left w:val="nil"/>
              <w:bottom w:val="single" w:sz="8" w:space="0" w:color="auto"/>
              <w:right w:val="nil"/>
            </w:tcBorders>
            <w:noWrap/>
            <w:tcMar>
              <w:top w:w="14" w:type="dxa"/>
              <w:left w:w="14" w:type="dxa"/>
              <w:bottom w:w="14" w:type="dxa"/>
              <w:right w:w="14" w:type="dxa"/>
            </w:tcMar>
            <w:vAlign w:val="bottom"/>
          </w:tcPr>
          <w:p w14:paraId="334F1CB5"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1.54</w:t>
            </w:r>
            <w:r>
              <w:rPr>
                <w:rFonts w:ascii="Times New Roman" w:hAnsi="Times New Roman" w:cs="Times New Roman"/>
                <w:sz w:val="20"/>
                <w:szCs w:val="20"/>
              </w:rPr>
              <w:t>*</w:t>
            </w:r>
          </w:p>
        </w:tc>
        <w:tc>
          <w:tcPr>
            <w:tcW w:w="834" w:type="pct"/>
            <w:tcBorders>
              <w:top w:val="nil"/>
              <w:left w:val="nil"/>
              <w:bottom w:val="single" w:sz="8" w:space="0" w:color="auto"/>
              <w:right w:val="nil"/>
            </w:tcBorders>
            <w:noWrap/>
            <w:tcMar>
              <w:top w:w="14" w:type="dxa"/>
              <w:left w:w="14" w:type="dxa"/>
              <w:bottom w:w="14" w:type="dxa"/>
              <w:right w:w="14" w:type="dxa"/>
            </w:tcMar>
            <w:vAlign w:val="bottom"/>
          </w:tcPr>
          <w:p w14:paraId="7D0D0AB1"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1.61</w:t>
            </w:r>
          </w:p>
        </w:tc>
      </w:tr>
      <w:tr w:rsidR="00BC3A5A" w:rsidRPr="00BB19A6" w14:paraId="3E146AA9" w14:textId="77777777" w:rsidTr="00BC3A5A">
        <w:tc>
          <w:tcPr>
            <w:tcW w:w="833" w:type="pct"/>
            <w:tcBorders>
              <w:top w:val="single" w:sz="8" w:space="0" w:color="auto"/>
              <w:left w:val="nil"/>
              <w:bottom w:val="nil"/>
              <w:right w:val="nil"/>
            </w:tcBorders>
            <w:noWrap/>
            <w:tcMar>
              <w:top w:w="14" w:type="dxa"/>
              <w:left w:w="14" w:type="dxa"/>
              <w:bottom w:w="14" w:type="dxa"/>
              <w:right w:w="14" w:type="dxa"/>
            </w:tcMar>
          </w:tcPr>
          <w:p w14:paraId="1991CA8C"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Cheap words</w:t>
            </w:r>
          </w:p>
        </w:tc>
        <w:tc>
          <w:tcPr>
            <w:tcW w:w="833" w:type="pct"/>
            <w:tcBorders>
              <w:top w:val="single" w:sz="8" w:space="0" w:color="auto"/>
              <w:left w:val="nil"/>
              <w:bottom w:val="nil"/>
              <w:right w:val="nil"/>
            </w:tcBorders>
            <w:shd w:val="clear" w:color="auto" w:fill="auto"/>
            <w:noWrap/>
            <w:tcMar>
              <w:top w:w="14" w:type="dxa"/>
              <w:left w:w="14" w:type="dxa"/>
              <w:bottom w:w="14" w:type="dxa"/>
              <w:right w:w="14" w:type="dxa"/>
            </w:tcMar>
          </w:tcPr>
          <w:p w14:paraId="09141EBA"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Light</w:t>
            </w:r>
          </w:p>
        </w:tc>
        <w:tc>
          <w:tcPr>
            <w:tcW w:w="833" w:type="pct"/>
            <w:tcBorders>
              <w:top w:val="single" w:sz="8" w:space="0" w:color="auto"/>
              <w:left w:val="nil"/>
              <w:bottom w:val="nil"/>
              <w:right w:val="nil"/>
            </w:tcBorders>
            <w:shd w:val="clear" w:color="auto" w:fill="auto"/>
            <w:noWrap/>
            <w:tcMar>
              <w:top w:w="14" w:type="dxa"/>
              <w:left w:w="14" w:type="dxa"/>
              <w:bottom w:w="14" w:type="dxa"/>
              <w:right w:w="14" w:type="dxa"/>
            </w:tcMar>
          </w:tcPr>
          <w:p w14:paraId="63EB6C15"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 xml:space="preserve">Bright </w:t>
            </w:r>
          </w:p>
        </w:tc>
        <w:tc>
          <w:tcPr>
            <w:tcW w:w="833" w:type="pct"/>
            <w:tcBorders>
              <w:top w:val="single" w:sz="8" w:space="0" w:color="auto"/>
              <w:left w:val="nil"/>
              <w:bottom w:val="nil"/>
              <w:right w:val="nil"/>
            </w:tcBorders>
            <w:noWrap/>
            <w:tcMar>
              <w:top w:w="14" w:type="dxa"/>
              <w:left w:w="14" w:type="dxa"/>
              <w:bottom w:w="14" w:type="dxa"/>
              <w:right w:w="14" w:type="dxa"/>
            </w:tcMar>
            <w:vAlign w:val="bottom"/>
          </w:tcPr>
          <w:p w14:paraId="599E4967"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0.63</w:t>
            </w:r>
          </w:p>
        </w:tc>
        <w:tc>
          <w:tcPr>
            <w:tcW w:w="833" w:type="pct"/>
            <w:tcBorders>
              <w:top w:val="single" w:sz="8" w:space="0" w:color="auto"/>
              <w:left w:val="nil"/>
              <w:bottom w:val="nil"/>
              <w:right w:val="nil"/>
            </w:tcBorders>
            <w:noWrap/>
            <w:tcMar>
              <w:top w:w="14" w:type="dxa"/>
              <w:left w:w="14" w:type="dxa"/>
              <w:bottom w:w="14" w:type="dxa"/>
              <w:right w:w="14" w:type="dxa"/>
            </w:tcMar>
            <w:vAlign w:val="bottom"/>
          </w:tcPr>
          <w:p w14:paraId="2872E436"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0.66</w:t>
            </w:r>
            <w:r>
              <w:rPr>
                <w:rFonts w:ascii="Times New Roman" w:hAnsi="Times New Roman" w:cs="Times New Roman"/>
                <w:sz w:val="20"/>
                <w:szCs w:val="20"/>
              </w:rPr>
              <w:t>*</w:t>
            </w:r>
          </w:p>
        </w:tc>
        <w:tc>
          <w:tcPr>
            <w:tcW w:w="834" w:type="pct"/>
            <w:tcBorders>
              <w:top w:val="single" w:sz="8" w:space="0" w:color="auto"/>
              <w:left w:val="nil"/>
              <w:bottom w:val="nil"/>
              <w:right w:val="nil"/>
            </w:tcBorders>
            <w:noWrap/>
            <w:tcMar>
              <w:top w:w="14" w:type="dxa"/>
              <w:left w:w="14" w:type="dxa"/>
              <w:bottom w:w="14" w:type="dxa"/>
              <w:right w:w="14" w:type="dxa"/>
            </w:tcMar>
            <w:vAlign w:val="bottom"/>
          </w:tcPr>
          <w:p w14:paraId="5AA9C5C1"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0.69</w:t>
            </w:r>
          </w:p>
        </w:tc>
      </w:tr>
      <w:tr w:rsidR="00BC3A5A" w:rsidRPr="00BB19A6" w14:paraId="401815FB" w14:textId="77777777" w:rsidTr="00BC3A5A">
        <w:tc>
          <w:tcPr>
            <w:tcW w:w="833" w:type="pct"/>
            <w:tcBorders>
              <w:top w:val="nil"/>
              <w:left w:val="nil"/>
              <w:bottom w:val="nil"/>
              <w:right w:val="nil"/>
            </w:tcBorders>
            <w:noWrap/>
            <w:tcMar>
              <w:top w:w="14" w:type="dxa"/>
              <w:left w:w="14" w:type="dxa"/>
              <w:bottom w:w="14" w:type="dxa"/>
              <w:right w:w="14" w:type="dxa"/>
            </w:tcMar>
          </w:tcPr>
          <w:p w14:paraId="304C9E4D"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0661BFB3"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6F03F3B1"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Fresh</w:t>
            </w:r>
          </w:p>
        </w:tc>
        <w:tc>
          <w:tcPr>
            <w:tcW w:w="833" w:type="pct"/>
            <w:tcBorders>
              <w:top w:val="nil"/>
              <w:left w:val="nil"/>
              <w:bottom w:val="nil"/>
              <w:right w:val="nil"/>
            </w:tcBorders>
            <w:noWrap/>
            <w:tcMar>
              <w:top w:w="14" w:type="dxa"/>
              <w:left w:w="14" w:type="dxa"/>
              <w:bottom w:w="14" w:type="dxa"/>
              <w:right w:w="14" w:type="dxa"/>
            </w:tcMar>
            <w:vAlign w:val="bottom"/>
          </w:tcPr>
          <w:p w14:paraId="05A8B9F3"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0.56</w:t>
            </w:r>
          </w:p>
        </w:tc>
        <w:tc>
          <w:tcPr>
            <w:tcW w:w="833" w:type="pct"/>
            <w:tcBorders>
              <w:top w:val="nil"/>
              <w:left w:val="nil"/>
              <w:bottom w:val="nil"/>
              <w:right w:val="nil"/>
            </w:tcBorders>
            <w:noWrap/>
            <w:tcMar>
              <w:top w:w="14" w:type="dxa"/>
              <w:left w:w="14" w:type="dxa"/>
              <w:bottom w:w="14" w:type="dxa"/>
              <w:right w:w="14" w:type="dxa"/>
            </w:tcMar>
            <w:vAlign w:val="bottom"/>
          </w:tcPr>
          <w:p w14:paraId="34F26171"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0.59</w:t>
            </w:r>
            <w:r>
              <w:rPr>
                <w:rFonts w:ascii="Times New Roman" w:hAnsi="Times New Roman" w:cs="Times New Roman"/>
                <w:sz w:val="20"/>
                <w:szCs w:val="20"/>
              </w:rPr>
              <w:t>*</w:t>
            </w:r>
          </w:p>
        </w:tc>
        <w:tc>
          <w:tcPr>
            <w:tcW w:w="834" w:type="pct"/>
            <w:tcBorders>
              <w:top w:val="nil"/>
              <w:left w:val="nil"/>
              <w:bottom w:val="nil"/>
              <w:right w:val="nil"/>
            </w:tcBorders>
            <w:noWrap/>
            <w:tcMar>
              <w:top w:w="14" w:type="dxa"/>
              <w:left w:w="14" w:type="dxa"/>
              <w:bottom w:w="14" w:type="dxa"/>
              <w:right w:w="14" w:type="dxa"/>
            </w:tcMar>
            <w:vAlign w:val="bottom"/>
          </w:tcPr>
          <w:p w14:paraId="5190EE70"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0.62</w:t>
            </w:r>
          </w:p>
        </w:tc>
      </w:tr>
      <w:tr w:rsidR="00BC3A5A" w:rsidRPr="00BB19A6" w14:paraId="7C87B976" w14:textId="77777777" w:rsidTr="00BC3A5A">
        <w:tc>
          <w:tcPr>
            <w:tcW w:w="833" w:type="pct"/>
            <w:tcBorders>
              <w:top w:val="nil"/>
              <w:left w:val="nil"/>
              <w:bottom w:val="nil"/>
              <w:right w:val="nil"/>
            </w:tcBorders>
            <w:noWrap/>
            <w:tcMar>
              <w:top w:w="14" w:type="dxa"/>
              <w:left w:w="14" w:type="dxa"/>
              <w:bottom w:w="14" w:type="dxa"/>
              <w:right w:w="14" w:type="dxa"/>
            </w:tcMar>
          </w:tcPr>
          <w:p w14:paraId="7710091C"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3D3A6996"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04F1876C"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 xml:space="preserve">Light </w:t>
            </w:r>
          </w:p>
        </w:tc>
        <w:tc>
          <w:tcPr>
            <w:tcW w:w="833" w:type="pct"/>
            <w:tcBorders>
              <w:top w:val="nil"/>
              <w:left w:val="nil"/>
              <w:bottom w:val="nil"/>
              <w:right w:val="nil"/>
            </w:tcBorders>
            <w:noWrap/>
            <w:tcMar>
              <w:top w:w="14" w:type="dxa"/>
              <w:left w:w="14" w:type="dxa"/>
              <w:bottom w:w="14" w:type="dxa"/>
              <w:right w:w="14" w:type="dxa"/>
            </w:tcMar>
            <w:vAlign w:val="bottom"/>
          </w:tcPr>
          <w:p w14:paraId="40E4EB3D"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0.35</w:t>
            </w:r>
          </w:p>
        </w:tc>
        <w:tc>
          <w:tcPr>
            <w:tcW w:w="833" w:type="pct"/>
            <w:tcBorders>
              <w:top w:val="nil"/>
              <w:left w:val="nil"/>
              <w:bottom w:val="nil"/>
              <w:right w:val="nil"/>
            </w:tcBorders>
            <w:noWrap/>
            <w:tcMar>
              <w:top w:w="14" w:type="dxa"/>
              <w:left w:w="14" w:type="dxa"/>
              <w:bottom w:w="14" w:type="dxa"/>
              <w:right w:w="14" w:type="dxa"/>
            </w:tcMar>
            <w:vAlign w:val="bottom"/>
          </w:tcPr>
          <w:p w14:paraId="2921550F"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0.37</w:t>
            </w:r>
            <w:r>
              <w:rPr>
                <w:rFonts w:ascii="Times New Roman" w:hAnsi="Times New Roman" w:cs="Times New Roman"/>
                <w:sz w:val="20"/>
                <w:szCs w:val="20"/>
              </w:rPr>
              <w:t>*</w:t>
            </w:r>
          </w:p>
        </w:tc>
        <w:tc>
          <w:tcPr>
            <w:tcW w:w="834" w:type="pct"/>
            <w:tcBorders>
              <w:top w:val="nil"/>
              <w:left w:val="nil"/>
              <w:bottom w:val="nil"/>
              <w:right w:val="nil"/>
            </w:tcBorders>
            <w:noWrap/>
            <w:tcMar>
              <w:top w:w="14" w:type="dxa"/>
              <w:left w:w="14" w:type="dxa"/>
              <w:bottom w:w="14" w:type="dxa"/>
              <w:right w:w="14" w:type="dxa"/>
            </w:tcMar>
            <w:vAlign w:val="bottom"/>
          </w:tcPr>
          <w:p w14:paraId="7EC8E860"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0.40</w:t>
            </w:r>
          </w:p>
        </w:tc>
      </w:tr>
      <w:tr w:rsidR="00BC3A5A" w:rsidRPr="00BB19A6" w14:paraId="012AEA26" w14:textId="77777777" w:rsidTr="00BC3A5A">
        <w:tc>
          <w:tcPr>
            <w:tcW w:w="833" w:type="pct"/>
            <w:tcBorders>
              <w:top w:val="nil"/>
              <w:left w:val="nil"/>
              <w:bottom w:val="nil"/>
              <w:right w:val="nil"/>
            </w:tcBorders>
            <w:noWrap/>
            <w:tcMar>
              <w:top w:w="14" w:type="dxa"/>
              <w:left w:w="14" w:type="dxa"/>
              <w:bottom w:w="14" w:type="dxa"/>
              <w:right w:w="14" w:type="dxa"/>
            </w:tcMar>
          </w:tcPr>
          <w:p w14:paraId="7DE2D72E"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0265EE89"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1B7CA3C3"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Pink</w:t>
            </w:r>
          </w:p>
        </w:tc>
        <w:tc>
          <w:tcPr>
            <w:tcW w:w="833" w:type="pct"/>
            <w:tcBorders>
              <w:top w:val="nil"/>
              <w:left w:val="nil"/>
              <w:bottom w:val="nil"/>
              <w:right w:val="nil"/>
            </w:tcBorders>
            <w:noWrap/>
            <w:tcMar>
              <w:top w:w="14" w:type="dxa"/>
              <w:left w:w="14" w:type="dxa"/>
              <w:bottom w:w="14" w:type="dxa"/>
              <w:right w:w="14" w:type="dxa"/>
            </w:tcMar>
            <w:vAlign w:val="bottom"/>
          </w:tcPr>
          <w:p w14:paraId="17A326D8"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0.12</w:t>
            </w:r>
          </w:p>
        </w:tc>
        <w:tc>
          <w:tcPr>
            <w:tcW w:w="833" w:type="pct"/>
            <w:tcBorders>
              <w:top w:val="nil"/>
              <w:left w:val="nil"/>
              <w:bottom w:val="nil"/>
              <w:right w:val="nil"/>
            </w:tcBorders>
            <w:noWrap/>
            <w:tcMar>
              <w:top w:w="14" w:type="dxa"/>
              <w:left w:w="14" w:type="dxa"/>
              <w:bottom w:w="14" w:type="dxa"/>
              <w:right w:w="14" w:type="dxa"/>
            </w:tcMar>
            <w:vAlign w:val="bottom"/>
          </w:tcPr>
          <w:p w14:paraId="6915DD05"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0.15</w:t>
            </w:r>
            <w:r>
              <w:rPr>
                <w:rFonts w:ascii="Times New Roman" w:hAnsi="Times New Roman" w:cs="Times New Roman"/>
                <w:sz w:val="20"/>
                <w:szCs w:val="20"/>
              </w:rPr>
              <w:t>*</w:t>
            </w:r>
          </w:p>
        </w:tc>
        <w:tc>
          <w:tcPr>
            <w:tcW w:w="834" w:type="pct"/>
            <w:tcBorders>
              <w:top w:val="nil"/>
              <w:left w:val="nil"/>
              <w:bottom w:val="nil"/>
              <w:right w:val="nil"/>
            </w:tcBorders>
            <w:noWrap/>
            <w:tcMar>
              <w:top w:w="14" w:type="dxa"/>
              <w:left w:w="14" w:type="dxa"/>
              <w:bottom w:w="14" w:type="dxa"/>
              <w:right w:w="14" w:type="dxa"/>
            </w:tcMar>
            <w:vAlign w:val="bottom"/>
          </w:tcPr>
          <w:p w14:paraId="06CCFDA2"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0.21</w:t>
            </w:r>
          </w:p>
        </w:tc>
      </w:tr>
      <w:tr w:rsidR="00BC3A5A" w:rsidRPr="00BB19A6" w14:paraId="714EEED4" w14:textId="77777777" w:rsidTr="00BC3A5A">
        <w:tc>
          <w:tcPr>
            <w:tcW w:w="833" w:type="pct"/>
            <w:tcBorders>
              <w:top w:val="nil"/>
              <w:left w:val="nil"/>
              <w:bottom w:val="nil"/>
              <w:right w:val="nil"/>
            </w:tcBorders>
            <w:noWrap/>
            <w:tcMar>
              <w:top w:w="14" w:type="dxa"/>
              <w:left w:w="14" w:type="dxa"/>
              <w:bottom w:w="14" w:type="dxa"/>
              <w:right w:w="14" w:type="dxa"/>
            </w:tcMar>
          </w:tcPr>
          <w:p w14:paraId="6665736B"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5D09B1E1"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57F9DA28" w14:textId="77777777" w:rsidR="00BC3A5A" w:rsidRPr="00613C98" w:rsidRDefault="00BC3A5A" w:rsidP="00BC3A5A">
            <w:pPr>
              <w:widowControl w:val="0"/>
              <w:spacing w:line="240" w:lineRule="auto"/>
              <w:rPr>
                <w:rFonts w:ascii="Times New Roman" w:eastAsia="Times New Roman" w:hAnsi="Times New Roman" w:cs="Times New Roman"/>
                <w:i/>
                <w:color w:val="202124"/>
                <w:sz w:val="20"/>
                <w:szCs w:val="20"/>
                <w:highlight w:val="white"/>
              </w:rPr>
            </w:pPr>
            <w:r w:rsidRPr="00613C98">
              <w:rPr>
                <w:rFonts w:ascii="Times New Roman" w:eastAsia="Times New Roman" w:hAnsi="Times New Roman" w:cs="Times New Roman"/>
                <w:color w:val="202124"/>
                <w:sz w:val="20"/>
                <w:szCs w:val="20"/>
                <w:highlight w:val="white"/>
              </w:rPr>
              <w:t>Tropical</w:t>
            </w:r>
          </w:p>
        </w:tc>
        <w:tc>
          <w:tcPr>
            <w:tcW w:w="833" w:type="pct"/>
            <w:tcBorders>
              <w:top w:val="nil"/>
              <w:left w:val="nil"/>
              <w:bottom w:val="nil"/>
              <w:right w:val="nil"/>
            </w:tcBorders>
            <w:noWrap/>
            <w:tcMar>
              <w:top w:w="14" w:type="dxa"/>
              <w:left w:w="14" w:type="dxa"/>
              <w:bottom w:w="14" w:type="dxa"/>
              <w:right w:w="14" w:type="dxa"/>
            </w:tcMar>
            <w:vAlign w:val="bottom"/>
          </w:tcPr>
          <w:p w14:paraId="27330D12"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0.20</w:t>
            </w:r>
          </w:p>
        </w:tc>
        <w:tc>
          <w:tcPr>
            <w:tcW w:w="833" w:type="pct"/>
            <w:tcBorders>
              <w:top w:val="nil"/>
              <w:left w:val="nil"/>
              <w:bottom w:val="nil"/>
              <w:right w:val="nil"/>
            </w:tcBorders>
            <w:noWrap/>
            <w:tcMar>
              <w:top w:w="14" w:type="dxa"/>
              <w:left w:w="14" w:type="dxa"/>
              <w:bottom w:w="14" w:type="dxa"/>
              <w:right w:w="14" w:type="dxa"/>
            </w:tcMar>
            <w:vAlign w:val="bottom"/>
          </w:tcPr>
          <w:p w14:paraId="6C892B87"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0.24</w:t>
            </w:r>
            <w:r>
              <w:rPr>
                <w:rFonts w:ascii="Times New Roman" w:hAnsi="Times New Roman" w:cs="Times New Roman"/>
                <w:sz w:val="20"/>
                <w:szCs w:val="20"/>
              </w:rPr>
              <w:t>*</w:t>
            </w:r>
          </w:p>
        </w:tc>
        <w:tc>
          <w:tcPr>
            <w:tcW w:w="834" w:type="pct"/>
            <w:tcBorders>
              <w:top w:val="nil"/>
              <w:left w:val="nil"/>
              <w:bottom w:val="nil"/>
              <w:right w:val="nil"/>
            </w:tcBorders>
            <w:noWrap/>
            <w:tcMar>
              <w:top w:w="14" w:type="dxa"/>
              <w:left w:w="14" w:type="dxa"/>
              <w:bottom w:w="14" w:type="dxa"/>
              <w:right w:w="14" w:type="dxa"/>
            </w:tcMar>
            <w:vAlign w:val="bottom"/>
          </w:tcPr>
          <w:p w14:paraId="6557B887"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0.28</w:t>
            </w:r>
          </w:p>
        </w:tc>
      </w:tr>
      <w:tr w:rsidR="00BC3A5A" w:rsidRPr="00BB19A6" w14:paraId="4D081184" w14:textId="77777777" w:rsidTr="00BC3A5A">
        <w:tc>
          <w:tcPr>
            <w:tcW w:w="833" w:type="pct"/>
            <w:tcBorders>
              <w:top w:val="nil"/>
              <w:left w:val="nil"/>
              <w:bottom w:val="nil"/>
              <w:right w:val="nil"/>
            </w:tcBorders>
            <w:noWrap/>
            <w:tcMar>
              <w:top w:w="14" w:type="dxa"/>
              <w:left w:w="14" w:type="dxa"/>
              <w:bottom w:w="14" w:type="dxa"/>
              <w:right w:w="14" w:type="dxa"/>
            </w:tcMar>
          </w:tcPr>
          <w:p w14:paraId="7C2D2868"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6B742579"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General</w:t>
            </w:r>
          </w:p>
        </w:tc>
        <w:tc>
          <w:tcPr>
            <w:tcW w:w="833" w:type="pct"/>
            <w:tcBorders>
              <w:top w:val="nil"/>
              <w:left w:val="nil"/>
              <w:bottom w:val="nil"/>
              <w:right w:val="nil"/>
            </w:tcBorders>
            <w:shd w:val="clear" w:color="auto" w:fill="auto"/>
            <w:noWrap/>
            <w:tcMar>
              <w:top w:w="14" w:type="dxa"/>
              <w:left w:w="14" w:type="dxa"/>
              <w:bottom w:w="14" w:type="dxa"/>
              <w:right w:w="14" w:type="dxa"/>
            </w:tcMar>
          </w:tcPr>
          <w:p w14:paraId="61CE915C"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Clean</w:t>
            </w:r>
          </w:p>
        </w:tc>
        <w:tc>
          <w:tcPr>
            <w:tcW w:w="833" w:type="pct"/>
            <w:tcBorders>
              <w:top w:val="nil"/>
              <w:left w:val="nil"/>
              <w:bottom w:val="nil"/>
              <w:right w:val="nil"/>
            </w:tcBorders>
            <w:noWrap/>
            <w:tcMar>
              <w:top w:w="14" w:type="dxa"/>
              <w:left w:w="14" w:type="dxa"/>
              <w:bottom w:w="14" w:type="dxa"/>
              <w:right w:w="14" w:type="dxa"/>
            </w:tcMar>
            <w:vAlign w:val="bottom"/>
          </w:tcPr>
          <w:p w14:paraId="4CAB60BF"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0.33</w:t>
            </w:r>
          </w:p>
        </w:tc>
        <w:tc>
          <w:tcPr>
            <w:tcW w:w="833" w:type="pct"/>
            <w:tcBorders>
              <w:top w:val="nil"/>
              <w:left w:val="nil"/>
              <w:bottom w:val="nil"/>
              <w:right w:val="nil"/>
            </w:tcBorders>
            <w:noWrap/>
            <w:tcMar>
              <w:top w:w="14" w:type="dxa"/>
              <w:left w:w="14" w:type="dxa"/>
              <w:bottom w:w="14" w:type="dxa"/>
              <w:right w:w="14" w:type="dxa"/>
            </w:tcMar>
            <w:vAlign w:val="bottom"/>
          </w:tcPr>
          <w:p w14:paraId="65AB4F8F"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0.37</w:t>
            </w:r>
            <w:r>
              <w:rPr>
                <w:rFonts w:ascii="Times New Roman" w:hAnsi="Times New Roman" w:cs="Times New Roman"/>
                <w:sz w:val="20"/>
                <w:szCs w:val="20"/>
              </w:rPr>
              <w:t>*</w:t>
            </w:r>
          </w:p>
        </w:tc>
        <w:tc>
          <w:tcPr>
            <w:tcW w:w="834" w:type="pct"/>
            <w:tcBorders>
              <w:top w:val="nil"/>
              <w:left w:val="nil"/>
              <w:bottom w:val="nil"/>
              <w:right w:val="nil"/>
            </w:tcBorders>
            <w:noWrap/>
            <w:tcMar>
              <w:top w:w="14" w:type="dxa"/>
              <w:left w:w="14" w:type="dxa"/>
              <w:bottom w:w="14" w:type="dxa"/>
              <w:right w:w="14" w:type="dxa"/>
            </w:tcMar>
            <w:vAlign w:val="bottom"/>
          </w:tcPr>
          <w:p w14:paraId="7818086C"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0.41</w:t>
            </w:r>
          </w:p>
        </w:tc>
      </w:tr>
      <w:tr w:rsidR="00BC3A5A" w:rsidRPr="00BB19A6" w14:paraId="2C4B9CDF" w14:textId="77777777" w:rsidTr="00BC3A5A">
        <w:tc>
          <w:tcPr>
            <w:tcW w:w="833" w:type="pct"/>
            <w:tcBorders>
              <w:top w:val="nil"/>
              <w:left w:val="nil"/>
              <w:bottom w:val="nil"/>
              <w:right w:val="nil"/>
            </w:tcBorders>
            <w:noWrap/>
            <w:tcMar>
              <w:top w:w="14" w:type="dxa"/>
              <w:left w:w="14" w:type="dxa"/>
              <w:bottom w:w="14" w:type="dxa"/>
              <w:right w:w="14" w:type="dxa"/>
            </w:tcMar>
          </w:tcPr>
          <w:p w14:paraId="4994DF93"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6F51F672"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366870C5"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Fruity</w:t>
            </w:r>
          </w:p>
        </w:tc>
        <w:tc>
          <w:tcPr>
            <w:tcW w:w="833" w:type="pct"/>
            <w:tcBorders>
              <w:top w:val="nil"/>
              <w:left w:val="nil"/>
              <w:bottom w:val="nil"/>
              <w:right w:val="nil"/>
            </w:tcBorders>
            <w:noWrap/>
            <w:tcMar>
              <w:top w:w="14" w:type="dxa"/>
              <w:left w:w="14" w:type="dxa"/>
              <w:bottom w:w="14" w:type="dxa"/>
              <w:right w:w="14" w:type="dxa"/>
            </w:tcMar>
            <w:vAlign w:val="bottom"/>
          </w:tcPr>
          <w:p w14:paraId="5FBB0B0F"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0.44</w:t>
            </w:r>
          </w:p>
        </w:tc>
        <w:tc>
          <w:tcPr>
            <w:tcW w:w="833" w:type="pct"/>
            <w:tcBorders>
              <w:top w:val="nil"/>
              <w:left w:val="nil"/>
              <w:bottom w:val="nil"/>
              <w:right w:val="nil"/>
            </w:tcBorders>
            <w:noWrap/>
            <w:tcMar>
              <w:top w:w="14" w:type="dxa"/>
              <w:left w:w="14" w:type="dxa"/>
              <w:bottom w:w="14" w:type="dxa"/>
              <w:right w:w="14" w:type="dxa"/>
            </w:tcMar>
            <w:vAlign w:val="bottom"/>
          </w:tcPr>
          <w:p w14:paraId="25A421F5"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0.49</w:t>
            </w:r>
            <w:r>
              <w:rPr>
                <w:rFonts w:ascii="Times New Roman" w:hAnsi="Times New Roman" w:cs="Times New Roman"/>
                <w:sz w:val="20"/>
                <w:szCs w:val="20"/>
              </w:rPr>
              <w:t>*</w:t>
            </w:r>
          </w:p>
        </w:tc>
        <w:tc>
          <w:tcPr>
            <w:tcW w:w="834" w:type="pct"/>
            <w:tcBorders>
              <w:top w:val="nil"/>
              <w:left w:val="nil"/>
              <w:bottom w:val="nil"/>
              <w:right w:val="nil"/>
            </w:tcBorders>
            <w:noWrap/>
            <w:tcMar>
              <w:top w:w="14" w:type="dxa"/>
              <w:left w:w="14" w:type="dxa"/>
              <w:bottom w:w="14" w:type="dxa"/>
              <w:right w:w="14" w:type="dxa"/>
            </w:tcMar>
            <w:vAlign w:val="bottom"/>
          </w:tcPr>
          <w:p w14:paraId="24B76FE0"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0.55</w:t>
            </w:r>
          </w:p>
        </w:tc>
      </w:tr>
      <w:tr w:rsidR="00BC3A5A" w:rsidRPr="00BB19A6" w14:paraId="28A6FDEB" w14:textId="77777777" w:rsidTr="00BC3A5A">
        <w:tc>
          <w:tcPr>
            <w:tcW w:w="833" w:type="pct"/>
            <w:tcBorders>
              <w:top w:val="nil"/>
              <w:left w:val="nil"/>
              <w:bottom w:val="nil"/>
              <w:right w:val="nil"/>
            </w:tcBorders>
            <w:noWrap/>
            <w:tcMar>
              <w:top w:w="14" w:type="dxa"/>
              <w:left w:w="14" w:type="dxa"/>
              <w:bottom w:w="14" w:type="dxa"/>
              <w:right w:w="14" w:type="dxa"/>
            </w:tcMar>
          </w:tcPr>
          <w:p w14:paraId="6BCDEF33"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565E6FB6"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7FF08071"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Good</w:t>
            </w:r>
          </w:p>
        </w:tc>
        <w:tc>
          <w:tcPr>
            <w:tcW w:w="833" w:type="pct"/>
            <w:tcBorders>
              <w:top w:val="nil"/>
              <w:left w:val="nil"/>
              <w:bottom w:val="nil"/>
              <w:right w:val="nil"/>
            </w:tcBorders>
            <w:noWrap/>
            <w:tcMar>
              <w:top w:w="14" w:type="dxa"/>
              <w:left w:w="14" w:type="dxa"/>
              <w:bottom w:w="14" w:type="dxa"/>
              <w:right w:w="14" w:type="dxa"/>
            </w:tcMar>
            <w:vAlign w:val="bottom"/>
          </w:tcPr>
          <w:p w14:paraId="487C5B66"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0.81</w:t>
            </w:r>
          </w:p>
        </w:tc>
        <w:tc>
          <w:tcPr>
            <w:tcW w:w="833" w:type="pct"/>
            <w:tcBorders>
              <w:top w:val="nil"/>
              <w:left w:val="nil"/>
              <w:bottom w:val="nil"/>
              <w:right w:val="nil"/>
            </w:tcBorders>
            <w:noWrap/>
            <w:tcMar>
              <w:top w:w="14" w:type="dxa"/>
              <w:left w:w="14" w:type="dxa"/>
              <w:bottom w:w="14" w:type="dxa"/>
              <w:right w:w="14" w:type="dxa"/>
            </w:tcMar>
            <w:vAlign w:val="bottom"/>
          </w:tcPr>
          <w:p w14:paraId="65CB24B4"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0.84</w:t>
            </w:r>
            <w:r>
              <w:rPr>
                <w:rFonts w:ascii="Times New Roman" w:hAnsi="Times New Roman" w:cs="Times New Roman"/>
                <w:sz w:val="20"/>
                <w:szCs w:val="20"/>
              </w:rPr>
              <w:t>*</w:t>
            </w:r>
          </w:p>
        </w:tc>
        <w:tc>
          <w:tcPr>
            <w:tcW w:w="834" w:type="pct"/>
            <w:tcBorders>
              <w:top w:val="nil"/>
              <w:left w:val="nil"/>
              <w:bottom w:val="nil"/>
              <w:right w:val="nil"/>
            </w:tcBorders>
            <w:noWrap/>
            <w:tcMar>
              <w:top w:w="14" w:type="dxa"/>
              <w:left w:w="14" w:type="dxa"/>
              <w:bottom w:w="14" w:type="dxa"/>
              <w:right w:w="14" w:type="dxa"/>
            </w:tcMar>
            <w:vAlign w:val="bottom"/>
          </w:tcPr>
          <w:p w14:paraId="3D4C06A0"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0.88</w:t>
            </w:r>
          </w:p>
        </w:tc>
      </w:tr>
      <w:tr w:rsidR="00BC3A5A" w:rsidRPr="00BB19A6" w14:paraId="6E7015E4" w14:textId="77777777" w:rsidTr="00BC3A5A">
        <w:tc>
          <w:tcPr>
            <w:tcW w:w="833" w:type="pct"/>
            <w:tcBorders>
              <w:top w:val="nil"/>
              <w:left w:val="nil"/>
              <w:bottom w:val="nil"/>
              <w:right w:val="nil"/>
            </w:tcBorders>
            <w:noWrap/>
            <w:tcMar>
              <w:top w:w="14" w:type="dxa"/>
              <w:left w:w="14" w:type="dxa"/>
              <w:bottom w:w="14" w:type="dxa"/>
              <w:right w:w="14" w:type="dxa"/>
            </w:tcMar>
          </w:tcPr>
          <w:p w14:paraId="2967F963"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14D71CB7"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1B75527A"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Juicy</w:t>
            </w:r>
          </w:p>
        </w:tc>
        <w:tc>
          <w:tcPr>
            <w:tcW w:w="833" w:type="pct"/>
            <w:tcBorders>
              <w:top w:val="nil"/>
              <w:left w:val="nil"/>
              <w:bottom w:val="nil"/>
              <w:right w:val="nil"/>
            </w:tcBorders>
            <w:noWrap/>
            <w:tcMar>
              <w:top w:w="14" w:type="dxa"/>
              <w:left w:w="14" w:type="dxa"/>
              <w:bottom w:w="14" w:type="dxa"/>
              <w:right w:w="14" w:type="dxa"/>
            </w:tcMar>
            <w:vAlign w:val="bottom"/>
          </w:tcPr>
          <w:p w14:paraId="7EE9DC6C"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0.41</w:t>
            </w:r>
          </w:p>
        </w:tc>
        <w:tc>
          <w:tcPr>
            <w:tcW w:w="833" w:type="pct"/>
            <w:tcBorders>
              <w:top w:val="nil"/>
              <w:left w:val="nil"/>
              <w:bottom w:val="nil"/>
              <w:right w:val="nil"/>
            </w:tcBorders>
            <w:noWrap/>
            <w:tcMar>
              <w:top w:w="14" w:type="dxa"/>
              <w:left w:w="14" w:type="dxa"/>
              <w:bottom w:w="14" w:type="dxa"/>
              <w:right w:w="14" w:type="dxa"/>
            </w:tcMar>
            <w:vAlign w:val="bottom"/>
          </w:tcPr>
          <w:p w14:paraId="6CBA0DB9"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0.44</w:t>
            </w:r>
            <w:r>
              <w:rPr>
                <w:rFonts w:ascii="Times New Roman" w:hAnsi="Times New Roman" w:cs="Times New Roman"/>
                <w:sz w:val="20"/>
                <w:szCs w:val="20"/>
              </w:rPr>
              <w:t>*</w:t>
            </w:r>
          </w:p>
        </w:tc>
        <w:tc>
          <w:tcPr>
            <w:tcW w:w="834" w:type="pct"/>
            <w:tcBorders>
              <w:top w:val="nil"/>
              <w:left w:val="nil"/>
              <w:bottom w:val="nil"/>
              <w:right w:val="nil"/>
            </w:tcBorders>
            <w:noWrap/>
            <w:tcMar>
              <w:top w:w="14" w:type="dxa"/>
              <w:left w:w="14" w:type="dxa"/>
              <w:bottom w:w="14" w:type="dxa"/>
              <w:right w:w="14" w:type="dxa"/>
            </w:tcMar>
            <w:vAlign w:val="bottom"/>
          </w:tcPr>
          <w:p w14:paraId="38AD6107"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0.46</w:t>
            </w:r>
          </w:p>
        </w:tc>
      </w:tr>
      <w:tr w:rsidR="00BC3A5A" w:rsidRPr="00BB19A6" w14:paraId="30D5421A" w14:textId="77777777" w:rsidTr="00BC3A5A">
        <w:tc>
          <w:tcPr>
            <w:tcW w:w="833" w:type="pct"/>
            <w:tcBorders>
              <w:top w:val="nil"/>
              <w:left w:val="nil"/>
              <w:bottom w:val="nil"/>
              <w:right w:val="nil"/>
            </w:tcBorders>
            <w:noWrap/>
            <w:tcMar>
              <w:top w:w="14" w:type="dxa"/>
              <w:left w:w="14" w:type="dxa"/>
              <w:bottom w:w="14" w:type="dxa"/>
              <w:right w:w="14" w:type="dxa"/>
            </w:tcMar>
          </w:tcPr>
          <w:p w14:paraId="5D04CF8D"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1C9B3AA7"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0A25D7C3"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Tasty</w:t>
            </w:r>
          </w:p>
        </w:tc>
        <w:tc>
          <w:tcPr>
            <w:tcW w:w="833" w:type="pct"/>
            <w:tcBorders>
              <w:top w:val="nil"/>
              <w:left w:val="nil"/>
              <w:bottom w:val="nil"/>
              <w:right w:val="nil"/>
            </w:tcBorders>
            <w:noWrap/>
            <w:tcMar>
              <w:top w:w="14" w:type="dxa"/>
              <w:left w:w="14" w:type="dxa"/>
              <w:bottom w:w="14" w:type="dxa"/>
              <w:right w:w="14" w:type="dxa"/>
            </w:tcMar>
            <w:vAlign w:val="bottom"/>
          </w:tcPr>
          <w:p w14:paraId="68D30511"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0.14</w:t>
            </w:r>
          </w:p>
        </w:tc>
        <w:tc>
          <w:tcPr>
            <w:tcW w:w="833" w:type="pct"/>
            <w:tcBorders>
              <w:top w:val="nil"/>
              <w:left w:val="nil"/>
              <w:bottom w:val="nil"/>
              <w:right w:val="nil"/>
            </w:tcBorders>
            <w:noWrap/>
            <w:tcMar>
              <w:top w:w="14" w:type="dxa"/>
              <w:left w:w="14" w:type="dxa"/>
              <w:bottom w:w="14" w:type="dxa"/>
              <w:right w:w="14" w:type="dxa"/>
            </w:tcMar>
            <w:vAlign w:val="bottom"/>
          </w:tcPr>
          <w:p w14:paraId="027643FB"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0.19</w:t>
            </w:r>
            <w:r>
              <w:rPr>
                <w:rFonts w:ascii="Times New Roman" w:hAnsi="Times New Roman" w:cs="Times New Roman"/>
                <w:sz w:val="20"/>
                <w:szCs w:val="20"/>
              </w:rPr>
              <w:t>*</w:t>
            </w:r>
          </w:p>
        </w:tc>
        <w:tc>
          <w:tcPr>
            <w:tcW w:w="834" w:type="pct"/>
            <w:tcBorders>
              <w:top w:val="nil"/>
              <w:left w:val="nil"/>
              <w:bottom w:val="nil"/>
              <w:right w:val="nil"/>
            </w:tcBorders>
            <w:noWrap/>
            <w:tcMar>
              <w:top w:w="14" w:type="dxa"/>
              <w:left w:w="14" w:type="dxa"/>
              <w:bottom w:w="14" w:type="dxa"/>
              <w:right w:w="14" w:type="dxa"/>
            </w:tcMar>
            <w:vAlign w:val="bottom"/>
          </w:tcPr>
          <w:p w14:paraId="0E1AAFC1"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0.24</w:t>
            </w:r>
          </w:p>
        </w:tc>
      </w:tr>
      <w:tr w:rsidR="00BC3A5A" w:rsidRPr="00BB19A6" w14:paraId="65555639" w14:textId="77777777" w:rsidTr="00BC3A5A">
        <w:tc>
          <w:tcPr>
            <w:tcW w:w="833" w:type="pct"/>
            <w:tcBorders>
              <w:top w:val="nil"/>
              <w:left w:val="nil"/>
              <w:bottom w:val="nil"/>
              <w:right w:val="nil"/>
            </w:tcBorders>
            <w:noWrap/>
            <w:tcMar>
              <w:top w:w="14" w:type="dxa"/>
              <w:left w:w="14" w:type="dxa"/>
              <w:bottom w:w="14" w:type="dxa"/>
              <w:right w:w="14" w:type="dxa"/>
            </w:tcMar>
          </w:tcPr>
          <w:p w14:paraId="0055B8C4"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739DD818"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Accessible</w:t>
            </w:r>
          </w:p>
        </w:tc>
        <w:tc>
          <w:tcPr>
            <w:tcW w:w="833" w:type="pct"/>
            <w:tcBorders>
              <w:top w:val="nil"/>
              <w:left w:val="nil"/>
              <w:bottom w:val="nil"/>
              <w:right w:val="nil"/>
            </w:tcBorders>
            <w:shd w:val="clear" w:color="auto" w:fill="auto"/>
            <w:noWrap/>
            <w:tcMar>
              <w:top w:w="14" w:type="dxa"/>
              <w:left w:w="14" w:type="dxa"/>
              <w:bottom w:w="14" w:type="dxa"/>
              <w:right w:w="14" w:type="dxa"/>
            </w:tcMar>
          </w:tcPr>
          <w:p w14:paraId="097806F6"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Enjoy</w:t>
            </w:r>
          </w:p>
        </w:tc>
        <w:tc>
          <w:tcPr>
            <w:tcW w:w="833" w:type="pct"/>
            <w:tcBorders>
              <w:top w:val="nil"/>
              <w:left w:val="nil"/>
              <w:bottom w:val="nil"/>
              <w:right w:val="nil"/>
            </w:tcBorders>
            <w:noWrap/>
            <w:tcMar>
              <w:top w:w="14" w:type="dxa"/>
              <w:left w:w="14" w:type="dxa"/>
              <w:bottom w:w="14" w:type="dxa"/>
              <w:right w:w="14" w:type="dxa"/>
            </w:tcMar>
            <w:vAlign w:val="bottom"/>
          </w:tcPr>
          <w:p w14:paraId="5CAFBEFE"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0.44</w:t>
            </w:r>
          </w:p>
        </w:tc>
        <w:tc>
          <w:tcPr>
            <w:tcW w:w="833" w:type="pct"/>
            <w:tcBorders>
              <w:top w:val="nil"/>
              <w:left w:val="nil"/>
              <w:bottom w:val="nil"/>
              <w:right w:val="nil"/>
            </w:tcBorders>
            <w:noWrap/>
            <w:tcMar>
              <w:top w:w="14" w:type="dxa"/>
              <w:left w:w="14" w:type="dxa"/>
              <w:bottom w:w="14" w:type="dxa"/>
              <w:right w:w="14" w:type="dxa"/>
            </w:tcMar>
            <w:vAlign w:val="bottom"/>
          </w:tcPr>
          <w:p w14:paraId="5D3EF5E1"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0.51</w:t>
            </w:r>
            <w:r>
              <w:rPr>
                <w:rFonts w:ascii="Times New Roman" w:hAnsi="Times New Roman" w:cs="Times New Roman"/>
                <w:sz w:val="20"/>
                <w:szCs w:val="20"/>
              </w:rPr>
              <w:t>*</w:t>
            </w:r>
          </w:p>
        </w:tc>
        <w:tc>
          <w:tcPr>
            <w:tcW w:w="834" w:type="pct"/>
            <w:tcBorders>
              <w:top w:val="nil"/>
              <w:left w:val="nil"/>
              <w:bottom w:val="nil"/>
              <w:right w:val="nil"/>
            </w:tcBorders>
            <w:noWrap/>
            <w:tcMar>
              <w:top w:w="14" w:type="dxa"/>
              <w:left w:w="14" w:type="dxa"/>
              <w:bottom w:w="14" w:type="dxa"/>
              <w:right w:w="14" w:type="dxa"/>
            </w:tcMar>
            <w:vAlign w:val="bottom"/>
          </w:tcPr>
          <w:p w14:paraId="536BB03F"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0.58</w:t>
            </w:r>
          </w:p>
        </w:tc>
      </w:tr>
      <w:tr w:rsidR="00BC3A5A" w:rsidRPr="00BB19A6" w14:paraId="39864B71" w14:textId="77777777" w:rsidTr="00BC3A5A">
        <w:tc>
          <w:tcPr>
            <w:tcW w:w="833" w:type="pct"/>
            <w:tcBorders>
              <w:top w:val="nil"/>
              <w:left w:val="nil"/>
              <w:bottom w:val="nil"/>
              <w:right w:val="nil"/>
            </w:tcBorders>
            <w:noWrap/>
            <w:tcMar>
              <w:top w:w="14" w:type="dxa"/>
              <w:left w:w="14" w:type="dxa"/>
              <w:bottom w:w="14" w:type="dxa"/>
              <w:right w:w="14" w:type="dxa"/>
            </w:tcMar>
          </w:tcPr>
          <w:p w14:paraId="15D9B3C8"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5BD2C8C9"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406DABA6"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Pleasing</w:t>
            </w:r>
          </w:p>
        </w:tc>
        <w:tc>
          <w:tcPr>
            <w:tcW w:w="833" w:type="pct"/>
            <w:tcBorders>
              <w:top w:val="nil"/>
              <w:left w:val="nil"/>
              <w:bottom w:val="nil"/>
              <w:right w:val="nil"/>
            </w:tcBorders>
            <w:noWrap/>
            <w:tcMar>
              <w:top w:w="14" w:type="dxa"/>
              <w:left w:w="14" w:type="dxa"/>
              <w:bottom w:w="14" w:type="dxa"/>
              <w:right w:w="14" w:type="dxa"/>
            </w:tcMar>
            <w:vAlign w:val="bottom"/>
          </w:tcPr>
          <w:p w14:paraId="4A5ED6F8"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0.28</w:t>
            </w:r>
          </w:p>
        </w:tc>
        <w:tc>
          <w:tcPr>
            <w:tcW w:w="833" w:type="pct"/>
            <w:tcBorders>
              <w:top w:val="nil"/>
              <w:left w:val="nil"/>
              <w:bottom w:val="nil"/>
              <w:right w:val="nil"/>
            </w:tcBorders>
            <w:noWrap/>
            <w:tcMar>
              <w:top w:w="14" w:type="dxa"/>
              <w:left w:w="14" w:type="dxa"/>
              <w:bottom w:w="14" w:type="dxa"/>
              <w:right w:w="14" w:type="dxa"/>
            </w:tcMar>
            <w:vAlign w:val="bottom"/>
          </w:tcPr>
          <w:p w14:paraId="3369D5DD"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0.38</w:t>
            </w:r>
            <w:r>
              <w:rPr>
                <w:rFonts w:ascii="Times New Roman" w:hAnsi="Times New Roman" w:cs="Times New Roman"/>
                <w:sz w:val="20"/>
                <w:szCs w:val="20"/>
              </w:rPr>
              <w:t>*</w:t>
            </w:r>
          </w:p>
        </w:tc>
        <w:tc>
          <w:tcPr>
            <w:tcW w:w="834" w:type="pct"/>
            <w:tcBorders>
              <w:top w:val="nil"/>
              <w:left w:val="nil"/>
              <w:bottom w:val="nil"/>
              <w:right w:val="nil"/>
            </w:tcBorders>
            <w:noWrap/>
            <w:tcMar>
              <w:top w:w="14" w:type="dxa"/>
              <w:left w:w="14" w:type="dxa"/>
              <w:bottom w:w="14" w:type="dxa"/>
              <w:right w:w="14" w:type="dxa"/>
            </w:tcMar>
            <w:vAlign w:val="bottom"/>
          </w:tcPr>
          <w:p w14:paraId="7E3E5D18"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0.51</w:t>
            </w:r>
          </w:p>
        </w:tc>
      </w:tr>
      <w:tr w:rsidR="00BC3A5A" w:rsidRPr="00BB19A6" w14:paraId="5E25D3BA" w14:textId="77777777" w:rsidTr="00BC3A5A">
        <w:tc>
          <w:tcPr>
            <w:tcW w:w="833" w:type="pct"/>
            <w:tcBorders>
              <w:top w:val="nil"/>
              <w:left w:val="nil"/>
              <w:bottom w:val="nil"/>
              <w:right w:val="nil"/>
            </w:tcBorders>
            <w:noWrap/>
            <w:tcMar>
              <w:top w:w="14" w:type="dxa"/>
              <w:left w:w="14" w:type="dxa"/>
              <w:bottom w:w="14" w:type="dxa"/>
              <w:right w:w="14" w:type="dxa"/>
            </w:tcMar>
          </w:tcPr>
          <w:p w14:paraId="70091347"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273573D8"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48A9F26B"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Refreshing</w:t>
            </w:r>
          </w:p>
        </w:tc>
        <w:tc>
          <w:tcPr>
            <w:tcW w:w="833" w:type="pct"/>
            <w:tcBorders>
              <w:top w:val="nil"/>
              <w:left w:val="nil"/>
              <w:bottom w:val="nil"/>
              <w:right w:val="nil"/>
            </w:tcBorders>
            <w:noWrap/>
            <w:tcMar>
              <w:top w:w="14" w:type="dxa"/>
              <w:left w:w="14" w:type="dxa"/>
              <w:bottom w:w="14" w:type="dxa"/>
              <w:right w:w="14" w:type="dxa"/>
            </w:tcMar>
            <w:vAlign w:val="bottom"/>
          </w:tcPr>
          <w:p w14:paraId="3AC5E19E"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0.15</w:t>
            </w:r>
          </w:p>
        </w:tc>
        <w:tc>
          <w:tcPr>
            <w:tcW w:w="833" w:type="pct"/>
            <w:tcBorders>
              <w:top w:val="nil"/>
              <w:left w:val="nil"/>
              <w:bottom w:val="nil"/>
              <w:right w:val="nil"/>
            </w:tcBorders>
            <w:noWrap/>
            <w:tcMar>
              <w:top w:w="14" w:type="dxa"/>
              <w:left w:w="14" w:type="dxa"/>
              <w:bottom w:w="14" w:type="dxa"/>
              <w:right w:w="14" w:type="dxa"/>
            </w:tcMar>
            <w:vAlign w:val="bottom"/>
          </w:tcPr>
          <w:p w14:paraId="546D2FB5"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0.17</w:t>
            </w:r>
            <w:r>
              <w:rPr>
                <w:rFonts w:ascii="Times New Roman" w:hAnsi="Times New Roman" w:cs="Times New Roman"/>
                <w:sz w:val="20"/>
                <w:szCs w:val="20"/>
              </w:rPr>
              <w:t>*</w:t>
            </w:r>
          </w:p>
        </w:tc>
        <w:tc>
          <w:tcPr>
            <w:tcW w:w="834" w:type="pct"/>
            <w:tcBorders>
              <w:top w:val="nil"/>
              <w:left w:val="nil"/>
              <w:bottom w:val="nil"/>
              <w:right w:val="nil"/>
            </w:tcBorders>
            <w:noWrap/>
            <w:tcMar>
              <w:top w:w="14" w:type="dxa"/>
              <w:left w:w="14" w:type="dxa"/>
              <w:bottom w:w="14" w:type="dxa"/>
              <w:right w:w="14" w:type="dxa"/>
            </w:tcMar>
            <w:vAlign w:val="bottom"/>
          </w:tcPr>
          <w:p w14:paraId="7BCC0D44"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0.20</w:t>
            </w:r>
          </w:p>
        </w:tc>
      </w:tr>
      <w:tr w:rsidR="00BC3A5A" w:rsidRPr="00BB19A6" w14:paraId="20717318" w14:textId="77777777" w:rsidTr="00BC3A5A">
        <w:tc>
          <w:tcPr>
            <w:tcW w:w="833" w:type="pct"/>
            <w:tcBorders>
              <w:top w:val="nil"/>
              <w:left w:val="nil"/>
              <w:bottom w:val="nil"/>
              <w:right w:val="nil"/>
            </w:tcBorders>
            <w:noWrap/>
            <w:tcMar>
              <w:top w:w="14" w:type="dxa"/>
              <w:left w:w="14" w:type="dxa"/>
              <w:bottom w:w="14" w:type="dxa"/>
              <w:right w:w="14" w:type="dxa"/>
            </w:tcMar>
          </w:tcPr>
          <w:p w14:paraId="6C38614E"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49F9EC44"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13E9BB28"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Value</w:t>
            </w:r>
          </w:p>
        </w:tc>
        <w:tc>
          <w:tcPr>
            <w:tcW w:w="833" w:type="pct"/>
            <w:tcBorders>
              <w:top w:val="nil"/>
              <w:left w:val="nil"/>
              <w:bottom w:val="nil"/>
              <w:right w:val="nil"/>
            </w:tcBorders>
            <w:noWrap/>
            <w:tcMar>
              <w:top w:w="14" w:type="dxa"/>
              <w:left w:w="14" w:type="dxa"/>
              <w:bottom w:w="14" w:type="dxa"/>
              <w:right w:w="14" w:type="dxa"/>
            </w:tcMar>
            <w:vAlign w:val="bottom"/>
          </w:tcPr>
          <w:p w14:paraId="08BDA7D4"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0.03</w:t>
            </w:r>
          </w:p>
        </w:tc>
        <w:tc>
          <w:tcPr>
            <w:tcW w:w="833" w:type="pct"/>
            <w:tcBorders>
              <w:top w:val="nil"/>
              <w:left w:val="nil"/>
              <w:bottom w:val="nil"/>
              <w:right w:val="nil"/>
            </w:tcBorders>
            <w:noWrap/>
            <w:tcMar>
              <w:top w:w="14" w:type="dxa"/>
              <w:left w:w="14" w:type="dxa"/>
              <w:bottom w:w="14" w:type="dxa"/>
              <w:right w:w="14" w:type="dxa"/>
            </w:tcMar>
            <w:vAlign w:val="bottom"/>
          </w:tcPr>
          <w:p w14:paraId="6EDC2FA1"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0.04</w:t>
            </w:r>
            <w:r>
              <w:rPr>
                <w:rFonts w:ascii="Times New Roman" w:hAnsi="Times New Roman" w:cs="Times New Roman"/>
                <w:sz w:val="20"/>
                <w:szCs w:val="20"/>
              </w:rPr>
              <w:t>*</w:t>
            </w:r>
          </w:p>
        </w:tc>
        <w:tc>
          <w:tcPr>
            <w:tcW w:w="834" w:type="pct"/>
            <w:tcBorders>
              <w:top w:val="nil"/>
              <w:left w:val="nil"/>
              <w:bottom w:val="nil"/>
              <w:right w:val="nil"/>
            </w:tcBorders>
            <w:noWrap/>
            <w:tcMar>
              <w:top w:w="14" w:type="dxa"/>
              <w:left w:w="14" w:type="dxa"/>
              <w:bottom w:w="14" w:type="dxa"/>
              <w:right w:w="14" w:type="dxa"/>
            </w:tcMar>
            <w:vAlign w:val="bottom"/>
          </w:tcPr>
          <w:p w14:paraId="101C157F"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0.05</w:t>
            </w:r>
          </w:p>
        </w:tc>
      </w:tr>
      <w:tr w:rsidR="00BC3A5A" w:rsidRPr="00BB19A6" w14:paraId="68AFDE37" w14:textId="77777777" w:rsidTr="00BC3A5A">
        <w:tc>
          <w:tcPr>
            <w:tcW w:w="833" w:type="pct"/>
            <w:tcBorders>
              <w:top w:val="nil"/>
              <w:left w:val="nil"/>
              <w:bottom w:val="nil"/>
              <w:right w:val="nil"/>
            </w:tcBorders>
            <w:noWrap/>
            <w:tcMar>
              <w:top w:w="14" w:type="dxa"/>
              <w:left w:w="14" w:type="dxa"/>
              <w:bottom w:w="14" w:type="dxa"/>
              <w:right w:w="14" w:type="dxa"/>
            </w:tcMar>
          </w:tcPr>
          <w:p w14:paraId="3B591DE9"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64DD4457"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Food pairings</w:t>
            </w:r>
          </w:p>
        </w:tc>
        <w:tc>
          <w:tcPr>
            <w:tcW w:w="833" w:type="pct"/>
            <w:tcBorders>
              <w:top w:val="nil"/>
              <w:left w:val="nil"/>
              <w:bottom w:val="nil"/>
              <w:right w:val="nil"/>
            </w:tcBorders>
            <w:shd w:val="clear" w:color="auto" w:fill="auto"/>
            <w:noWrap/>
            <w:tcMar>
              <w:top w:w="14" w:type="dxa"/>
              <w:left w:w="14" w:type="dxa"/>
              <w:bottom w:w="14" w:type="dxa"/>
              <w:right w:w="14" w:type="dxa"/>
            </w:tcMar>
          </w:tcPr>
          <w:p w14:paraId="1793AF80"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 xml:space="preserve">Chicken </w:t>
            </w:r>
          </w:p>
        </w:tc>
        <w:tc>
          <w:tcPr>
            <w:tcW w:w="833" w:type="pct"/>
            <w:tcBorders>
              <w:top w:val="nil"/>
              <w:left w:val="nil"/>
              <w:bottom w:val="nil"/>
              <w:right w:val="nil"/>
            </w:tcBorders>
            <w:noWrap/>
            <w:tcMar>
              <w:top w:w="14" w:type="dxa"/>
              <w:left w:w="14" w:type="dxa"/>
              <w:bottom w:w="14" w:type="dxa"/>
              <w:right w:w="14" w:type="dxa"/>
            </w:tcMar>
            <w:vAlign w:val="bottom"/>
          </w:tcPr>
          <w:p w14:paraId="17C07893"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0.07</w:t>
            </w:r>
          </w:p>
        </w:tc>
        <w:tc>
          <w:tcPr>
            <w:tcW w:w="833" w:type="pct"/>
            <w:tcBorders>
              <w:top w:val="nil"/>
              <w:left w:val="nil"/>
              <w:bottom w:val="nil"/>
              <w:right w:val="nil"/>
            </w:tcBorders>
            <w:noWrap/>
            <w:tcMar>
              <w:top w:w="14" w:type="dxa"/>
              <w:left w:w="14" w:type="dxa"/>
              <w:bottom w:w="14" w:type="dxa"/>
              <w:right w:w="14" w:type="dxa"/>
            </w:tcMar>
            <w:vAlign w:val="bottom"/>
          </w:tcPr>
          <w:p w14:paraId="4DDE6649"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0.12</w:t>
            </w:r>
            <w:r>
              <w:rPr>
                <w:rFonts w:ascii="Times New Roman" w:hAnsi="Times New Roman" w:cs="Times New Roman"/>
                <w:sz w:val="20"/>
                <w:szCs w:val="20"/>
              </w:rPr>
              <w:t>*</w:t>
            </w:r>
          </w:p>
        </w:tc>
        <w:tc>
          <w:tcPr>
            <w:tcW w:w="834" w:type="pct"/>
            <w:tcBorders>
              <w:top w:val="nil"/>
              <w:left w:val="nil"/>
              <w:bottom w:val="nil"/>
              <w:right w:val="nil"/>
            </w:tcBorders>
            <w:noWrap/>
            <w:tcMar>
              <w:top w:w="14" w:type="dxa"/>
              <w:left w:w="14" w:type="dxa"/>
              <w:bottom w:w="14" w:type="dxa"/>
              <w:right w:w="14" w:type="dxa"/>
            </w:tcMar>
            <w:vAlign w:val="bottom"/>
          </w:tcPr>
          <w:p w14:paraId="6806D1EA"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0.20</w:t>
            </w:r>
          </w:p>
        </w:tc>
      </w:tr>
      <w:tr w:rsidR="00BC3A5A" w:rsidRPr="00BB19A6" w14:paraId="4DAD43AB" w14:textId="77777777" w:rsidTr="00BC3A5A">
        <w:tc>
          <w:tcPr>
            <w:tcW w:w="833" w:type="pct"/>
            <w:tcBorders>
              <w:top w:val="nil"/>
              <w:left w:val="nil"/>
              <w:bottom w:val="nil"/>
              <w:right w:val="nil"/>
            </w:tcBorders>
            <w:noWrap/>
            <w:tcMar>
              <w:top w:w="14" w:type="dxa"/>
              <w:left w:w="14" w:type="dxa"/>
              <w:bottom w:w="14" w:type="dxa"/>
              <w:right w:w="14" w:type="dxa"/>
            </w:tcMar>
          </w:tcPr>
          <w:p w14:paraId="3DECC683"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3F8863F6"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bottom w:val="nil"/>
              <w:right w:val="nil"/>
            </w:tcBorders>
            <w:shd w:val="clear" w:color="auto" w:fill="auto"/>
            <w:noWrap/>
            <w:tcMar>
              <w:top w:w="14" w:type="dxa"/>
              <w:left w:w="14" w:type="dxa"/>
              <w:bottom w:w="14" w:type="dxa"/>
              <w:right w:w="14" w:type="dxa"/>
            </w:tcMar>
          </w:tcPr>
          <w:p w14:paraId="6E6F9C12"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Pizza</w:t>
            </w:r>
          </w:p>
        </w:tc>
        <w:tc>
          <w:tcPr>
            <w:tcW w:w="833" w:type="pct"/>
            <w:tcBorders>
              <w:top w:val="nil"/>
              <w:left w:val="nil"/>
              <w:bottom w:val="nil"/>
              <w:right w:val="nil"/>
            </w:tcBorders>
            <w:noWrap/>
            <w:tcMar>
              <w:top w:w="14" w:type="dxa"/>
              <w:left w:w="14" w:type="dxa"/>
              <w:bottom w:w="14" w:type="dxa"/>
              <w:right w:w="14" w:type="dxa"/>
            </w:tcMar>
            <w:vAlign w:val="bottom"/>
          </w:tcPr>
          <w:p w14:paraId="4AC35839"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0.00</w:t>
            </w:r>
          </w:p>
        </w:tc>
        <w:tc>
          <w:tcPr>
            <w:tcW w:w="833" w:type="pct"/>
            <w:tcBorders>
              <w:top w:val="nil"/>
              <w:left w:val="nil"/>
              <w:bottom w:val="nil"/>
              <w:right w:val="nil"/>
            </w:tcBorders>
            <w:noWrap/>
            <w:tcMar>
              <w:top w:w="14" w:type="dxa"/>
              <w:left w:w="14" w:type="dxa"/>
              <w:bottom w:w="14" w:type="dxa"/>
              <w:right w:w="14" w:type="dxa"/>
            </w:tcMar>
            <w:vAlign w:val="bottom"/>
          </w:tcPr>
          <w:p w14:paraId="431C5BF2"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0.03</w:t>
            </w:r>
            <w:r>
              <w:rPr>
                <w:rFonts w:ascii="Times New Roman" w:hAnsi="Times New Roman" w:cs="Times New Roman"/>
                <w:sz w:val="20"/>
                <w:szCs w:val="20"/>
              </w:rPr>
              <w:t>*</w:t>
            </w:r>
          </w:p>
        </w:tc>
        <w:tc>
          <w:tcPr>
            <w:tcW w:w="834" w:type="pct"/>
            <w:tcBorders>
              <w:top w:val="nil"/>
              <w:left w:val="nil"/>
              <w:bottom w:val="nil"/>
              <w:right w:val="nil"/>
            </w:tcBorders>
            <w:noWrap/>
            <w:tcMar>
              <w:top w:w="14" w:type="dxa"/>
              <w:left w:w="14" w:type="dxa"/>
              <w:bottom w:w="14" w:type="dxa"/>
              <w:right w:w="14" w:type="dxa"/>
            </w:tcMar>
            <w:vAlign w:val="bottom"/>
          </w:tcPr>
          <w:p w14:paraId="32003991"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0.22</w:t>
            </w:r>
          </w:p>
        </w:tc>
      </w:tr>
      <w:tr w:rsidR="00BC3A5A" w:rsidRPr="00BB19A6" w14:paraId="3D82B9AE" w14:textId="77777777" w:rsidTr="00BC3A5A">
        <w:tc>
          <w:tcPr>
            <w:tcW w:w="833" w:type="pct"/>
            <w:tcBorders>
              <w:top w:val="nil"/>
              <w:left w:val="nil"/>
              <w:right w:val="nil"/>
            </w:tcBorders>
            <w:noWrap/>
            <w:tcMar>
              <w:top w:w="14" w:type="dxa"/>
              <w:left w:w="14" w:type="dxa"/>
              <w:bottom w:w="14" w:type="dxa"/>
              <w:right w:w="14" w:type="dxa"/>
            </w:tcMar>
          </w:tcPr>
          <w:p w14:paraId="0B09E8B7"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p>
        </w:tc>
        <w:tc>
          <w:tcPr>
            <w:tcW w:w="833" w:type="pct"/>
            <w:tcBorders>
              <w:top w:val="nil"/>
              <w:left w:val="nil"/>
              <w:right w:val="nil"/>
            </w:tcBorders>
            <w:shd w:val="clear" w:color="auto" w:fill="auto"/>
            <w:noWrap/>
            <w:tcMar>
              <w:top w:w="14" w:type="dxa"/>
              <w:left w:w="14" w:type="dxa"/>
              <w:bottom w:w="14" w:type="dxa"/>
              <w:right w:w="14" w:type="dxa"/>
            </w:tcMar>
          </w:tcPr>
          <w:p w14:paraId="1631760C"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Other</w:t>
            </w:r>
          </w:p>
        </w:tc>
        <w:tc>
          <w:tcPr>
            <w:tcW w:w="833" w:type="pct"/>
            <w:tcBorders>
              <w:top w:val="nil"/>
              <w:left w:val="nil"/>
              <w:right w:val="nil"/>
            </w:tcBorders>
            <w:shd w:val="clear" w:color="auto" w:fill="auto"/>
            <w:noWrap/>
            <w:tcMar>
              <w:top w:w="14" w:type="dxa"/>
              <w:left w:w="14" w:type="dxa"/>
              <w:bottom w:w="14" w:type="dxa"/>
              <w:right w:w="14" w:type="dxa"/>
            </w:tcMar>
          </w:tcPr>
          <w:p w14:paraId="028A5B5E" w14:textId="77777777" w:rsidR="00BC3A5A" w:rsidRPr="00613C98" w:rsidRDefault="00BC3A5A" w:rsidP="00BC3A5A">
            <w:pPr>
              <w:widowControl w:val="0"/>
              <w:spacing w:line="240" w:lineRule="auto"/>
              <w:rPr>
                <w:rFonts w:ascii="Times New Roman" w:eastAsia="Times New Roman" w:hAnsi="Times New Roman" w:cs="Times New Roman"/>
                <w:color w:val="202124"/>
                <w:sz w:val="20"/>
                <w:szCs w:val="20"/>
                <w:highlight w:val="white"/>
              </w:rPr>
            </w:pPr>
            <w:r w:rsidRPr="00613C98">
              <w:rPr>
                <w:rFonts w:ascii="Times New Roman" w:eastAsia="Times New Roman" w:hAnsi="Times New Roman" w:cs="Times New Roman"/>
                <w:color w:val="202124"/>
                <w:sz w:val="20"/>
                <w:szCs w:val="20"/>
                <w:highlight w:val="white"/>
              </w:rPr>
              <w:t>Harvest</w:t>
            </w:r>
          </w:p>
        </w:tc>
        <w:tc>
          <w:tcPr>
            <w:tcW w:w="833" w:type="pct"/>
            <w:tcBorders>
              <w:top w:val="nil"/>
              <w:left w:val="nil"/>
              <w:right w:val="nil"/>
            </w:tcBorders>
            <w:noWrap/>
            <w:tcMar>
              <w:top w:w="14" w:type="dxa"/>
              <w:left w:w="14" w:type="dxa"/>
              <w:bottom w:w="14" w:type="dxa"/>
              <w:right w:w="14" w:type="dxa"/>
            </w:tcMar>
            <w:vAlign w:val="bottom"/>
          </w:tcPr>
          <w:p w14:paraId="10DFD0AF"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0.78</w:t>
            </w:r>
          </w:p>
        </w:tc>
        <w:tc>
          <w:tcPr>
            <w:tcW w:w="833" w:type="pct"/>
            <w:tcBorders>
              <w:top w:val="nil"/>
              <w:left w:val="nil"/>
              <w:right w:val="nil"/>
            </w:tcBorders>
            <w:noWrap/>
            <w:tcMar>
              <w:top w:w="14" w:type="dxa"/>
              <w:left w:w="14" w:type="dxa"/>
              <w:bottom w:w="14" w:type="dxa"/>
              <w:right w:w="14" w:type="dxa"/>
            </w:tcMar>
            <w:vAlign w:val="bottom"/>
          </w:tcPr>
          <w:p w14:paraId="75559181"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0.93</w:t>
            </w:r>
          </w:p>
        </w:tc>
        <w:tc>
          <w:tcPr>
            <w:tcW w:w="834" w:type="pct"/>
            <w:tcBorders>
              <w:top w:val="nil"/>
              <w:left w:val="nil"/>
              <w:right w:val="nil"/>
            </w:tcBorders>
            <w:noWrap/>
            <w:tcMar>
              <w:top w:w="14" w:type="dxa"/>
              <w:left w:w="14" w:type="dxa"/>
              <w:bottom w:w="14" w:type="dxa"/>
              <w:right w:w="14" w:type="dxa"/>
            </w:tcMar>
            <w:vAlign w:val="bottom"/>
          </w:tcPr>
          <w:p w14:paraId="6EBC0117" w14:textId="77777777" w:rsidR="00BC3A5A" w:rsidRPr="00BC3A5A" w:rsidRDefault="00BC3A5A" w:rsidP="00BC3A5A">
            <w:pPr>
              <w:jc w:val="center"/>
              <w:rPr>
                <w:rFonts w:ascii="Times New Roman" w:hAnsi="Times New Roman" w:cs="Times New Roman"/>
                <w:sz w:val="20"/>
                <w:szCs w:val="20"/>
              </w:rPr>
            </w:pPr>
            <w:r w:rsidRPr="00BC3A5A">
              <w:rPr>
                <w:rFonts w:ascii="Times New Roman" w:hAnsi="Times New Roman" w:cs="Times New Roman"/>
                <w:sz w:val="20"/>
                <w:szCs w:val="20"/>
              </w:rPr>
              <w:t>1.11</w:t>
            </w:r>
          </w:p>
        </w:tc>
      </w:tr>
    </w:tbl>
    <w:p w14:paraId="5B1A1875" w14:textId="77777777" w:rsidR="00BB19A6" w:rsidRPr="00BB19A6" w:rsidRDefault="00BB19A6" w:rsidP="00BB19A6">
      <w:pPr>
        <w:rPr>
          <w:rFonts w:ascii="Times New Roman" w:eastAsia="Times New Roman" w:hAnsi="Times New Roman" w:cs="Times New Roman"/>
          <w:color w:val="202124"/>
          <w:sz w:val="10"/>
          <w:szCs w:val="10"/>
          <w:highlight w:val="white"/>
        </w:rPr>
      </w:pPr>
    </w:p>
    <w:p w14:paraId="13292EF4" w14:textId="77777777" w:rsidR="00BB19A6" w:rsidRPr="00BB19A6" w:rsidRDefault="00BB19A6" w:rsidP="00BB19A6">
      <w:pPr>
        <w:rPr>
          <w:rFonts w:ascii="Times New Roman" w:eastAsia="Times New Roman" w:hAnsi="Times New Roman" w:cs="Times New Roman"/>
          <w:color w:val="202124"/>
          <w:sz w:val="20"/>
          <w:szCs w:val="20"/>
          <w:highlight w:val="white"/>
        </w:rPr>
      </w:pPr>
      <w:r w:rsidRPr="00BB19A6">
        <w:rPr>
          <w:rFonts w:ascii="Times New Roman" w:eastAsia="Times New Roman" w:hAnsi="Times New Roman" w:cs="Times New Roman"/>
          <w:i/>
          <w:color w:val="202124"/>
          <w:sz w:val="20"/>
          <w:szCs w:val="20"/>
          <w:highlight w:val="white"/>
        </w:rPr>
        <w:t xml:space="preserve">Note: </w:t>
      </w:r>
      <w:r w:rsidR="00613C98">
        <w:rPr>
          <w:rFonts w:ascii="Times New Roman" w:eastAsia="Times New Roman" w:hAnsi="Times New Roman" w:cs="Times New Roman"/>
          <w:color w:val="202124"/>
          <w:sz w:val="20"/>
          <w:szCs w:val="20"/>
          <w:highlight w:val="white"/>
        </w:rPr>
        <w:t>The upper and lower parts of this table are the same a</w:t>
      </w:r>
      <w:r w:rsidRPr="00BB19A6">
        <w:rPr>
          <w:rFonts w:ascii="Times New Roman" w:eastAsia="Times New Roman" w:hAnsi="Times New Roman" w:cs="Times New Roman"/>
          <w:color w:val="202124"/>
          <w:sz w:val="20"/>
          <w:szCs w:val="20"/>
          <w:highlight w:val="white"/>
        </w:rPr>
        <w:t>s Table</w:t>
      </w:r>
      <w:r>
        <w:rPr>
          <w:rFonts w:ascii="Times New Roman" w:eastAsia="Times New Roman" w:hAnsi="Times New Roman" w:cs="Times New Roman"/>
          <w:color w:val="202124"/>
          <w:sz w:val="20"/>
          <w:szCs w:val="20"/>
          <w:highlight w:val="white"/>
        </w:rPr>
        <w:t>s</w:t>
      </w:r>
      <w:r w:rsidRPr="00BB19A6">
        <w:rPr>
          <w:rFonts w:ascii="Times New Roman" w:eastAsia="Times New Roman" w:hAnsi="Times New Roman" w:cs="Times New Roman"/>
          <w:color w:val="202124"/>
          <w:sz w:val="20"/>
          <w:szCs w:val="20"/>
          <w:highlight w:val="white"/>
        </w:rPr>
        <w:t xml:space="preserve"> 2 </w:t>
      </w:r>
      <w:r>
        <w:rPr>
          <w:rFonts w:ascii="Times New Roman" w:eastAsia="Times New Roman" w:hAnsi="Times New Roman" w:cs="Times New Roman"/>
          <w:color w:val="202124"/>
          <w:sz w:val="20"/>
          <w:szCs w:val="20"/>
          <w:highlight w:val="white"/>
        </w:rPr>
        <w:t xml:space="preserve">and 3 </w:t>
      </w:r>
      <w:r w:rsidRPr="00BB19A6">
        <w:rPr>
          <w:rFonts w:ascii="Times New Roman" w:eastAsia="Times New Roman" w:hAnsi="Times New Roman" w:cs="Times New Roman"/>
          <w:color w:val="202124"/>
          <w:sz w:val="20"/>
          <w:szCs w:val="20"/>
          <w:highlight w:val="white"/>
        </w:rPr>
        <w:t xml:space="preserve">of the main text, except these estimates are based on </w:t>
      </w:r>
      <w:r>
        <w:rPr>
          <w:rFonts w:ascii="Times New Roman" w:eastAsia="Times New Roman" w:hAnsi="Times New Roman" w:cs="Times New Roman"/>
          <w:color w:val="202124"/>
          <w:sz w:val="20"/>
          <w:szCs w:val="20"/>
          <w:highlight w:val="white"/>
        </w:rPr>
        <w:t xml:space="preserve">the alternative dataset discussed in the text of this appendix and </w:t>
      </w:r>
      <w:r w:rsidRPr="00BB19A6">
        <w:rPr>
          <w:rFonts w:ascii="Times New Roman" w:eastAsia="Times New Roman" w:hAnsi="Times New Roman" w:cs="Times New Roman"/>
          <w:color w:val="202124"/>
          <w:sz w:val="20"/>
          <w:szCs w:val="20"/>
          <w:highlight w:val="white"/>
        </w:rPr>
        <w:t>d</w:t>
      </w:r>
      <w:r>
        <w:rPr>
          <w:rFonts w:ascii="Times New Roman" w:eastAsia="Times New Roman" w:hAnsi="Times New Roman" w:cs="Times New Roman"/>
          <w:color w:val="202124"/>
          <w:sz w:val="20"/>
          <w:szCs w:val="20"/>
          <w:highlight w:val="white"/>
        </w:rPr>
        <w:t>efining high- and low-priced wines as one</w:t>
      </w:r>
      <w:r w:rsidR="00613C98">
        <w:rPr>
          <w:rFonts w:ascii="Times New Roman" w:eastAsia="Times New Roman" w:hAnsi="Times New Roman" w:cs="Times New Roman"/>
          <w:color w:val="202124"/>
          <w:sz w:val="20"/>
          <w:szCs w:val="20"/>
          <w:highlight w:val="white"/>
        </w:rPr>
        <w:t>s over 100 and under 30 dollars</w:t>
      </w:r>
      <w:r w:rsidRPr="00BB19A6">
        <w:rPr>
          <w:rFonts w:ascii="Times New Roman" w:eastAsia="Times New Roman" w:hAnsi="Times New Roman" w:cs="Times New Roman"/>
          <w:color w:val="202124"/>
          <w:sz w:val="20"/>
          <w:szCs w:val="20"/>
          <w:highlight w:val="white"/>
        </w:rPr>
        <w:t xml:space="preserve">. This table reports, for each word </w:t>
      </w:r>
      <w:proofErr w:type="spellStart"/>
      <w:r w:rsidRPr="00BB19A6">
        <w:rPr>
          <w:rFonts w:ascii="Times New Roman" w:eastAsia="Times New Roman" w:hAnsi="Times New Roman" w:cs="Times New Roman"/>
          <w:color w:val="202124"/>
          <w:sz w:val="20"/>
          <w:szCs w:val="20"/>
          <w:highlight w:val="white"/>
        </w:rPr>
        <w:t>Krumme</w:t>
      </w:r>
      <w:proofErr w:type="spellEnd"/>
      <w:r w:rsidRPr="00BB19A6">
        <w:rPr>
          <w:rFonts w:ascii="Times New Roman" w:eastAsia="Times New Roman" w:hAnsi="Times New Roman" w:cs="Times New Roman"/>
          <w:color w:val="202124"/>
          <w:sz w:val="20"/>
          <w:szCs w:val="20"/>
          <w:highlight w:val="white"/>
        </w:rPr>
        <w:t xml:space="preserve"> (2009, 2011) identified as an “expensive” </w:t>
      </w:r>
      <w:r>
        <w:rPr>
          <w:rFonts w:ascii="Times New Roman" w:eastAsia="Times New Roman" w:hAnsi="Times New Roman" w:cs="Times New Roman"/>
          <w:color w:val="202124"/>
          <w:sz w:val="20"/>
          <w:szCs w:val="20"/>
          <w:highlight w:val="white"/>
        </w:rPr>
        <w:t xml:space="preserve">or “cheap” </w:t>
      </w:r>
      <w:r w:rsidRPr="00BB19A6">
        <w:rPr>
          <w:rFonts w:ascii="Times New Roman" w:eastAsia="Times New Roman" w:hAnsi="Times New Roman" w:cs="Times New Roman"/>
          <w:color w:val="202124"/>
          <w:sz w:val="20"/>
          <w:szCs w:val="20"/>
          <w:highlight w:val="white"/>
        </w:rPr>
        <w:t xml:space="preserve">one, our point estimate and a 95% </w:t>
      </w:r>
      <w:r>
        <w:rPr>
          <w:rFonts w:ascii="Times New Roman" w:eastAsia="Times New Roman" w:hAnsi="Times New Roman" w:cs="Times New Roman"/>
          <w:color w:val="202124"/>
          <w:sz w:val="20"/>
          <w:szCs w:val="20"/>
          <w:highlight w:val="white"/>
        </w:rPr>
        <w:t>CI</w:t>
      </w:r>
      <w:r w:rsidRPr="00BB19A6">
        <w:rPr>
          <w:rFonts w:ascii="Times New Roman" w:eastAsia="Times New Roman" w:hAnsi="Times New Roman" w:cs="Times New Roman"/>
          <w:color w:val="202124"/>
          <w:sz w:val="20"/>
          <w:szCs w:val="20"/>
          <w:highlight w:val="white"/>
        </w:rPr>
        <w:t xml:space="preserve"> for the relative probability of the word being used to describe an </w:t>
      </w:r>
      <w:r>
        <w:rPr>
          <w:rFonts w:ascii="Times New Roman" w:eastAsia="Times New Roman" w:hAnsi="Times New Roman" w:cs="Times New Roman"/>
          <w:color w:val="202124"/>
          <w:sz w:val="20"/>
          <w:szCs w:val="20"/>
          <w:highlight w:val="white"/>
        </w:rPr>
        <w:t xml:space="preserve">over-100 rather than under-30 dollar wine. </w:t>
      </w:r>
    </w:p>
    <w:p w14:paraId="2DFAF014" w14:textId="77777777" w:rsidR="00BB19A6" w:rsidRPr="00BB19A6" w:rsidRDefault="00BB19A6" w:rsidP="00BB19A6">
      <w:pPr>
        <w:rPr>
          <w:rFonts w:ascii="Times New Roman" w:eastAsia="Times New Roman" w:hAnsi="Times New Roman" w:cs="Times New Roman"/>
          <w:color w:val="202124"/>
          <w:sz w:val="20"/>
          <w:szCs w:val="20"/>
          <w:highlight w:val="white"/>
        </w:rPr>
      </w:pPr>
      <w:r w:rsidRPr="00BB19A6">
        <w:rPr>
          <w:rFonts w:ascii="Times New Roman" w:eastAsia="Times New Roman" w:hAnsi="Times New Roman" w:cs="Times New Roman"/>
          <w:color w:val="202124"/>
          <w:sz w:val="20"/>
          <w:szCs w:val="20"/>
          <w:highlight w:val="white"/>
        </w:rPr>
        <w:t>* Statistically significantly different from unity at the 5% level</w:t>
      </w:r>
    </w:p>
    <w:p w14:paraId="0ED8F3E7" w14:textId="77777777" w:rsidR="00566C14" w:rsidRPr="00BB19A6" w:rsidRDefault="00566C14">
      <w:pPr>
        <w:rPr>
          <w:rFonts w:ascii="Times New Roman" w:eastAsia="Times New Roman" w:hAnsi="Times New Roman" w:cs="Times New Roman"/>
          <w:color w:val="202124"/>
          <w:sz w:val="22"/>
          <w:szCs w:val="22"/>
          <w:highlight w:val="white"/>
        </w:rPr>
      </w:pPr>
    </w:p>
    <w:sectPr w:rsidR="00566C14" w:rsidRPr="00BB19A6">
      <w:headerReference w:type="even" r:id="rId9"/>
      <w:headerReference w:type="default" r:id="rId10"/>
      <w:footerReference w:type="even" r:id="rId11"/>
      <w:footerReference w:type="default" r:id="rId12"/>
      <w:headerReference w:type="first" r:id="rId13"/>
      <w:footerReference w:type="first" r:id="rId14"/>
      <w:pgSz w:w="12240" w:h="15840"/>
      <w:pgMar w:top="1008" w:right="1008" w:bottom="1008"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73505" w14:textId="77777777" w:rsidR="00F73302" w:rsidRDefault="00F73302">
      <w:pPr>
        <w:spacing w:line="240" w:lineRule="auto"/>
      </w:pPr>
      <w:r>
        <w:separator/>
      </w:r>
    </w:p>
  </w:endnote>
  <w:endnote w:type="continuationSeparator" w:id="0">
    <w:p w14:paraId="2F0FEA2F" w14:textId="77777777" w:rsidR="00F73302" w:rsidRDefault="00F733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B0604020202020204"/>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2061" w14:textId="77777777" w:rsidR="00362B08" w:rsidRDefault="00362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6435" w14:textId="77777777" w:rsidR="00C66F47" w:rsidRPr="00A943D2" w:rsidRDefault="00C66F47" w:rsidP="00A943D2">
    <w:pPr>
      <w:jc w:val="center"/>
      <w:rPr>
        <w:rFonts w:ascii="Times New Roman" w:hAnsi="Times New Roman" w:cs="Times New Roman"/>
        <w:i/>
      </w:rPr>
    </w:pPr>
    <w:r w:rsidRPr="00A943D2">
      <w:rPr>
        <w:rFonts w:ascii="Times New Roman" w:hAnsi="Times New Roman" w:cs="Times New Roman"/>
        <w:i/>
      </w:rPr>
      <w:t xml:space="preserve">Supplementary appendix for online publication only – p. </w:t>
    </w:r>
    <w:r w:rsidRPr="00A943D2">
      <w:rPr>
        <w:rFonts w:ascii="Times New Roman" w:hAnsi="Times New Roman" w:cs="Times New Roman"/>
        <w:bCs/>
        <w:i/>
      </w:rPr>
      <w:fldChar w:fldCharType="begin"/>
    </w:r>
    <w:r w:rsidRPr="00A943D2">
      <w:rPr>
        <w:rFonts w:ascii="Times New Roman" w:hAnsi="Times New Roman" w:cs="Times New Roman"/>
        <w:bCs/>
        <w:i/>
      </w:rPr>
      <w:instrText xml:space="preserve"> PAGE  \* Arabic  \* MERGEFORMAT </w:instrText>
    </w:r>
    <w:r w:rsidRPr="00A943D2">
      <w:rPr>
        <w:rFonts w:ascii="Times New Roman" w:hAnsi="Times New Roman" w:cs="Times New Roman"/>
        <w:bCs/>
        <w:i/>
      </w:rPr>
      <w:fldChar w:fldCharType="separate"/>
    </w:r>
    <w:r w:rsidR="006A52A3">
      <w:rPr>
        <w:rFonts w:ascii="Times New Roman" w:hAnsi="Times New Roman" w:cs="Times New Roman"/>
        <w:bCs/>
        <w:i/>
        <w:noProof/>
      </w:rPr>
      <w:t>4</w:t>
    </w:r>
    <w:r w:rsidRPr="00A943D2">
      <w:rPr>
        <w:rFonts w:ascii="Times New Roman" w:hAnsi="Times New Roman" w:cs="Times New Roman"/>
        <w:bCs/>
        <w:i/>
      </w:rPr>
      <w:fldChar w:fldCharType="end"/>
    </w:r>
    <w:r w:rsidRPr="00A943D2">
      <w:rPr>
        <w:rFonts w:ascii="Times New Roman" w:hAnsi="Times New Roman" w:cs="Times New Roman"/>
        <w:i/>
      </w:rPr>
      <w:t>/</w:t>
    </w:r>
    <w:r w:rsidRPr="00A943D2">
      <w:rPr>
        <w:rFonts w:ascii="Times New Roman" w:hAnsi="Times New Roman" w:cs="Times New Roman"/>
        <w:bCs/>
        <w:i/>
      </w:rPr>
      <w:fldChar w:fldCharType="begin"/>
    </w:r>
    <w:r w:rsidRPr="00A943D2">
      <w:rPr>
        <w:rFonts w:ascii="Times New Roman" w:hAnsi="Times New Roman" w:cs="Times New Roman"/>
        <w:bCs/>
        <w:i/>
      </w:rPr>
      <w:instrText xml:space="preserve"> NUMPAGES  \* Arabic  \* MERGEFORMAT </w:instrText>
    </w:r>
    <w:r w:rsidRPr="00A943D2">
      <w:rPr>
        <w:rFonts w:ascii="Times New Roman" w:hAnsi="Times New Roman" w:cs="Times New Roman"/>
        <w:bCs/>
        <w:i/>
      </w:rPr>
      <w:fldChar w:fldCharType="separate"/>
    </w:r>
    <w:r w:rsidR="006A52A3">
      <w:rPr>
        <w:rFonts w:ascii="Times New Roman" w:hAnsi="Times New Roman" w:cs="Times New Roman"/>
        <w:bCs/>
        <w:i/>
        <w:noProof/>
      </w:rPr>
      <w:t>6</w:t>
    </w:r>
    <w:r w:rsidRPr="00A943D2">
      <w:rPr>
        <w:rFonts w:ascii="Times New Roman" w:hAnsi="Times New Roman" w:cs="Times New Roman"/>
        <w:bCs/>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B41E" w14:textId="77777777" w:rsidR="00362B08" w:rsidRDefault="00362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402DB" w14:textId="77777777" w:rsidR="00F73302" w:rsidRDefault="00F73302">
      <w:pPr>
        <w:spacing w:line="240" w:lineRule="auto"/>
      </w:pPr>
      <w:r>
        <w:separator/>
      </w:r>
    </w:p>
  </w:footnote>
  <w:footnote w:type="continuationSeparator" w:id="0">
    <w:p w14:paraId="07106018" w14:textId="77777777" w:rsidR="00F73302" w:rsidRDefault="00F733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50C8" w14:textId="77777777" w:rsidR="00362B08" w:rsidRDefault="00362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C955" w14:textId="77777777" w:rsidR="00362B08" w:rsidRDefault="00362B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EC80" w14:textId="77777777" w:rsidR="00362B08" w:rsidRDefault="00362B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C14"/>
    <w:rsid w:val="00006027"/>
    <w:rsid w:val="00011C15"/>
    <w:rsid w:val="00082E92"/>
    <w:rsid w:val="000A0D74"/>
    <w:rsid w:val="000D0044"/>
    <w:rsid w:val="000D0BB3"/>
    <w:rsid w:val="001310A9"/>
    <w:rsid w:val="00170080"/>
    <w:rsid w:val="001A180A"/>
    <w:rsid w:val="001A2E60"/>
    <w:rsid w:val="001A622F"/>
    <w:rsid w:val="001B6A99"/>
    <w:rsid w:val="0026062D"/>
    <w:rsid w:val="0027703C"/>
    <w:rsid w:val="00286B23"/>
    <w:rsid w:val="00297300"/>
    <w:rsid w:val="002A650F"/>
    <w:rsid w:val="002B13B1"/>
    <w:rsid w:val="002D4858"/>
    <w:rsid w:val="002E19C8"/>
    <w:rsid w:val="002E4A4D"/>
    <w:rsid w:val="0035268F"/>
    <w:rsid w:val="00357C0E"/>
    <w:rsid w:val="00362B08"/>
    <w:rsid w:val="00362C09"/>
    <w:rsid w:val="0038160B"/>
    <w:rsid w:val="003834D9"/>
    <w:rsid w:val="003B2254"/>
    <w:rsid w:val="003E18EF"/>
    <w:rsid w:val="00426678"/>
    <w:rsid w:val="00435D60"/>
    <w:rsid w:val="00451BA7"/>
    <w:rsid w:val="00471DF5"/>
    <w:rsid w:val="0049778A"/>
    <w:rsid w:val="004A7138"/>
    <w:rsid w:val="004D42AE"/>
    <w:rsid w:val="004E7C2D"/>
    <w:rsid w:val="00512F56"/>
    <w:rsid w:val="00520E61"/>
    <w:rsid w:val="005666AD"/>
    <w:rsid w:val="00566C14"/>
    <w:rsid w:val="005C452F"/>
    <w:rsid w:val="00610314"/>
    <w:rsid w:val="00613C98"/>
    <w:rsid w:val="00632CF2"/>
    <w:rsid w:val="00646A66"/>
    <w:rsid w:val="00662DD1"/>
    <w:rsid w:val="00684609"/>
    <w:rsid w:val="006A04E0"/>
    <w:rsid w:val="006A1D27"/>
    <w:rsid w:val="006A52A3"/>
    <w:rsid w:val="00717A55"/>
    <w:rsid w:val="007937CE"/>
    <w:rsid w:val="007B01ED"/>
    <w:rsid w:val="007E1F22"/>
    <w:rsid w:val="007F7C93"/>
    <w:rsid w:val="00863BAB"/>
    <w:rsid w:val="00866643"/>
    <w:rsid w:val="008801C1"/>
    <w:rsid w:val="00885097"/>
    <w:rsid w:val="008A15DE"/>
    <w:rsid w:val="00927A1E"/>
    <w:rsid w:val="00970903"/>
    <w:rsid w:val="00977EE9"/>
    <w:rsid w:val="00991E4A"/>
    <w:rsid w:val="009E77E8"/>
    <w:rsid w:val="00A358C6"/>
    <w:rsid w:val="00A62F52"/>
    <w:rsid w:val="00A943D2"/>
    <w:rsid w:val="00AA5469"/>
    <w:rsid w:val="00AB0BF4"/>
    <w:rsid w:val="00AC126F"/>
    <w:rsid w:val="00AC7F38"/>
    <w:rsid w:val="00AD5A1E"/>
    <w:rsid w:val="00AF4AB1"/>
    <w:rsid w:val="00B216D4"/>
    <w:rsid w:val="00B2659D"/>
    <w:rsid w:val="00B43B45"/>
    <w:rsid w:val="00B66952"/>
    <w:rsid w:val="00B82C12"/>
    <w:rsid w:val="00BB19A6"/>
    <w:rsid w:val="00BC3A5A"/>
    <w:rsid w:val="00BC5FDF"/>
    <w:rsid w:val="00BF2E7C"/>
    <w:rsid w:val="00C011B0"/>
    <w:rsid w:val="00C076A3"/>
    <w:rsid w:val="00C21D40"/>
    <w:rsid w:val="00C66F47"/>
    <w:rsid w:val="00C713C5"/>
    <w:rsid w:val="00CA5E8E"/>
    <w:rsid w:val="00D12A25"/>
    <w:rsid w:val="00D44BC3"/>
    <w:rsid w:val="00D87B80"/>
    <w:rsid w:val="00DA7D3F"/>
    <w:rsid w:val="00DE3510"/>
    <w:rsid w:val="00E65A6E"/>
    <w:rsid w:val="00EB3115"/>
    <w:rsid w:val="00EB3396"/>
    <w:rsid w:val="00F0365F"/>
    <w:rsid w:val="00F237B9"/>
    <w:rsid w:val="00F54F28"/>
    <w:rsid w:val="00F70731"/>
    <w:rsid w:val="00F73302"/>
    <w:rsid w:val="00F86BE6"/>
    <w:rsid w:val="00FD165A"/>
    <w:rsid w:val="00FF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CC77A"/>
  <w15:docId w15:val="{2735DA7A-5A20-45A6-B86F-64FC99AC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885097"/>
    <w:rPr>
      <w:color w:val="0000FF" w:themeColor="hyperlink"/>
      <w:u w:val="single"/>
    </w:rPr>
  </w:style>
  <w:style w:type="paragraph" w:styleId="Header">
    <w:name w:val="header"/>
    <w:basedOn w:val="Normal"/>
    <w:link w:val="HeaderChar"/>
    <w:uiPriority w:val="99"/>
    <w:unhideWhenUsed/>
    <w:rsid w:val="00A943D2"/>
    <w:pPr>
      <w:tabs>
        <w:tab w:val="center" w:pos="4680"/>
        <w:tab w:val="right" w:pos="9360"/>
      </w:tabs>
      <w:spacing w:line="240" w:lineRule="auto"/>
    </w:pPr>
  </w:style>
  <w:style w:type="character" w:customStyle="1" w:styleId="HeaderChar">
    <w:name w:val="Header Char"/>
    <w:basedOn w:val="DefaultParagraphFont"/>
    <w:link w:val="Header"/>
    <w:uiPriority w:val="99"/>
    <w:rsid w:val="00A943D2"/>
  </w:style>
  <w:style w:type="paragraph" w:styleId="Footer">
    <w:name w:val="footer"/>
    <w:basedOn w:val="Normal"/>
    <w:link w:val="FooterChar"/>
    <w:uiPriority w:val="99"/>
    <w:unhideWhenUsed/>
    <w:rsid w:val="00A943D2"/>
    <w:pPr>
      <w:tabs>
        <w:tab w:val="center" w:pos="4680"/>
        <w:tab w:val="right" w:pos="9360"/>
      </w:tabs>
      <w:spacing w:line="240" w:lineRule="auto"/>
    </w:pPr>
  </w:style>
  <w:style w:type="character" w:customStyle="1" w:styleId="FooterChar">
    <w:name w:val="Footer Char"/>
    <w:basedOn w:val="DefaultParagraphFont"/>
    <w:link w:val="Footer"/>
    <w:uiPriority w:val="99"/>
    <w:rsid w:val="00A943D2"/>
  </w:style>
  <w:style w:type="paragraph" w:styleId="BalloonText">
    <w:name w:val="Balloon Text"/>
    <w:basedOn w:val="Normal"/>
    <w:link w:val="BalloonTextChar"/>
    <w:uiPriority w:val="99"/>
    <w:semiHidden/>
    <w:unhideWhenUsed/>
    <w:rsid w:val="00662D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D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49531">
      <w:bodyDiv w:val="1"/>
      <w:marLeft w:val="0"/>
      <w:marRight w:val="0"/>
      <w:marTop w:val="0"/>
      <w:marBottom w:val="0"/>
      <w:divBdr>
        <w:top w:val="none" w:sz="0" w:space="0" w:color="auto"/>
        <w:left w:val="none" w:sz="0" w:space="0" w:color="auto"/>
        <w:bottom w:val="none" w:sz="0" w:space="0" w:color="auto"/>
        <w:right w:val="none" w:sz="0" w:space="0" w:color="auto"/>
      </w:divBdr>
    </w:div>
    <w:div w:id="1247810702">
      <w:bodyDiv w:val="1"/>
      <w:marLeft w:val="0"/>
      <w:marRight w:val="0"/>
      <w:marTop w:val="0"/>
      <w:marBottom w:val="0"/>
      <w:divBdr>
        <w:top w:val="none" w:sz="0" w:space="0" w:color="auto"/>
        <w:left w:val="none" w:sz="0" w:space="0" w:color="auto"/>
        <w:bottom w:val="none" w:sz="0" w:space="0" w:color="auto"/>
        <w:right w:val="none" w:sz="0" w:space="0" w:color="auto"/>
      </w:divBdr>
    </w:div>
    <w:div w:id="1393390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clanthology.org/P16-2050.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osf.io/8zef3/?view_only=c3fa0f7346bf4441943d1337f17865ab"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35776-E1BD-4811-97BE-132EEAE30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2619</Words>
  <Characters>14931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CSU, Fresno</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Capehart</dc:creator>
  <cp:lastModifiedBy>JWE</cp:lastModifiedBy>
  <cp:revision>2</cp:revision>
  <cp:lastPrinted>2021-08-03T04:17:00Z</cp:lastPrinted>
  <dcterms:created xsi:type="dcterms:W3CDTF">2021-10-13T10:54:00Z</dcterms:created>
  <dcterms:modified xsi:type="dcterms:W3CDTF">2021-10-13T10:54:00Z</dcterms:modified>
</cp:coreProperties>
</file>