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30"/>
        <w:gridCol w:w="576"/>
        <w:gridCol w:w="684"/>
        <w:gridCol w:w="648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630"/>
        <w:gridCol w:w="630"/>
        <w:gridCol w:w="630"/>
        <w:gridCol w:w="630"/>
      </w:tblGrid>
      <w:tr w:rsidR="008354A5" w:rsidRPr="003A6F33" w14:paraId="5005529F" w14:textId="77777777" w:rsidTr="000F405D">
        <w:trPr>
          <w:trHeight w:val="340"/>
        </w:trPr>
        <w:tc>
          <w:tcPr>
            <w:tcW w:w="1710" w:type="dxa"/>
            <w:noWrap/>
          </w:tcPr>
          <w:p w14:paraId="58EC96D9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noWrap/>
          </w:tcPr>
          <w:p w14:paraId="0763EDD5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A fixed terms</w:t>
            </w:r>
          </w:p>
        </w:tc>
        <w:tc>
          <w:tcPr>
            <w:tcW w:w="3888" w:type="dxa"/>
            <w:gridSpan w:val="6"/>
            <w:noWrap/>
          </w:tcPr>
          <w:p w14:paraId="1FA7C68B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A locally varying terms</w:t>
            </w:r>
          </w:p>
        </w:tc>
        <w:tc>
          <w:tcPr>
            <w:tcW w:w="1890" w:type="dxa"/>
            <w:gridSpan w:val="3"/>
            <w:noWrap/>
          </w:tcPr>
          <w:p w14:paraId="027884E3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B fixed terms</w:t>
            </w:r>
          </w:p>
        </w:tc>
        <w:tc>
          <w:tcPr>
            <w:tcW w:w="3870" w:type="dxa"/>
            <w:gridSpan w:val="6"/>
            <w:noWrap/>
          </w:tcPr>
          <w:p w14:paraId="648EA964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Model B locally varying terms</w:t>
            </w:r>
          </w:p>
        </w:tc>
      </w:tr>
      <w:tr w:rsidR="008354A5" w:rsidRPr="003A6F33" w14:paraId="73698E6A" w14:textId="77777777" w:rsidTr="000F405D">
        <w:trPr>
          <w:trHeight w:val="340"/>
        </w:trPr>
        <w:tc>
          <w:tcPr>
            <w:tcW w:w="1710" w:type="dxa"/>
            <w:noWrap/>
          </w:tcPr>
          <w:p w14:paraId="773F80D0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Predictor</w:t>
            </w:r>
          </w:p>
        </w:tc>
        <w:tc>
          <w:tcPr>
            <w:tcW w:w="630" w:type="dxa"/>
            <w:noWrap/>
          </w:tcPr>
          <w:p w14:paraId="5A3DB0B5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Est.</w:t>
            </w:r>
          </w:p>
        </w:tc>
        <w:tc>
          <w:tcPr>
            <w:tcW w:w="576" w:type="dxa"/>
            <w:noWrap/>
          </w:tcPr>
          <w:p w14:paraId="0BB1076B" w14:textId="09B93E05" w:rsidR="008354A5" w:rsidRPr="003A6F33" w:rsidRDefault="002B3B92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8354A5"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84" w:type="dxa"/>
            <w:noWrap/>
          </w:tcPr>
          <w:p w14:paraId="21764A6C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48" w:type="dxa"/>
            <w:noWrap/>
          </w:tcPr>
          <w:p w14:paraId="5211CDB3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20" w:type="dxa"/>
            <w:noWrap/>
          </w:tcPr>
          <w:p w14:paraId="100D3C46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LQ</w:t>
            </w:r>
          </w:p>
        </w:tc>
        <w:tc>
          <w:tcPr>
            <w:tcW w:w="630" w:type="dxa"/>
            <w:noWrap/>
          </w:tcPr>
          <w:p w14:paraId="66CE00A6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MD</w:t>
            </w:r>
          </w:p>
        </w:tc>
        <w:tc>
          <w:tcPr>
            <w:tcW w:w="630" w:type="dxa"/>
            <w:noWrap/>
          </w:tcPr>
          <w:p w14:paraId="07FBDB7E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UQ</w:t>
            </w:r>
          </w:p>
        </w:tc>
        <w:tc>
          <w:tcPr>
            <w:tcW w:w="630" w:type="dxa"/>
            <w:noWrap/>
          </w:tcPr>
          <w:p w14:paraId="64201590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30" w:type="dxa"/>
            <w:noWrap/>
          </w:tcPr>
          <w:p w14:paraId="3DE81645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</w:p>
        </w:tc>
        <w:tc>
          <w:tcPr>
            <w:tcW w:w="630" w:type="dxa"/>
            <w:noWrap/>
          </w:tcPr>
          <w:p w14:paraId="0BAB308F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Est.</w:t>
            </w:r>
          </w:p>
        </w:tc>
        <w:tc>
          <w:tcPr>
            <w:tcW w:w="630" w:type="dxa"/>
            <w:noWrap/>
          </w:tcPr>
          <w:p w14:paraId="4172891C" w14:textId="3F73189F" w:rsidR="008354A5" w:rsidRPr="003A6F33" w:rsidRDefault="002B3B92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8354A5"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bookmarkStart w:id="0" w:name="_GoBack"/>
            <w:bookmarkEnd w:id="0"/>
          </w:p>
        </w:tc>
        <w:tc>
          <w:tcPr>
            <w:tcW w:w="630" w:type="dxa"/>
            <w:noWrap/>
          </w:tcPr>
          <w:p w14:paraId="6202C29F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630" w:type="dxa"/>
            <w:noWrap/>
          </w:tcPr>
          <w:p w14:paraId="1EF14A98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MIN</w:t>
            </w:r>
          </w:p>
        </w:tc>
        <w:tc>
          <w:tcPr>
            <w:tcW w:w="720" w:type="dxa"/>
            <w:noWrap/>
          </w:tcPr>
          <w:p w14:paraId="29C77439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LQ</w:t>
            </w:r>
          </w:p>
        </w:tc>
        <w:tc>
          <w:tcPr>
            <w:tcW w:w="630" w:type="dxa"/>
            <w:noWrap/>
          </w:tcPr>
          <w:p w14:paraId="63C281BA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MD</w:t>
            </w:r>
          </w:p>
        </w:tc>
        <w:tc>
          <w:tcPr>
            <w:tcW w:w="630" w:type="dxa"/>
            <w:noWrap/>
          </w:tcPr>
          <w:p w14:paraId="37F7A04D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UQ</w:t>
            </w:r>
          </w:p>
        </w:tc>
        <w:tc>
          <w:tcPr>
            <w:tcW w:w="630" w:type="dxa"/>
            <w:noWrap/>
          </w:tcPr>
          <w:p w14:paraId="31CD7ABF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630" w:type="dxa"/>
            <w:noWrap/>
          </w:tcPr>
          <w:p w14:paraId="32EAC3E2" w14:textId="77777777" w:rsidR="008354A5" w:rsidRPr="003A6F33" w:rsidRDefault="008354A5" w:rsidP="000F40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STD</w:t>
            </w:r>
          </w:p>
        </w:tc>
      </w:tr>
      <w:tr w:rsidR="008354A5" w:rsidRPr="003A6F33" w14:paraId="645F4375" w14:textId="77777777" w:rsidTr="000F405D">
        <w:trPr>
          <w:trHeight w:val="300"/>
        </w:trPr>
        <w:tc>
          <w:tcPr>
            <w:tcW w:w="1710" w:type="dxa"/>
            <w:hideMark/>
          </w:tcPr>
          <w:p w14:paraId="3389662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Intercept</w:t>
            </w:r>
          </w:p>
        </w:tc>
        <w:tc>
          <w:tcPr>
            <w:tcW w:w="630" w:type="dxa"/>
            <w:noWrap/>
            <w:hideMark/>
          </w:tcPr>
          <w:p w14:paraId="391FCFF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14:paraId="1478FCC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00857EC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8" w:type="dxa"/>
            <w:noWrap/>
            <w:hideMark/>
          </w:tcPr>
          <w:p w14:paraId="1C5CC1F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-0.430</w:t>
            </w:r>
          </w:p>
        </w:tc>
        <w:tc>
          <w:tcPr>
            <w:tcW w:w="720" w:type="dxa"/>
            <w:noWrap/>
            <w:hideMark/>
          </w:tcPr>
          <w:p w14:paraId="2D8A641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-0.348</w:t>
            </w:r>
          </w:p>
        </w:tc>
        <w:tc>
          <w:tcPr>
            <w:tcW w:w="630" w:type="dxa"/>
            <w:noWrap/>
            <w:hideMark/>
          </w:tcPr>
          <w:p w14:paraId="312DDA1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0.226</w:t>
            </w:r>
          </w:p>
        </w:tc>
        <w:tc>
          <w:tcPr>
            <w:tcW w:w="630" w:type="dxa"/>
            <w:noWrap/>
            <w:hideMark/>
          </w:tcPr>
          <w:p w14:paraId="4715B5B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0.432</w:t>
            </w:r>
          </w:p>
        </w:tc>
        <w:tc>
          <w:tcPr>
            <w:tcW w:w="630" w:type="dxa"/>
            <w:noWrap/>
            <w:hideMark/>
          </w:tcPr>
          <w:p w14:paraId="26E8CC2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0.487</w:t>
            </w:r>
          </w:p>
        </w:tc>
        <w:tc>
          <w:tcPr>
            <w:tcW w:w="630" w:type="dxa"/>
            <w:noWrap/>
            <w:hideMark/>
          </w:tcPr>
          <w:p w14:paraId="4BED3C8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0.344</w:t>
            </w:r>
          </w:p>
        </w:tc>
        <w:tc>
          <w:tcPr>
            <w:tcW w:w="630" w:type="dxa"/>
            <w:noWrap/>
            <w:hideMark/>
          </w:tcPr>
          <w:p w14:paraId="6737D5A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40BE32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3716ECB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0584319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-0.035</w:t>
            </w:r>
          </w:p>
        </w:tc>
        <w:tc>
          <w:tcPr>
            <w:tcW w:w="720" w:type="dxa"/>
            <w:noWrap/>
            <w:hideMark/>
          </w:tcPr>
          <w:p w14:paraId="3B6FA3D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-0.015</w:t>
            </w:r>
          </w:p>
        </w:tc>
        <w:tc>
          <w:tcPr>
            <w:tcW w:w="630" w:type="dxa"/>
            <w:noWrap/>
            <w:hideMark/>
          </w:tcPr>
          <w:p w14:paraId="44EDEA4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0.213</w:t>
            </w:r>
          </w:p>
        </w:tc>
        <w:tc>
          <w:tcPr>
            <w:tcW w:w="630" w:type="dxa"/>
            <w:noWrap/>
            <w:hideMark/>
          </w:tcPr>
          <w:p w14:paraId="7641072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0.354</w:t>
            </w:r>
          </w:p>
        </w:tc>
        <w:tc>
          <w:tcPr>
            <w:tcW w:w="630" w:type="dxa"/>
            <w:noWrap/>
            <w:hideMark/>
          </w:tcPr>
          <w:p w14:paraId="37BC0B7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0.387</w:t>
            </w:r>
          </w:p>
        </w:tc>
        <w:tc>
          <w:tcPr>
            <w:tcW w:w="630" w:type="dxa"/>
            <w:noWrap/>
            <w:hideMark/>
          </w:tcPr>
          <w:p w14:paraId="44113D0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0.164</w:t>
            </w:r>
          </w:p>
        </w:tc>
      </w:tr>
      <w:tr w:rsidR="008354A5" w:rsidRPr="003A6F33" w14:paraId="5C4D52B3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35ABBA6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Age 35-54 years</w:t>
            </w:r>
          </w:p>
        </w:tc>
        <w:tc>
          <w:tcPr>
            <w:tcW w:w="630" w:type="dxa"/>
            <w:noWrap/>
            <w:hideMark/>
          </w:tcPr>
          <w:p w14:paraId="181A74D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14:paraId="4A00D57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D08FD2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8" w:type="dxa"/>
            <w:noWrap/>
            <w:hideMark/>
          </w:tcPr>
          <w:p w14:paraId="7CE4CEB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-0.697</w:t>
            </w:r>
          </w:p>
        </w:tc>
        <w:tc>
          <w:tcPr>
            <w:tcW w:w="720" w:type="dxa"/>
            <w:noWrap/>
            <w:hideMark/>
          </w:tcPr>
          <w:p w14:paraId="70DAD42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-0.637</w:t>
            </w:r>
          </w:p>
        </w:tc>
        <w:tc>
          <w:tcPr>
            <w:tcW w:w="630" w:type="dxa"/>
            <w:noWrap/>
            <w:hideMark/>
          </w:tcPr>
          <w:p w14:paraId="160A240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-0.321</w:t>
            </w:r>
          </w:p>
        </w:tc>
        <w:tc>
          <w:tcPr>
            <w:tcW w:w="630" w:type="dxa"/>
            <w:noWrap/>
            <w:hideMark/>
          </w:tcPr>
          <w:p w14:paraId="1E13FEA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-0.085</w:t>
            </w:r>
          </w:p>
        </w:tc>
        <w:tc>
          <w:tcPr>
            <w:tcW w:w="630" w:type="dxa"/>
            <w:noWrap/>
            <w:hideMark/>
          </w:tcPr>
          <w:p w14:paraId="001C05D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0.134</w:t>
            </w:r>
          </w:p>
        </w:tc>
        <w:tc>
          <w:tcPr>
            <w:tcW w:w="630" w:type="dxa"/>
            <w:noWrap/>
            <w:hideMark/>
          </w:tcPr>
          <w:p w14:paraId="4E17AD3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0.262</w:t>
            </w:r>
          </w:p>
        </w:tc>
        <w:tc>
          <w:tcPr>
            <w:tcW w:w="630" w:type="dxa"/>
            <w:noWrap/>
            <w:hideMark/>
          </w:tcPr>
          <w:p w14:paraId="7D5C063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4E677D4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33D7B5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18B15FB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-0.464</w:t>
            </w:r>
          </w:p>
        </w:tc>
        <w:tc>
          <w:tcPr>
            <w:tcW w:w="720" w:type="dxa"/>
            <w:noWrap/>
            <w:hideMark/>
          </w:tcPr>
          <w:p w14:paraId="67B1E8C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-0.445</w:t>
            </w:r>
          </w:p>
        </w:tc>
        <w:tc>
          <w:tcPr>
            <w:tcW w:w="630" w:type="dxa"/>
            <w:noWrap/>
            <w:hideMark/>
          </w:tcPr>
          <w:p w14:paraId="2F3C6A2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-0.289</w:t>
            </w:r>
          </w:p>
        </w:tc>
        <w:tc>
          <w:tcPr>
            <w:tcW w:w="630" w:type="dxa"/>
            <w:noWrap/>
            <w:hideMark/>
          </w:tcPr>
          <w:p w14:paraId="3BC0E25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-0.134</w:t>
            </w:r>
          </w:p>
        </w:tc>
        <w:tc>
          <w:tcPr>
            <w:tcW w:w="630" w:type="dxa"/>
            <w:noWrap/>
            <w:hideMark/>
          </w:tcPr>
          <w:p w14:paraId="71B7CF5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-0.085</w:t>
            </w:r>
          </w:p>
        </w:tc>
        <w:tc>
          <w:tcPr>
            <w:tcW w:w="630" w:type="dxa"/>
            <w:noWrap/>
            <w:hideMark/>
          </w:tcPr>
          <w:p w14:paraId="339AFF9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0.144</w:t>
            </w:r>
          </w:p>
        </w:tc>
      </w:tr>
      <w:tr w:rsidR="008354A5" w:rsidRPr="003A6F33" w14:paraId="5C864D27" w14:textId="77777777" w:rsidTr="000F405D">
        <w:trPr>
          <w:trHeight w:val="300"/>
        </w:trPr>
        <w:tc>
          <w:tcPr>
            <w:tcW w:w="1710" w:type="dxa"/>
            <w:noWrap/>
          </w:tcPr>
          <w:p w14:paraId="1D6A720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Age 55 years or older</w:t>
            </w:r>
          </w:p>
        </w:tc>
        <w:tc>
          <w:tcPr>
            <w:tcW w:w="630" w:type="dxa"/>
            <w:noWrap/>
            <w:hideMark/>
          </w:tcPr>
          <w:p w14:paraId="17A41CB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-0.573</w:t>
            </w:r>
          </w:p>
        </w:tc>
        <w:tc>
          <w:tcPr>
            <w:tcW w:w="576" w:type="dxa"/>
            <w:noWrap/>
            <w:hideMark/>
          </w:tcPr>
          <w:p w14:paraId="0DEEE44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0.159</w:t>
            </w:r>
          </w:p>
        </w:tc>
        <w:tc>
          <w:tcPr>
            <w:tcW w:w="684" w:type="dxa"/>
            <w:noWrap/>
            <w:hideMark/>
          </w:tcPr>
          <w:p w14:paraId="20B8A0C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-3.610</w:t>
            </w:r>
          </w:p>
        </w:tc>
        <w:tc>
          <w:tcPr>
            <w:tcW w:w="648" w:type="dxa"/>
            <w:noWrap/>
            <w:hideMark/>
          </w:tcPr>
          <w:p w14:paraId="65FBFCF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F240B9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4DE39E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C5F879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7E27D4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6EC240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C2F966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-0.545</w:t>
            </w:r>
          </w:p>
        </w:tc>
        <w:tc>
          <w:tcPr>
            <w:tcW w:w="630" w:type="dxa"/>
            <w:noWrap/>
            <w:hideMark/>
          </w:tcPr>
          <w:p w14:paraId="08A9060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0.150</w:t>
            </w:r>
          </w:p>
        </w:tc>
        <w:tc>
          <w:tcPr>
            <w:tcW w:w="630" w:type="dxa"/>
            <w:noWrap/>
            <w:hideMark/>
          </w:tcPr>
          <w:p w14:paraId="5758AE2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-3.636</w:t>
            </w:r>
          </w:p>
        </w:tc>
        <w:tc>
          <w:tcPr>
            <w:tcW w:w="630" w:type="dxa"/>
            <w:noWrap/>
            <w:hideMark/>
          </w:tcPr>
          <w:p w14:paraId="001EF5A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3EC3B4F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501DCF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385EBC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23B3369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2D421E0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354A5" w:rsidRPr="003A6F33" w14:paraId="0EACDD0B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274AB8D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Male gender</w:t>
            </w:r>
          </w:p>
        </w:tc>
        <w:tc>
          <w:tcPr>
            <w:tcW w:w="630" w:type="dxa"/>
            <w:noWrap/>
            <w:hideMark/>
          </w:tcPr>
          <w:p w14:paraId="78A3057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0.135</w:t>
            </w:r>
          </w:p>
        </w:tc>
        <w:tc>
          <w:tcPr>
            <w:tcW w:w="576" w:type="dxa"/>
            <w:noWrap/>
            <w:hideMark/>
          </w:tcPr>
          <w:p w14:paraId="2115D13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0.107</w:t>
            </w:r>
          </w:p>
        </w:tc>
        <w:tc>
          <w:tcPr>
            <w:tcW w:w="684" w:type="dxa"/>
            <w:noWrap/>
            <w:hideMark/>
          </w:tcPr>
          <w:p w14:paraId="5D08184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1.259</w:t>
            </w:r>
          </w:p>
        </w:tc>
        <w:tc>
          <w:tcPr>
            <w:tcW w:w="648" w:type="dxa"/>
            <w:noWrap/>
            <w:hideMark/>
          </w:tcPr>
          <w:p w14:paraId="1A991C5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EE0EB5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5B0D86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C6B781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1EA971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FB348E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C0100A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0.143</w:t>
            </w:r>
          </w:p>
        </w:tc>
        <w:tc>
          <w:tcPr>
            <w:tcW w:w="630" w:type="dxa"/>
            <w:noWrap/>
            <w:hideMark/>
          </w:tcPr>
          <w:p w14:paraId="0D8276F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0.106</w:t>
            </w:r>
          </w:p>
        </w:tc>
        <w:tc>
          <w:tcPr>
            <w:tcW w:w="630" w:type="dxa"/>
            <w:noWrap/>
            <w:hideMark/>
          </w:tcPr>
          <w:p w14:paraId="6119831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1.352</w:t>
            </w:r>
          </w:p>
        </w:tc>
        <w:tc>
          <w:tcPr>
            <w:tcW w:w="630" w:type="dxa"/>
            <w:noWrap/>
            <w:hideMark/>
          </w:tcPr>
          <w:p w14:paraId="2AC7FD0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541C07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68087E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BEB062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258FB5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AADF56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3F15FAA3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18A8BA4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High school degree or equivalent</w:t>
            </w:r>
          </w:p>
        </w:tc>
        <w:tc>
          <w:tcPr>
            <w:tcW w:w="630" w:type="dxa"/>
            <w:noWrap/>
            <w:hideMark/>
          </w:tcPr>
          <w:p w14:paraId="1BFFE48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-0.397</w:t>
            </w:r>
          </w:p>
        </w:tc>
        <w:tc>
          <w:tcPr>
            <w:tcW w:w="576" w:type="dxa"/>
            <w:noWrap/>
            <w:hideMark/>
          </w:tcPr>
          <w:p w14:paraId="42EDFC1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0.161</w:t>
            </w:r>
          </w:p>
        </w:tc>
        <w:tc>
          <w:tcPr>
            <w:tcW w:w="684" w:type="dxa"/>
            <w:noWrap/>
            <w:hideMark/>
          </w:tcPr>
          <w:p w14:paraId="3EED907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-2.464</w:t>
            </w:r>
          </w:p>
        </w:tc>
        <w:tc>
          <w:tcPr>
            <w:tcW w:w="648" w:type="dxa"/>
            <w:noWrap/>
            <w:hideMark/>
          </w:tcPr>
          <w:p w14:paraId="3ACB29D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F10574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0F0E72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4E1A5E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FA57E3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AE880F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4A7596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-0.367</w:t>
            </w:r>
          </w:p>
        </w:tc>
        <w:tc>
          <w:tcPr>
            <w:tcW w:w="630" w:type="dxa"/>
            <w:noWrap/>
            <w:hideMark/>
          </w:tcPr>
          <w:p w14:paraId="131E3CB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0.158</w:t>
            </w:r>
          </w:p>
        </w:tc>
        <w:tc>
          <w:tcPr>
            <w:tcW w:w="630" w:type="dxa"/>
            <w:noWrap/>
            <w:hideMark/>
          </w:tcPr>
          <w:p w14:paraId="0A0CAA2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-2.319</w:t>
            </w:r>
          </w:p>
        </w:tc>
        <w:tc>
          <w:tcPr>
            <w:tcW w:w="630" w:type="dxa"/>
            <w:noWrap/>
            <w:hideMark/>
          </w:tcPr>
          <w:p w14:paraId="22E75F7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21457FB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242620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7B6B33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706A35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4B6422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044B31BC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493D18D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More than high school degree</w:t>
            </w:r>
          </w:p>
        </w:tc>
        <w:tc>
          <w:tcPr>
            <w:tcW w:w="630" w:type="dxa"/>
            <w:noWrap/>
            <w:hideMark/>
          </w:tcPr>
          <w:p w14:paraId="47EE602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-0.093</w:t>
            </w:r>
          </w:p>
        </w:tc>
        <w:tc>
          <w:tcPr>
            <w:tcW w:w="576" w:type="dxa"/>
            <w:noWrap/>
            <w:hideMark/>
          </w:tcPr>
          <w:p w14:paraId="1EEB513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0.165</w:t>
            </w:r>
          </w:p>
        </w:tc>
        <w:tc>
          <w:tcPr>
            <w:tcW w:w="684" w:type="dxa"/>
            <w:noWrap/>
            <w:hideMark/>
          </w:tcPr>
          <w:p w14:paraId="4496B84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-0.565</w:t>
            </w:r>
          </w:p>
        </w:tc>
        <w:tc>
          <w:tcPr>
            <w:tcW w:w="648" w:type="dxa"/>
            <w:noWrap/>
            <w:hideMark/>
          </w:tcPr>
          <w:p w14:paraId="6527DF0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5A3A63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22D9A2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A7F86C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962A4D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85A7B1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230D08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-0.072</w:t>
            </w:r>
          </w:p>
        </w:tc>
        <w:tc>
          <w:tcPr>
            <w:tcW w:w="630" w:type="dxa"/>
            <w:noWrap/>
            <w:hideMark/>
          </w:tcPr>
          <w:p w14:paraId="35BDE86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0.163</w:t>
            </w:r>
          </w:p>
        </w:tc>
        <w:tc>
          <w:tcPr>
            <w:tcW w:w="630" w:type="dxa"/>
            <w:noWrap/>
            <w:hideMark/>
          </w:tcPr>
          <w:p w14:paraId="518A555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-0.443</w:t>
            </w:r>
          </w:p>
        </w:tc>
        <w:tc>
          <w:tcPr>
            <w:tcW w:w="630" w:type="dxa"/>
            <w:noWrap/>
            <w:hideMark/>
          </w:tcPr>
          <w:p w14:paraId="42F8F03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323CF8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FDE848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68F183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AA1DD4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EB22BE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65A3F808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53BFB39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Predisaster</w:t>
            </w:r>
            <w:proofErr w:type="spellEnd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probable PTSD</w:t>
            </w:r>
          </w:p>
        </w:tc>
        <w:tc>
          <w:tcPr>
            <w:tcW w:w="630" w:type="dxa"/>
            <w:noWrap/>
            <w:hideMark/>
          </w:tcPr>
          <w:p w14:paraId="7C598DD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6" w:type="dxa"/>
            <w:noWrap/>
            <w:hideMark/>
          </w:tcPr>
          <w:p w14:paraId="12A3066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1338CDE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8" w:type="dxa"/>
            <w:noWrap/>
            <w:hideMark/>
          </w:tcPr>
          <w:p w14:paraId="054094E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-0.756</w:t>
            </w:r>
          </w:p>
        </w:tc>
        <w:tc>
          <w:tcPr>
            <w:tcW w:w="720" w:type="dxa"/>
            <w:noWrap/>
            <w:hideMark/>
          </w:tcPr>
          <w:p w14:paraId="199E18C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-0.519</w:t>
            </w:r>
          </w:p>
        </w:tc>
        <w:tc>
          <w:tcPr>
            <w:tcW w:w="630" w:type="dxa"/>
            <w:noWrap/>
            <w:hideMark/>
          </w:tcPr>
          <w:p w14:paraId="612A15A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-0.354</w:t>
            </w:r>
          </w:p>
        </w:tc>
        <w:tc>
          <w:tcPr>
            <w:tcW w:w="630" w:type="dxa"/>
            <w:noWrap/>
            <w:hideMark/>
          </w:tcPr>
          <w:p w14:paraId="268CEBA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-0.169</w:t>
            </w:r>
          </w:p>
        </w:tc>
        <w:tc>
          <w:tcPr>
            <w:tcW w:w="630" w:type="dxa"/>
            <w:noWrap/>
            <w:hideMark/>
          </w:tcPr>
          <w:p w14:paraId="07392C8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-0.019</w:t>
            </w:r>
          </w:p>
        </w:tc>
        <w:tc>
          <w:tcPr>
            <w:tcW w:w="630" w:type="dxa"/>
            <w:noWrap/>
            <w:hideMark/>
          </w:tcPr>
          <w:p w14:paraId="376EF09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0.210</w:t>
            </w:r>
          </w:p>
        </w:tc>
        <w:tc>
          <w:tcPr>
            <w:tcW w:w="630" w:type="dxa"/>
            <w:noWrap/>
            <w:hideMark/>
          </w:tcPr>
          <w:p w14:paraId="3611BD9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1A3C5D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62E99D7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374B190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-0.397</w:t>
            </w:r>
          </w:p>
        </w:tc>
        <w:tc>
          <w:tcPr>
            <w:tcW w:w="720" w:type="dxa"/>
            <w:noWrap/>
            <w:hideMark/>
          </w:tcPr>
          <w:p w14:paraId="570BF4D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-0.380</w:t>
            </w:r>
          </w:p>
        </w:tc>
        <w:tc>
          <w:tcPr>
            <w:tcW w:w="630" w:type="dxa"/>
            <w:noWrap/>
            <w:hideMark/>
          </w:tcPr>
          <w:p w14:paraId="00BD9B8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-0.199</w:t>
            </w:r>
          </w:p>
        </w:tc>
        <w:tc>
          <w:tcPr>
            <w:tcW w:w="630" w:type="dxa"/>
            <w:noWrap/>
            <w:hideMark/>
          </w:tcPr>
          <w:p w14:paraId="05044A5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-0.172</w:t>
            </w:r>
          </w:p>
        </w:tc>
        <w:tc>
          <w:tcPr>
            <w:tcW w:w="630" w:type="dxa"/>
            <w:noWrap/>
            <w:hideMark/>
          </w:tcPr>
          <w:p w14:paraId="10A472E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-0.083</w:t>
            </w:r>
          </w:p>
        </w:tc>
        <w:tc>
          <w:tcPr>
            <w:tcW w:w="630" w:type="dxa"/>
            <w:noWrap/>
            <w:hideMark/>
          </w:tcPr>
          <w:p w14:paraId="0FD7D21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0.104</w:t>
            </w:r>
          </w:p>
        </w:tc>
      </w:tr>
      <w:tr w:rsidR="008354A5" w:rsidRPr="003A6F33" w14:paraId="3FAD0B47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5E6F2CF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Predisaster</w:t>
            </w:r>
            <w:proofErr w:type="spellEnd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probable major depression</w:t>
            </w:r>
          </w:p>
        </w:tc>
        <w:tc>
          <w:tcPr>
            <w:tcW w:w="630" w:type="dxa"/>
            <w:noWrap/>
            <w:hideMark/>
          </w:tcPr>
          <w:p w14:paraId="6A1CFEE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-0.406</w:t>
            </w:r>
          </w:p>
        </w:tc>
        <w:tc>
          <w:tcPr>
            <w:tcW w:w="576" w:type="dxa"/>
            <w:noWrap/>
            <w:hideMark/>
          </w:tcPr>
          <w:p w14:paraId="756B074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0.116</w:t>
            </w:r>
          </w:p>
        </w:tc>
        <w:tc>
          <w:tcPr>
            <w:tcW w:w="684" w:type="dxa"/>
            <w:noWrap/>
            <w:hideMark/>
          </w:tcPr>
          <w:p w14:paraId="2604280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-3.491</w:t>
            </w:r>
          </w:p>
        </w:tc>
        <w:tc>
          <w:tcPr>
            <w:tcW w:w="648" w:type="dxa"/>
            <w:noWrap/>
            <w:hideMark/>
          </w:tcPr>
          <w:p w14:paraId="0881908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D91828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2492A7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BEF04B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B942F5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EE8945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B908E5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-0.382</w:t>
            </w:r>
          </w:p>
        </w:tc>
        <w:tc>
          <w:tcPr>
            <w:tcW w:w="630" w:type="dxa"/>
            <w:noWrap/>
            <w:hideMark/>
          </w:tcPr>
          <w:p w14:paraId="23B2C39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0.112</w:t>
            </w:r>
          </w:p>
        </w:tc>
        <w:tc>
          <w:tcPr>
            <w:tcW w:w="630" w:type="dxa"/>
            <w:noWrap/>
            <w:hideMark/>
          </w:tcPr>
          <w:p w14:paraId="1C05E25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-3.410</w:t>
            </w:r>
          </w:p>
        </w:tc>
        <w:tc>
          <w:tcPr>
            <w:tcW w:w="630" w:type="dxa"/>
            <w:noWrap/>
            <w:hideMark/>
          </w:tcPr>
          <w:p w14:paraId="28C96B8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22E721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ADC56C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1F978B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A97EFD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1D83D1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4194F935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6C966DC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Any personal property loss</w:t>
            </w:r>
          </w:p>
        </w:tc>
        <w:tc>
          <w:tcPr>
            <w:tcW w:w="630" w:type="dxa"/>
            <w:noWrap/>
            <w:hideMark/>
          </w:tcPr>
          <w:p w14:paraId="61FEFE2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-0.176</w:t>
            </w:r>
          </w:p>
        </w:tc>
        <w:tc>
          <w:tcPr>
            <w:tcW w:w="576" w:type="dxa"/>
            <w:noWrap/>
            <w:hideMark/>
          </w:tcPr>
          <w:p w14:paraId="0E681BB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0.117</w:t>
            </w:r>
          </w:p>
        </w:tc>
        <w:tc>
          <w:tcPr>
            <w:tcW w:w="684" w:type="dxa"/>
            <w:noWrap/>
            <w:hideMark/>
          </w:tcPr>
          <w:p w14:paraId="4AFC329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-1.501</w:t>
            </w:r>
          </w:p>
        </w:tc>
        <w:tc>
          <w:tcPr>
            <w:tcW w:w="648" w:type="dxa"/>
            <w:noWrap/>
            <w:hideMark/>
          </w:tcPr>
          <w:p w14:paraId="482EA9E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1388F8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1E6357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79EA5E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C501A5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80F39A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B23581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-0.173</w:t>
            </w:r>
          </w:p>
        </w:tc>
        <w:tc>
          <w:tcPr>
            <w:tcW w:w="630" w:type="dxa"/>
            <w:noWrap/>
            <w:hideMark/>
          </w:tcPr>
          <w:p w14:paraId="55F657F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0.115</w:t>
            </w:r>
          </w:p>
        </w:tc>
        <w:tc>
          <w:tcPr>
            <w:tcW w:w="630" w:type="dxa"/>
            <w:noWrap/>
            <w:hideMark/>
          </w:tcPr>
          <w:p w14:paraId="6698BB9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-1.499</w:t>
            </w:r>
          </w:p>
        </w:tc>
        <w:tc>
          <w:tcPr>
            <w:tcW w:w="630" w:type="dxa"/>
            <w:noWrap/>
            <w:hideMark/>
          </w:tcPr>
          <w:p w14:paraId="0C61D0E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F96D14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7E6871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1D8C34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3C8AA3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43648D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6C4EA98F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0B293A5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Any loss of sentimental possessions or pets</w:t>
            </w:r>
          </w:p>
        </w:tc>
        <w:tc>
          <w:tcPr>
            <w:tcW w:w="630" w:type="dxa"/>
            <w:noWrap/>
            <w:hideMark/>
          </w:tcPr>
          <w:p w14:paraId="47AF545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-0.115</w:t>
            </w:r>
          </w:p>
        </w:tc>
        <w:tc>
          <w:tcPr>
            <w:tcW w:w="576" w:type="dxa"/>
            <w:noWrap/>
            <w:hideMark/>
          </w:tcPr>
          <w:p w14:paraId="2C43BE2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0.122</w:t>
            </w:r>
          </w:p>
        </w:tc>
        <w:tc>
          <w:tcPr>
            <w:tcW w:w="684" w:type="dxa"/>
            <w:noWrap/>
            <w:hideMark/>
          </w:tcPr>
          <w:p w14:paraId="3DE21C7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-0.944</w:t>
            </w:r>
          </w:p>
        </w:tc>
        <w:tc>
          <w:tcPr>
            <w:tcW w:w="648" w:type="dxa"/>
            <w:noWrap/>
            <w:hideMark/>
          </w:tcPr>
          <w:p w14:paraId="266A82E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F2BCB6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E27FEB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F62D44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D77351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13C5FC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433973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-0.176</w:t>
            </w:r>
          </w:p>
        </w:tc>
        <w:tc>
          <w:tcPr>
            <w:tcW w:w="630" w:type="dxa"/>
            <w:noWrap/>
            <w:hideMark/>
          </w:tcPr>
          <w:p w14:paraId="4A3CA96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0.113</w:t>
            </w:r>
          </w:p>
        </w:tc>
        <w:tc>
          <w:tcPr>
            <w:tcW w:w="630" w:type="dxa"/>
            <w:noWrap/>
            <w:hideMark/>
          </w:tcPr>
          <w:p w14:paraId="143B3E3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-1.555</w:t>
            </w:r>
          </w:p>
        </w:tc>
        <w:tc>
          <w:tcPr>
            <w:tcW w:w="630" w:type="dxa"/>
            <w:noWrap/>
            <w:hideMark/>
          </w:tcPr>
          <w:p w14:paraId="3FCDEF1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A5A008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9D3E7B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16DC7D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B98C4A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EBCCE9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53783621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20CBB4F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Financial loss as a result of Ike</w:t>
            </w:r>
          </w:p>
        </w:tc>
        <w:tc>
          <w:tcPr>
            <w:tcW w:w="630" w:type="dxa"/>
            <w:noWrap/>
            <w:hideMark/>
          </w:tcPr>
          <w:p w14:paraId="41E9E4F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-0.335</w:t>
            </w:r>
          </w:p>
        </w:tc>
        <w:tc>
          <w:tcPr>
            <w:tcW w:w="576" w:type="dxa"/>
            <w:noWrap/>
            <w:hideMark/>
          </w:tcPr>
          <w:p w14:paraId="45016F8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0.112</w:t>
            </w:r>
          </w:p>
        </w:tc>
        <w:tc>
          <w:tcPr>
            <w:tcW w:w="684" w:type="dxa"/>
            <w:noWrap/>
            <w:hideMark/>
          </w:tcPr>
          <w:p w14:paraId="632191A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-3.003</w:t>
            </w:r>
          </w:p>
        </w:tc>
        <w:tc>
          <w:tcPr>
            <w:tcW w:w="648" w:type="dxa"/>
            <w:noWrap/>
            <w:hideMark/>
          </w:tcPr>
          <w:p w14:paraId="19DD58D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5BA5C0D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0E2D8D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9A4509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FB4B76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2EDBEA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5B7098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-0.350</w:t>
            </w:r>
          </w:p>
        </w:tc>
        <w:tc>
          <w:tcPr>
            <w:tcW w:w="630" w:type="dxa"/>
            <w:noWrap/>
            <w:hideMark/>
          </w:tcPr>
          <w:p w14:paraId="69F5F84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0.110</w:t>
            </w:r>
          </w:p>
        </w:tc>
        <w:tc>
          <w:tcPr>
            <w:tcW w:w="630" w:type="dxa"/>
            <w:noWrap/>
            <w:hideMark/>
          </w:tcPr>
          <w:p w14:paraId="1C42B36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-3.195</w:t>
            </w:r>
          </w:p>
        </w:tc>
        <w:tc>
          <w:tcPr>
            <w:tcW w:w="630" w:type="dxa"/>
            <w:noWrap/>
            <w:hideMark/>
          </w:tcPr>
          <w:p w14:paraId="45E8662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FA4D9A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23F184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992A38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99815C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A888C3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646C5947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45C17E8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Medium </w:t>
            </w:r>
            <w:proofErr w:type="spellStart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peri</w:t>
            </w:r>
            <w:proofErr w:type="spellEnd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-event emotional reactions</w:t>
            </w:r>
          </w:p>
        </w:tc>
        <w:tc>
          <w:tcPr>
            <w:tcW w:w="630" w:type="dxa"/>
            <w:noWrap/>
            <w:hideMark/>
          </w:tcPr>
          <w:p w14:paraId="2B1F17F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-0.391</w:t>
            </w:r>
          </w:p>
        </w:tc>
        <w:tc>
          <w:tcPr>
            <w:tcW w:w="576" w:type="dxa"/>
            <w:noWrap/>
            <w:hideMark/>
          </w:tcPr>
          <w:p w14:paraId="62E8522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0.111</w:t>
            </w:r>
          </w:p>
        </w:tc>
        <w:tc>
          <w:tcPr>
            <w:tcW w:w="684" w:type="dxa"/>
            <w:noWrap/>
            <w:hideMark/>
          </w:tcPr>
          <w:p w14:paraId="05A464B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-3.513</w:t>
            </w:r>
          </w:p>
        </w:tc>
        <w:tc>
          <w:tcPr>
            <w:tcW w:w="648" w:type="dxa"/>
            <w:noWrap/>
            <w:hideMark/>
          </w:tcPr>
          <w:p w14:paraId="0EB8329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4B7AC07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F35C89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D5CB69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8D4F2F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C79546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5A7E47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-0.379</w:t>
            </w:r>
          </w:p>
        </w:tc>
        <w:tc>
          <w:tcPr>
            <w:tcW w:w="630" w:type="dxa"/>
            <w:noWrap/>
            <w:hideMark/>
          </w:tcPr>
          <w:p w14:paraId="04F5469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0.109</w:t>
            </w:r>
          </w:p>
        </w:tc>
        <w:tc>
          <w:tcPr>
            <w:tcW w:w="630" w:type="dxa"/>
            <w:noWrap/>
            <w:hideMark/>
          </w:tcPr>
          <w:p w14:paraId="50A0A9C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-3.474</w:t>
            </w:r>
          </w:p>
        </w:tc>
        <w:tc>
          <w:tcPr>
            <w:tcW w:w="630" w:type="dxa"/>
            <w:noWrap/>
            <w:hideMark/>
          </w:tcPr>
          <w:p w14:paraId="3E9EECB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71ED3BF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522781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666639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106C7F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C32D04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16103208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2BA9E8D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High </w:t>
            </w:r>
            <w:proofErr w:type="spellStart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peri</w:t>
            </w:r>
            <w:proofErr w:type="spellEnd"/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-event emotional reactions</w:t>
            </w:r>
          </w:p>
        </w:tc>
        <w:tc>
          <w:tcPr>
            <w:tcW w:w="630" w:type="dxa"/>
            <w:noWrap/>
            <w:hideMark/>
          </w:tcPr>
          <w:p w14:paraId="30553C3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-0.682</w:t>
            </w:r>
          </w:p>
        </w:tc>
        <w:tc>
          <w:tcPr>
            <w:tcW w:w="576" w:type="dxa"/>
            <w:noWrap/>
            <w:hideMark/>
          </w:tcPr>
          <w:p w14:paraId="50F4F7B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0.123</w:t>
            </w:r>
          </w:p>
        </w:tc>
        <w:tc>
          <w:tcPr>
            <w:tcW w:w="684" w:type="dxa"/>
            <w:noWrap/>
            <w:hideMark/>
          </w:tcPr>
          <w:p w14:paraId="60CFA4C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-5.528</w:t>
            </w:r>
          </w:p>
        </w:tc>
        <w:tc>
          <w:tcPr>
            <w:tcW w:w="648" w:type="dxa"/>
            <w:noWrap/>
            <w:hideMark/>
          </w:tcPr>
          <w:p w14:paraId="18F1782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29C494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0B467C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3FE63E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14CB77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72742C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83A5B8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-0.648</w:t>
            </w:r>
          </w:p>
        </w:tc>
        <w:tc>
          <w:tcPr>
            <w:tcW w:w="630" w:type="dxa"/>
            <w:noWrap/>
            <w:hideMark/>
          </w:tcPr>
          <w:p w14:paraId="21D65EE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0.119</w:t>
            </w:r>
          </w:p>
        </w:tc>
        <w:tc>
          <w:tcPr>
            <w:tcW w:w="630" w:type="dxa"/>
            <w:noWrap/>
            <w:hideMark/>
          </w:tcPr>
          <w:p w14:paraId="380480D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-5.432</w:t>
            </w:r>
          </w:p>
        </w:tc>
        <w:tc>
          <w:tcPr>
            <w:tcW w:w="630" w:type="dxa"/>
            <w:noWrap/>
            <w:hideMark/>
          </w:tcPr>
          <w:p w14:paraId="1FD0852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1D915EC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CEE76F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357178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F2DA32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4D9E41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55DEB808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065C110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Collective efficacy</w:t>
            </w:r>
          </w:p>
        </w:tc>
        <w:tc>
          <w:tcPr>
            <w:tcW w:w="630" w:type="dxa"/>
            <w:noWrap/>
            <w:hideMark/>
          </w:tcPr>
          <w:p w14:paraId="1507301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0.268</w:t>
            </w:r>
          </w:p>
        </w:tc>
        <w:tc>
          <w:tcPr>
            <w:tcW w:w="576" w:type="dxa"/>
            <w:noWrap/>
            <w:hideMark/>
          </w:tcPr>
          <w:p w14:paraId="4FCD7CD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0.114</w:t>
            </w:r>
          </w:p>
        </w:tc>
        <w:tc>
          <w:tcPr>
            <w:tcW w:w="684" w:type="dxa"/>
            <w:noWrap/>
            <w:hideMark/>
          </w:tcPr>
          <w:p w14:paraId="193AEF5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2.338</w:t>
            </w:r>
          </w:p>
        </w:tc>
        <w:tc>
          <w:tcPr>
            <w:tcW w:w="648" w:type="dxa"/>
            <w:noWrap/>
            <w:hideMark/>
          </w:tcPr>
          <w:p w14:paraId="04FCAF08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6CD371E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6C5033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F18D7E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71F95F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1C9889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0B89CA7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0.281</w:t>
            </w:r>
          </w:p>
        </w:tc>
        <w:tc>
          <w:tcPr>
            <w:tcW w:w="630" w:type="dxa"/>
            <w:noWrap/>
            <w:hideMark/>
          </w:tcPr>
          <w:p w14:paraId="402A221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0.112</w:t>
            </w:r>
          </w:p>
        </w:tc>
        <w:tc>
          <w:tcPr>
            <w:tcW w:w="630" w:type="dxa"/>
            <w:noWrap/>
            <w:hideMark/>
          </w:tcPr>
          <w:p w14:paraId="2B6B59F3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2.519</w:t>
            </w:r>
          </w:p>
        </w:tc>
        <w:tc>
          <w:tcPr>
            <w:tcW w:w="630" w:type="dxa"/>
            <w:noWrap/>
            <w:hideMark/>
          </w:tcPr>
          <w:p w14:paraId="50668795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086C43D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C73210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7C659BE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F6D85D7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7B495A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354A5" w:rsidRPr="003A6F33" w14:paraId="7EE888D8" w14:textId="77777777" w:rsidTr="000F405D">
        <w:trPr>
          <w:trHeight w:val="300"/>
        </w:trPr>
        <w:tc>
          <w:tcPr>
            <w:tcW w:w="1710" w:type="dxa"/>
            <w:noWrap/>
            <w:hideMark/>
          </w:tcPr>
          <w:p w14:paraId="5C46EED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sz w:val="16"/>
                <w:szCs w:val="16"/>
              </w:rPr>
              <w:t>Pseudo R</w:t>
            </w:r>
            <w:r w:rsidRPr="003A6F3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2846539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0.233</w:t>
            </w:r>
          </w:p>
        </w:tc>
        <w:tc>
          <w:tcPr>
            <w:tcW w:w="576" w:type="dxa"/>
            <w:noWrap/>
            <w:hideMark/>
          </w:tcPr>
          <w:p w14:paraId="2D02011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84" w:type="dxa"/>
            <w:noWrap/>
            <w:hideMark/>
          </w:tcPr>
          <w:p w14:paraId="40F036B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8" w:type="dxa"/>
            <w:noWrap/>
            <w:hideMark/>
          </w:tcPr>
          <w:p w14:paraId="5A6F7A7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01B94634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3BC6E3C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581C12B2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48060E4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2B5DBA6B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45C55670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6F33">
              <w:rPr>
                <w:rFonts w:ascii="Times New Roman" w:hAnsi="Times New Roman" w:cs="Times New Roman"/>
                <w:bCs/>
                <w:sz w:val="16"/>
                <w:szCs w:val="16"/>
              </w:rPr>
              <w:t>0.219</w:t>
            </w:r>
          </w:p>
        </w:tc>
        <w:tc>
          <w:tcPr>
            <w:tcW w:w="630" w:type="dxa"/>
            <w:noWrap/>
            <w:hideMark/>
          </w:tcPr>
          <w:p w14:paraId="3E91F009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FB271F1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BCA213C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14:paraId="1469F036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3F31135F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58C0EF7D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7CB06F4A" w14:textId="77777777" w:rsidR="008354A5" w:rsidRPr="003A6F33" w:rsidRDefault="008354A5" w:rsidP="000F405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noWrap/>
            <w:hideMark/>
          </w:tcPr>
          <w:p w14:paraId="17AA64C5" w14:textId="77777777" w:rsidR="008354A5" w:rsidRPr="003A6F33" w:rsidRDefault="008354A5" w:rsidP="000F405D">
            <w:pPr>
              <w:keepNext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9D6B7E9" w14:textId="77777777" w:rsidR="008354A5" w:rsidRPr="003A6F33" w:rsidRDefault="0010633D" w:rsidP="008354A5">
      <w:pPr>
        <w:pStyle w:val="Caption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S</w:t>
      </w:r>
      <w:r w:rsidRPr="0010633D">
        <w:rPr>
          <w:rFonts w:ascii="Times New Roman" w:hAnsi="Times New Roman" w:cs="Times New Roman"/>
          <w:color w:val="auto"/>
          <w:sz w:val="16"/>
          <w:szCs w:val="16"/>
        </w:rPr>
        <w:t>upplementary</w:t>
      </w:r>
      <w:r w:rsidR="008354A5" w:rsidRPr="003A6F33">
        <w:rPr>
          <w:rFonts w:ascii="Times New Roman" w:hAnsi="Times New Roman" w:cs="Times New Roman"/>
          <w:color w:val="auto"/>
          <w:sz w:val="16"/>
          <w:szCs w:val="16"/>
        </w:rPr>
        <w:t xml:space="preserve"> material Table </w:t>
      </w:r>
      <w:r w:rsidR="008354A5">
        <w:rPr>
          <w:rFonts w:ascii="Times New Roman" w:hAnsi="Times New Roman" w:cs="Times New Roman"/>
          <w:color w:val="auto"/>
          <w:sz w:val="16"/>
          <w:szCs w:val="16"/>
        </w:rPr>
        <w:t>6</w:t>
      </w:r>
      <w:r w:rsidR="008354A5" w:rsidRPr="003A6F33">
        <w:rPr>
          <w:rFonts w:ascii="Times New Roman" w:hAnsi="Times New Roman" w:cs="Times New Roman"/>
          <w:color w:val="auto"/>
          <w:sz w:val="16"/>
          <w:szCs w:val="16"/>
        </w:rPr>
        <w:t>: Local variation of predictors for mental health wellness, with 20% and 40% of the population used as bandwidth in model A and model B, respectively.</w:t>
      </w:r>
      <w:r w:rsidR="008354A5" w:rsidRPr="003A6F33">
        <w:rPr>
          <w:rFonts w:ascii="Times New Roman" w:hAnsi="Times New Roman" w:cs="Times New Roman"/>
          <w:color w:val="auto"/>
          <w:sz w:val="16"/>
          <w:szCs w:val="16"/>
        </w:rPr>
        <w:br/>
      </w:r>
      <w:r w:rsidR="008354A5" w:rsidRPr="003A6F33">
        <w:rPr>
          <w:rFonts w:ascii="Times New Roman" w:hAnsi="Times New Roman" w:cs="Times New Roman"/>
          <w:b w:val="0"/>
          <w:color w:val="auto"/>
          <w:sz w:val="16"/>
          <w:szCs w:val="16"/>
        </w:rPr>
        <w:t>Notes: Est., SE, and Z are the regression coefficient estimates, standard errors, and z-values, respectively. MIN, LQ, MD, UQ, MAX, and STD are minimum values, lower quartiles, median, upper quartiles, maximum values, and standard deviations of locally varying regression coefficient estimates across all locations, respectively.</w:t>
      </w:r>
    </w:p>
    <w:p w14:paraId="7D5A3FC8" w14:textId="77777777" w:rsidR="00257754" w:rsidRDefault="00257754"/>
    <w:sectPr w:rsidR="00257754" w:rsidSect="008354A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A5"/>
    <w:rsid w:val="0010633D"/>
    <w:rsid w:val="00257754"/>
    <w:rsid w:val="002B3B92"/>
    <w:rsid w:val="00786456"/>
    <w:rsid w:val="008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2C98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354A5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3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354A5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3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Macintosh Word</Application>
  <DocSecurity>0</DocSecurity>
  <Lines>14</Lines>
  <Paragraphs>4</Paragraphs>
  <ScaleCrop>false</ScaleCrop>
  <Company>CDE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Gruebner</dc:creator>
  <cp:keywords/>
  <dc:description/>
  <cp:lastModifiedBy>Oliver Gruebner</cp:lastModifiedBy>
  <cp:revision>3</cp:revision>
  <dcterms:created xsi:type="dcterms:W3CDTF">2015-04-07T14:43:00Z</dcterms:created>
  <dcterms:modified xsi:type="dcterms:W3CDTF">2015-04-08T13:10:00Z</dcterms:modified>
</cp:coreProperties>
</file>