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F2DE1" w14:textId="61EE86E6" w:rsidR="00C47614" w:rsidRPr="00D425C6" w:rsidRDefault="00F378C2" w:rsidP="00010E76">
      <w:pPr>
        <w:autoSpaceDE w:val="0"/>
        <w:autoSpaceDN w:val="0"/>
        <w:adjustRightInd w:val="0"/>
        <w:spacing w:after="120" w:line="480" w:lineRule="auto"/>
        <w:rPr>
          <w:rFonts w:ascii="Times New Roman" w:hAnsi="Times New Roman" w:cs="Times New Roman"/>
          <w:b/>
          <w:color w:val="000000"/>
        </w:rPr>
      </w:pPr>
      <w:r w:rsidRPr="00D425C6">
        <w:rPr>
          <w:rFonts w:ascii="Times New Roman" w:hAnsi="Times New Roman" w:cs="Times New Roman"/>
          <w:b/>
          <w:color w:val="000000"/>
        </w:rPr>
        <w:t>e</w:t>
      </w:r>
      <w:proofErr w:type="gramStart"/>
      <w:r w:rsidR="00DD5705">
        <w:rPr>
          <w:rFonts w:ascii="Times New Roman" w:hAnsi="Times New Roman" w:cs="Times New Roman"/>
          <w:b/>
          <w:color w:val="000000"/>
        </w:rPr>
        <w:t xml:space="preserve">- </w:t>
      </w:r>
      <w:r w:rsidRPr="00D425C6">
        <w:rPr>
          <w:rFonts w:ascii="Times New Roman" w:hAnsi="Times New Roman" w:cs="Times New Roman"/>
          <w:b/>
          <w:color w:val="000000"/>
        </w:rPr>
        <w:t xml:space="preserve"> Supplement</w:t>
      </w:r>
      <w:proofErr w:type="gramEnd"/>
      <w:r w:rsidRPr="00D425C6">
        <w:rPr>
          <w:rFonts w:ascii="Times New Roman" w:hAnsi="Times New Roman" w:cs="Times New Roman"/>
          <w:b/>
          <w:color w:val="000000"/>
        </w:rPr>
        <w:t xml:space="preserve"> file A. The steps of the WISN method according to WHO/WISN user’s manual</w:t>
      </w:r>
    </w:p>
    <w:p w14:paraId="12CFC4D1" w14:textId="77777777" w:rsidR="00CC12A6" w:rsidRDefault="00CC12A6" w:rsidP="00157406">
      <w:pPr>
        <w:spacing w:after="120" w:line="480" w:lineRule="auto"/>
        <w:rPr>
          <w:rFonts w:ascii="Times New Roman" w:hAnsi="Times New Roman" w:cs="Times New Roman"/>
        </w:rPr>
      </w:pPr>
    </w:p>
    <w:p w14:paraId="47BE429E" w14:textId="77777777" w:rsidR="00157406" w:rsidRDefault="00157406" w:rsidP="00157406">
      <w:pPr>
        <w:spacing w:after="120" w:line="480" w:lineRule="auto"/>
        <w:rPr>
          <w:rFonts w:ascii="Times New Roman" w:hAnsi="Times New Roman" w:cs="Times New Roman"/>
        </w:rPr>
      </w:pPr>
      <w:r>
        <w:rPr>
          <w:rFonts w:ascii="Times New Roman" w:hAnsi="Times New Roman" w:cs="Times New Roman"/>
        </w:rPr>
        <w:t>1.</w:t>
      </w:r>
      <w:r w:rsidR="00E35C63" w:rsidRPr="00010E76">
        <w:rPr>
          <w:rFonts w:ascii="Times New Roman" w:hAnsi="Times New Roman" w:cs="Times New Roman"/>
        </w:rPr>
        <w:t xml:space="preserve"> </w:t>
      </w:r>
      <w:r w:rsidR="00207497" w:rsidRPr="00010E76">
        <w:rPr>
          <w:rFonts w:ascii="Times New Roman" w:hAnsi="Times New Roman" w:cs="Times New Roman"/>
        </w:rPr>
        <w:t xml:space="preserve">Identification </w:t>
      </w:r>
      <w:r w:rsidR="00E36049" w:rsidRPr="00010E76">
        <w:rPr>
          <w:rFonts w:ascii="Times New Roman" w:hAnsi="Times New Roman" w:cs="Times New Roman"/>
        </w:rPr>
        <w:t>of</w:t>
      </w:r>
      <w:r w:rsidR="00AF486E" w:rsidRPr="00010E76">
        <w:rPr>
          <w:rFonts w:ascii="Times New Roman" w:hAnsi="Times New Roman" w:cs="Times New Roman"/>
        </w:rPr>
        <w:t xml:space="preserve"> </w:t>
      </w:r>
      <w:bookmarkStart w:id="0" w:name="_Hlk536530089"/>
      <w:r w:rsidR="00AF486E" w:rsidRPr="00010E76">
        <w:rPr>
          <w:rFonts w:ascii="Times New Roman" w:hAnsi="Times New Roman" w:cs="Times New Roman"/>
        </w:rPr>
        <w:t>priority cadre</w:t>
      </w:r>
      <w:bookmarkEnd w:id="0"/>
      <w:r w:rsidR="00AF486E" w:rsidRPr="00010E76">
        <w:rPr>
          <w:rFonts w:ascii="Times New Roman" w:hAnsi="Times New Roman" w:cs="Times New Roman"/>
        </w:rPr>
        <w:t>(s)</w:t>
      </w:r>
      <w:r w:rsidR="009E7175" w:rsidRPr="00010E76">
        <w:rPr>
          <w:rFonts w:ascii="Times New Roman" w:hAnsi="Times New Roman" w:cs="Times New Roman"/>
        </w:rPr>
        <w:t xml:space="preserve"> </w:t>
      </w:r>
      <w:r w:rsidR="00C505AF">
        <w:rPr>
          <w:rFonts w:ascii="Times New Roman" w:hAnsi="Times New Roman" w:cs="Times New Roman"/>
        </w:rPr>
        <w:t xml:space="preserve">considering </w:t>
      </w:r>
      <w:r w:rsidR="00C505AF" w:rsidRPr="00C505AF">
        <w:rPr>
          <w:rFonts w:ascii="Times New Roman" w:hAnsi="Times New Roman" w:cs="Times New Roman"/>
        </w:rPr>
        <w:t>current staffing problems</w:t>
      </w:r>
      <w:r w:rsidR="00C505AF">
        <w:rPr>
          <w:rFonts w:ascii="Times New Roman" w:hAnsi="Times New Roman" w:cs="Times New Roman"/>
        </w:rPr>
        <w:t xml:space="preserve"> as well as those anticipated in the future</w:t>
      </w:r>
    </w:p>
    <w:p w14:paraId="690E948C" w14:textId="628F7986" w:rsidR="00207497" w:rsidRDefault="00207497" w:rsidP="00157406">
      <w:pPr>
        <w:spacing w:after="120" w:line="480" w:lineRule="auto"/>
        <w:rPr>
          <w:rFonts w:ascii="Times New Roman" w:hAnsi="Times New Roman" w:cs="Times New Roman"/>
        </w:rPr>
      </w:pPr>
      <w:r w:rsidRPr="00207497">
        <w:rPr>
          <w:rFonts w:ascii="Times New Roman" w:hAnsi="Times New Roman" w:cs="Times New Roman"/>
          <w:szCs w:val="24"/>
          <w:lang w:val="en-GB"/>
        </w:rPr>
        <w:t>The first step of the WISN method according to WHO/WISN user’s manual is identification of priority cadre(s) considering current staffing problems as well as those anticipated in the future. In line with decision of top management, we included in the study analysts and laboratory technicians from Department for Hygiene and Human Ecology Laboratories and medical doctor’s specialists and laboratory technicians from the Laboratory for Microbiology Laboratories. The total number of employees of these profiles in both laboratories is 99, and the WISN method has been applied to all of them</w:t>
      </w:r>
      <w:r w:rsidR="00E15581">
        <w:rPr>
          <w:rFonts w:ascii="Times New Roman" w:eastAsia="Times New Roman" w:hAnsi="Times New Roman" w:cs="Times New Roman"/>
          <w:bCs/>
          <w:iCs/>
          <w:lang w:val="en-GB"/>
        </w:rPr>
        <w:t>.</w:t>
      </w:r>
    </w:p>
    <w:p w14:paraId="6F65B984" w14:textId="77777777" w:rsidR="00C505AF" w:rsidRDefault="00C505AF" w:rsidP="00157406">
      <w:pPr>
        <w:spacing w:after="120" w:line="480" w:lineRule="auto"/>
        <w:rPr>
          <w:rFonts w:ascii="Times New Roman" w:hAnsi="Times New Roman" w:cs="Times New Roman"/>
        </w:rPr>
      </w:pPr>
      <w:r>
        <w:rPr>
          <w:rFonts w:ascii="Times New Roman" w:hAnsi="Times New Roman" w:cs="Times New Roman"/>
        </w:rPr>
        <w:t xml:space="preserve">2. </w:t>
      </w:r>
      <w:r w:rsidR="00207497">
        <w:rPr>
          <w:rFonts w:ascii="Times New Roman" w:hAnsi="Times New Roman" w:cs="Times New Roman"/>
        </w:rPr>
        <w:t>E</w:t>
      </w:r>
      <w:r w:rsidR="00207497" w:rsidRPr="00C505AF">
        <w:rPr>
          <w:rFonts w:ascii="Times New Roman" w:hAnsi="Times New Roman" w:cs="Times New Roman"/>
        </w:rPr>
        <w:t xml:space="preserve">stimating </w:t>
      </w:r>
      <w:r w:rsidRPr="00C505AF">
        <w:rPr>
          <w:rFonts w:ascii="Times New Roman" w:hAnsi="Times New Roman" w:cs="Times New Roman"/>
        </w:rPr>
        <w:t>available working time</w:t>
      </w:r>
      <w:r>
        <w:rPr>
          <w:rFonts w:ascii="Times New Roman" w:hAnsi="Times New Roman" w:cs="Times New Roman"/>
        </w:rPr>
        <w:t xml:space="preserve"> (AWT)</w:t>
      </w:r>
    </w:p>
    <w:p w14:paraId="2C8AE40E" w14:textId="1BD56195" w:rsidR="00207497" w:rsidRPr="00510C3A" w:rsidRDefault="00207497" w:rsidP="00207497">
      <w:pPr>
        <w:autoSpaceDE w:val="0"/>
        <w:autoSpaceDN w:val="0"/>
        <w:adjustRightInd w:val="0"/>
        <w:spacing w:after="120" w:line="480" w:lineRule="auto"/>
        <w:rPr>
          <w:rFonts w:ascii="Times New Roman" w:hAnsi="Times New Roman" w:cs="Times New Roman"/>
        </w:rPr>
      </w:pPr>
      <w:r w:rsidRPr="00510C3A">
        <w:rPr>
          <w:rFonts w:ascii="Times New Roman" w:eastAsia="Times New Roman" w:hAnsi="Times New Roman" w:cs="Times New Roman"/>
          <w:lang w:val="en-GB"/>
        </w:rPr>
        <w:t xml:space="preserve">The </w:t>
      </w:r>
      <w:r w:rsidRPr="00857535">
        <w:rPr>
          <w:rFonts w:ascii="Times New Roman" w:hAnsi="Times New Roman" w:cs="Times New Roman"/>
        </w:rPr>
        <w:t xml:space="preserve">available working time </w:t>
      </w:r>
      <w:r>
        <w:rPr>
          <w:rFonts w:ascii="Times New Roman" w:hAnsi="Times New Roman" w:cs="Times New Roman"/>
        </w:rPr>
        <w:t>(</w:t>
      </w:r>
      <w:r w:rsidRPr="00510C3A">
        <w:rPr>
          <w:rFonts w:ascii="Times New Roman" w:eastAsia="Times New Roman" w:hAnsi="Times New Roman" w:cs="Times New Roman"/>
          <w:lang w:val="en-GB"/>
        </w:rPr>
        <w:t>AWT</w:t>
      </w:r>
      <w:r>
        <w:rPr>
          <w:rFonts w:ascii="Times New Roman" w:eastAsia="Times New Roman" w:hAnsi="Times New Roman" w:cs="Times New Roman"/>
          <w:lang w:val="en-GB"/>
        </w:rPr>
        <w:t>)</w:t>
      </w:r>
      <w:r w:rsidRPr="00510C3A">
        <w:rPr>
          <w:rFonts w:ascii="Times New Roman" w:eastAsia="Times New Roman" w:hAnsi="Times New Roman" w:cs="Times New Roman"/>
          <w:lang w:val="en-GB"/>
        </w:rPr>
        <w:t xml:space="preserve"> is calculated as the number of weeks in a</w:t>
      </w:r>
      <w:r>
        <w:rPr>
          <w:rFonts w:ascii="Times New Roman" w:eastAsia="Times New Roman" w:hAnsi="Times New Roman" w:cs="Times New Roman"/>
          <w:lang w:val="en-GB"/>
        </w:rPr>
        <w:t xml:space="preserve"> year</w:t>
      </w:r>
      <w:r w:rsidRPr="00510C3A">
        <w:rPr>
          <w:rFonts w:ascii="Times New Roman" w:eastAsia="Times New Roman" w:hAnsi="Times New Roman" w:cs="Times New Roman"/>
          <w:lang w:val="en-GB"/>
        </w:rPr>
        <w:t xml:space="preserve"> </w:t>
      </w:r>
      <w:r w:rsidR="00867485">
        <w:rPr>
          <w:rFonts w:ascii="Times New Roman" w:eastAsia="Times New Roman" w:hAnsi="Times New Roman" w:cs="Times New Roman"/>
          <w:lang w:val="en-GB"/>
        </w:rPr>
        <w:t xml:space="preserve">(5) </w:t>
      </w:r>
      <w:r w:rsidRPr="00510C3A">
        <w:rPr>
          <w:rFonts w:ascii="Times New Roman" w:eastAsia="Times New Roman" w:hAnsi="Times New Roman" w:cs="Times New Roman"/>
          <w:lang w:val="en-GB"/>
        </w:rPr>
        <w:t>multiplied by t</w:t>
      </w:r>
      <w:r>
        <w:rPr>
          <w:rFonts w:ascii="Times New Roman" w:eastAsia="Times New Roman" w:hAnsi="Times New Roman" w:cs="Times New Roman"/>
          <w:lang w:val="en-GB"/>
        </w:rPr>
        <w:t>he number of working days a week of a laboratory worker</w:t>
      </w:r>
      <w:r w:rsidRPr="00510C3A">
        <w:rPr>
          <w:rFonts w:ascii="Times New Roman" w:eastAsia="Times New Roman" w:hAnsi="Times New Roman" w:cs="Times New Roman"/>
          <w:lang w:val="en-GB"/>
        </w:rPr>
        <w:t>, deducting the number of days for absences including annual leave, public holidays, sick leave</w:t>
      </w:r>
      <w:r w:rsidRPr="00510C3A">
        <w:rPr>
          <w:lang w:val="en-GB"/>
        </w:rPr>
        <w:t xml:space="preserve"> </w:t>
      </w:r>
      <w:r w:rsidRPr="00510C3A">
        <w:rPr>
          <w:rFonts w:ascii="Times New Roman" w:eastAsia="Times New Roman" w:hAnsi="Times New Roman" w:cs="Times New Roman"/>
          <w:lang w:val="en-GB"/>
        </w:rPr>
        <w:t xml:space="preserve">and other reasons. The AWT was </w:t>
      </w:r>
      <w:r>
        <w:rPr>
          <w:rFonts w:ascii="Times New Roman" w:eastAsia="Times New Roman" w:hAnsi="Times New Roman" w:cs="Times New Roman"/>
          <w:lang w:val="en-GB"/>
        </w:rPr>
        <w:t>calculated</w:t>
      </w:r>
      <w:r w:rsidRPr="00510C3A">
        <w:rPr>
          <w:rFonts w:ascii="Times New Roman" w:eastAsia="Times New Roman" w:hAnsi="Times New Roman" w:cs="Times New Roman"/>
          <w:lang w:val="en-GB"/>
        </w:rPr>
        <w:t xml:space="preserve"> </w:t>
      </w:r>
      <w:r>
        <w:rPr>
          <w:rFonts w:ascii="Times New Roman" w:eastAsia="Times New Roman" w:hAnsi="Times New Roman" w:cs="Times New Roman"/>
          <w:lang w:val="en-GB"/>
        </w:rPr>
        <w:t>using the</w:t>
      </w:r>
      <w:r w:rsidRPr="00510C3A">
        <w:rPr>
          <w:rFonts w:ascii="Times New Roman" w:eastAsia="Times New Roman" w:hAnsi="Times New Roman" w:cs="Times New Roman"/>
          <w:lang w:val="en-GB"/>
        </w:rPr>
        <w:t xml:space="preserve"> CIPH management’s reports about number of days for annual leave</w:t>
      </w:r>
      <w:r>
        <w:rPr>
          <w:rFonts w:ascii="Times New Roman" w:eastAsia="Times New Roman" w:hAnsi="Times New Roman" w:cs="Times New Roman"/>
          <w:lang w:val="en-GB"/>
        </w:rPr>
        <w:t xml:space="preserve"> (</w:t>
      </w:r>
      <w:r w:rsidRPr="00510C3A">
        <w:rPr>
          <w:rFonts w:ascii="Times New Roman" w:eastAsia="Times New Roman" w:hAnsi="Times New Roman" w:cs="Times New Roman"/>
          <w:lang w:val="en-GB"/>
        </w:rPr>
        <w:t>public holidays, sick leave and other reasons</w:t>
      </w:r>
      <w:r>
        <w:rPr>
          <w:rFonts w:ascii="Times New Roman" w:eastAsia="Times New Roman" w:hAnsi="Times New Roman" w:cs="Times New Roman"/>
          <w:lang w:val="en-GB"/>
        </w:rPr>
        <w:t>)</w:t>
      </w:r>
      <w:r w:rsidRPr="00510C3A">
        <w:rPr>
          <w:rFonts w:ascii="Times New Roman" w:eastAsia="Times New Roman" w:hAnsi="Times New Roman" w:cs="Times New Roman"/>
          <w:lang w:val="en-GB"/>
        </w:rPr>
        <w:t xml:space="preserve"> in accordance to</w:t>
      </w:r>
      <w:r>
        <w:rPr>
          <w:rFonts w:ascii="Times New Roman" w:eastAsia="Times New Roman" w:hAnsi="Times New Roman" w:cs="Times New Roman"/>
          <w:lang w:val="en-GB"/>
        </w:rPr>
        <w:t xml:space="preserve"> </w:t>
      </w:r>
      <w:r w:rsidRPr="00510C3A">
        <w:rPr>
          <w:rFonts w:ascii="Times New Roman" w:eastAsia="Times New Roman" w:hAnsi="Times New Roman" w:cs="Times New Roman"/>
          <w:lang w:val="en-GB"/>
        </w:rPr>
        <w:t xml:space="preserve">working time directives defined by </w:t>
      </w:r>
      <w:r>
        <w:rPr>
          <w:rFonts w:ascii="Times New Roman" w:eastAsia="Times New Roman" w:hAnsi="Times New Roman" w:cs="Times New Roman"/>
          <w:lang w:val="en-GB"/>
        </w:rPr>
        <w:t xml:space="preserve">the Serbian </w:t>
      </w:r>
      <w:proofErr w:type="spellStart"/>
      <w:r w:rsidRPr="00510C3A">
        <w:rPr>
          <w:rFonts w:ascii="Times New Roman" w:eastAsia="Times New Roman" w:hAnsi="Times New Roman" w:cs="Times New Roman"/>
          <w:lang w:val="en-GB"/>
        </w:rPr>
        <w:t>Labor</w:t>
      </w:r>
      <w:proofErr w:type="spellEnd"/>
      <w:r w:rsidRPr="00510C3A">
        <w:rPr>
          <w:rFonts w:ascii="Times New Roman" w:eastAsia="Times New Roman" w:hAnsi="Times New Roman" w:cs="Times New Roman"/>
          <w:lang w:val="en-GB"/>
        </w:rPr>
        <w:t xml:space="preserve"> Law</w:t>
      </w:r>
      <w:r w:rsidR="007878E0">
        <w:rPr>
          <w:rFonts w:ascii="Times New Roman" w:eastAsia="Times New Roman" w:hAnsi="Times New Roman" w:cs="Times New Roman"/>
          <w:vertAlign w:val="superscript"/>
          <w:lang w:val="en-GB"/>
        </w:rPr>
        <w:t>30</w:t>
      </w:r>
      <w:r>
        <w:rPr>
          <w:rFonts w:ascii="Times New Roman" w:eastAsia="Times New Roman" w:hAnsi="Times New Roman" w:cs="Times New Roman"/>
          <w:lang w:val="en-GB"/>
        </w:rPr>
        <w:t>.</w:t>
      </w:r>
      <w:r w:rsidR="00867485">
        <w:rPr>
          <w:rFonts w:ascii="Times New Roman" w:eastAsia="Times New Roman" w:hAnsi="Times New Roman" w:cs="Times New Roman"/>
          <w:lang w:val="en-GB"/>
        </w:rPr>
        <w:t xml:space="preserve"> The AWT presents the average AWT over the 2014-2016 period.</w:t>
      </w:r>
    </w:p>
    <w:p w14:paraId="468F47E8" w14:textId="11A03745" w:rsidR="0094641D" w:rsidRDefault="0094641D" w:rsidP="00010E76">
      <w:pPr>
        <w:autoSpaceDE w:val="0"/>
        <w:autoSpaceDN w:val="0"/>
        <w:adjustRightInd w:val="0"/>
        <w:spacing w:after="120" w:line="480" w:lineRule="auto"/>
        <w:rPr>
          <w:rFonts w:ascii="Times New Roman" w:hAnsi="Times New Roman" w:cs="Times New Roman"/>
          <w:color w:val="000000"/>
        </w:rPr>
      </w:pPr>
      <w:r>
        <w:rPr>
          <w:rFonts w:ascii="Times New Roman" w:hAnsi="Times New Roman" w:cs="Times New Roman"/>
          <w:color w:val="000000"/>
        </w:rPr>
        <w:t xml:space="preserve">3. </w:t>
      </w:r>
      <w:r w:rsidR="00207497">
        <w:rPr>
          <w:rFonts w:ascii="Times New Roman" w:hAnsi="Times New Roman" w:cs="Times New Roman"/>
          <w:color w:val="000000"/>
        </w:rPr>
        <w:t>D</w:t>
      </w:r>
      <w:r w:rsidR="00207497" w:rsidRPr="0094641D">
        <w:rPr>
          <w:rFonts w:ascii="Times New Roman" w:hAnsi="Times New Roman" w:cs="Times New Roman"/>
          <w:color w:val="000000"/>
        </w:rPr>
        <w:t xml:space="preserve">efining </w:t>
      </w:r>
      <w:r w:rsidRPr="0094641D">
        <w:rPr>
          <w:rFonts w:ascii="Times New Roman" w:hAnsi="Times New Roman" w:cs="Times New Roman"/>
          <w:color w:val="000000"/>
        </w:rPr>
        <w:t>workload components</w:t>
      </w:r>
      <w:r w:rsidR="00843A5B">
        <w:rPr>
          <w:rFonts w:ascii="Times New Roman" w:hAnsi="Times New Roman" w:cs="Times New Roman"/>
          <w:color w:val="000000"/>
        </w:rPr>
        <w:t xml:space="preserve"> and </w:t>
      </w:r>
      <w:r w:rsidR="00843A5B" w:rsidRPr="00843A5B">
        <w:rPr>
          <w:rFonts w:ascii="Times New Roman" w:hAnsi="Times New Roman" w:cs="Times New Roman"/>
          <w:color w:val="000000"/>
        </w:rPr>
        <w:t>setting activity standards</w:t>
      </w:r>
    </w:p>
    <w:p w14:paraId="01C67975" w14:textId="3B940DFF" w:rsidR="00720067" w:rsidRPr="00050BE6" w:rsidRDefault="00050BE6" w:rsidP="00010E76">
      <w:pPr>
        <w:autoSpaceDE w:val="0"/>
        <w:autoSpaceDN w:val="0"/>
        <w:adjustRightInd w:val="0"/>
        <w:spacing w:after="120" w:line="480" w:lineRule="auto"/>
        <w:rPr>
          <w:rFonts w:ascii="Times New Roman" w:hAnsi="Times New Roman" w:cs="Times New Roman"/>
        </w:rPr>
      </w:pPr>
      <w:r>
        <w:rPr>
          <w:rFonts w:ascii="Times New Roman" w:hAnsi="Times New Roman" w:cs="Times New Roman"/>
        </w:rPr>
        <w:t xml:space="preserve">Workload </w:t>
      </w:r>
      <w:r w:rsidRPr="00857535">
        <w:rPr>
          <w:rFonts w:ascii="Times New Roman" w:hAnsi="Times New Roman" w:cs="Times New Roman"/>
        </w:rPr>
        <w:t>activities comprise collection, distribution</w:t>
      </w:r>
      <w:r w:rsidR="00A307F0">
        <w:rPr>
          <w:rFonts w:ascii="Times New Roman" w:hAnsi="Times New Roman" w:cs="Times New Roman"/>
        </w:rPr>
        <w:t>,</w:t>
      </w:r>
      <w:r w:rsidRPr="00857535">
        <w:rPr>
          <w:rFonts w:ascii="Times New Roman" w:hAnsi="Times New Roman" w:cs="Times New Roman"/>
        </w:rPr>
        <w:t xml:space="preserve"> and preparation of samples, direct and indirect testing, micro-organism cultivation, microscopic and serological examination of the presence of various antigens and antibodies or nucleoid acids, then, reporting clients in accordance with national and international regulations and standards, as well as equipment maintenance, supply and waste management, continuous professional education and innovation, </w:t>
      </w:r>
      <w:proofErr w:type="spellStart"/>
      <w:r w:rsidRPr="00857535">
        <w:rPr>
          <w:rFonts w:ascii="Times New Roman" w:hAnsi="Times New Roman" w:cs="Times New Roman"/>
        </w:rPr>
        <w:t>etc</w:t>
      </w:r>
      <w:proofErr w:type="spellEnd"/>
      <w:r>
        <w:rPr>
          <w:rFonts w:ascii="Times New Roman" w:hAnsi="Times New Roman" w:cs="Times New Roman"/>
        </w:rPr>
        <w:t xml:space="preserve"> </w:t>
      </w:r>
      <w:r w:rsidRPr="00857535">
        <w:rPr>
          <w:rFonts w:ascii="Times New Roman" w:hAnsi="Times New Roman" w:cs="Times New Roman"/>
        </w:rPr>
        <w:t>(e-</w:t>
      </w:r>
      <w:r w:rsidR="007878E0">
        <w:rPr>
          <w:rFonts w:ascii="Times New Roman" w:hAnsi="Times New Roman" w:cs="Times New Roman"/>
        </w:rPr>
        <w:t xml:space="preserve"> </w:t>
      </w:r>
      <w:r w:rsidRPr="00857535">
        <w:rPr>
          <w:rFonts w:ascii="Times New Roman" w:hAnsi="Times New Roman" w:cs="Times New Roman"/>
        </w:rPr>
        <w:t xml:space="preserve">Supplement file C). </w:t>
      </w:r>
      <w:r w:rsidR="006A12EC" w:rsidRPr="004B6DE1">
        <w:rPr>
          <w:rFonts w:ascii="Times New Roman" w:hAnsi="Times New Roman" w:cs="Times New Roman"/>
        </w:rPr>
        <w:t xml:space="preserve">Workload activities </w:t>
      </w:r>
      <w:r w:rsidR="005D268E" w:rsidRPr="004B6DE1">
        <w:rPr>
          <w:rFonts w:ascii="Times New Roman" w:hAnsi="Times New Roman" w:cs="Times New Roman"/>
          <w:color w:val="000000"/>
        </w:rPr>
        <w:t>are categorized as</w:t>
      </w:r>
      <w:r w:rsidR="005D268E" w:rsidRPr="004B6DE1">
        <w:rPr>
          <w:rFonts w:ascii="Times New Roman" w:hAnsi="Times New Roman" w:cs="Times New Roman"/>
        </w:rPr>
        <w:t xml:space="preserve"> the </w:t>
      </w:r>
      <w:r w:rsidR="005D268E" w:rsidRPr="004B6DE1">
        <w:rPr>
          <w:rFonts w:ascii="Times New Roman" w:hAnsi="Times New Roman" w:cs="Times New Roman"/>
          <w:i/>
        </w:rPr>
        <w:t>core</w:t>
      </w:r>
      <w:r w:rsidR="005D268E" w:rsidRPr="004B6DE1">
        <w:rPr>
          <w:rFonts w:ascii="Times New Roman" w:hAnsi="Times New Roman" w:cs="Times New Roman"/>
          <w:color w:val="000000"/>
        </w:rPr>
        <w:t xml:space="preserve">, </w:t>
      </w:r>
      <w:r w:rsidR="005D268E" w:rsidRPr="004B6DE1">
        <w:rPr>
          <w:rFonts w:ascii="Times New Roman" w:hAnsi="Times New Roman" w:cs="Times New Roman"/>
          <w:i/>
          <w:color w:val="000000"/>
        </w:rPr>
        <w:t>support</w:t>
      </w:r>
      <w:r w:rsidR="005D268E" w:rsidRPr="004B6DE1">
        <w:rPr>
          <w:rFonts w:ascii="Times New Roman" w:hAnsi="Times New Roman" w:cs="Times New Roman"/>
          <w:color w:val="000000"/>
        </w:rPr>
        <w:t xml:space="preserve"> and </w:t>
      </w:r>
      <w:r w:rsidR="005D268E" w:rsidRPr="004B6DE1">
        <w:rPr>
          <w:rFonts w:ascii="Times New Roman" w:hAnsi="Times New Roman" w:cs="Times New Roman"/>
          <w:i/>
          <w:color w:val="000000"/>
        </w:rPr>
        <w:t>additional</w:t>
      </w:r>
      <w:r w:rsidR="005D268E" w:rsidRPr="004B6DE1">
        <w:rPr>
          <w:rFonts w:ascii="Times New Roman" w:hAnsi="Times New Roman" w:cs="Times New Roman"/>
          <w:color w:val="000000"/>
        </w:rPr>
        <w:t xml:space="preserve"> activities</w:t>
      </w:r>
      <w:r w:rsidR="0094641D">
        <w:rPr>
          <w:rFonts w:ascii="Times New Roman" w:hAnsi="Times New Roman" w:cs="Times New Roman"/>
        </w:rPr>
        <w:t xml:space="preserve">. </w:t>
      </w:r>
      <w:r w:rsidR="00ED51DD" w:rsidRPr="004B6DE1">
        <w:rPr>
          <w:rFonts w:ascii="Times New Roman" w:hAnsi="Times New Roman" w:cs="Times New Roman"/>
          <w:color w:val="000000"/>
        </w:rPr>
        <w:t>Core</w:t>
      </w:r>
      <w:r w:rsidR="00ED51DD" w:rsidRPr="00010E76">
        <w:rPr>
          <w:rFonts w:ascii="Times New Roman" w:hAnsi="Times New Roman" w:cs="Times New Roman"/>
          <w:color w:val="000000"/>
        </w:rPr>
        <w:t xml:space="preserve"> and support activities</w:t>
      </w:r>
      <w:r w:rsidR="00ED51DD" w:rsidRPr="00010E76">
        <w:rPr>
          <w:rFonts w:ascii="Times New Roman" w:hAnsi="Times New Roman" w:cs="Times New Roman"/>
        </w:rPr>
        <w:t xml:space="preserve"> are performed by </w:t>
      </w:r>
      <w:r w:rsidR="00ED51DD" w:rsidRPr="00010E76">
        <w:rPr>
          <w:rFonts w:ascii="Times New Roman" w:hAnsi="Times New Roman" w:cs="Times New Roman"/>
          <w:color w:val="000000"/>
        </w:rPr>
        <w:t xml:space="preserve">all employees of </w:t>
      </w:r>
      <w:r w:rsidR="00ED51DD" w:rsidRPr="00010E76">
        <w:rPr>
          <w:rFonts w:ascii="Times New Roman" w:hAnsi="Times New Roman" w:cs="Times New Roman"/>
        </w:rPr>
        <w:t xml:space="preserve">a </w:t>
      </w:r>
      <w:r w:rsidR="00ED51DD" w:rsidRPr="00010E76">
        <w:rPr>
          <w:rFonts w:ascii="Times New Roman" w:hAnsi="Times New Roman" w:cs="Times New Roman"/>
          <w:color w:val="000000"/>
        </w:rPr>
        <w:t xml:space="preserve">specific profile, while </w:t>
      </w:r>
      <w:r w:rsidR="005D268E" w:rsidRPr="00010E76">
        <w:rPr>
          <w:rFonts w:ascii="Times New Roman" w:hAnsi="Times New Roman" w:cs="Times New Roman"/>
        </w:rPr>
        <w:t>certain employees</w:t>
      </w:r>
      <w:r w:rsidR="00ED51DD" w:rsidRPr="00010E76">
        <w:rPr>
          <w:rFonts w:ascii="Times New Roman" w:hAnsi="Times New Roman" w:cs="Times New Roman"/>
        </w:rPr>
        <w:t xml:space="preserve"> have additional activities</w:t>
      </w:r>
      <w:r w:rsidR="00193D0C" w:rsidRPr="004B6DE1">
        <w:rPr>
          <w:rFonts w:ascii="Times New Roman" w:hAnsi="Times New Roman" w:cs="Times New Roman"/>
        </w:rPr>
        <w:t xml:space="preserve">. </w:t>
      </w:r>
      <w:r w:rsidR="00E27AFA" w:rsidRPr="00E27AFA">
        <w:rPr>
          <w:rFonts w:ascii="Times New Roman" w:hAnsi="Times New Roman" w:cs="Times New Roman"/>
        </w:rPr>
        <w:lastRenderedPageBreak/>
        <w:t xml:space="preserve">Regular statistics are collected on </w:t>
      </w:r>
      <w:r w:rsidR="00E27AFA">
        <w:rPr>
          <w:rFonts w:ascii="Times New Roman" w:hAnsi="Times New Roman" w:cs="Times New Roman"/>
        </w:rPr>
        <w:t>the core activities</w:t>
      </w:r>
      <w:r w:rsidR="00404980" w:rsidRPr="004B6DE1">
        <w:rPr>
          <w:rFonts w:ascii="Times New Roman" w:hAnsi="Times New Roman" w:cs="Times New Roman"/>
          <w:color w:val="000000"/>
        </w:rPr>
        <w:t xml:space="preserve">. </w:t>
      </w:r>
      <w:r w:rsidR="00B566DD" w:rsidRPr="004B6DE1">
        <w:rPr>
          <w:rFonts w:ascii="Times New Roman" w:hAnsi="Times New Roman" w:cs="Times New Roman"/>
          <w:color w:val="000000"/>
        </w:rPr>
        <w:t xml:space="preserve">However, information on support and additional activities is not routinely recorded. </w:t>
      </w:r>
    </w:p>
    <w:p w14:paraId="362E3FBE" w14:textId="77777777" w:rsidR="00867485" w:rsidRDefault="00867485" w:rsidP="00867485">
      <w:pPr>
        <w:autoSpaceDE w:val="0"/>
        <w:autoSpaceDN w:val="0"/>
        <w:adjustRightInd w:val="0"/>
        <w:spacing w:after="120" w:line="480" w:lineRule="auto"/>
        <w:rPr>
          <w:rFonts w:ascii="Times New Roman" w:hAnsi="Times New Roman" w:cs="Times New Roman"/>
        </w:rPr>
      </w:pPr>
      <w:r w:rsidRPr="00857535">
        <w:rPr>
          <w:rFonts w:ascii="Times New Roman" w:hAnsi="Times New Roman" w:cs="Times New Roman"/>
        </w:rPr>
        <w:t xml:space="preserve">Activity standards for core and additional activities (category and individual) were established based on the interview with key respondents and daily records. </w:t>
      </w:r>
    </w:p>
    <w:p w14:paraId="27502562" w14:textId="77777777" w:rsidR="00F155AD" w:rsidRDefault="00A606C5" w:rsidP="00010E76">
      <w:pPr>
        <w:autoSpaceDE w:val="0"/>
        <w:autoSpaceDN w:val="0"/>
        <w:adjustRightInd w:val="0"/>
        <w:spacing w:after="120" w:line="480" w:lineRule="auto"/>
        <w:rPr>
          <w:rFonts w:ascii="Times New Roman" w:hAnsi="Times New Roman" w:cs="Times New Roman"/>
          <w:color w:val="000000"/>
        </w:rPr>
      </w:pPr>
      <w:r>
        <w:rPr>
          <w:rFonts w:ascii="Times New Roman" w:hAnsi="Times New Roman" w:cs="Times New Roman"/>
          <w:color w:val="000000"/>
        </w:rPr>
        <w:t>A</w:t>
      </w:r>
      <w:r w:rsidRPr="00A606C5">
        <w:rPr>
          <w:rFonts w:ascii="Times New Roman" w:hAnsi="Times New Roman" w:cs="Times New Roman"/>
          <w:color w:val="000000"/>
        </w:rPr>
        <w:t xml:space="preserve">ctivity standard for </w:t>
      </w:r>
      <w:r>
        <w:rPr>
          <w:rFonts w:ascii="Times New Roman" w:hAnsi="Times New Roman" w:cs="Times New Roman"/>
          <w:color w:val="000000"/>
        </w:rPr>
        <w:t xml:space="preserve">core activities </w:t>
      </w:r>
      <w:r w:rsidRPr="00A606C5">
        <w:rPr>
          <w:rFonts w:ascii="Times New Roman" w:hAnsi="Times New Roman" w:cs="Times New Roman"/>
          <w:color w:val="000000"/>
        </w:rPr>
        <w:t>is the average time that a health worker needs to perform the activity.</w:t>
      </w:r>
      <w:r w:rsidRPr="00A606C5">
        <w:t xml:space="preserve"> </w:t>
      </w:r>
      <w:r>
        <w:rPr>
          <w:rFonts w:ascii="Times New Roman" w:hAnsi="Times New Roman" w:cs="Times New Roman"/>
          <w:color w:val="000000"/>
        </w:rPr>
        <w:t>F</w:t>
      </w:r>
      <w:r w:rsidRPr="00A606C5">
        <w:rPr>
          <w:rFonts w:ascii="Times New Roman" w:hAnsi="Times New Roman" w:cs="Times New Roman"/>
          <w:color w:val="000000"/>
        </w:rPr>
        <w:t>or each activity of</w:t>
      </w:r>
      <w:r>
        <w:rPr>
          <w:rFonts w:ascii="Times New Roman" w:hAnsi="Times New Roman" w:cs="Times New Roman"/>
          <w:color w:val="000000"/>
        </w:rPr>
        <w:t xml:space="preserve"> the support workload component c</w:t>
      </w:r>
      <w:r w:rsidRPr="00A606C5">
        <w:rPr>
          <w:rFonts w:ascii="Times New Roman" w:hAnsi="Times New Roman" w:cs="Times New Roman"/>
          <w:color w:val="000000"/>
        </w:rPr>
        <w:t xml:space="preserve">ategory allowance standards (CAS) </w:t>
      </w:r>
      <w:r w:rsidR="00236B59">
        <w:rPr>
          <w:rFonts w:ascii="Times New Roman" w:hAnsi="Times New Roman" w:cs="Times New Roman"/>
          <w:color w:val="000000"/>
        </w:rPr>
        <w:t>is</w:t>
      </w:r>
      <w:r w:rsidRPr="00A606C5">
        <w:rPr>
          <w:rFonts w:ascii="Times New Roman" w:hAnsi="Times New Roman" w:cs="Times New Roman"/>
          <w:color w:val="000000"/>
        </w:rPr>
        <w:t xml:space="preserve"> calculated</w:t>
      </w:r>
      <w:r w:rsidR="00483174">
        <w:rPr>
          <w:rFonts w:ascii="Times New Roman" w:hAnsi="Times New Roman" w:cs="Times New Roman"/>
          <w:color w:val="000000"/>
        </w:rPr>
        <w:t xml:space="preserve">. </w:t>
      </w:r>
      <w:r w:rsidR="00483174" w:rsidRPr="00483174">
        <w:rPr>
          <w:rFonts w:ascii="Times New Roman" w:hAnsi="Times New Roman" w:cs="Times New Roman"/>
          <w:color w:val="000000"/>
        </w:rPr>
        <w:t>That is the average real-time of each activity of the support workload component represented as a percentage of the AWT.  The total CAS percentage for all support activities was obtained by adding all the percentages together.</w:t>
      </w:r>
      <w:r w:rsidR="00236B59" w:rsidRPr="00236B59">
        <w:t xml:space="preserve"> </w:t>
      </w:r>
      <w:r w:rsidR="00236B59" w:rsidRPr="00236B59">
        <w:rPr>
          <w:rFonts w:ascii="Times New Roman" w:hAnsi="Times New Roman" w:cs="Times New Roman"/>
          <w:color w:val="000000"/>
        </w:rPr>
        <w:t xml:space="preserve">The Individual allowance standard (IAS) </w:t>
      </w:r>
      <w:r w:rsidR="00236B59">
        <w:rPr>
          <w:rFonts w:ascii="Times New Roman" w:hAnsi="Times New Roman" w:cs="Times New Roman"/>
          <w:color w:val="000000"/>
        </w:rPr>
        <w:t>is</w:t>
      </w:r>
      <w:r w:rsidR="00236B59" w:rsidRPr="00236B59">
        <w:rPr>
          <w:rFonts w:ascii="Times New Roman" w:hAnsi="Times New Roman" w:cs="Times New Roman"/>
          <w:color w:val="000000"/>
        </w:rPr>
        <w:t xml:space="preserve"> established for each activity in the group of additional workload components and expressed as unit time that activity requires in one year and </w:t>
      </w:r>
      <w:r w:rsidR="00720067">
        <w:rPr>
          <w:rFonts w:ascii="Times New Roman" w:hAnsi="Times New Roman" w:cs="Times New Roman"/>
          <w:color w:val="000000"/>
        </w:rPr>
        <w:t>is</w:t>
      </w:r>
      <w:r w:rsidR="00236B59" w:rsidRPr="00236B59">
        <w:rPr>
          <w:rFonts w:ascii="Times New Roman" w:hAnsi="Times New Roman" w:cs="Times New Roman"/>
          <w:color w:val="000000"/>
        </w:rPr>
        <w:t xml:space="preserve"> multiplied by the number of persons performing that activity. All IAS </w:t>
      </w:r>
      <w:r w:rsidR="00720067">
        <w:rPr>
          <w:rFonts w:ascii="Times New Roman" w:hAnsi="Times New Roman" w:cs="Times New Roman"/>
          <w:color w:val="000000"/>
        </w:rPr>
        <w:t>are</w:t>
      </w:r>
      <w:r w:rsidR="00236B59" w:rsidRPr="00236B59">
        <w:rPr>
          <w:rFonts w:ascii="Times New Roman" w:hAnsi="Times New Roman" w:cs="Times New Roman"/>
          <w:color w:val="000000"/>
        </w:rPr>
        <w:t xml:space="preserve"> added together in order to calculate the total IAS in a year.</w:t>
      </w:r>
    </w:p>
    <w:p w14:paraId="48B6E469" w14:textId="070EEF6A" w:rsidR="00236B59" w:rsidRDefault="00236B59" w:rsidP="00010E76">
      <w:pPr>
        <w:autoSpaceDE w:val="0"/>
        <w:autoSpaceDN w:val="0"/>
        <w:adjustRightInd w:val="0"/>
        <w:spacing w:after="120" w:line="480" w:lineRule="auto"/>
        <w:rPr>
          <w:rFonts w:ascii="Times New Roman" w:hAnsi="Times New Roman" w:cs="Times New Roman"/>
          <w:color w:val="000000"/>
        </w:rPr>
      </w:pPr>
      <w:r>
        <w:rPr>
          <w:rFonts w:ascii="Times New Roman" w:hAnsi="Times New Roman" w:cs="Times New Roman"/>
          <w:color w:val="000000"/>
        </w:rPr>
        <w:t xml:space="preserve">4. </w:t>
      </w:r>
      <w:r w:rsidR="00207497">
        <w:rPr>
          <w:rFonts w:ascii="Times New Roman" w:hAnsi="Times New Roman" w:cs="Times New Roman"/>
          <w:color w:val="000000"/>
        </w:rPr>
        <w:t>E</w:t>
      </w:r>
      <w:r w:rsidR="00207497" w:rsidRPr="00236B59">
        <w:rPr>
          <w:rFonts w:ascii="Times New Roman" w:hAnsi="Times New Roman" w:cs="Times New Roman"/>
          <w:color w:val="000000"/>
        </w:rPr>
        <w:t xml:space="preserve">stablishing </w:t>
      </w:r>
      <w:r w:rsidRPr="00236B59">
        <w:rPr>
          <w:rFonts w:ascii="Times New Roman" w:hAnsi="Times New Roman" w:cs="Times New Roman"/>
          <w:color w:val="000000"/>
        </w:rPr>
        <w:t>standard workloads</w:t>
      </w:r>
      <w:r w:rsidRPr="00236B59">
        <w:t xml:space="preserve"> </w:t>
      </w:r>
    </w:p>
    <w:p w14:paraId="2B6578BF" w14:textId="77777777" w:rsidR="00F31509" w:rsidRDefault="00F31509" w:rsidP="00010E76">
      <w:pPr>
        <w:autoSpaceDE w:val="0"/>
        <w:autoSpaceDN w:val="0"/>
        <w:adjustRightInd w:val="0"/>
        <w:spacing w:after="120" w:line="480" w:lineRule="auto"/>
        <w:rPr>
          <w:rFonts w:ascii="Times New Roman" w:hAnsi="Times New Roman" w:cs="Times New Roman"/>
          <w:color w:val="FF0000"/>
        </w:rPr>
      </w:pPr>
      <w:r w:rsidRPr="00F31509">
        <w:rPr>
          <w:rFonts w:ascii="Times New Roman" w:hAnsi="Times New Roman" w:cs="Times New Roman"/>
        </w:rPr>
        <w:t>A s</w:t>
      </w:r>
      <w:r w:rsidR="00232333" w:rsidRPr="00F31509">
        <w:rPr>
          <w:rFonts w:ascii="Times New Roman" w:hAnsi="Times New Roman" w:cs="Times New Roman"/>
        </w:rPr>
        <w:t xml:space="preserve">tandard workload </w:t>
      </w:r>
      <w:r w:rsidRPr="00F31509">
        <w:rPr>
          <w:rFonts w:ascii="Times New Roman" w:hAnsi="Times New Roman" w:cs="Times New Roman"/>
        </w:rPr>
        <w:t xml:space="preserve">need to be determined </w:t>
      </w:r>
      <w:r w:rsidR="00232333" w:rsidRPr="00F31509">
        <w:rPr>
          <w:rFonts w:ascii="Times New Roman" w:hAnsi="Times New Roman" w:cs="Times New Roman"/>
        </w:rPr>
        <w:t>for each core activity</w:t>
      </w:r>
      <w:r w:rsidR="007C7B18" w:rsidRPr="00F31509">
        <w:rPr>
          <w:rFonts w:ascii="Times New Roman" w:hAnsi="Times New Roman" w:cs="Times New Roman"/>
        </w:rPr>
        <w:t>. It</w:t>
      </w:r>
      <w:r w:rsidR="00232333" w:rsidRPr="00F31509">
        <w:rPr>
          <w:rFonts w:ascii="Times New Roman" w:hAnsi="Times New Roman" w:cs="Times New Roman"/>
        </w:rPr>
        <w:t xml:space="preserve"> is calculated by dividing the AWT </w:t>
      </w:r>
      <w:r w:rsidR="00790A98" w:rsidRPr="00F31509">
        <w:rPr>
          <w:rFonts w:ascii="Times New Roman" w:hAnsi="Times New Roman" w:cs="Times New Roman"/>
        </w:rPr>
        <w:t xml:space="preserve">by the </w:t>
      </w:r>
      <w:r w:rsidR="00232333" w:rsidRPr="00F31509">
        <w:rPr>
          <w:rFonts w:ascii="Times New Roman" w:hAnsi="Times New Roman" w:cs="Times New Roman"/>
        </w:rPr>
        <w:t xml:space="preserve">time standard for </w:t>
      </w:r>
      <w:r w:rsidR="00790A98" w:rsidRPr="00F31509">
        <w:rPr>
          <w:rFonts w:ascii="Times New Roman" w:hAnsi="Times New Roman" w:cs="Times New Roman"/>
        </w:rPr>
        <w:t>particular</w:t>
      </w:r>
      <w:r w:rsidR="00232333" w:rsidRPr="00F31509">
        <w:rPr>
          <w:rFonts w:ascii="Times New Roman" w:hAnsi="Times New Roman" w:cs="Times New Roman"/>
        </w:rPr>
        <w:t xml:space="preserve"> core activity</w:t>
      </w:r>
      <w:r w:rsidR="00971BCA" w:rsidRPr="00F31509">
        <w:rPr>
          <w:rFonts w:ascii="Times New Roman" w:hAnsi="Times New Roman" w:cs="Times New Roman"/>
        </w:rPr>
        <w:t>.</w:t>
      </w:r>
      <w:r w:rsidR="00232333" w:rsidRPr="00F31509">
        <w:rPr>
          <w:rFonts w:ascii="Times New Roman" w:hAnsi="Times New Roman" w:cs="Times New Roman"/>
        </w:rPr>
        <w:t xml:space="preserve"> </w:t>
      </w:r>
      <w:r w:rsidR="00971BCA" w:rsidRPr="00F31509">
        <w:rPr>
          <w:rFonts w:ascii="Times New Roman" w:hAnsi="Times New Roman" w:cs="Times New Roman"/>
        </w:rPr>
        <w:t>T</w:t>
      </w:r>
      <w:r w:rsidR="00232333" w:rsidRPr="00F31509">
        <w:rPr>
          <w:rFonts w:ascii="Times New Roman" w:hAnsi="Times New Roman" w:cs="Times New Roman"/>
        </w:rPr>
        <w:t xml:space="preserve">herefore, the standard workload is the amount of work within a core workload component that </w:t>
      </w:r>
      <w:r w:rsidR="00790A98" w:rsidRPr="00F31509">
        <w:rPr>
          <w:rFonts w:ascii="Times New Roman" w:hAnsi="Times New Roman" w:cs="Times New Roman"/>
        </w:rPr>
        <w:t>a</w:t>
      </w:r>
      <w:r w:rsidR="00232333" w:rsidRPr="00F31509">
        <w:rPr>
          <w:rFonts w:ascii="Times New Roman" w:hAnsi="Times New Roman" w:cs="Times New Roman"/>
        </w:rPr>
        <w:t xml:space="preserve"> worker can </w:t>
      </w:r>
      <w:r w:rsidR="00790A98" w:rsidRPr="00F31509">
        <w:rPr>
          <w:rFonts w:ascii="Times New Roman" w:hAnsi="Times New Roman" w:cs="Times New Roman"/>
        </w:rPr>
        <w:t>perform according to</w:t>
      </w:r>
      <w:r w:rsidR="007C7B18" w:rsidRPr="00F31509">
        <w:rPr>
          <w:rFonts w:ascii="Times New Roman" w:hAnsi="Times New Roman" w:cs="Times New Roman"/>
        </w:rPr>
        <w:t xml:space="preserve"> professional standards</w:t>
      </w:r>
      <w:r w:rsidR="00790A98" w:rsidRPr="00F31509">
        <w:rPr>
          <w:rFonts w:ascii="Times New Roman" w:hAnsi="Times New Roman" w:cs="Times New Roman"/>
        </w:rPr>
        <w:t xml:space="preserve"> for one year</w:t>
      </w:r>
      <w:r w:rsidR="00232333" w:rsidRPr="00F31509">
        <w:rPr>
          <w:rFonts w:ascii="Times New Roman" w:hAnsi="Times New Roman" w:cs="Times New Roman"/>
        </w:rPr>
        <w:t>.</w:t>
      </w:r>
    </w:p>
    <w:p w14:paraId="6ED600BD" w14:textId="77777777" w:rsidR="00F31509" w:rsidRPr="000A0820" w:rsidRDefault="00F31509" w:rsidP="00010E76">
      <w:pPr>
        <w:autoSpaceDE w:val="0"/>
        <w:autoSpaceDN w:val="0"/>
        <w:adjustRightInd w:val="0"/>
        <w:spacing w:after="120" w:line="480" w:lineRule="auto"/>
        <w:rPr>
          <w:rFonts w:ascii="Times New Roman" w:hAnsi="Times New Roman" w:cs="Times New Roman"/>
        </w:rPr>
      </w:pPr>
      <w:r w:rsidRPr="000A0820">
        <w:rPr>
          <w:rFonts w:ascii="Times New Roman" w:hAnsi="Times New Roman" w:cs="Times New Roman"/>
        </w:rPr>
        <w:t xml:space="preserve">5. </w:t>
      </w:r>
      <w:r w:rsidR="00437453" w:rsidRPr="000A0820">
        <w:rPr>
          <w:rFonts w:ascii="Times New Roman" w:hAnsi="Times New Roman" w:cs="Times New Roman"/>
        </w:rPr>
        <w:t xml:space="preserve">Calculating </w:t>
      </w:r>
      <w:r w:rsidR="001771EA" w:rsidRPr="000A0820">
        <w:rPr>
          <w:rFonts w:ascii="Times New Roman" w:hAnsi="Times New Roman" w:cs="Times New Roman"/>
        </w:rPr>
        <w:t>allowance factors</w:t>
      </w:r>
    </w:p>
    <w:p w14:paraId="22E74C32" w14:textId="77777777" w:rsidR="0016605E" w:rsidRPr="00010E76" w:rsidRDefault="005C7F66" w:rsidP="00010E76">
      <w:pPr>
        <w:autoSpaceDE w:val="0"/>
        <w:autoSpaceDN w:val="0"/>
        <w:adjustRightInd w:val="0"/>
        <w:spacing w:after="120" w:line="480" w:lineRule="auto"/>
        <w:rPr>
          <w:rFonts w:ascii="Times New Roman" w:hAnsi="Times New Roman" w:cs="Times New Roman"/>
          <w:u w:val="single"/>
        </w:rPr>
      </w:pPr>
      <w:r w:rsidRPr="004B6DE1">
        <w:rPr>
          <w:rFonts w:ascii="Times New Roman" w:hAnsi="Times New Roman" w:cs="Times New Roman"/>
        </w:rPr>
        <w:t xml:space="preserve">To calculate the total number of </w:t>
      </w:r>
      <w:r w:rsidR="00B3321B" w:rsidRPr="004B6DE1">
        <w:rPr>
          <w:rFonts w:ascii="Times New Roman" w:hAnsi="Times New Roman" w:cs="Times New Roman"/>
        </w:rPr>
        <w:t xml:space="preserve">FTE </w:t>
      </w:r>
      <w:r w:rsidRPr="004B6DE1">
        <w:rPr>
          <w:rFonts w:ascii="Times New Roman" w:hAnsi="Times New Roman" w:cs="Times New Roman"/>
        </w:rPr>
        <w:t xml:space="preserve">laboratory workers needed to perform </w:t>
      </w:r>
      <w:r w:rsidRPr="004B6DE1">
        <w:rPr>
          <w:rFonts w:ascii="Times New Roman" w:hAnsi="Times New Roman" w:cs="Times New Roman"/>
          <w:color w:val="000000"/>
        </w:rPr>
        <w:t>support activities, t</w:t>
      </w:r>
      <w:r w:rsidR="00232333" w:rsidRPr="004B6DE1">
        <w:rPr>
          <w:rFonts w:ascii="Times New Roman" w:hAnsi="Times New Roman" w:cs="Times New Roman"/>
          <w:color w:val="000000"/>
        </w:rPr>
        <w:t>he category allowance factor (CAF)</w:t>
      </w:r>
      <w:r w:rsidR="001771EA">
        <w:rPr>
          <w:rFonts w:ascii="Times New Roman" w:hAnsi="Times New Roman" w:cs="Times New Roman"/>
          <w:color w:val="000000"/>
        </w:rPr>
        <w:t xml:space="preserve"> is calculated,</w:t>
      </w:r>
      <w:r w:rsidR="00232333" w:rsidRPr="004B6DE1">
        <w:rPr>
          <w:rFonts w:ascii="Times New Roman" w:hAnsi="Times New Roman" w:cs="Times New Roman"/>
        </w:rPr>
        <w:t xml:space="preserve"> </w:t>
      </w:r>
      <w:r w:rsidRPr="004B6DE1">
        <w:rPr>
          <w:rFonts w:ascii="Times New Roman" w:hAnsi="Times New Roman" w:cs="Times New Roman"/>
        </w:rPr>
        <w:t xml:space="preserve">using </w:t>
      </w:r>
      <w:r w:rsidR="00232333" w:rsidRPr="004B6DE1">
        <w:rPr>
          <w:rFonts w:ascii="Times New Roman" w:hAnsi="Times New Roman" w:cs="Times New Roman"/>
        </w:rPr>
        <w:t xml:space="preserve">the formula </w:t>
      </w:r>
      <w:r w:rsidRPr="004B6DE1">
        <w:rPr>
          <w:rFonts w:ascii="Times New Roman" w:hAnsi="Times New Roman" w:cs="Times New Roman"/>
        </w:rPr>
        <w:t xml:space="preserve">in </w:t>
      </w:r>
      <w:r w:rsidR="00232333" w:rsidRPr="004B6DE1">
        <w:rPr>
          <w:rFonts w:ascii="Times New Roman" w:hAnsi="Times New Roman" w:cs="Times New Roman"/>
          <w:color w:val="000000"/>
        </w:rPr>
        <w:t xml:space="preserve">equation </w:t>
      </w:r>
      <w:r w:rsidR="005A2693" w:rsidRPr="004B6DE1">
        <w:rPr>
          <w:rFonts w:ascii="Times New Roman" w:hAnsi="Times New Roman" w:cs="Times New Roman"/>
          <w:color w:val="000000"/>
        </w:rPr>
        <w:t>1:</w:t>
      </w:r>
      <w:r w:rsidR="00232333" w:rsidRPr="00010E76">
        <w:rPr>
          <w:rFonts w:ascii="Times New Roman" w:hAnsi="Times New Roman" w:cs="Times New Roman"/>
          <w:color w:val="000000"/>
        </w:rPr>
        <w:t xml:space="preserve"> </w:t>
      </w:r>
    </w:p>
    <w:p w14:paraId="1E62E59F" w14:textId="77777777" w:rsidR="0016605E" w:rsidRPr="00010E76" w:rsidRDefault="00232333" w:rsidP="00010E76">
      <w:pPr>
        <w:autoSpaceDE w:val="0"/>
        <w:autoSpaceDN w:val="0"/>
        <w:adjustRightInd w:val="0"/>
        <w:spacing w:after="120" w:line="480" w:lineRule="auto"/>
        <w:jc w:val="center"/>
        <w:rPr>
          <w:rFonts w:ascii="Times New Roman" w:hAnsi="Times New Roman" w:cs="Times New Roman"/>
        </w:rPr>
      </w:pPr>
      <w:r w:rsidRPr="00010E76">
        <w:rPr>
          <w:rFonts w:ascii="Times New Roman" w:hAnsi="Times New Roman" w:cs="Times New Roman"/>
        </w:rPr>
        <w:t>CAF = 1 / [1 – (Total CAS / 100)]</w:t>
      </w:r>
      <w:r w:rsidRPr="00010E76">
        <w:rPr>
          <w:rFonts w:ascii="Times New Roman" w:hAnsi="Times New Roman" w:cs="Times New Roman"/>
        </w:rPr>
        <w:tab/>
        <w:t xml:space="preserve"> (</w:t>
      </w:r>
      <w:r w:rsidR="00D049AD">
        <w:rPr>
          <w:rFonts w:ascii="Times New Roman" w:hAnsi="Times New Roman" w:cs="Times New Roman"/>
          <w:color w:val="000000"/>
        </w:rPr>
        <w:t>equation 1</w:t>
      </w:r>
      <w:r w:rsidR="001245D1">
        <w:rPr>
          <w:rFonts w:ascii="Times New Roman" w:hAnsi="Times New Roman" w:cs="Times New Roman"/>
          <w:color w:val="000000"/>
        </w:rPr>
        <w:t>B</w:t>
      </w:r>
      <w:r w:rsidR="00D049AD">
        <w:rPr>
          <w:rFonts w:ascii="Times New Roman" w:hAnsi="Times New Roman" w:cs="Times New Roman"/>
          <w:color w:val="000000"/>
        </w:rPr>
        <w:t>)</w:t>
      </w:r>
    </w:p>
    <w:p w14:paraId="530FB4DD" w14:textId="77777777" w:rsidR="0016605E" w:rsidRPr="004B6DE1" w:rsidRDefault="001771EA" w:rsidP="00010E76">
      <w:pPr>
        <w:autoSpaceDE w:val="0"/>
        <w:autoSpaceDN w:val="0"/>
        <w:adjustRightInd w:val="0"/>
        <w:spacing w:after="120" w:line="480" w:lineRule="auto"/>
        <w:rPr>
          <w:rFonts w:ascii="Times New Roman" w:hAnsi="Times New Roman" w:cs="Times New Roman"/>
        </w:rPr>
      </w:pPr>
      <w:r>
        <w:rPr>
          <w:rFonts w:ascii="Times New Roman" w:hAnsi="Times New Roman" w:cs="Times New Roman"/>
          <w:color w:val="000000"/>
        </w:rPr>
        <w:t>T</w:t>
      </w:r>
      <w:r w:rsidR="00B3321B" w:rsidRPr="004B6DE1">
        <w:rPr>
          <w:rFonts w:ascii="Times New Roman" w:hAnsi="Times New Roman" w:cs="Times New Roman"/>
        </w:rPr>
        <w:t xml:space="preserve">he </w:t>
      </w:r>
      <w:r w:rsidR="00971BCA" w:rsidRPr="004B6DE1">
        <w:rPr>
          <w:rFonts w:ascii="Times New Roman" w:hAnsi="Times New Roman" w:cs="Times New Roman"/>
          <w:color w:val="000000"/>
        </w:rPr>
        <w:t>individual allowance factor (IAF)</w:t>
      </w:r>
      <w:r w:rsidR="006D38B3" w:rsidRPr="004B6DE1">
        <w:rPr>
          <w:rFonts w:ascii="Times New Roman" w:hAnsi="Times New Roman" w:cs="Times New Roman"/>
          <w:color w:val="000000"/>
        </w:rPr>
        <w:t>,</w:t>
      </w:r>
      <w:r w:rsidR="00971BCA" w:rsidRPr="004B6DE1">
        <w:rPr>
          <w:rFonts w:ascii="Times New Roman" w:hAnsi="Times New Roman" w:cs="Times New Roman"/>
        </w:rPr>
        <w:t xml:space="preserve"> </w:t>
      </w:r>
      <w:r w:rsidR="00B3321B" w:rsidRPr="004B6DE1">
        <w:rPr>
          <w:rFonts w:ascii="Times New Roman" w:hAnsi="Times New Roman" w:cs="Times New Roman"/>
        </w:rPr>
        <w:t xml:space="preserve">which </w:t>
      </w:r>
      <w:r w:rsidR="002C6ED3" w:rsidRPr="004B6DE1">
        <w:rPr>
          <w:rFonts w:ascii="Times New Roman" w:hAnsi="Times New Roman" w:cs="Times New Roman"/>
        </w:rPr>
        <w:t>re</w:t>
      </w:r>
      <w:r w:rsidR="00B3321B" w:rsidRPr="004B6DE1">
        <w:rPr>
          <w:rFonts w:ascii="Times New Roman" w:hAnsi="Times New Roman" w:cs="Times New Roman"/>
        </w:rPr>
        <w:t>presents</w:t>
      </w:r>
      <w:r w:rsidR="00971BCA" w:rsidRPr="004B6DE1">
        <w:rPr>
          <w:rFonts w:ascii="Times New Roman" w:hAnsi="Times New Roman" w:cs="Times New Roman"/>
        </w:rPr>
        <w:t xml:space="preserve"> the number of </w:t>
      </w:r>
      <w:r w:rsidR="00B3321B" w:rsidRPr="004B6DE1">
        <w:rPr>
          <w:rFonts w:ascii="Times New Roman" w:hAnsi="Times New Roman" w:cs="Times New Roman"/>
        </w:rPr>
        <w:t xml:space="preserve">FTE </w:t>
      </w:r>
      <w:r w:rsidR="006D38B3" w:rsidRPr="004B6DE1">
        <w:rPr>
          <w:rFonts w:ascii="Times New Roman" w:hAnsi="Times New Roman" w:cs="Times New Roman"/>
        </w:rPr>
        <w:t>laboratory workers</w:t>
      </w:r>
      <w:r w:rsidR="00971BCA" w:rsidRPr="004B6DE1">
        <w:rPr>
          <w:rFonts w:ascii="Times New Roman" w:hAnsi="Times New Roman" w:cs="Times New Roman"/>
        </w:rPr>
        <w:t xml:space="preserve"> </w:t>
      </w:r>
      <w:r w:rsidR="002C6ED3" w:rsidRPr="004B6DE1">
        <w:rPr>
          <w:rFonts w:ascii="Times New Roman" w:hAnsi="Times New Roman" w:cs="Times New Roman"/>
        </w:rPr>
        <w:t xml:space="preserve">required </w:t>
      </w:r>
      <w:r w:rsidR="006D38B3" w:rsidRPr="004B6DE1">
        <w:rPr>
          <w:rFonts w:ascii="Times New Roman" w:hAnsi="Times New Roman" w:cs="Times New Roman"/>
        </w:rPr>
        <w:t>t</w:t>
      </w:r>
      <w:r w:rsidR="002C6ED3" w:rsidRPr="004B6DE1">
        <w:rPr>
          <w:rFonts w:ascii="Times New Roman" w:hAnsi="Times New Roman" w:cs="Times New Roman"/>
        </w:rPr>
        <w:t>o</w:t>
      </w:r>
      <w:r w:rsidR="00971BCA" w:rsidRPr="004B6DE1">
        <w:rPr>
          <w:rFonts w:ascii="Times New Roman" w:hAnsi="Times New Roman" w:cs="Times New Roman"/>
        </w:rPr>
        <w:t xml:space="preserve"> perform </w:t>
      </w:r>
      <w:r w:rsidR="002C6ED3" w:rsidRPr="004B6DE1">
        <w:rPr>
          <w:rFonts w:ascii="Times New Roman" w:hAnsi="Times New Roman" w:cs="Times New Roman"/>
        </w:rPr>
        <w:t xml:space="preserve">only </w:t>
      </w:r>
      <w:r w:rsidR="00971BCA" w:rsidRPr="004B6DE1">
        <w:rPr>
          <w:rFonts w:ascii="Times New Roman" w:hAnsi="Times New Roman" w:cs="Times New Roman"/>
        </w:rPr>
        <w:t>additional activities</w:t>
      </w:r>
      <w:r w:rsidR="005A2693" w:rsidRPr="004B6DE1">
        <w:rPr>
          <w:rFonts w:ascii="Times New Roman" w:hAnsi="Times New Roman" w:cs="Times New Roman"/>
        </w:rPr>
        <w:t xml:space="preserve">, </w:t>
      </w:r>
      <w:r w:rsidR="000A0820">
        <w:rPr>
          <w:rFonts w:ascii="Times New Roman" w:hAnsi="Times New Roman" w:cs="Times New Roman"/>
        </w:rPr>
        <w:t xml:space="preserve">is calculated </w:t>
      </w:r>
      <w:r w:rsidR="005A2693" w:rsidRPr="004B6DE1">
        <w:rPr>
          <w:rFonts w:ascii="Times New Roman" w:hAnsi="Times New Roman" w:cs="Times New Roman"/>
        </w:rPr>
        <w:t>by</w:t>
      </w:r>
      <w:r w:rsidR="00971BCA" w:rsidRPr="004B6DE1">
        <w:rPr>
          <w:rFonts w:ascii="Times New Roman" w:hAnsi="Times New Roman" w:cs="Times New Roman"/>
        </w:rPr>
        <w:t xml:space="preserve"> dividing the </w:t>
      </w:r>
      <w:r w:rsidR="00971BCA" w:rsidRPr="004B6DE1">
        <w:rPr>
          <w:rFonts w:ascii="Times New Roman" w:hAnsi="Times New Roman" w:cs="Times New Roman"/>
          <w:color w:val="000000"/>
        </w:rPr>
        <w:t xml:space="preserve">individual allowance standard </w:t>
      </w:r>
      <w:r w:rsidR="002C6ED3" w:rsidRPr="004B6DE1">
        <w:rPr>
          <w:rFonts w:ascii="Times New Roman" w:hAnsi="Times New Roman" w:cs="Times New Roman"/>
        </w:rPr>
        <w:t>by</w:t>
      </w:r>
      <w:r w:rsidR="00971BCA" w:rsidRPr="004B6DE1">
        <w:rPr>
          <w:rFonts w:ascii="Times New Roman" w:hAnsi="Times New Roman" w:cs="Times New Roman"/>
        </w:rPr>
        <w:t xml:space="preserve"> the </w:t>
      </w:r>
      <w:r w:rsidR="002C6ED3" w:rsidRPr="004B6DE1">
        <w:rPr>
          <w:rFonts w:ascii="Times New Roman" w:hAnsi="Times New Roman" w:cs="Times New Roman"/>
        </w:rPr>
        <w:t>AWT</w:t>
      </w:r>
      <w:r w:rsidR="00971BCA" w:rsidRPr="004B6DE1">
        <w:rPr>
          <w:rFonts w:ascii="Times New Roman" w:hAnsi="Times New Roman" w:cs="Times New Roman"/>
        </w:rPr>
        <w:t xml:space="preserve"> (</w:t>
      </w:r>
      <w:r w:rsidR="00971BCA" w:rsidRPr="004B6DE1">
        <w:rPr>
          <w:rFonts w:ascii="Times New Roman" w:hAnsi="Times New Roman" w:cs="Times New Roman"/>
          <w:color w:val="000000"/>
        </w:rPr>
        <w:t>equation 2)</w:t>
      </w:r>
      <w:r w:rsidR="00971BCA" w:rsidRPr="004B6DE1">
        <w:rPr>
          <w:rFonts w:ascii="Times New Roman" w:hAnsi="Times New Roman" w:cs="Times New Roman"/>
        </w:rPr>
        <w:t>.</w:t>
      </w:r>
    </w:p>
    <w:p w14:paraId="1C9A73A7" w14:textId="77777777" w:rsidR="0016605E" w:rsidRDefault="00971BCA" w:rsidP="00010E76">
      <w:pPr>
        <w:autoSpaceDE w:val="0"/>
        <w:autoSpaceDN w:val="0"/>
        <w:adjustRightInd w:val="0"/>
        <w:spacing w:after="120" w:line="480" w:lineRule="auto"/>
        <w:jc w:val="center"/>
        <w:rPr>
          <w:rFonts w:ascii="Times New Roman" w:hAnsi="Times New Roman" w:cs="Times New Roman"/>
          <w:color w:val="000000"/>
        </w:rPr>
      </w:pPr>
      <w:r w:rsidRPr="004B6DE1">
        <w:rPr>
          <w:rFonts w:ascii="Times New Roman" w:hAnsi="Times New Roman" w:cs="Times New Roman"/>
        </w:rPr>
        <w:t xml:space="preserve">IAF=IAS/AWT </w:t>
      </w:r>
      <w:r w:rsidRPr="004B6DE1">
        <w:rPr>
          <w:rFonts w:ascii="Times New Roman" w:hAnsi="Times New Roman" w:cs="Times New Roman"/>
        </w:rPr>
        <w:tab/>
        <w:t xml:space="preserve"> (</w:t>
      </w:r>
      <w:r w:rsidR="00D049AD">
        <w:rPr>
          <w:rFonts w:ascii="Times New Roman" w:hAnsi="Times New Roman" w:cs="Times New Roman"/>
          <w:color w:val="000000"/>
        </w:rPr>
        <w:t>equation 2</w:t>
      </w:r>
      <w:r w:rsidR="001245D1">
        <w:rPr>
          <w:rFonts w:ascii="Times New Roman" w:hAnsi="Times New Roman" w:cs="Times New Roman"/>
          <w:color w:val="000000"/>
        </w:rPr>
        <w:t>B</w:t>
      </w:r>
      <w:r w:rsidR="00D049AD">
        <w:rPr>
          <w:rFonts w:ascii="Times New Roman" w:hAnsi="Times New Roman" w:cs="Times New Roman"/>
          <w:color w:val="000000"/>
        </w:rPr>
        <w:t>)</w:t>
      </w:r>
    </w:p>
    <w:p w14:paraId="6C53A0B0" w14:textId="77777777" w:rsidR="000A0820" w:rsidRPr="000A0820" w:rsidRDefault="000A0820" w:rsidP="000A0820">
      <w:pPr>
        <w:autoSpaceDE w:val="0"/>
        <w:autoSpaceDN w:val="0"/>
        <w:adjustRightInd w:val="0"/>
        <w:spacing w:after="120" w:line="480" w:lineRule="auto"/>
        <w:rPr>
          <w:rFonts w:ascii="Times New Roman" w:hAnsi="Times New Roman" w:cs="Times New Roman"/>
        </w:rPr>
      </w:pPr>
      <w:r w:rsidRPr="000A0820">
        <w:rPr>
          <w:rFonts w:ascii="Times New Roman" w:hAnsi="Times New Roman" w:cs="Times New Roman"/>
        </w:rPr>
        <w:lastRenderedPageBreak/>
        <w:t xml:space="preserve">6. </w:t>
      </w:r>
      <w:r w:rsidR="00437453" w:rsidRPr="000A0820">
        <w:rPr>
          <w:rFonts w:ascii="Times New Roman" w:hAnsi="Times New Roman" w:cs="Times New Roman"/>
        </w:rPr>
        <w:t xml:space="preserve">Determining </w:t>
      </w:r>
      <w:r w:rsidRPr="000A0820">
        <w:rPr>
          <w:rFonts w:ascii="Times New Roman" w:hAnsi="Times New Roman" w:cs="Times New Roman"/>
        </w:rPr>
        <w:t>staff requirements based on WISN</w:t>
      </w:r>
    </w:p>
    <w:p w14:paraId="5F4863AA" w14:textId="77777777" w:rsidR="0016605E" w:rsidRPr="000A0820" w:rsidRDefault="000A0820" w:rsidP="00010E76">
      <w:pPr>
        <w:autoSpaceDE w:val="0"/>
        <w:autoSpaceDN w:val="0"/>
        <w:adjustRightInd w:val="0"/>
        <w:spacing w:after="120" w:line="480" w:lineRule="auto"/>
        <w:rPr>
          <w:rFonts w:ascii="Times New Roman" w:hAnsi="Times New Roman" w:cs="Times New Roman"/>
          <w:color w:val="FF0000"/>
        </w:rPr>
      </w:pPr>
      <w:r w:rsidRPr="000A0820">
        <w:rPr>
          <w:rFonts w:ascii="Times New Roman" w:hAnsi="Times New Roman" w:cs="Times New Roman"/>
        </w:rPr>
        <w:t>The required number of full-time equivalent (FTE) workers for the core activities (i.e. A) was calculated by dividing the annual workload by the standard workload. T</w:t>
      </w:r>
      <w:r w:rsidR="006D38B3" w:rsidRPr="000A0820">
        <w:rPr>
          <w:rFonts w:ascii="Times New Roman" w:hAnsi="Times New Roman" w:cs="Times New Roman"/>
        </w:rPr>
        <w:t xml:space="preserve">he number of FTE laboratory workers </w:t>
      </w:r>
      <w:r w:rsidR="002C6ED3" w:rsidRPr="000A0820">
        <w:rPr>
          <w:rFonts w:ascii="Times New Roman" w:hAnsi="Times New Roman" w:cs="Times New Roman"/>
        </w:rPr>
        <w:t xml:space="preserve">required </w:t>
      </w:r>
      <w:r w:rsidR="006607A8" w:rsidRPr="000A0820">
        <w:rPr>
          <w:rFonts w:ascii="Times New Roman" w:hAnsi="Times New Roman" w:cs="Times New Roman"/>
        </w:rPr>
        <w:t>to accomplish</w:t>
      </w:r>
      <w:r w:rsidR="006D38B3" w:rsidRPr="000A0820">
        <w:rPr>
          <w:rFonts w:ascii="Times New Roman" w:hAnsi="Times New Roman" w:cs="Times New Roman"/>
        </w:rPr>
        <w:t xml:space="preserve"> core, support and additional activities is</w:t>
      </w:r>
      <w:r w:rsidR="002C6ED3" w:rsidRPr="000A0820">
        <w:rPr>
          <w:rFonts w:ascii="Times New Roman" w:hAnsi="Times New Roman" w:cs="Times New Roman"/>
        </w:rPr>
        <w:t xml:space="preserve"> obtained </w:t>
      </w:r>
      <w:r w:rsidR="002C6ED3" w:rsidRPr="004B6DE1">
        <w:rPr>
          <w:rFonts w:ascii="Times New Roman" w:hAnsi="Times New Roman" w:cs="Times New Roman"/>
        </w:rPr>
        <w:t>when</w:t>
      </w:r>
      <w:r w:rsidR="006D38B3" w:rsidRPr="004B6DE1">
        <w:rPr>
          <w:rFonts w:ascii="Times New Roman" w:hAnsi="Times New Roman" w:cs="Times New Roman"/>
        </w:rPr>
        <w:t xml:space="preserve"> the product of the number of workers </w:t>
      </w:r>
      <w:r w:rsidR="002C6ED3" w:rsidRPr="004B6DE1">
        <w:rPr>
          <w:rFonts w:ascii="Times New Roman" w:hAnsi="Times New Roman" w:cs="Times New Roman"/>
        </w:rPr>
        <w:t>need</w:t>
      </w:r>
      <w:r w:rsidR="006D38B3" w:rsidRPr="004B6DE1">
        <w:rPr>
          <w:rFonts w:ascii="Times New Roman" w:hAnsi="Times New Roman" w:cs="Times New Roman"/>
        </w:rPr>
        <w:t xml:space="preserve"> to perform the core activities (A) and the categorical allowance factor (CAF) is summed up by the individual allowance factor (IAF) (</w:t>
      </w:r>
      <w:r w:rsidR="00D049AD">
        <w:rPr>
          <w:rFonts w:ascii="Times New Roman" w:hAnsi="Times New Roman" w:cs="Times New Roman"/>
        </w:rPr>
        <w:t>e</w:t>
      </w:r>
      <w:r w:rsidR="006D38B3" w:rsidRPr="004B6DE1">
        <w:rPr>
          <w:rFonts w:ascii="Times New Roman" w:hAnsi="Times New Roman" w:cs="Times New Roman"/>
        </w:rPr>
        <w:t>quation 3).</w:t>
      </w:r>
    </w:p>
    <w:p w14:paraId="772467F7" w14:textId="77777777" w:rsidR="003233D6" w:rsidRPr="00010E76" w:rsidRDefault="003233D6" w:rsidP="00010E76">
      <w:pPr>
        <w:autoSpaceDE w:val="0"/>
        <w:autoSpaceDN w:val="0"/>
        <w:adjustRightInd w:val="0"/>
        <w:spacing w:after="120" w:line="480" w:lineRule="auto"/>
        <w:jc w:val="center"/>
        <w:rPr>
          <w:rFonts w:ascii="Times New Roman" w:hAnsi="Times New Roman" w:cs="Times New Roman"/>
        </w:rPr>
      </w:pPr>
      <w:r w:rsidRPr="00010E76">
        <w:rPr>
          <w:rFonts w:ascii="Times New Roman" w:hAnsi="Times New Roman" w:cs="Times New Roman"/>
        </w:rPr>
        <w:t>WISN</w:t>
      </w:r>
      <w:r w:rsidR="00FB58D6" w:rsidRPr="00010E76">
        <w:rPr>
          <w:rFonts w:ascii="Times New Roman" w:hAnsi="Times New Roman" w:cs="Times New Roman"/>
        </w:rPr>
        <w:t xml:space="preserve"> </w:t>
      </w:r>
      <w:r w:rsidRPr="00010E76">
        <w:rPr>
          <w:rFonts w:ascii="Times New Roman" w:hAnsi="Times New Roman" w:cs="Times New Roman"/>
        </w:rPr>
        <w:t>=</w:t>
      </w:r>
      <w:r w:rsidR="00FB58D6" w:rsidRPr="00010E76">
        <w:rPr>
          <w:rFonts w:ascii="Times New Roman" w:hAnsi="Times New Roman" w:cs="Times New Roman"/>
        </w:rPr>
        <w:t xml:space="preserve"> </w:t>
      </w:r>
      <w:r w:rsidRPr="00010E76">
        <w:rPr>
          <w:rFonts w:ascii="Times New Roman" w:hAnsi="Times New Roman" w:cs="Times New Roman"/>
        </w:rPr>
        <w:t xml:space="preserve">(A * CAF) +IAS </w:t>
      </w:r>
      <w:r w:rsidRPr="00010E76">
        <w:rPr>
          <w:rFonts w:ascii="Times New Roman" w:hAnsi="Times New Roman" w:cs="Times New Roman"/>
        </w:rPr>
        <w:tab/>
        <w:t xml:space="preserve"> (</w:t>
      </w:r>
      <w:r w:rsidRPr="00010E76">
        <w:rPr>
          <w:rFonts w:ascii="Times New Roman" w:hAnsi="Times New Roman" w:cs="Times New Roman"/>
          <w:color w:val="000000"/>
        </w:rPr>
        <w:t>equation 3</w:t>
      </w:r>
      <w:r w:rsidR="001245D1">
        <w:rPr>
          <w:rFonts w:ascii="Times New Roman" w:hAnsi="Times New Roman" w:cs="Times New Roman"/>
          <w:color w:val="000000"/>
        </w:rPr>
        <w:t>B</w:t>
      </w:r>
      <w:r w:rsidRPr="00010E76">
        <w:rPr>
          <w:rFonts w:ascii="Times New Roman" w:hAnsi="Times New Roman" w:cs="Times New Roman"/>
          <w:color w:val="000000"/>
        </w:rPr>
        <w:t>)</w:t>
      </w:r>
    </w:p>
    <w:p w14:paraId="4AB56E8F" w14:textId="77777777" w:rsidR="000A0820" w:rsidRDefault="000A0820" w:rsidP="00010E76">
      <w:pPr>
        <w:spacing w:after="120" w:line="480" w:lineRule="auto"/>
        <w:rPr>
          <w:rFonts w:ascii="Times New Roman" w:hAnsi="Times New Roman" w:cs="Times New Roman"/>
        </w:rPr>
      </w:pPr>
      <w:r>
        <w:rPr>
          <w:rFonts w:ascii="Times New Roman" w:hAnsi="Times New Roman" w:cs="Times New Roman"/>
        </w:rPr>
        <w:t xml:space="preserve">7. </w:t>
      </w:r>
      <w:proofErr w:type="spellStart"/>
      <w:r w:rsidR="00437453" w:rsidRPr="00B96F06">
        <w:rPr>
          <w:rFonts w:ascii="Times New Roman" w:hAnsi="Times New Roman" w:cs="Times New Roman"/>
        </w:rPr>
        <w:t>Analysing</w:t>
      </w:r>
      <w:proofErr w:type="spellEnd"/>
      <w:r w:rsidR="00437453" w:rsidRPr="00B96F06">
        <w:rPr>
          <w:rFonts w:ascii="Times New Roman" w:hAnsi="Times New Roman" w:cs="Times New Roman"/>
        </w:rPr>
        <w:t xml:space="preserve"> </w:t>
      </w:r>
      <w:r w:rsidR="00B96F06" w:rsidRPr="00B96F06">
        <w:rPr>
          <w:rFonts w:ascii="Times New Roman" w:hAnsi="Times New Roman" w:cs="Times New Roman"/>
        </w:rPr>
        <w:t>and interpreting WISN results</w:t>
      </w:r>
    </w:p>
    <w:p w14:paraId="2D5F394B" w14:textId="77777777" w:rsidR="00D00367" w:rsidRPr="00010E76" w:rsidRDefault="003233D6" w:rsidP="00010E76">
      <w:pPr>
        <w:spacing w:after="120" w:line="480" w:lineRule="auto"/>
        <w:rPr>
          <w:rFonts w:ascii="Times New Roman" w:hAnsi="Times New Roman" w:cs="Times New Roman"/>
        </w:rPr>
      </w:pPr>
      <w:r w:rsidRPr="00010E76">
        <w:rPr>
          <w:rFonts w:ascii="Times New Roman" w:hAnsi="Times New Roman" w:cs="Times New Roman"/>
        </w:rPr>
        <w:t xml:space="preserve">The results obtained from the WISN method </w:t>
      </w:r>
      <w:r w:rsidR="004A7050">
        <w:rPr>
          <w:rFonts w:ascii="Times New Roman" w:hAnsi="Times New Roman" w:cs="Times New Roman"/>
        </w:rPr>
        <w:t>are</w:t>
      </w:r>
      <w:r w:rsidRPr="00010E76">
        <w:rPr>
          <w:rFonts w:ascii="Times New Roman" w:hAnsi="Times New Roman" w:cs="Times New Roman"/>
        </w:rPr>
        <w:t xml:space="preserve"> analyzed in two ways. By considering the difference between the current and the required number of workers, a surplus, shortage and balance of health workers </w:t>
      </w:r>
      <w:r w:rsidR="004A7050">
        <w:rPr>
          <w:rFonts w:ascii="Times New Roman" w:hAnsi="Times New Roman" w:cs="Times New Roman"/>
        </w:rPr>
        <w:t>are</w:t>
      </w:r>
      <w:r w:rsidRPr="00010E76">
        <w:rPr>
          <w:rFonts w:ascii="Times New Roman" w:hAnsi="Times New Roman" w:cs="Times New Roman"/>
        </w:rPr>
        <w:t xml:space="preserve"> identified, while by considering the ratio of these two numbers, the pressure by the work that the health workers faced </w:t>
      </w:r>
      <w:r w:rsidR="00AC39E2">
        <w:rPr>
          <w:rFonts w:ascii="Times New Roman" w:hAnsi="Times New Roman" w:cs="Times New Roman"/>
        </w:rPr>
        <w:t>is</w:t>
      </w:r>
      <w:r w:rsidRPr="00010E76">
        <w:rPr>
          <w:rFonts w:ascii="Times New Roman" w:hAnsi="Times New Roman" w:cs="Times New Roman"/>
        </w:rPr>
        <w:t xml:space="preserve"> assessed. The ratio of the current and the required number of health workers to 1, indicates that the current number of employees is in balance with the health worker’s workload. A ratio greater than 1 indicates an excessive number of health workers in relation to the workload</w:t>
      </w:r>
      <w:r w:rsidR="00A07D74" w:rsidRPr="00010E76">
        <w:rPr>
          <w:rFonts w:ascii="Times New Roman" w:hAnsi="Times New Roman" w:cs="Times New Roman"/>
        </w:rPr>
        <w:t xml:space="preserve"> (none or low workload pressure)</w:t>
      </w:r>
      <w:r w:rsidRPr="00010E76">
        <w:rPr>
          <w:rFonts w:ascii="Times New Roman" w:hAnsi="Times New Roman" w:cs="Times New Roman"/>
        </w:rPr>
        <w:t>, and less than 1 that the current number of employees is not sufficient to overcome a certain workload</w:t>
      </w:r>
      <w:r w:rsidR="00A07D74" w:rsidRPr="00010E76">
        <w:rPr>
          <w:rFonts w:ascii="Times New Roman" w:hAnsi="Times New Roman" w:cs="Times New Roman"/>
        </w:rPr>
        <w:t xml:space="preserve"> (a moderate pressure or a high pressure)</w:t>
      </w:r>
      <w:r w:rsidRPr="00010E76">
        <w:rPr>
          <w:rFonts w:ascii="Times New Roman" w:hAnsi="Times New Roman" w:cs="Times New Roman"/>
        </w:rPr>
        <w:t>.</w:t>
      </w:r>
    </w:p>
    <w:p w14:paraId="3925C7D1" w14:textId="77777777" w:rsidR="00316FCA" w:rsidRPr="00010E76" w:rsidRDefault="00016FAF" w:rsidP="00010E76">
      <w:pPr>
        <w:autoSpaceDE w:val="0"/>
        <w:autoSpaceDN w:val="0"/>
        <w:adjustRightInd w:val="0"/>
        <w:spacing w:after="120" w:line="480" w:lineRule="auto"/>
        <w:jc w:val="both"/>
        <w:rPr>
          <w:rFonts w:ascii="Times New Roman" w:hAnsi="Times New Roman" w:cs="Times New Roman"/>
          <w:b/>
        </w:rPr>
      </w:pPr>
      <w:r w:rsidRPr="00016FAF">
        <w:rPr>
          <w:rFonts w:ascii="Times New Roman" w:hAnsi="Times New Roman" w:cs="Times New Roman"/>
        </w:rPr>
        <w:t xml:space="preserve">We estimated the density of laboratory workers per 100,000 inhabitants given that these laboratories were set up to meet public health needs in Belgrade, using the FTE workers and </w:t>
      </w:r>
      <w:r w:rsidR="00A13A0C">
        <w:rPr>
          <w:rFonts w:ascii="Times New Roman" w:hAnsi="Times New Roman" w:cs="Times New Roman"/>
        </w:rPr>
        <w:t xml:space="preserve">the </w:t>
      </w:r>
      <w:r w:rsidRPr="00016FAF">
        <w:rPr>
          <w:rFonts w:ascii="Times New Roman" w:hAnsi="Times New Roman" w:cs="Times New Roman"/>
        </w:rPr>
        <w:t>population</w:t>
      </w:r>
      <w:r>
        <w:rPr>
          <w:rFonts w:ascii="Times New Roman" w:hAnsi="Times New Roman" w:cs="Times New Roman"/>
        </w:rPr>
        <w:t xml:space="preserve"> number</w:t>
      </w:r>
      <w:r w:rsidR="00A13A0C">
        <w:rPr>
          <w:rFonts w:ascii="Times New Roman" w:hAnsi="Times New Roman" w:cs="Times New Roman"/>
        </w:rPr>
        <w:t xml:space="preserve"> of Belgrade over the 2014-2016 period</w:t>
      </w:r>
      <w:r>
        <w:rPr>
          <w:rFonts w:ascii="Times New Roman" w:hAnsi="Times New Roman" w:cs="Times New Roman"/>
        </w:rPr>
        <w:t xml:space="preserve"> in a proportion formula.</w:t>
      </w:r>
      <w:r w:rsidR="00A13A0C">
        <w:rPr>
          <w:rFonts w:ascii="Times New Roman" w:hAnsi="Times New Roman" w:cs="Times New Roman"/>
        </w:rPr>
        <w:t xml:space="preserve"> The estimations were done for each category of workforce and laboratory and for every year </w:t>
      </w:r>
      <w:proofErr w:type="spellStart"/>
      <w:r w:rsidR="00A13A0C">
        <w:rPr>
          <w:rFonts w:ascii="Times New Roman" w:hAnsi="Times New Roman" w:cs="Times New Roman"/>
        </w:rPr>
        <w:t>and than</w:t>
      </w:r>
      <w:proofErr w:type="spellEnd"/>
      <w:r w:rsidR="00A13A0C">
        <w:rPr>
          <w:rFonts w:ascii="Times New Roman" w:hAnsi="Times New Roman" w:cs="Times New Roman"/>
        </w:rPr>
        <w:t xml:space="preserve"> the averages were calculated. For illustration purpose only</w:t>
      </w:r>
      <w:r>
        <w:rPr>
          <w:rFonts w:ascii="Times New Roman" w:hAnsi="Times New Roman" w:cs="Times New Roman"/>
        </w:rPr>
        <w:t xml:space="preserve">, a need for 44 analysts and 76 technicians in </w:t>
      </w:r>
      <w:r w:rsidR="005023AA">
        <w:rPr>
          <w:rFonts w:ascii="Times New Roman" w:hAnsi="Times New Roman" w:cs="Times New Roman"/>
        </w:rPr>
        <w:t>the City P</w:t>
      </w:r>
      <w:r>
        <w:rPr>
          <w:rFonts w:ascii="Times New Roman" w:hAnsi="Times New Roman" w:cs="Times New Roman"/>
        </w:rPr>
        <w:t xml:space="preserve">ublic </w:t>
      </w:r>
      <w:r w:rsidR="005023AA">
        <w:rPr>
          <w:rFonts w:ascii="Times New Roman" w:hAnsi="Times New Roman" w:cs="Times New Roman"/>
        </w:rPr>
        <w:t>H</w:t>
      </w:r>
      <w:r>
        <w:rPr>
          <w:rFonts w:ascii="Times New Roman" w:hAnsi="Times New Roman" w:cs="Times New Roman"/>
        </w:rPr>
        <w:t xml:space="preserve">ealth laboratories of Belgrade </w:t>
      </w:r>
      <w:r w:rsidR="00A13A0C">
        <w:rPr>
          <w:rFonts w:ascii="Times New Roman" w:hAnsi="Times New Roman" w:cs="Times New Roman"/>
        </w:rPr>
        <w:t>with</w:t>
      </w:r>
      <w:r>
        <w:rPr>
          <w:rFonts w:ascii="Times New Roman" w:hAnsi="Times New Roman" w:cs="Times New Roman"/>
        </w:rPr>
        <w:t xml:space="preserve"> 1</w:t>
      </w:r>
      <w:r w:rsidR="00A13A0C">
        <w:rPr>
          <w:rFonts w:ascii="Times New Roman" w:hAnsi="Times New Roman" w:cs="Times New Roman"/>
        </w:rPr>
        <w:t>.37</w:t>
      </w:r>
      <w:r>
        <w:rPr>
          <w:rFonts w:ascii="Times New Roman" w:hAnsi="Times New Roman" w:cs="Times New Roman"/>
        </w:rPr>
        <w:t xml:space="preserve"> </w:t>
      </w:r>
      <w:proofErr w:type="spellStart"/>
      <w:r>
        <w:rPr>
          <w:rFonts w:ascii="Times New Roman" w:hAnsi="Times New Roman" w:cs="Times New Roman"/>
        </w:rPr>
        <w:t>milion</w:t>
      </w:r>
      <w:proofErr w:type="spellEnd"/>
      <w:r>
        <w:rPr>
          <w:rFonts w:ascii="Times New Roman" w:hAnsi="Times New Roman" w:cs="Times New Roman"/>
        </w:rPr>
        <w:t xml:space="preserve"> of population proportionally gives 3</w:t>
      </w:r>
      <w:r w:rsidR="00A13A0C">
        <w:rPr>
          <w:rFonts w:ascii="Times New Roman" w:hAnsi="Times New Roman" w:cs="Times New Roman"/>
        </w:rPr>
        <w:t>.2 analysts and 5.5 technicians per 100,000 inhabitants.</w:t>
      </w:r>
      <w:r>
        <w:rPr>
          <w:rFonts w:ascii="Times New Roman" w:hAnsi="Times New Roman" w:cs="Times New Roman"/>
        </w:rPr>
        <w:t xml:space="preserve"> </w:t>
      </w:r>
    </w:p>
    <w:sectPr w:rsidR="00316FCA" w:rsidRPr="00010E76" w:rsidSect="0003398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QMSCQ F+ Helvetica Neue">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3C51"/>
    <w:multiLevelType w:val="hybridMultilevel"/>
    <w:tmpl w:val="52A02344"/>
    <w:lvl w:ilvl="0" w:tplc="33582D3E">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B48CA"/>
    <w:multiLevelType w:val="hybridMultilevel"/>
    <w:tmpl w:val="6E98529C"/>
    <w:lvl w:ilvl="0" w:tplc="79F894F4">
      <w:start w:val="1"/>
      <w:numFmt w:val="decimal"/>
      <w:lvlText w:val="%1."/>
      <w:lvlJc w:val="left"/>
      <w:pPr>
        <w:tabs>
          <w:tab w:val="num" w:pos="720"/>
        </w:tabs>
        <w:ind w:left="720" w:hanging="360"/>
      </w:pPr>
    </w:lvl>
    <w:lvl w:ilvl="1" w:tplc="E83A8850" w:tentative="1">
      <w:start w:val="1"/>
      <w:numFmt w:val="decimal"/>
      <w:lvlText w:val="%2."/>
      <w:lvlJc w:val="left"/>
      <w:pPr>
        <w:tabs>
          <w:tab w:val="num" w:pos="1440"/>
        </w:tabs>
        <w:ind w:left="1440" w:hanging="360"/>
      </w:pPr>
    </w:lvl>
    <w:lvl w:ilvl="2" w:tplc="0C22E152" w:tentative="1">
      <w:start w:val="1"/>
      <w:numFmt w:val="decimal"/>
      <w:lvlText w:val="%3."/>
      <w:lvlJc w:val="left"/>
      <w:pPr>
        <w:tabs>
          <w:tab w:val="num" w:pos="2160"/>
        </w:tabs>
        <w:ind w:left="2160" w:hanging="360"/>
      </w:pPr>
    </w:lvl>
    <w:lvl w:ilvl="3" w:tplc="9BBABFE8" w:tentative="1">
      <w:start w:val="1"/>
      <w:numFmt w:val="decimal"/>
      <w:lvlText w:val="%4."/>
      <w:lvlJc w:val="left"/>
      <w:pPr>
        <w:tabs>
          <w:tab w:val="num" w:pos="2880"/>
        </w:tabs>
        <w:ind w:left="2880" w:hanging="360"/>
      </w:pPr>
    </w:lvl>
    <w:lvl w:ilvl="4" w:tplc="B9B619BE" w:tentative="1">
      <w:start w:val="1"/>
      <w:numFmt w:val="decimal"/>
      <w:lvlText w:val="%5."/>
      <w:lvlJc w:val="left"/>
      <w:pPr>
        <w:tabs>
          <w:tab w:val="num" w:pos="3600"/>
        </w:tabs>
        <w:ind w:left="3600" w:hanging="360"/>
      </w:pPr>
    </w:lvl>
    <w:lvl w:ilvl="5" w:tplc="1682CF68" w:tentative="1">
      <w:start w:val="1"/>
      <w:numFmt w:val="decimal"/>
      <w:lvlText w:val="%6."/>
      <w:lvlJc w:val="left"/>
      <w:pPr>
        <w:tabs>
          <w:tab w:val="num" w:pos="4320"/>
        </w:tabs>
        <w:ind w:left="4320" w:hanging="360"/>
      </w:pPr>
    </w:lvl>
    <w:lvl w:ilvl="6" w:tplc="7D1E8484" w:tentative="1">
      <w:start w:val="1"/>
      <w:numFmt w:val="decimal"/>
      <w:lvlText w:val="%7."/>
      <w:lvlJc w:val="left"/>
      <w:pPr>
        <w:tabs>
          <w:tab w:val="num" w:pos="5040"/>
        </w:tabs>
        <w:ind w:left="5040" w:hanging="360"/>
      </w:pPr>
    </w:lvl>
    <w:lvl w:ilvl="7" w:tplc="2F60F69A" w:tentative="1">
      <w:start w:val="1"/>
      <w:numFmt w:val="decimal"/>
      <w:lvlText w:val="%8."/>
      <w:lvlJc w:val="left"/>
      <w:pPr>
        <w:tabs>
          <w:tab w:val="num" w:pos="5760"/>
        </w:tabs>
        <w:ind w:left="5760" w:hanging="360"/>
      </w:pPr>
    </w:lvl>
    <w:lvl w:ilvl="8" w:tplc="18F6E780" w:tentative="1">
      <w:start w:val="1"/>
      <w:numFmt w:val="decimal"/>
      <w:lvlText w:val="%9."/>
      <w:lvlJc w:val="left"/>
      <w:pPr>
        <w:tabs>
          <w:tab w:val="num" w:pos="6480"/>
        </w:tabs>
        <w:ind w:left="6480" w:hanging="360"/>
      </w:pPr>
    </w:lvl>
  </w:abstractNum>
  <w:abstractNum w:abstractNumId="2" w15:restartNumberingAfterBreak="0">
    <w:nsid w:val="13F6686D"/>
    <w:multiLevelType w:val="hybridMultilevel"/>
    <w:tmpl w:val="3292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619"/>
    <w:multiLevelType w:val="hybridMultilevel"/>
    <w:tmpl w:val="1FA42EEC"/>
    <w:lvl w:ilvl="0" w:tplc="33582D3E">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E4355"/>
    <w:multiLevelType w:val="hybridMultilevel"/>
    <w:tmpl w:val="B36E2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628B5"/>
    <w:multiLevelType w:val="multilevel"/>
    <w:tmpl w:val="D11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A5572"/>
    <w:multiLevelType w:val="hybridMultilevel"/>
    <w:tmpl w:val="B5344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82323"/>
    <w:multiLevelType w:val="hybridMultilevel"/>
    <w:tmpl w:val="E72E6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C4CCF"/>
    <w:multiLevelType w:val="hybridMultilevel"/>
    <w:tmpl w:val="6EEA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F624B"/>
    <w:multiLevelType w:val="hybridMultilevel"/>
    <w:tmpl w:val="2BD63A44"/>
    <w:lvl w:ilvl="0" w:tplc="8ACAF9D2">
      <w:start w:val="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C7334"/>
    <w:multiLevelType w:val="multilevel"/>
    <w:tmpl w:val="3482E6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1" w15:restartNumberingAfterBreak="0">
    <w:nsid w:val="6AAD3DD6"/>
    <w:multiLevelType w:val="hybridMultilevel"/>
    <w:tmpl w:val="ABC2BB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AB31E49"/>
    <w:multiLevelType w:val="hybridMultilevel"/>
    <w:tmpl w:val="EF18FC4A"/>
    <w:lvl w:ilvl="0" w:tplc="33582D3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C6EF1"/>
    <w:multiLevelType w:val="hybridMultilevel"/>
    <w:tmpl w:val="B77ECBD6"/>
    <w:lvl w:ilvl="0" w:tplc="8ACAF9D2">
      <w:start w:val="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831D4"/>
    <w:multiLevelType w:val="hybridMultilevel"/>
    <w:tmpl w:val="47FCE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12"/>
  </w:num>
  <w:num w:numId="5">
    <w:abstractNumId w:val="3"/>
  </w:num>
  <w:num w:numId="6">
    <w:abstractNumId w:val="0"/>
  </w:num>
  <w:num w:numId="7">
    <w:abstractNumId w:val="14"/>
  </w:num>
  <w:num w:numId="8">
    <w:abstractNumId w:val="5"/>
  </w:num>
  <w:num w:numId="9">
    <w:abstractNumId w:val="4"/>
  </w:num>
  <w:num w:numId="10">
    <w:abstractNumId w:val="7"/>
  </w:num>
  <w:num w:numId="11">
    <w:abstractNumId w:val="8"/>
  </w:num>
  <w:num w:numId="12">
    <w:abstractNumId w:val="6"/>
  </w:num>
  <w:num w:numId="13">
    <w:abstractNumId w:val="13"/>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M3MjY3tjQ2sjAEkko6SsGpxcWZ+XkgBea1AC2ZK/gsAAAA"/>
  </w:docVars>
  <w:rsids>
    <w:rsidRoot w:val="00A84044"/>
    <w:rsid w:val="00007ABA"/>
    <w:rsid w:val="00010E76"/>
    <w:rsid w:val="0001254B"/>
    <w:rsid w:val="000126B7"/>
    <w:rsid w:val="00013CD0"/>
    <w:rsid w:val="00016FAF"/>
    <w:rsid w:val="000175C9"/>
    <w:rsid w:val="00020226"/>
    <w:rsid w:val="0002068A"/>
    <w:rsid w:val="00022D7F"/>
    <w:rsid w:val="00023519"/>
    <w:rsid w:val="00025C4F"/>
    <w:rsid w:val="000260CF"/>
    <w:rsid w:val="0002643C"/>
    <w:rsid w:val="00027152"/>
    <w:rsid w:val="00031457"/>
    <w:rsid w:val="00032454"/>
    <w:rsid w:val="0003398E"/>
    <w:rsid w:val="00033FC1"/>
    <w:rsid w:val="00034D56"/>
    <w:rsid w:val="00035880"/>
    <w:rsid w:val="00037145"/>
    <w:rsid w:val="000407B3"/>
    <w:rsid w:val="00050BE6"/>
    <w:rsid w:val="00052E4E"/>
    <w:rsid w:val="00053326"/>
    <w:rsid w:val="0005466F"/>
    <w:rsid w:val="000559C2"/>
    <w:rsid w:val="00057E3F"/>
    <w:rsid w:val="00060875"/>
    <w:rsid w:val="000610A5"/>
    <w:rsid w:val="000631E1"/>
    <w:rsid w:val="00063B7C"/>
    <w:rsid w:val="00063F3F"/>
    <w:rsid w:val="0007598B"/>
    <w:rsid w:val="00077B34"/>
    <w:rsid w:val="00081D6C"/>
    <w:rsid w:val="0008205C"/>
    <w:rsid w:val="000852CC"/>
    <w:rsid w:val="00085A55"/>
    <w:rsid w:val="00092ECD"/>
    <w:rsid w:val="0009390B"/>
    <w:rsid w:val="00093ABE"/>
    <w:rsid w:val="0009671B"/>
    <w:rsid w:val="000A0330"/>
    <w:rsid w:val="000A0820"/>
    <w:rsid w:val="000A2A55"/>
    <w:rsid w:val="000B0195"/>
    <w:rsid w:val="000B2B1B"/>
    <w:rsid w:val="000B3D87"/>
    <w:rsid w:val="000B603A"/>
    <w:rsid w:val="000B6B36"/>
    <w:rsid w:val="000C0A4E"/>
    <w:rsid w:val="000C0A74"/>
    <w:rsid w:val="000C2B03"/>
    <w:rsid w:val="000C45AC"/>
    <w:rsid w:val="000D316E"/>
    <w:rsid w:val="000E689F"/>
    <w:rsid w:val="000E6F35"/>
    <w:rsid w:val="000F12EF"/>
    <w:rsid w:val="000F2DBC"/>
    <w:rsid w:val="000F71CC"/>
    <w:rsid w:val="0010018E"/>
    <w:rsid w:val="00104ADE"/>
    <w:rsid w:val="001060BC"/>
    <w:rsid w:val="00106642"/>
    <w:rsid w:val="001074D2"/>
    <w:rsid w:val="001118F4"/>
    <w:rsid w:val="00112852"/>
    <w:rsid w:val="00114033"/>
    <w:rsid w:val="00115DB7"/>
    <w:rsid w:val="00117D77"/>
    <w:rsid w:val="00122AA1"/>
    <w:rsid w:val="001245D1"/>
    <w:rsid w:val="00124FC5"/>
    <w:rsid w:val="001279F4"/>
    <w:rsid w:val="00134490"/>
    <w:rsid w:val="00141012"/>
    <w:rsid w:val="00142405"/>
    <w:rsid w:val="00144853"/>
    <w:rsid w:val="001456DE"/>
    <w:rsid w:val="0014602D"/>
    <w:rsid w:val="001464E4"/>
    <w:rsid w:val="00152CAD"/>
    <w:rsid w:val="001540A5"/>
    <w:rsid w:val="001556E5"/>
    <w:rsid w:val="00157406"/>
    <w:rsid w:val="0016605E"/>
    <w:rsid w:val="001708B4"/>
    <w:rsid w:val="00173B9A"/>
    <w:rsid w:val="0017542A"/>
    <w:rsid w:val="001759D8"/>
    <w:rsid w:val="001771EA"/>
    <w:rsid w:val="001772C1"/>
    <w:rsid w:val="00177DA0"/>
    <w:rsid w:val="00183B98"/>
    <w:rsid w:val="001843CB"/>
    <w:rsid w:val="00186084"/>
    <w:rsid w:val="00186178"/>
    <w:rsid w:val="0018694B"/>
    <w:rsid w:val="00192812"/>
    <w:rsid w:val="00192F5B"/>
    <w:rsid w:val="001936EC"/>
    <w:rsid w:val="00193D0C"/>
    <w:rsid w:val="00194626"/>
    <w:rsid w:val="001A56D8"/>
    <w:rsid w:val="001A5C8B"/>
    <w:rsid w:val="001A62D6"/>
    <w:rsid w:val="001A6D1A"/>
    <w:rsid w:val="001B0D23"/>
    <w:rsid w:val="001B0EDD"/>
    <w:rsid w:val="001B2EAB"/>
    <w:rsid w:val="001B3420"/>
    <w:rsid w:val="001B39C7"/>
    <w:rsid w:val="001B41AE"/>
    <w:rsid w:val="001B4A16"/>
    <w:rsid w:val="001B4BF5"/>
    <w:rsid w:val="001B7453"/>
    <w:rsid w:val="001C47FB"/>
    <w:rsid w:val="001C7BBC"/>
    <w:rsid w:val="001D07E0"/>
    <w:rsid w:val="001D53D1"/>
    <w:rsid w:val="001D68FD"/>
    <w:rsid w:val="001D7A6F"/>
    <w:rsid w:val="001E28F9"/>
    <w:rsid w:val="001E2F39"/>
    <w:rsid w:val="001E3E2C"/>
    <w:rsid w:val="001E477E"/>
    <w:rsid w:val="001E5778"/>
    <w:rsid w:val="001E62EA"/>
    <w:rsid w:val="001F2956"/>
    <w:rsid w:val="001F2B06"/>
    <w:rsid w:val="001F4FA9"/>
    <w:rsid w:val="001F607E"/>
    <w:rsid w:val="001F7A7B"/>
    <w:rsid w:val="002005C9"/>
    <w:rsid w:val="00203432"/>
    <w:rsid w:val="00205154"/>
    <w:rsid w:val="00206041"/>
    <w:rsid w:val="00206B64"/>
    <w:rsid w:val="00207497"/>
    <w:rsid w:val="0021184D"/>
    <w:rsid w:val="0021348B"/>
    <w:rsid w:val="0021567A"/>
    <w:rsid w:val="0021720E"/>
    <w:rsid w:val="002179E3"/>
    <w:rsid w:val="00221DAB"/>
    <w:rsid w:val="002264A7"/>
    <w:rsid w:val="00232333"/>
    <w:rsid w:val="00233D18"/>
    <w:rsid w:val="00236B59"/>
    <w:rsid w:val="00236E19"/>
    <w:rsid w:val="002409BF"/>
    <w:rsid w:val="00244BE1"/>
    <w:rsid w:val="00244C77"/>
    <w:rsid w:val="00244F9C"/>
    <w:rsid w:val="0025136C"/>
    <w:rsid w:val="00257232"/>
    <w:rsid w:val="00257DC9"/>
    <w:rsid w:val="00261E5E"/>
    <w:rsid w:val="0026275A"/>
    <w:rsid w:val="00262D34"/>
    <w:rsid w:val="002633A3"/>
    <w:rsid w:val="00264FF0"/>
    <w:rsid w:val="00265580"/>
    <w:rsid w:val="00265851"/>
    <w:rsid w:val="00266C05"/>
    <w:rsid w:val="00270366"/>
    <w:rsid w:val="0027285B"/>
    <w:rsid w:val="00273747"/>
    <w:rsid w:val="0027375D"/>
    <w:rsid w:val="00274280"/>
    <w:rsid w:val="00277548"/>
    <w:rsid w:val="00280D10"/>
    <w:rsid w:val="00280FF0"/>
    <w:rsid w:val="00284396"/>
    <w:rsid w:val="002855FF"/>
    <w:rsid w:val="00285747"/>
    <w:rsid w:val="00286179"/>
    <w:rsid w:val="00287730"/>
    <w:rsid w:val="0029393B"/>
    <w:rsid w:val="00293BF8"/>
    <w:rsid w:val="00293C10"/>
    <w:rsid w:val="00296731"/>
    <w:rsid w:val="002A0A77"/>
    <w:rsid w:val="002A0E30"/>
    <w:rsid w:val="002A2E4A"/>
    <w:rsid w:val="002A50D8"/>
    <w:rsid w:val="002B0529"/>
    <w:rsid w:val="002B1A3F"/>
    <w:rsid w:val="002B1DC4"/>
    <w:rsid w:val="002B1F45"/>
    <w:rsid w:val="002B7EB6"/>
    <w:rsid w:val="002C0015"/>
    <w:rsid w:val="002C2C04"/>
    <w:rsid w:val="002C3BF7"/>
    <w:rsid w:val="002C43B6"/>
    <w:rsid w:val="002C5A6C"/>
    <w:rsid w:val="002C5BEF"/>
    <w:rsid w:val="002C6ED3"/>
    <w:rsid w:val="002D07BA"/>
    <w:rsid w:val="002D439E"/>
    <w:rsid w:val="002D494C"/>
    <w:rsid w:val="002E219B"/>
    <w:rsid w:val="002E331A"/>
    <w:rsid w:val="002E44D1"/>
    <w:rsid w:val="002E50F7"/>
    <w:rsid w:val="002F35AA"/>
    <w:rsid w:val="00301B5E"/>
    <w:rsid w:val="00301D04"/>
    <w:rsid w:val="00301EE9"/>
    <w:rsid w:val="00302BA6"/>
    <w:rsid w:val="00304350"/>
    <w:rsid w:val="00311A3A"/>
    <w:rsid w:val="00311B4E"/>
    <w:rsid w:val="00312856"/>
    <w:rsid w:val="0031454C"/>
    <w:rsid w:val="00316FCA"/>
    <w:rsid w:val="00317305"/>
    <w:rsid w:val="003178EA"/>
    <w:rsid w:val="003204FF"/>
    <w:rsid w:val="003225EA"/>
    <w:rsid w:val="003233D6"/>
    <w:rsid w:val="00333C1D"/>
    <w:rsid w:val="00335329"/>
    <w:rsid w:val="0033784C"/>
    <w:rsid w:val="00340B6E"/>
    <w:rsid w:val="003418D7"/>
    <w:rsid w:val="00341B0E"/>
    <w:rsid w:val="003424CA"/>
    <w:rsid w:val="00347E10"/>
    <w:rsid w:val="00347FD5"/>
    <w:rsid w:val="00351000"/>
    <w:rsid w:val="00352A01"/>
    <w:rsid w:val="003535EF"/>
    <w:rsid w:val="00354A19"/>
    <w:rsid w:val="00356701"/>
    <w:rsid w:val="00361BFE"/>
    <w:rsid w:val="00363A48"/>
    <w:rsid w:val="003668FD"/>
    <w:rsid w:val="00371088"/>
    <w:rsid w:val="00374968"/>
    <w:rsid w:val="0037500D"/>
    <w:rsid w:val="00377E70"/>
    <w:rsid w:val="0038233A"/>
    <w:rsid w:val="00382384"/>
    <w:rsid w:val="003829B6"/>
    <w:rsid w:val="00385C42"/>
    <w:rsid w:val="003915E5"/>
    <w:rsid w:val="00394952"/>
    <w:rsid w:val="00395ADD"/>
    <w:rsid w:val="003965B3"/>
    <w:rsid w:val="003966F7"/>
    <w:rsid w:val="00396FEE"/>
    <w:rsid w:val="003A094D"/>
    <w:rsid w:val="003A1479"/>
    <w:rsid w:val="003A41B1"/>
    <w:rsid w:val="003A58FD"/>
    <w:rsid w:val="003A6245"/>
    <w:rsid w:val="003A76F0"/>
    <w:rsid w:val="003B0072"/>
    <w:rsid w:val="003B0519"/>
    <w:rsid w:val="003B2180"/>
    <w:rsid w:val="003C16E3"/>
    <w:rsid w:val="003C6386"/>
    <w:rsid w:val="003D086D"/>
    <w:rsid w:val="003D1974"/>
    <w:rsid w:val="003D19A2"/>
    <w:rsid w:val="003D4371"/>
    <w:rsid w:val="003D637E"/>
    <w:rsid w:val="003E066F"/>
    <w:rsid w:val="003E40DC"/>
    <w:rsid w:val="003E5456"/>
    <w:rsid w:val="003E68C4"/>
    <w:rsid w:val="003F76CA"/>
    <w:rsid w:val="0040231A"/>
    <w:rsid w:val="0040240A"/>
    <w:rsid w:val="004027FA"/>
    <w:rsid w:val="00404980"/>
    <w:rsid w:val="00404D17"/>
    <w:rsid w:val="00407B88"/>
    <w:rsid w:val="00412E80"/>
    <w:rsid w:val="00416181"/>
    <w:rsid w:val="00416A09"/>
    <w:rsid w:val="004177D8"/>
    <w:rsid w:val="00417F6A"/>
    <w:rsid w:val="0042241E"/>
    <w:rsid w:val="004226DF"/>
    <w:rsid w:val="00422C6B"/>
    <w:rsid w:val="004244A9"/>
    <w:rsid w:val="004260D7"/>
    <w:rsid w:val="0042749D"/>
    <w:rsid w:val="00427C89"/>
    <w:rsid w:val="00430D3F"/>
    <w:rsid w:val="00434616"/>
    <w:rsid w:val="0043506F"/>
    <w:rsid w:val="00435419"/>
    <w:rsid w:val="00437453"/>
    <w:rsid w:val="00445EAC"/>
    <w:rsid w:val="00446A6E"/>
    <w:rsid w:val="00452104"/>
    <w:rsid w:val="0046098D"/>
    <w:rsid w:val="00462A78"/>
    <w:rsid w:val="00464B2E"/>
    <w:rsid w:val="00467BC5"/>
    <w:rsid w:val="00475854"/>
    <w:rsid w:val="004800A2"/>
    <w:rsid w:val="00483174"/>
    <w:rsid w:val="00484992"/>
    <w:rsid w:val="00486EF5"/>
    <w:rsid w:val="00487099"/>
    <w:rsid w:val="00494768"/>
    <w:rsid w:val="00495209"/>
    <w:rsid w:val="00496694"/>
    <w:rsid w:val="00496865"/>
    <w:rsid w:val="004A6A7F"/>
    <w:rsid w:val="004A7050"/>
    <w:rsid w:val="004A7AF3"/>
    <w:rsid w:val="004B244C"/>
    <w:rsid w:val="004B6802"/>
    <w:rsid w:val="004B6DE1"/>
    <w:rsid w:val="004C4981"/>
    <w:rsid w:val="004D2814"/>
    <w:rsid w:val="004D4C52"/>
    <w:rsid w:val="004D56ED"/>
    <w:rsid w:val="004E06A5"/>
    <w:rsid w:val="004E1AF3"/>
    <w:rsid w:val="004E5815"/>
    <w:rsid w:val="004E6094"/>
    <w:rsid w:val="004F210F"/>
    <w:rsid w:val="004F42EA"/>
    <w:rsid w:val="004F6148"/>
    <w:rsid w:val="00500259"/>
    <w:rsid w:val="005023AA"/>
    <w:rsid w:val="005049E1"/>
    <w:rsid w:val="00504DD3"/>
    <w:rsid w:val="00510367"/>
    <w:rsid w:val="00510FD3"/>
    <w:rsid w:val="00525800"/>
    <w:rsid w:val="00526E89"/>
    <w:rsid w:val="005310C3"/>
    <w:rsid w:val="00533EF5"/>
    <w:rsid w:val="00533F82"/>
    <w:rsid w:val="00537CFC"/>
    <w:rsid w:val="00542777"/>
    <w:rsid w:val="00543388"/>
    <w:rsid w:val="0055142B"/>
    <w:rsid w:val="00551C11"/>
    <w:rsid w:val="00551D68"/>
    <w:rsid w:val="005525CC"/>
    <w:rsid w:val="00553E6B"/>
    <w:rsid w:val="00560500"/>
    <w:rsid w:val="00561E46"/>
    <w:rsid w:val="00562BD0"/>
    <w:rsid w:val="00562E11"/>
    <w:rsid w:val="0056458E"/>
    <w:rsid w:val="005664A2"/>
    <w:rsid w:val="005664AA"/>
    <w:rsid w:val="0057030D"/>
    <w:rsid w:val="00571EF6"/>
    <w:rsid w:val="005734C5"/>
    <w:rsid w:val="00576540"/>
    <w:rsid w:val="00577740"/>
    <w:rsid w:val="00580CA9"/>
    <w:rsid w:val="00581316"/>
    <w:rsid w:val="00582B13"/>
    <w:rsid w:val="005830EE"/>
    <w:rsid w:val="00583228"/>
    <w:rsid w:val="005866C3"/>
    <w:rsid w:val="005921E2"/>
    <w:rsid w:val="00592360"/>
    <w:rsid w:val="005936C8"/>
    <w:rsid w:val="00594D3A"/>
    <w:rsid w:val="005978F0"/>
    <w:rsid w:val="005A2693"/>
    <w:rsid w:val="005A41EB"/>
    <w:rsid w:val="005A4380"/>
    <w:rsid w:val="005A479C"/>
    <w:rsid w:val="005B32A5"/>
    <w:rsid w:val="005C1803"/>
    <w:rsid w:val="005C4066"/>
    <w:rsid w:val="005C680C"/>
    <w:rsid w:val="005C7F66"/>
    <w:rsid w:val="005D2011"/>
    <w:rsid w:val="005D268E"/>
    <w:rsid w:val="005D4500"/>
    <w:rsid w:val="005D5A4E"/>
    <w:rsid w:val="005D723E"/>
    <w:rsid w:val="005E025B"/>
    <w:rsid w:val="005E12F5"/>
    <w:rsid w:val="005E1DCD"/>
    <w:rsid w:val="005E2AEF"/>
    <w:rsid w:val="005E5CB3"/>
    <w:rsid w:val="005F159E"/>
    <w:rsid w:val="005F333D"/>
    <w:rsid w:val="005F4D9A"/>
    <w:rsid w:val="00601A88"/>
    <w:rsid w:val="00602FA7"/>
    <w:rsid w:val="00603777"/>
    <w:rsid w:val="00604108"/>
    <w:rsid w:val="00620CD2"/>
    <w:rsid w:val="0062501C"/>
    <w:rsid w:val="00625898"/>
    <w:rsid w:val="00625964"/>
    <w:rsid w:val="00627BCF"/>
    <w:rsid w:val="0063193C"/>
    <w:rsid w:val="006329F4"/>
    <w:rsid w:val="00632BA9"/>
    <w:rsid w:val="00632FCA"/>
    <w:rsid w:val="00636A13"/>
    <w:rsid w:val="0064254D"/>
    <w:rsid w:val="00644D6D"/>
    <w:rsid w:val="006456E7"/>
    <w:rsid w:val="00645DE7"/>
    <w:rsid w:val="006476BB"/>
    <w:rsid w:val="006504EB"/>
    <w:rsid w:val="00652FF2"/>
    <w:rsid w:val="0065423E"/>
    <w:rsid w:val="00654AD9"/>
    <w:rsid w:val="0065556E"/>
    <w:rsid w:val="00656A3D"/>
    <w:rsid w:val="006607A8"/>
    <w:rsid w:val="00661494"/>
    <w:rsid w:val="006635D6"/>
    <w:rsid w:val="006660CD"/>
    <w:rsid w:val="00666BC0"/>
    <w:rsid w:val="0067017A"/>
    <w:rsid w:val="00674210"/>
    <w:rsid w:val="00674405"/>
    <w:rsid w:val="00677951"/>
    <w:rsid w:val="00677BB2"/>
    <w:rsid w:val="00681399"/>
    <w:rsid w:val="00682C52"/>
    <w:rsid w:val="00684B73"/>
    <w:rsid w:val="00693EA1"/>
    <w:rsid w:val="00694307"/>
    <w:rsid w:val="00696118"/>
    <w:rsid w:val="00696797"/>
    <w:rsid w:val="0069787C"/>
    <w:rsid w:val="006A0BFF"/>
    <w:rsid w:val="006A12EC"/>
    <w:rsid w:val="006A243C"/>
    <w:rsid w:val="006A3E38"/>
    <w:rsid w:val="006A690D"/>
    <w:rsid w:val="006B0DC4"/>
    <w:rsid w:val="006B1198"/>
    <w:rsid w:val="006B12AE"/>
    <w:rsid w:val="006B3082"/>
    <w:rsid w:val="006B318D"/>
    <w:rsid w:val="006C1E26"/>
    <w:rsid w:val="006C58F8"/>
    <w:rsid w:val="006C67B1"/>
    <w:rsid w:val="006C7EF5"/>
    <w:rsid w:val="006D1588"/>
    <w:rsid w:val="006D251D"/>
    <w:rsid w:val="006D38B3"/>
    <w:rsid w:val="006D5102"/>
    <w:rsid w:val="006E3061"/>
    <w:rsid w:val="006E44A2"/>
    <w:rsid w:val="006E4F67"/>
    <w:rsid w:val="006E5D7B"/>
    <w:rsid w:val="006F3F83"/>
    <w:rsid w:val="006F40C1"/>
    <w:rsid w:val="006F48E2"/>
    <w:rsid w:val="007107EF"/>
    <w:rsid w:val="0071240D"/>
    <w:rsid w:val="00712CE6"/>
    <w:rsid w:val="00720067"/>
    <w:rsid w:val="00722BCD"/>
    <w:rsid w:val="00722EE3"/>
    <w:rsid w:val="00723EAE"/>
    <w:rsid w:val="00724B76"/>
    <w:rsid w:val="00730838"/>
    <w:rsid w:val="007328E9"/>
    <w:rsid w:val="00732AB5"/>
    <w:rsid w:val="007350D5"/>
    <w:rsid w:val="00737E78"/>
    <w:rsid w:val="00742AFB"/>
    <w:rsid w:val="00745CCF"/>
    <w:rsid w:val="007463EE"/>
    <w:rsid w:val="00746C05"/>
    <w:rsid w:val="0075661A"/>
    <w:rsid w:val="007603A9"/>
    <w:rsid w:val="00760C37"/>
    <w:rsid w:val="00761379"/>
    <w:rsid w:val="00764C46"/>
    <w:rsid w:val="00765C54"/>
    <w:rsid w:val="00766B69"/>
    <w:rsid w:val="0076737E"/>
    <w:rsid w:val="00770793"/>
    <w:rsid w:val="00770D64"/>
    <w:rsid w:val="00771BC5"/>
    <w:rsid w:val="007731AE"/>
    <w:rsid w:val="00773E25"/>
    <w:rsid w:val="00776017"/>
    <w:rsid w:val="00780898"/>
    <w:rsid w:val="007878E0"/>
    <w:rsid w:val="00787C6B"/>
    <w:rsid w:val="00790A98"/>
    <w:rsid w:val="007A022B"/>
    <w:rsid w:val="007A08D7"/>
    <w:rsid w:val="007A3732"/>
    <w:rsid w:val="007A3E4F"/>
    <w:rsid w:val="007A7A09"/>
    <w:rsid w:val="007B2D33"/>
    <w:rsid w:val="007B4D9A"/>
    <w:rsid w:val="007B6BFE"/>
    <w:rsid w:val="007C0158"/>
    <w:rsid w:val="007C1B79"/>
    <w:rsid w:val="007C4008"/>
    <w:rsid w:val="007C55BE"/>
    <w:rsid w:val="007C6479"/>
    <w:rsid w:val="007C7B18"/>
    <w:rsid w:val="007D3336"/>
    <w:rsid w:val="007D3F8F"/>
    <w:rsid w:val="007E15E5"/>
    <w:rsid w:val="007E2DAC"/>
    <w:rsid w:val="007E6573"/>
    <w:rsid w:val="007E6F63"/>
    <w:rsid w:val="007F2BF9"/>
    <w:rsid w:val="007F432D"/>
    <w:rsid w:val="007F62DE"/>
    <w:rsid w:val="00801710"/>
    <w:rsid w:val="00804D44"/>
    <w:rsid w:val="008059F8"/>
    <w:rsid w:val="00812645"/>
    <w:rsid w:val="008200E5"/>
    <w:rsid w:val="00820A01"/>
    <w:rsid w:val="00822EDC"/>
    <w:rsid w:val="00830B1E"/>
    <w:rsid w:val="00831B91"/>
    <w:rsid w:val="00831C41"/>
    <w:rsid w:val="00833BB8"/>
    <w:rsid w:val="00836517"/>
    <w:rsid w:val="00836785"/>
    <w:rsid w:val="008379E3"/>
    <w:rsid w:val="00837AFD"/>
    <w:rsid w:val="00843A5B"/>
    <w:rsid w:val="0084406B"/>
    <w:rsid w:val="008459CC"/>
    <w:rsid w:val="00846AB3"/>
    <w:rsid w:val="0084794C"/>
    <w:rsid w:val="00851016"/>
    <w:rsid w:val="00852B08"/>
    <w:rsid w:val="00857EBF"/>
    <w:rsid w:val="008608BA"/>
    <w:rsid w:val="00860EB6"/>
    <w:rsid w:val="008617F1"/>
    <w:rsid w:val="00861E5E"/>
    <w:rsid w:val="00867485"/>
    <w:rsid w:val="00867A5D"/>
    <w:rsid w:val="00867C96"/>
    <w:rsid w:val="0087455B"/>
    <w:rsid w:val="0087498B"/>
    <w:rsid w:val="00874D4A"/>
    <w:rsid w:val="00876749"/>
    <w:rsid w:val="00883B53"/>
    <w:rsid w:val="00883BEC"/>
    <w:rsid w:val="00890C59"/>
    <w:rsid w:val="00891B06"/>
    <w:rsid w:val="00895166"/>
    <w:rsid w:val="00895BA1"/>
    <w:rsid w:val="00896DC4"/>
    <w:rsid w:val="008A15D6"/>
    <w:rsid w:val="008A3872"/>
    <w:rsid w:val="008A52E1"/>
    <w:rsid w:val="008A7D4B"/>
    <w:rsid w:val="008B000E"/>
    <w:rsid w:val="008B1F94"/>
    <w:rsid w:val="008B5D9B"/>
    <w:rsid w:val="008D454C"/>
    <w:rsid w:val="008D6310"/>
    <w:rsid w:val="008D64B6"/>
    <w:rsid w:val="008D7971"/>
    <w:rsid w:val="008E4115"/>
    <w:rsid w:val="008E4C5A"/>
    <w:rsid w:val="008E6634"/>
    <w:rsid w:val="008F00DD"/>
    <w:rsid w:val="008F17DC"/>
    <w:rsid w:val="008F3A62"/>
    <w:rsid w:val="008F41E6"/>
    <w:rsid w:val="009035C7"/>
    <w:rsid w:val="009123E2"/>
    <w:rsid w:val="00914109"/>
    <w:rsid w:val="00914BA4"/>
    <w:rsid w:val="009167F9"/>
    <w:rsid w:val="00924262"/>
    <w:rsid w:val="00931BBF"/>
    <w:rsid w:val="00935CF2"/>
    <w:rsid w:val="00940F20"/>
    <w:rsid w:val="0094641D"/>
    <w:rsid w:val="00950445"/>
    <w:rsid w:val="0095099A"/>
    <w:rsid w:val="0095196F"/>
    <w:rsid w:val="009546EC"/>
    <w:rsid w:val="00954766"/>
    <w:rsid w:val="00954D48"/>
    <w:rsid w:val="00955080"/>
    <w:rsid w:val="00956C7E"/>
    <w:rsid w:val="00956CC0"/>
    <w:rsid w:val="00963080"/>
    <w:rsid w:val="00964311"/>
    <w:rsid w:val="009650EF"/>
    <w:rsid w:val="00970E62"/>
    <w:rsid w:val="009719D0"/>
    <w:rsid w:val="00971BCA"/>
    <w:rsid w:val="00972D4F"/>
    <w:rsid w:val="00974EB5"/>
    <w:rsid w:val="0097543B"/>
    <w:rsid w:val="009770C4"/>
    <w:rsid w:val="00984979"/>
    <w:rsid w:val="009856BE"/>
    <w:rsid w:val="0099081A"/>
    <w:rsid w:val="00994D36"/>
    <w:rsid w:val="00995F17"/>
    <w:rsid w:val="009A0E4B"/>
    <w:rsid w:val="009A3335"/>
    <w:rsid w:val="009B17DA"/>
    <w:rsid w:val="009B40E8"/>
    <w:rsid w:val="009B44C0"/>
    <w:rsid w:val="009C030A"/>
    <w:rsid w:val="009C2022"/>
    <w:rsid w:val="009C685B"/>
    <w:rsid w:val="009D1F7D"/>
    <w:rsid w:val="009D7187"/>
    <w:rsid w:val="009E1894"/>
    <w:rsid w:val="009E405C"/>
    <w:rsid w:val="009E5755"/>
    <w:rsid w:val="009E6773"/>
    <w:rsid w:val="009E7175"/>
    <w:rsid w:val="009E7A00"/>
    <w:rsid w:val="009F0CFD"/>
    <w:rsid w:val="009F33A6"/>
    <w:rsid w:val="00A038F1"/>
    <w:rsid w:val="00A0755C"/>
    <w:rsid w:val="00A07D74"/>
    <w:rsid w:val="00A13A0C"/>
    <w:rsid w:val="00A206A4"/>
    <w:rsid w:val="00A21A3C"/>
    <w:rsid w:val="00A26239"/>
    <w:rsid w:val="00A307F0"/>
    <w:rsid w:val="00A336BA"/>
    <w:rsid w:val="00A34545"/>
    <w:rsid w:val="00A3772E"/>
    <w:rsid w:val="00A3773D"/>
    <w:rsid w:val="00A42533"/>
    <w:rsid w:val="00A43A9E"/>
    <w:rsid w:val="00A46691"/>
    <w:rsid w:val="00A479FA"/>
    <w:rsid w:val="00A53722"/>
    <w:rsid w:val="00A53BF3"/>
    <w:rsid w:val="00A53E2A"/>
    <w:rsid w:val="00A54883"/>
    <w:rsid w:val="00A54D44"/>
    <w:rsid w:val="00A56CDD"/>
    <w:rsid w:val="00A57C26"/>
    <w:rsid w:val="00A601F4"/>
    <w:rsid w:val="00A606C5"/>
    <w:rsid w:val="00A62983"/>
    <w:rsid w:val="00A6532A"/>
    <w:rsid w:val="00A655DA"/>
    <w:rsid w:val="00A65AB0"/>
    <w:rsid w:val="00A65C08"/>
    <w:rsid w:val="00A76522"/>
    <w:rsid w:val="00A80A12"/>
    <w:rsid w:val="00A80EA6"/>
    <w:rsid w:val="00A813DB"/>
    <w:rsid w:val="00A8287F"/>
    <w:rsid w:val="00A82AD5"/>
    <w:rsid w:val="00A84044"/>
    <w:rsid w:val="00A84811"/>
    <w:rsid w:val="00A8528E"/>
    <w:rsid w:val="00A85714"/>
    <w:rsid w:val="00A85F56"/>
    <w:rsid w:val="00A86DFB"/>
    <w:rsid w:val="00A93ADA"/>
    <w:rsid w:val="00A976EE"/>
    <w:rsid w:val="00AA1F41"/>
    <w:rsid w:val="00AA272C"/>
    <w:rsid w:val="00AA4507"/>
    <w:rsid w:val="00AA7226"/>
    <w:rsid w:val="00AA7AC7"/>
    <w:rsid w:val="00AB0AA6"/>
    <w:rsid w:val="00AB3D2B"/>
    <w:rsid w:val="00AB51A3"/>
    <w:rsid w:val="00AB6675"/>
    <w:rsid w:val="00AC0463"/>
    <w:rsid w:val="00AC38F3"/>
    <w:rsid w:val="00AC39E2"/>
    <w:rsid w:val="00AC3CF3"/>
    <w:rsid w:val="00AC5534"/>
    <w:rsid w:val="00AC7082"/>
    <w:rsid w:val="00AC73E3"/>
    <w:rsid w:val="00AD67FF"/>
    <w:rsid w:val="00AD751E"/>
    <w:rsid w:val="00AE1282"/>
    <w:rsid w:val="00AE2FE9"/>
    <w:rsid w:val="00AE58BC"/>
    <w:rsid w:val="00AE759C"/>
    <w:rsid w:val="00AE7C6D"/>
    <w:rsid w:val="00AE7F30"/>
    <w:rsid w:val="00AF0103"/>
    <w:rsid w:val="00AF1D42"/>
    <w:rsid w:val="00AF2670"/>
    <w:rsid w:val="00AF486E"/>
    <w:rsid w:val="00AF54E6"/>
    <w:rsid w:val="00AF689A"/>
    <w:rsid w:val="00B00973"/>
    <w:rsid w:val="00B01B07"/>
    <w:rsid w:val="00B04412"/>
    <w:rsid w:val="00B050A6"/>
    <w:rsid w:val="00B10E71"/>
    <w:rsid w:val="00B16391"/>
    <w:rsid w:val="00B21011"/>
    <w:rsid w:val="00B22573"/>
    <w:rsid w:val="00B24182"/>
    <w:rsid w:val="00B249F1"/>
    <w:rsid w:val="00B253BD"/>
    <w:rsid w:val="00B27B17"/>
    <w:rsid w:val="00B27E1C"/>
    <w:rsid w:val="00B3088B"/>
    <w:rsid w:val="00B3321B"/>
    <w:rsid w:val="00B34523"/>
    <w:rsid w:val="00B350B4"/>
    <w:rsid w:val="00B3570A"/>
    <w:rsid w:val="00B50202"/>
    <w:rsid w:val="00B55A2D"/>
    <w:rsid w:val="00B566DD"/>
    <w:rsid w:val="00B60DC9"/>
    <w:rsid w:val="00B641F5"/>
    <w:rsid w:val="00B65027"/>
    <w:rsid w:val="00B66703"/>
    <w:rsid w:val="00B6677A"/>
    <w:rsid w:val="00B67717"/>
    <w:rsid w:val="00B76DC0"/>
    <w:rsid w:val="00B814D9"/>
    <w:rsid w:val="00B82CD4"/>
    <w:rsid w:val="00B849C1"/>
    <w:rsid w:val="00B86EBA"/>
    <w:rsid w:val="00B9139C"/>
    <w:rsid w:val="00B93224"/>
    <w:rsid w:val="00B965BE"/>
    <w:rsid w:val="00B96F06"/>
    <w:rsid w:val="00BA0919"/>
    <w:rsid w:val="00BA15B8"/>
    <w:rsid w:val="00BA5668"/>
    <w:rsid w:val="00BA5675"/>
    <w:rsid w:val="00BB1F3D"/>
    <w:rsid w:val="00BB1F97"/>
    <w:rsid w:val="00BB2C85"/>
    <w:rsid w:val="00BB31C8"/>
    <w:rsid w:val="00BB4B56"/>
    <w:rsid w:val="00BB5F33"/>
    <w:rsid w:val="00BB680E"/>
    <w:rsid w:val="00BB7B40"/>
    <w:rsid w:val="00BC5348"/>
    <w:rsid w:val="00BD0DA8"/>
    <w:rsid w:val="00BD15AB"/>
    <w:rsid w:val="00BD1C94"/>
    <w:rsid w:val="00BD4125"/>
    <w:rsid w:val="00BD5076"/>
    <w:rsid w:val="00BD5424"/>
    <w:rsid w:val="00BD59CC"/>
    <w:rsid w:val="00BD5B3E"/>
    <w:rsid w:val="00BD5E12"/>
    <w:rsid w:val="00BD6E79"/>
    <w:rsid w:val="00BE3A32"/>
    <w:rsid w:val="00BE588C"/>
    <w:rsid w:val="00BF00CF"/>
    <w:rsid w:val="00BF1B53"/>
    <w:rsid w:val="00BF3129"/>
    <w:rsid w:val="00BF3C10"/>
    <w:rsid w:val="00BF4D00"/>
    <w:rsid w:val="00BF6256"/>
    <w:rsid w:val="00BF78FA"/>
    <w:rsid w:val="00C01837"/>
    <w:rsid w:val="00C01F20"/>
    <w:rsid w:val="00C023CF"/>
    <w:rsid w:val="00C047C0"/>
    <w:rsid w:val="00C066F7"/>
    <w:rsid w:val="00C073A3"/>
    <w:rsid w:val="00C07FFA"/>
    <w:rsid w:val="00C10257"/>
    <w:rsid w:val="00C2060E"/>
    <w:rsid w:val="00C217AC"/>
    <w:rsid w:val="00C22431"/>
    <w:rsid w:val="00C22492"/>
    <w:rsid w:val="00C2406F"/>
    <w:rsid w:val="00C25E39"/>
    <w:rsid w:val="00C27C83"/>
    <w:rsid w:val="00C31CF5"/>
    <w:rsid w:val="00C35E8C"/>
    <w:rsid w:val="00C40038"/>
    <w:rsid w:val="00C426B4"/>
    <w:rsid w:val="00C43CD6"/>
    <w:rsid w:val="00C44BD0"/>
    <w:rsid w:val="00C45BA5"/>
    <w:rsid w:val="00C46316"/>
    <w:rsid w:val="00C46E75"/>
    <w:rsid w:val="00C4718D"/>
    <w:rsid w:val="00C47614"/>
    <w:rsid w:val="00C505AF"/>
    <w:rsid w:val="00C51F64"/>
    <w:rsid w:val="00C5241B"/>
    <w:rsid w:val="00C560FC"/>
    <w:rsid w:val="00C604AA"/>
    <w:rsid w:val="00C62020"/>
    <w:rsid w:val="00C754FA"/>
    <w:rsid w:val="00C800CC"/>
    <w:rsid w:val="00C81B0B"/>
    <w:rsid w:val="00C81CAD"/>
    <w:rsid w:val="00C82426"/>
    <w:rsid w:val="00C82BE7"/>
    <w:rsid w:val="00C830C9"/>
    <w:rsid w:val="00C842E9"/>
    <w:rsid w:val="00C84ADE"/>
    <w:rsid w:val="00C87782"/>
    <w:rsid w:val="00C90BB3"/>
    <w:rsid w:val="00C91200"/>
    <w:rsid w:val="00C93852"/>
    <w:rsid w:val="00C9506B"/>
    <w:rsid w:val="00C96F3D"/>
    <w:rsid w:val="00CA2242"/>
    <w:rsid w:val="00CA3C7E"/>
    <w:rsid w:val="00CB11D4"/>
    <w:rsid w:val="00CB461D"/>
    <w:rsid w:val="00CB6C8A"/>
    <w:rsid w:val="00CC12A6"/>
    <w:rsid w:val="00CC2687"/>
    <w:rsid w:val="00CC4098"/>
    <w:rsid w:val="00CC6CA5"/>
    <w:rsid w:val="00CC7689"/>
    <w:rsid w:val="00CD1A94"/>
    <w:rsid w:val="00CD3C99"/>
    <w:rsid w:val="00CE06D4"/>
    <w:rsid w:val="00CE09F2"/>
    <w:rsid w:val="00CE3A90"/>
    <w:rsid w:val="00CE5DF1"/>
    <w:rsid w:val="00CF5562"/>
    <w:rsid w:val="00D00367"/>
    <w:rsid w:val="00D02304"/>
    <w:rsid w:val="00D049AD"/>
    <w:rsid w:val="00D054F0"/>
    <w:rsid w:val="00D0637A"/>
    <w:rsid w:val="00D10686"/>
    <w:rsid w:val="00D12546"/>
    <w:rsid w:val="00D12700"/>
    <w:rsid w:val="00D12755"/>
    <w:rsid w:val="00D16544"/>
    <w:rsid w:val="00D176E9"/>
    <w:rsid w:val="00D2068D"/>
    <w:rsid w:val="00D31663"/>
    <w:rsid w:val="00D35BAC"/>
    <w:rsid w:val="00D367CA"/>
    <w:rsid w:val="00D40BF6"/>
    <w:rsid w:val="00D4119D"/>
    <w:rsid w:val="00D41219"/>
    <w:rsid w:val="00D425C6"/>
    <w:rsid w:val="00D44000"/>
    <w:rsid w:val="00D527D5"/>
    <w:rsid w:val="00D53F7D"/>
    <w:rsid w:val="00D571B0"/>
    <w:rsid w:val="00D6375A"/>
    <w:rsid w:val="00D63DFA"/>
    <w:rsid w:val="00D668C0"/>
    <w:rsid w:val="00D66BCD"/>
    <w:rsid w:val="00D671BC"/>
    <w:rsid w:val="00D70A16"/>
    <w:rsid w:val="00D75E73"/>
    <w:rsid w:val="00D76756"/>
    <w:rsid w:val="00D771A6"/>
    <w:rsid w:val="00D77264"/>
    <w:rsid w:val="00D77D32"/>
    <w:rsid w:val="00D84CCA"/>
    <w:rsid w:val="00D87A4C"/>
    <w:rsid w:val="00D911D1"/>
    <w:rsid w:val="00D92975"/>
    <w:rsid w:val="00D9691A"/>
    <w:rsid w:val="00D97FC9"/>
    <w:rsid w:val="00DA0CE6"/>
    <w:rsid w:val="00DA0F66"/>
    <w:rsid w:val="00DA502C"/>
    <w:rsid w:val="00DA524B"/>
    <w:rsid w:val="00DA6619"/>
    <w:rsid w:val="00DA699D"/>
    <w:rsid w:val="00DB0F47"/>
    <w:rsid w:val="00DB1539"/>
    <w:rsid w:val="00DC157C"/>
    <w:rsid w:val="00DC4525"/>
    <w:rsid w:val="00DC5B60"/>
    <w:rsid w:val="00DC7192"/>
    <w:rsid w:val="00DD0711"/>
    <w:rsid w:val="00DD20F6"/>
    <w:rsid w:val="00DD3D21"/>
    <w:rsid w:val="00DD5705"/>
    <w:rsid w:val="00DE38FB"/>
    <w:rsid w:val="00DE64E5"/>
    <w:rsid w:val="00DF382C"/>
    <w:rsid w:val="00DF3BD6"/>
    <w:rsid w:val="00DF3D00"/>
    <w:rsid w:val="00DF4139"/>
    <w:rsid w:val="00DF5477"/>
    <w:rsid w:val="00DF71C7"/>
    <w:rsid w:val="00E0251D"/>
    <w:rsid w:val="00E064CD"/>
    <w:rsid w:val="00E1315C"/>
    <w:rsid w:val="00E15581"/>
    <w:rsid w:val="00E16050"/>
    <w:rsid w:val="00E16B29"/>
    <w:rsid w:val="00E20D03"/>
    <w:rsid w:val="00E21F04"/>
    <w:rsid w:val="00E251FD"/>
    <w:rsid w:val="00E27AFA"/>
    <w:rsid w:val="00E35277"/>
    <w:rsid w:val="00E35C63"/>
    <w:rsid w:val="00E36049"/>
    <w:rsid w:val="00E40266"/>
    <w:rsid w:val="00E41D14"/>
    <w:rsid w:val="00E423AD"/>
    <w:rsid w:val="00E440CD"/>
    <w:rsid w:val="00E44D71"/>
    <w:rsid w:val="00E44D8F"/>
    <w:rsid w:val="00E46093"/>
    <w:rsid w:val="00E50176"/>
    <w:rsid w:val="00E50742"/>
    <w:rsid w:val="00E523BC"/>
    <w:rsid w:val="00E52B4F"/>
    <w:rsid w:val="00E541C5"/>
    <w:rsid w:val="00E55EC9"/>
    <w:rsid w:val="00E62214"/>
    <w:rsid w:val="00E658EC"/>
    <w:rsid w:val="00E65E0A"/>
    <w:rsid w:val="00E65FEA"/>
    <w:rsid w:val="00E73551"/>
    <w:rsid w:val="00E73F30"/>
    <w:rsid w:val="00E74111"/>
    <w:rsid w:val="00E80184"/>
    <w:rsid w:val="00E80AB6"/>
    <w:rsid w:val="00E80F17"/>
    <w:rsid w:val="00E82585"/>
    <w:rsid w:val="00E8504D"/>
    <w:rsid w:val="00E95D66"/>
    <w:rsid w:val="00E964D5"/>
    <w:rsid w:val="00E97A62"/>
    <w:rsid w:val="00EA13A5"/>
    <w:rsid w:val="00EA1454"/>
    <w:rsid w:val="00EA7B1A"/>
    <w:rsid w:val="00EB0C14"/>
    <w:rsid w:val="00EB2536"/>
    <w:rsid w:val="00EB3B24"/>
    <w:rsid w:val="00EB726D"/>
    <w:rsid w:val="00EC0D33"/>
    <w:rsid w:val="00EC33B1"/>
    <w:rsid w:val="00EC400E"/>
    <w:rsid w:val="00EC5E72"/>
    <w:rsid w:val="00ED04C3"/>
    <w:rsid w:val="00ED0B20"/>
    <w:rsid w:val="00ED1A3C"/>
    <w:rsid w:val="00ED2403"/>
    <w:rsid w:val="00ED37CB"/>
    <w:rsid w:val="00ED3A19"/>
    <w:rsid w:val="00ED51DD"/>
    <w:rsid w:val="00ED75EE"/>
    <w:rsid w:val="00ED7E87"/>
    <w:rsid w:val="00EE0628"/>
    <w:rsid w:val="00EE1031"/>
    <w:rsid w:val="00EF250E"/>
    <w:rsid w:val="00EF674A"/>
    <w:rsid w:val="00F05546"/>
    <w:rsid w:val="00F155AD"/>
    <w:rsid w:val="00F156B7"/>
    <w:rsid w:val="00F17B59"/>
    <w:rsid w:val="00F21CCF"/>
    <w:rsid w:val="00F22654"/>
    <w:rsid w:val="00F234A7"/>
    <w:rsid w:val="00F3143A"/>
    <w:rsid w:val="00F31509"/>
    <w:rsid w:val="00F3171C"/>
    <w:rsid w:val="00F32AD3"/>
    <w:rsid w:val="00F32FA4"/>
    <w:rsid w:val="00F35D31"/>
    <w:rsid w:val="00F35FBB"/>
    <w:rsid w:val="00F378C2"/>
    <w:rsid w:val="00F37E6E"/>
    <w:rsid w:val="00F41D57"/>
    <w:rsid w:val="00F5243C"/>
    <w:rsid w:val="00F528E0"/>
    <w:rsid w:val="00F54F21"/>
    <w:rsid w:val="00F56561"/>
    <w:rsid w:val="00F572B2"/>
    <w:rsid w:val="00F577E3"/>
    <w:rsid w:val="00F66116"/>
    <w:rsid w:val="00F7734F"/>
    <w:rsid w:val="00F80088"/>
    <w:rsid w:val="00F802C2"/>
    <w:rsid w:val="00F84F53"/>
    <w:rsid w:val="00F85F80"/>
    <w:rsid w:val="00F86ADC"/>
    <w:rsid w:val="00F87A41"/>
    <w:rsid w:val="00F87EB2"/>
    <w:rsid w:val="00F92F4B"/>
    <w:rsid w:val="00F94696"/>
    <w:rsid w:val="00FA110D"/>
    <w:rsid w:val="00FA4AB5"/>
    <w:rsid w:val="00FA70BC"/>
    <w:rsid w:val="00FA7D2C"/>
    <w:rsid w:val="00FB014D"/>
    <w:rsid w:val="00FB05A9"/>
    <w:rsid w:val="00FB58D6"/>
    <w:rsid w:val="00FC4071"/>
    <w:rsid w:val="00FC56DC"/>
    <w:rsid w:val="00FC77B1"/>
    <w:rsid w:val="00FD15BA"/>
    <w:rsid w:val="00FD3B46"/>
    <w:rsid w:val="00FD49FB"/>
    <w:rsid w:val="00FD6B73"/>
    <w:rsid w:val="00FE0AF1"/>
    <w:rsid w:val="00FE1B0B"/>
    <w:rsid w:val="00FE2B62"/>
    <w:rsid w:val="00FE413E"/>
    <w:rsid w:val="00FE50C9"/>
    <w:rsid w:val="00FE6923"/>
    <w:rsid w:val="00FE712D"/>
    <w:rsid w:val="00FE7EB1"/>
    <w:rsid w:val="00FF772B"/>
    <w:rsid w:val="00FF78F9"/>
    <w:rsid w:val="00FF7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D2A1"/>
  <w15:docId w15:val="{BB0F5C3E-68D8-47CA-958F-3D2764CC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A3D"/>
  </w:style>
  <w:style w:type="paragraph" w:styleId="Heading1">
    <w:name w:val="heading 1"/>
    <w:basedOn w:val="Normal"/>
    <w:next w:val="Normal"/>
    <w:link w:val="Heading1Char"/>
    <w:uiPriority w:val="9"/>
    <w:qFormat/>
    <w:rsid w:val="00C471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57C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A84811"/>
  </w:style>
  <w:style w:type="paragraph" w:customStyle="1" w:styleId="Pa26">
    <w:name w:val="Pa26"/>
    <w:basedOn w:val="Normal"/>
    <w:next w:val="Normal"/>
    <w:uiPriority w:val="99"/>
    <w:rsid w:val="00924262"/>
    <w:pPr>
      <w:autoSpaceDE w:val="0"/>
      <w:autoSpaceDN w:val="0"/>
      <w:adjustRightInd w:val="0"/>
      <w:spacing w:after="0" w:line="221" w:lineRule="atLeast"/>
    </w:pPr>
    <w:rPr>
      <w:rFonts w:ascii="Univers LT Std 45 Light" w:hAnsi="Univers LT Std 45 Light"/>
      <w:sz w:val="24"/>
      <w:szCs w:val="24"/>
    </w:rPr>
  </w:style>
  <w:style w:type="table" w:styleId="TableGrid">
    <w:name w:val="Table Grid"/>
    <w:basedOn w:val="TableNormal"/>
    <w:uiPriority w:val="59"/>
    <w:rsid w:val="008D6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7B1A"/>
    <w:rPr>
      <w:b/>
      <w:bCs/>
    </w:rPr>
  </w:style>
  <w:style w:type="table" w:customStyle="1" w:styleId="GridTable4-Accent51">
    <w:name w:val="Grid Table 4 - Accent 51"/>
    <w:basedOn w:val="TableNormal"/>
    <w:uiPriority w:val="49"/>
    <w:rsid w:val="0040231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BD0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DA8"/>
    <w:rPr>
      <w:rFonts w:ascii="Tahoma" w:hAnsi="Tahoma" w:cs="Tahoma"/>
      <w:sz w:val="16"/>
      <w:szCs w:val="16"/>
    </w:rPr>
  </w:style>
  <w:style w:type="paragraph" w:customStyle="1" w:styleId="EndNoteBibliography">
    <w:name w:val="EndNote Bibliography"/>
    <w:basedOn w:val="Normal"/>
    <w:uiPriority w:val="99"/>
    <w:rsid w:val="00E0251D"/>
    <w:pPr>
      <w:spacing w:after="160" w:line="240" w:lineRule="auto"/>
      <w:jc w:val="both"/>
    </w:pPr>
    <w:rPr>
      <w:rFonts w:ascii="Calibri" w:eastAsia="Calibri" w:hAnsi="Calibri" w:cs="Times New Roman"/>
      <w:noProof/>
    </w:rPr>
  </w:style>
  <w:style w:type="character" w:customStyle="1" w:styleId="A2">
    <w:name w:val="A2"/>
    <w:uiPriority w:val="99"/>
    <w:rsid w:val="00EA13A5"/>
    <w:rPr>
      <w:rFonts w:cs="QMSCQ F+ Helvetica Neue"/>
      <w:color w:val="000000"/>
      <w:sz w:val="16"/>
      <w:szCs w:val="16"/>
    </w:rPr>
  </w:style>
  <w:style w:type="character" w:styleId="CommentReference">
    <w:name w:val="annotation reference"/>
    <w:basedOn w:val="DefaultParagraphFont"/>
    <w:uiPriority w:val="99"/>
    <w:semiHidden/>
    <w:unhideWhenUsed/>
    <w:rsid w:val="00ED1A3C"/>
    <w:rPr>
      <w:sz w:val="16"/>
      <w:szCs w:val="16"/>
    </w:rPr>
  </w:style>
  <w:style w:type="paragraph" w:styleId="CommentText">
    <w:name w:val="annotation text"/>
    <w:basedOn w:val="Normal"/>
    <w:link w:val="CommentTextChar"/>
    <w:uiPriority w:val="99"/>
    <w:unhideWhenUsed/>
    <w:rsid w:val="00ED1A3C"/>
    <w:pPr>
      <w:spacing w:line="240" w:lineRule="auto"/>
    </w:pPr>
    <w:rPr>
      <w:sz w:val="20"/>
      <w:szCs w:val="20"/>
    </w:rPr>
  </w:style>
  <w:style w:type="character" w:customStyle="1" w:styleId="CommentTextChar">
    <w:name w:val="Comment Text Char"/>
    <w:basedOn w:val="DefaultParagraphFont"/>
    <w:link w:val="CommentText"/>
    <w:uiPriority w:val="99"/>
    <w:rsid w:val="00ED1A3C"/>
    <w:rPr>
      <w:sz w:val="20"/>
      <w:szCs w:val="20"/>
    </w:rPr>
  </w:style>
  <w:style w:type="paragraph" w:styleId="CommentSubject">
    <w:name w:val="annotation subject"/>
    <w:basedOn w:val="CommentText"/>
    <w:next w:val="CommentText"/>
    <w:link w:val="CommentSubjectChar"/>
    <w:uiPriority w:val="99"/>
    <w:semiHidden/>
    <w:unhideWhenUsed/>
    <w:rsid w:val="00ED1A3C"/>
    <w:rPr>
      <w:b/>
      <w:bCs/>
    </w:rPr>
  </w:style>
  <w:style w:type="character" w:customStyle="1" w:styleId="CommentSubjectChar">
    <w:name w:val="Comment Subject Char"/>
    <w:basedOn w:val="CommentTextChar"/>
    <w:link w:val="CommentSubject"/>
    <w:uiPriority w:val="99"/>
    <w:semiHidden/>
    <w:rsid w:val="00ED1A3C"/>
    <w:rPr>
      <w:b/>
      <w:bCs/>
      <w:sz w:val="20"/>
      <w:szCs w:val="20"/>
    </w:rPr>
  </w:style>
  <w:style w:type="paragraph" w:styleId="ListParagraph">
    <w:name w:val="List Paragraph"/>
    <w:basedOn w:val="Normal"/>
    <w:uiPriority w:val="34"/>
    <w:qFormat/>
    <w:rsid w:val="0056050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71BC"/>
    <w:rPr>
      <w:color w:val="0000FF" w:themeColor="hyperlink"/>
      <w:u w:val="single"/>
    </w:rPr>
  </w:style>
  <w:style w:type="character" w:customStyle="1" w:styleId="A6">
    <w:name w:val="A6"/>
    <w:uiPriority w:val="99"/>
    <w:rsid w:val="00A479FA"/>
    <w:rPr>
      <w:rFonts w:cs="Calibri"/>
      <w:color w:val="000000"/>
      <w:sz w:val="22"/>
      <w:szCs w:val="22"/>
    </w:rPr>
  </w:style>
  <w:style w:type="character" w:styleId="Emphasis">
    <w:name w:val="Emphasis"/>
    <w:basedOn w:val="DefaultParagraphFont"/>
    <w:uiPriority w:val="20"/>
    <w:qFormat/>
    <w:rsid w:val="00B50202"/>
    <w:rPr>
      <w:i/>
      <w:iCs/>
    </w:rPr>
  </w:style>
  <w:style w:type="character" w:customStyle="1" w:styleId="Heading1Char">
    <w:name w:val="Heading 1 Char"/>
    <w:basedOn w:val="DefaultParagraphFont"/>
    <w:link w:val="Heading1"/>
    <w:uiPriority w:val="9"/>
    <w:rsid w:val="00C4718D"/>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E40266"/>
    <w:rPr>
      <w:color w:val="605E5C"/>
      <w:shd w:val="clear" w:color="auto" w:fill="E1DFDD"/>
    </w:rPr>
  </w:style>
  <w:style w:type="paragraph" w:customStyle="1" w:styleId="Title1">
    <w:name w:val="Title1"/>
    <w:basedOn w:val="Normal"/>
    <w:rsid w:val="00A07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57C2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7428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7500">
      <w:bodyDiv w:val="1"/>
      <w:marLeft w:val="0"/>
      <w:marRight w:val="0"/>
      <w:marTop w:val="0"/>
      <w:marBottom w:val="0"/>
      <w:divBdr>
        <w:top w:val="none" w:sz="0" w:space="0" w:color="auto"/>
        <w:left w:val="none" w:sz="0" w:space="0" w:color="auto"/>
        <w:bottom w:val="none" w:sz="0" w:space="0" w:color="auto"/>
        <w:right w:val="none" w:sz="0" w:space="0" w:color="auto"/>
      </w:divBdr>
      <w:divsChild>
        <w:div w:id="1903830999">
          <w:marLeft w:val="0"/>
          <w:marRight w:val="0"/>
          <w:marTop w:val="0"/>
          <w:marBottom w:val="0"/>
          <w:divBdr>
            <w:top w:val="none" w:sz="0" w:space="0" w:color="auto"/>
            <w:left w:val="none" w:sz="0" w:space="0" w:color="auto"/>
            <w:bottom w:val="none" w:sz="0" w:space="0" w:color="auto"/>
            <w:right w:val="none" w:sz="0" w:space="0" w:color="auto"/>
          </w:divBdr>
          <w:divsChild>
            <w:div w:id="1887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9949">
      <w:bodyDiv w:val="1"/>
      <w:marLeft w:val="0"/>
      <w:marRight w:val="0"/>
      <w:marTop w:val="0"/>
      <w:marBottom w:val="0"/>
      <w:divBdr>
        <w:top w:val="none" w:sz="0" w:space="0" w:color="auto"/>
        <w:left w:val="none" w:sz="0" w:space="0" w:color="auto"/>
        <w:bottom w:val="none" w:sz="0" w:space="0" w:color="auto"/>
        <w:right w:val="none" w:sz="0" w:space="0" w:color="auto"/>
      </w:divBdr>
    </w:div>
    <w:div w:id="163595274">
      <w:marLeft w:val="0"/>
      <w:marRight w:val="0"/>
      <w:marTop w:val="0"/>
      <w:marBottom w:val="0"/>
      <w:divBdr>
        <w:top w:val="none" w:sz="0" w:space="0" w:color="auto"/>
        <w:left w:val="none" w:sz="0" w:space="0" w:color="auto"/>
        <w:bottom w:val="none" w:sz="0" w:space="0" w:color="auto"/>
        <w:right w:val="none" w:sz="0" w:space="0" w:color="auto"/>
      </w:divBdr>
    </w:div>
    <w:div w:id="236214656">
      <w:bodyDiv w:val="1"/>
      <w:marLeft w:val="0"/>
      <w:marRight w:val="0"/>
      <w:marTop w:val="0"/>
      <w:marBottom w:val="0"/>
      <w:divBdr>
        <w:top w:val="none" w:sz="0" w:space="0" w:color="auto"/>
        <w:left w:val="none" w:sz="0" w:space="0" w:color="auto"/>
        <w:bottom w:val="none" w:sz="0" w:space="0" w:color="auto"/>
        <w:right w:val="none" w:sz="0" w:space="0" w:color="auto"/>
      </w:divBdr>
    </w:div>
    <w:div w:id="236987553">
      <w:bodyDiv w:val="1"/>
      <w:marLeft w:val="0"/>
      <w:marRight w:val="0"/>
      <w:marTop w:val="0"/>
      <w:marBottom w:val="0"/>
      <w:divBdr>
        <w:top w:val="none" w:sz="0" w:space="0" w:color="auto"/>
        <w:left w:val="none" w:sz="0" w:space="0" w:color="auto"/>
        <w:bottom w:val="none" w:sz="0" w:space="0" w:color="auto"/>
        <w:right w:val="none" w:sz="0" w:space="0" w:color="auto"/>
      </w:divBdr>
    </w:div>
    <w:div w:id="259728644">
      <w:bodyDiv w:val="1"/>
      <w:marLeft w:val="0"/>
      <w:marRight w:val="0"/>
      <w:marTop w:val="0"/>
      <w:marBottom w:val="0"/>
      <w:divBdr>
        <w:top w:val="none" w:sz="0" w:space="0" w:color="auto"/>
        <w:left w:val="none" w:sz="0" w:space="0" w:color="auto"/>
        <w:bottom w:val="none" w:sz="0" w:space="0" w:color="auto"/>
        <w:right w:val="none" w:sz="0" w:space="0" w:color="auto"/>
      </w:divBdr>
      <w:divsChild>
        <w:div w:id="1413119549">
          <w:marLeft w:val="806"/>
          <w:marRight w:val="0"/>
          <w:marTop w:val="96"/>
          <w:marBottom w:val="0"/>
          <w:divBdr>
            <w:top w:val="none" w:sz="0" w:space="0" w:color="auto"/>
            <w:left w:val="none" w:sz="0" w:space="0" w:color="auto"/>
            <w:bottom w:val="none" w:sz="0" w:space="0" w:color="auto"/>
            <w:right w:val="none" w:sz="0" w:space="0" w:color="auto"/>
          </w:divBdr>
        </w:div>
      </w:divsChild>
    </w:div>
    <w:div w:id="549268089">
      <w:bodyDiv w:val="1"/>
      <w:marLeft w:val="0"/>
      <w:marRight w:val="0"/>
      <w:marTop w:val="0"/>
      <w:marBottom w:val="0"/>
      <w:divBdr>
        <w:top w:val="none" w:sz="0" w:space="0" w:color="auto"/>
        <w:left w:val="none" w:sz="0" w:space="0" w:color="auto"/>
        <w:bottom w:val="none" w:sz="0" w:space="0" w:color="auto"/>
        <w:right w:val="none" w:sz="0" w:space="0" w:color="auto"/>
      </w:divBdr>
      <w:divsChild>
        <w:div w:id="519199167">
          <w:marLeft w:val="0"/>
          <w:marRight w:val="0"/>
          <w:marTop w:val="0"/>
          <w:marBottom w:val="0"/>
          <w:divBdr>
            <w:top w:val="none" w:sz="0" w:space="0" w:color="auto"/>
            <w:left w:val="none" w:sz="0" w:space="0" w:color="auto"/>
            <w:bottom w:val="none" w:sz="0" w:space="0" w:color="auto"/>
            <w:right w:val="none" w:sz="0" w:space="0" w:color="auto"/>
          </w:divBdr>
        </w:div>
        <w:div w:id="290406785">
          <w:marLeft w:val="0"/>
          <w:marRight w:val="0"/>
          <w:marTop w:val="0"/>
          <w:marBottom w:val="0"/>
          <w:divBdr>
            <w:top w:val="none" w:sz="0" w:space="0" w:color="auto"/>
            <w:left w:val="none" w:sz="0" w:space="0" w:color="auto"/>
            <w:bottom w:val="none" w:sz="0" w:space="0" w:color="auto"/>
            <w:right w:val="none" w:sz="0" w:space="0" w:color="auto"/>
          </w:divBdr>
          <w:divsChild>
            <w:div w:id="949161331">
              <w:marLeft w:val="0"/>
              <w:marRight w:val="0"/>
              <w:marTop w:val="0"/>
              <w:marBottom w:val="0"/>
              <w:divBdr>
                <w:top w:val="none" w:sz="0" w:space="0" w:color="auto"/>
                <w:left w:val="none" w:sz="0" w:space="0" w:color="auto"/>
                <w:bottom w:val="none" w:sz="0" w:space="0" w:color="auto"/>
                <w:right w:val="none" w:sz="0" w:space="0" w:color="auto"/>
              </w:divBdr>
              <w:divsChild>
                <w:div w:id="2113670075">
                  <w:marLeft w:val="0"/>
                  <w:marRight w:val="0"/>
                  <w:marTop w:val="0"/>
                  <w:marBottom w:val="0"/>
                  <w:divBdr>
                    <w:top w:val="none" w:sz="0" w:space="0" w:color="auto"/>
                    <w:left w:val="none" w:sz="0" w:space="0" w:color="auto"/>
                    <w:bottom w:val="none" w:sz="0" w:space="0" w:color="auto"/>
                    <w:right w:val="none" w:sz="0" w:space="0" w:color="auto"/>
                  </w:divBdr>
                  <w:divsChild>
                    <w:div w:id="384261520">
                      <w:marLeft w:val="0"/>
                      <w:marRight w:val="0"/>
                      <w:marTop w:val="0"/>
                      <w:marBottom w:val="0"/>
                      <w:divBdr>
                        <w:top w:val="none" w:sz="0" w:space="0" w:color="auto"/>
                        <w:left w:val="none" w:sz="0" w:space="0" w:color="auto"/>
                        <w:bottom w:val="none" w:sz="0" w:space="0" w:color="auto"/>
                        <w:right w:val="none" w:sz="0" w:space="0" w:color="auto"/>
                      </w:divBdr>
                      <w:divsChild>
                        <w:div w:id="3438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7950">
          <w:marLeft w:val="0"/>
          <w:marRight w:val="0"/>
          <w:marTop w:val="0"/>
          <w:marBottom w:val="0"/>
          <w:divBdr>
            <w:top w:val="none" w:sz="0" w:space="0" w:color="auto"/>
            <w:left w:val="none" w:sz="0" w:space="0" w:color="auto"/>
            <w:bottom w:val="none" w:sz="0" w:space="0" w:color="auto"/>
            <w:right w:val="none" w:sz="0" w:space="0" w:color="auto"/>
          </w:divBdr>
          <w:divsChild>
            <w:div w:id="456879266">
              <w:marLeft w:val="0"/>
              <w:marRight w:val="0"/>
              <w:marTop w:val="0"/>
              <w:marBottom w:val="0"/>
              <w:divBdr>
                <w:top w:val="none" w:sz="0" w:space="0" w:color="auto"/>
                <w:left w:val="none" w:sz="0" w:space="0" w:color="auto"/>
                <w:bottom w:val="none" w:sz="0" w:space="0" w:color="auto"/>
                <w:right w:val="none" w:sz="0" w:space="0" w:color="auto"/>
              </w:divBdr>
              <w:divsChild>
                <w:div w:id="116066435">
                  <w:marLeft w:val="0"/>
                  <w:marRight w:val="0"/>
                  <w:marTop w:val="0"/>
                  <w:marBottom w:val="0"/>
                  <w:divBdr>
                    <w:top w:val="none" w:sz="0" w:space="0" w:color="auto"/>
                    <w:left w:val="none" w:sz="0" w:space="0" w:color="auto"/>
                    <w:bottom w:val="none" w:sz="0" w:space="0" w:color="auto"/>
                    <w:right w:val="none" w:sz="0" w:space="0" w:color="auto"/>
                  </w:divBdr>
                  <w:divsChild>
                    <w:div w:id="1030960896">
                      <w:marLeft w:val="0"/>
                      <w:marRight w:val="0"/>
                      <w:marTop w:val="0"/>
                      <w:marBottom w:val="0"/>
                      <w:divBdr>
                        <w:top w:val="none" w:sz="0" w:space="0" w:color="auto"/>
                        <w:left w:val="none" w:sz="0" w:space="0" w:color="auto"/>
                        <w:bottom w:val="none" w:sz="0" w:space="0" w:color="auto"/>
                        <w:right w:val="none" w:sz="0" w:space="0" w:color="auto"/>
                      </w:divBdr>
                      <w:divsChild>
                        <w:div w:id="1786996414">
                          <w:marLeft w:val="0"/>
                          <w:marRight w:val="0"/>
                          <w:marTop w:val="0"/>
                          <w:marBottom w:val="0"/>
                          <w:divBdr>
                            <w:top w:val="none" w:sz="0" w:space="0" w:color="auto"/>
                            <w:left w:val="none" w:sz="0" w:space="0" w:color="auto"/>
                            <w:bottom w:val="none" w:sz="0" w:space="0" w:color="auto"/>
                            <w:right w:val="none" w:sz="0" w:space="0" w:color="auto"/>
                          </w:divBdr>
                          <w:divsChild>
                            <w:div w:id="1504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82844">
      <w:bodyDiv w:val="1"/>
      <w:marLeft w:val="0"/>
      <w:marRight w:val="0"/>
      <w:marTop w:val="0"/>
      <w:marBottom w:val="0"/>
      <w:divBdr>
        <w:top w:val="none" w:sz="0" w:space="0" w:color="auto"/>
        <w:left w:val="none" w:sz="0" w:space="0" w:color="auto"/>
        <w:bottom w:val="none" w:sz="0" w:space="0" w:color="auto"/>
        <w:right w:val="none" w:sz="0" w:space="0" w:color="auto"/>
      </w:divBdr>
      <w:divsChild>
        <w:div w:id="745997351">
          <w:marLeft w:val="0"/>
          <w:marRight w:val="0"/>
          <w:marTop w:val="0"/>
          <w:marBottom w:val="0"/>
          <w:divBdr>
            <w:top w:val="none" w:sz="0" w:space="0" w:color="auto"/>
            <w:left w:val="none" w:sz="0" w:space="0" w:color="auto"/>
            <w:bottom w:val="none" w:sz="0" w:space="0" w:color="auto"/>
            <w:right w:val="none" w:sz="0" w:space="0" w:color="auto"/>
          </w:divBdr>
        </w:div>
        <w:div w:id="1388190596">
          <w:marLeft w:val="0"/>
          <w:marRight w:val="0"/>
          <w:marTop w:val="0"/>
          <w:marBottom w:val="0"/>
          <w:divBdr>
            <w:top w:val="none" w:sz="0" w:space="0" w:color="auto"/>
            <w:left w:val="none" w:sz="0" w:space="0" w:color="auto"/>
            <w:bottom w:val="none" w:sz="0" w:space="0" w:color="auto"/>
            <w:right w:val="none" w:sz="0" w:space="0" w:color="auto"/>
          </w:divBdr>
        </w:div>
        <w:div w:id="366570007">
          <w:marLeft w:val="0"/>
          <w:marRight w:val="0"/>
          <w:marTop w:val="0"/>
          <w:marBottom w:val="0"/>
          <w:divBdr>
            <w:top w:val="none" w:sz="0" w:space="0" w:color="auto"/>
            <w:left w:val="none" w:sz="0" w:space="0" w:color="auto"/>
            <w:bottom w:val="none" w:sz="0" w:space="0" w:color="auto"/>
            <w:right w:val="none" w:sz="0" w:space="0" w:color="auto"/>
          </w:divBdr>
        </w:div>
        <w:div w:id="408504446">
          <w:marLeft w:val="0"/>
          <w:marRight w:val="0"/>
          <w:marTop w:val="0"/>
          <w:marBottom w:val="0"/>
          <w:divBdr>
            <w:top w:val="none" w:sz="0" w:space="0" w:color="auto"/>
            <w:left w:val="none" w:sz="0" w:space="0" w:color="auto"/>
            <w:bottom w:val="none" w:sz="0" w:space="0" w:color="auto"/>
            <w:right w:val="none" w:sz="0" w:space="0" w:color="auto"/>
          </w:divBdr>
        </w:div>
        <w:div w:id="399013944">
          <w:marLeft w:val="0"/>
          <w:marRight w:val="0"/>
          <w:marTop w:val="0"/>
          <w:marBottom w:val="0"/>
          <w:divBdr>
            <w:top w:val="none" w:sz="0" w:space="0" w:color="auto"/>
            <w:left w:val="none" w:sz="0" w:space="0" w:color="auto"/>
            <w:bottom w:val="none" w:sz="0" w:space="0" w:color="auto"/>
            <w:right w:val="none" w:sz="0" w:space="0" w:color="auto"/>
          </w:divBdr>
        </w:div>
      </w:divsChild>
    </w:div>
    <w:div w:id="904025425">
      <w:bodyDiv w:val="1"/>
      <w:marLeft w:val="0"/>
      <w:marRight w:val="0"/>
      <w:marTop w:val="0"/>
      <w:marBottom w:val="0"/>
      <w:divBdr>
        <w:top w:val="none" w:sz="0" w:space="0" w:color="auto"/>
        <w:left w:val="none" w:sz="0" w:space="0" w:color="auto"/>
        <w:bottom w:val="none" w:sz="0" w:space="0" w:color="auto"/>
        <w:right w:val="none" w:sz="0" w:space="0" w:color="auto"/>
      </w:divBdr>
    </w:div>
    <w:div w:id="925189624">
      <w:bodyDiv w:val="1"/>
      <w:marLeft w:val="0"/>
      <w:marRight w:val="0"/>
      <w:marTop w:val="0"/>
      <w:marBottom w:val="0"/>
      <w:divBdr>
        <w:top w:val="none" w:sz="0" w:space="0" w:color="auto"/>
        <w:left w:val="none" w:sz="0" w:space="0" w:color="auto"/>
        <w:bottom w:val="none" w:sz="0" w:space="0" w:color="auto"/>
        <w:right w:val="none" w:sz="0" w:space="0" w:color="auto"/>
      </w:divBdr>
      <w:divsChild>
        <w:div w:id="2035378308">
          <w:marLeft w:val="0"/>
          <w:marRight w:val="0"/>
          <w:marTop w:val="0"/>
          <w:marBottom w:val="0"/>
          <w:divBdr>
            <w:top w:val="none" w:sz="0" w:space="0" w:color="auto"/>
            <w:left w:val="none" w:sz="0" w:space="0" w:color="auto"/>
            <w:bottom w:val="none" w:sz="0" w:space="0" w:color="auto"/>
            <w:right w:val="none" w:sz="0" w:space="0" w:color="auto"/>
          </w:divBdr>
          <w:divsChild>
            <w:div w:id="672270269">
              <w:marLeft w:val="0"/>
              <w:marRight w:val="60"/>
              <w:marTop w:val="0"/>
              <w:marBottom w:val="0"/>
              <w:divBdr>
                <w:top w:val="none" w:sz="0" w:space="0" w:color="auto"/>
                <w:left w:val="none" w:sz="0" w:space="0" w:color="auto"/>
                <w:bottom w:val="none" w:sz="0" w:space="0" w:color="auto"/>
                <w:right w:val="none" w:sz="0" w:space="0" w:color="auto"/>
              </w:divBdr>
              <w:divsChild>
                <w:div w:id="158280188">
                  <w:marLeft w:val="0"/>
                  <w:marRight w:val="0"/>
                  <w:marTop w:val="0"/>
                  <w:marBottom w:val="120"/>
                  <w:divBdr>
                    <w:top w:val="single" w:sz="6" w:space="0" w:color="C0C0C0"/>
                    <w:left w:val="single" w:sz="6" w:space="0" w:color="D9D9D9"/>
                    <w:bottom w:val="single" w:sz="6" w:space="0" w:color="D9D9D9"/>
                    <w:right w:val="single" w:sz="6" w:space="0" w:color="D9D9D9"/>
                  </w:divBdr>
                  <w:divsChild>
                    <w:div w:id="1364595089">
                      <w:marLeft w:val="0"/>
                      <w:marRight w:val="0"/>
                      <w:marTop w:val="0"/>
                      <w:marBottom w:val="0"/>
                      <w:divBdr>
                        <w:top w:val="none" w:sz="0" w:space="0" w:color="auto"/>
                        <w:left w:val="none" w:sz="0" w:space="0" w:color="auto"/>
                        <w:bottom w:val="none" w:sz="0" w:space="0" w:color="auto"/>
                        <w:right w:val="none" w:sz="0" w:space="0" w:color="auto"/>
                      </w:divBdr>
                    </w:div>
                    <w:div w:id="2009140268">
                      <w:marLeft w:val="0"/>
                      <w:marRight w:val="0"/>
                      <w:marTop w:val="0"/>
                      <w:marBottom w:val="0"/>
                      <w:divBdr>
                        <w:top w:val="none" w:sz="0" w:space="0" w:color="auto"/>
                        <w:left w:val="none" w:sz="0" w:space="0" w:color="auto"/>
                        <w:bottom w:val="none" w:sz="0" w:space="0" w:color="auto"/>
                        <w:right w:val="none" w:sz="0" w:space="0" w:color="auto"/>
                      </w:divBdr>
                    </w:div>
                  </w:divsChild>
                </w:div>
                <w:div w:id="10749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2655">
          <w:marLeft w:val="0"/>
          <w:marRight w:val="0"/>
          <w:marTop w:val="0"/>
          <w:marBottom w:val="0"/>
          <w:divBdr>
            <w:top w:val="none" w:sz="0" w:space="0" w:color="auto"/>
            <w:left w:val="none" w:sz="0" w:space="0" w:color="auto"/>
            <w:bottom w:val="none" w:sz="0" w:space="0" w:color="auto"/>
            <w:right w:val="none" w:sz="0" w:space="0" w:color="auto"/>
          </w:divBdr>
          <w:divsChild>
            <w:div w:id="77099243">
              <w:marLeft w:val="60"/>
              <w:marRight w:val="0"/>
              <w:marTop w:val="0"/>
              <w:marBottom w:val="0"/>
              <w:divBdr>
                <w:top w:val="none" w:sz="0" w:space="0" w:color="auto"/>
                <w:left w:val="none" w:sz="0" w:space="0" w:color="auto"/>
                <w:bottom w:val="none" w:sz="0" w:space="0" w:color="auto"/>
                <w:right w:val="none" w:sz="0" w:space="0" w:color="auto"/>
              </w:divBdr>
              <w:divsChild>
                <w:div w:id="874537704">
                  <w:marLeft w:val="0"/>
                  <w:marRight w:val="0"/>
                  <w:marTop w:val="0"/>
                  <w:marBottom w:val="0"/>
                  <w:divBdr>
                    <w:top w:val="none" w:sz="0" w:space="0" w:color="auto"/>
                    <w:left w:val="none" w:sz="0" w:space="0" w:color="auto"/>
                    <w:bottom w:val="none" w:sz="0" w:space="0" w:color="auto"/>
                    <w:right w:val="none" w:sz="0" w:space="0" w:color="auto"/>
                  </w:divBdr>
                  <w:divsChild>
                    <w:div w:id="521213698">
                      <w:marLeft w:val="0"/>
                      <w:marRight w:val="0"/>
                      <w:marTop w:val="0"/>
                      <w:marBottom w:val="120"/>
                      <w:divBdr>
                        <w:top w:val="single" w:sz="6" w:space="0" w:color="F5F5F5"/>
                        <w:left w:val="single" w:sz="6" w:space="0" w:color="F5F5F5"/>
                        <w:bottom w:val="single" w:sz="6" w:space="0" w:color="F5F5F5"/>
                        <w:right w:val="single" w:sz="6" w:space="0" w:color="F5F5F5"/>
                      </w:divBdr>
                      <w:divsChild>
                        <w:div w:id="890503572">
                          <w:marLeft w:val="0"/>
                          <w:marRight w:val="0"/>
                          <w:marTop w:val="0"/>
                          <w:marBottom w:val="0"/>
                          <w:divBdr>
                            <w:top w:val="none" w:sz="0" w:space="0" w:color="auto"/>
                            <w:left w:val="none" w:sz="0" w:space="0" w:color="auto"/>
                            <w:bottom w:val="none" w:sz="0" w:space="0" w:color="auto"/>
                            <w:right w:val="none" w:sz="0" w:space="0" w:color="auto"/>
                          </w:divBdr>
                          <w:divsChild>
                            <w:div w:id="687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518274">
      <w:bodyDiv w:val="1"/>
      <w:marLeft w:val="0"/>
      <w:marRight w:val="0"/>
      <w:marTop w:val="0"/>
      <w:marBottom w:val="0"/>
      <w:divBdr>
        <w:top w:val="none" w:sz="0" w:space="0" w:color="auto"/>
        <w:left w:val="none" w:sz="0" w:space="0" w:color="auto"/>
        <w:bottom w:val="none" w:sz="0" w:space="0" w:color="auto"/>
        <w:right w:val="none" w:sz="0" w:space="0" w:color="auto"/>
      </w:divBdr>
    </w:div>
    <w:div w:id="946811148">
      <w:bodyDiv w:val="1"/>
      <w:marLeft w:val="0"/>
      <w:marRight w:val="0"/>
      <w:marTop w:val="0"/>
      <w:marBottom w:val="0"/>
      <w:divBdr>
        <w:top w:val="none" w:sz="0" w:space="0" w:color="auto"/>
        <w:left w:val="none" w:sz="0" w:space="0" w:color="auto"/>
        <w:bottom w:val="none" w:sz="0" w:space="0" w:color="auto"/>
        <w:right w:val="none" w:sz="0" w:space="0" w:color="auto"/>
      </w:divBdr>
    </w:div>
    <w:div w:id="968828026">
      <w:bodyDiv w:val="1"/>
      <w:marLeft w:val="0"/>
      <w:marRight w:val="0"/>
      <w:marTop w:val="0"/>
      <w:marBottom w:val="0"/>
      <w:divBdr>
        <w:top w:val="none" w:sz="0" w:space="0" w:color="auto"/>
        <w:left w:val="none" w:sz="0" w:space="0" w:color="auto"/>
        <w:bottom w:val="none" w:sz="0" w:space="0" w:color="auto"/>
        <w:right w:val="none" w:sz="0" w:space="0" w:color="auto"/>
      </w:divBdr>
      <w:divsChild>
        <w:div w:id="89811588">
          <w:marLeft w:val="0"/>
          <w:marRight w:val="0"/>
          <w:marTop w:val="0"/>
          <w:marBottom w:val="0"/>
          <w:divBdr>
            <w:top w:val="none" w:sz="0" w:space="0" w:color="auto"/>
            <w:left w:val="none" w:sz="0" w:space="0" w:color="auto"/>
            <w:bottom w:val="none" w:sz="0" w:space="0" w:color="auto"/>
            <w:right w:val="none" w:sz="0" w:space="0" w:color="auto"/>
          </w:divBdr>
        </w:div>
        <w:div w:id="1351295275">
          <w:marLeft w:val="0"/>
          <w:marRight w:val="0"/>
          <w:marTop w:val="0"/>
          <w:marBottom w:val="0"/>
          <w:divBdr>
            <w:top w:val="none" w:sz="0" w:space="0" w:color="auto"/>
            <w:left w:val="none" w:sz="0" w:space="0" w:color="auto"/>
            <w:bottom w:val="none" w:sz="0" w:space="0" w:color="auto"/>
            <w:right w:val="none" w:sz="0" w:space="0" w:color="auto"/>
          </w:divBdr>
          <w:divsChild>
            <w:div w:id="1489440271">
              <w:marLeft w:val="0"/>
              <w:marRight w:val="0"/>
              <w:marTop w:val="0"/>
              <w:marBottom w:val="0"/>
              <w:divBdr>
                <w:top w:val="none" w:sz="0" w:space="0" w:color="auto"/>
                <w:left w:val="none" w:sz="0" w:space="0" w:color="auto"/>
                <w:bottom w:val="none" w:sz="0" w:space="0" w:color="auto"/>
                <w:right w:val="none" w:sz="0" w:space="0" w:color="auto"/>
              </w:divBdr>
              <w:divsChild>
                <w:div w:id="1008559090">
                  <w:marLeft w:val="0"/>
                  <w:marRight w:val="0"/>
                  <w:marTop w:val="0"/>
                  <w:marBottom w:val="0"/>
                  <w:divBdr>
                    <w:top w:val="none" w:sz="0" w:space="0" w:color="auto"/>
                    <w:left w:val="none" w:sz="0" w:space="0" w:color="auto"/>
                    <w:bottom w:val="none" w:sz="0" w:space="0" w:color="auto"/>
                    <w:right w:val="none" w:sz="0" w:space="0" w:color="auto"/>
                  </w:divBdr>
                  <w:divsChild>
                    <w:div w:id="1953242285">
                      <w:marLeft w:val="0"/>
                      <w:marRight w:val="0"/>
                      <w:marTop w:val="0"/>
                      <w:marBottom w:val="0"/>
                      <w:divBdr>
                        <w:top w:val="none" w:sz="0" w:space="0" w:color="auto"/>
                        <w:left w:val="none" w:sz="0" w:space="0" w:color="auto"/>
                        <w:bottom w:val="none" w:sz="0" w:space="0" w:color="auto"/>
                        <w:right w:val="none" w:sz="0" w:space="0" w:color="auto"/>
                      </w:divBdr>
                      <w:divsChild>
                        <w:div w:id="1880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6218">
          <w:marLeft w:val="0"/>
          <w:marRight w:val="0"/>
          <w:marTop w:val="0"/>
          <w:marBottom w:val="0"/>
          <w:divBdr>
            <w:top w:val="none" w:sz="0" w:space="0" w:color="auto"/>
            <w:left w:val="none" w:sz="0" w:space="0" w:color="auto"/>
            <w:bottom w:val="none" w:sz="0" w:space="0" w:color="auto"/>
            <w:right w:val="none" w:sz="0" w:space="0" w:color="auto"/>
          </w:divBdr>
          <w:divsChild>
            <w:div w:id="1046030306">
              <w:marLeft w:val="0"/>
              <w:marRight w:val="0"/>
              <w:marTop w:val="0"/>
              <w:marBottom w:val="0"/>
              <w:divBdr>
                <w:top w:val="none" w:sz="0" w:space="0" w:color="auto"/>
                <w:left w:val="none" w:sz="0" w:space="0" w:color="auto"/>
                <w:bottom w:val="none" w:sz="0" w:space="0" w:color="auto"/>
                <w:right w:val="none" w:sz="0" w:space="0" w:color="auto"/>
              </w:divBdr>
              <w:divsChild>
                <w:div w:id="201603281">
                  <w:marLeft w:val="0"/>
                  <w:marRight w:val="0"/>
                  <w:marTop w:val="0"/>
                  <w:marBottom w:val="0"/>
                  <w:divBdr>
                    <w:top w:val="none" w:sz="0" w:space="0" w:color="auto"/>
                    <w:left w:val="none" w:sz="0" w:space="0" w:color="auto"/>
                    <w:bottom w:val="none" w:sz="0" w:space="0" w:color="auto"/>
                    <w:right w:val="none" w:sz="0" w:space="0" w:color="auto"/>
                  </w:divBdr>
                  <w:divsChild>
                    <w:div w:id="330838947">
                      <w:marLeft w:val="0"/>
                      <w:marRight w:val="0"/>
                      <w:marTop w:val="0"/>
                      <w:marBottom w:val="0"/>
                      <w:divBdr>
                        <w:top w:val="none" w:sz="0" w:space="0" w:color="auto"/>
                        <w:left w:val="none" w:sz="0" w:space="0" w:color="auto"/>
                        <w:bottom w:val="none" w:sz="0" w:space="0" w:color="auto"/>
                        <w:right w:val="none" w:sz="0" w:space="0" w:color="auto"/>
                      </w:divBdr>
                      <w:divsChild>
                        <w:div w:id="1896162661">
                          <w:marLeft w:val="0"/>
                          <w:marRight w:val="0"/>
                          <w:marTop w:val="0"/>
                          <w:marBottom w:val="0"/>
                          <w:divBdr>
                            <w:top w:val="none" w:sz="0" w:space="0" w:color="auto"/>
                            <w:left w:val="none" w:sz="0" w:space="0" w:color="auto"/>
                            <w:bottom w:val="none" w:sz="0" w:space="0" w:color="auto"/>
                            <w:right w:val="none" w:sz="0" w:space="0" w:color="auto"/>
                          </w:divBdr>
                          <w:divsChild>
                            <w:div w:id="19672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228486">
      <w:bodyDiv w:val="1"/>
      <w:marLeft w:val="0"/>
      <w:marRight w:val="0"/>
      <w:marTop w:val="0"/>
      <w:marBottom w:val="0"/>
      <w:divBdr>
        <w:top w:val="none" w:sz="0" w:space="0" w:color="auto"/>
        <w:left w:val="none" w:sz="0" w:space="0" w:color="auto"/>
        <w:bottom w:val="none" w:sz="0" w:space="0" w:color="auto"/>
        <w:right w:val="none" w:sz="0" w:space="0" w:color="auto"/>
      </w:divBdr>
    </w:div>
    <w:div w:id="1102918352">
      <w:marLeft w:val="0"/>
      <w:marRight w:val="0"/>
      <w:marTop w:val="0"/>
      <w:marBottom w:val="0"/>
      <w:divBdr>
        <w:top w:val="none" w:sz="0" w:space="0" w:color="auto"/>
        <w:left w:val="none" w:sz="0" w:space="0" w:color="auto"/>
        <w:bottom w:val="none" w:sz="0" w:space="0" w:color="auto"/>
        <w:right w:val="none" w:sz="0" w:space="0" w:color="auto"/>
      </w:divBdr>
      <w:divsChild>
        <w:div w:id="1112170297">
          <w:marLeft w:val="0"/>
          <w:marRight w:val="0"/>
          <w:marTop w:val="0"/>
          <w:marBottom w:val="0"/>
          <w:divBdr>
            <w:top w:val="none" w:sz="0" w:space="0" w:color="auto"/>
            <w:left w:val="none" w:sz="0" w:space="0" w:color="auto"/>
            <w:bottom w:val="none" w:sz="0" w:space="0" w:color="auto"/>
            <w:right w:val="none" w:sz="0" w:space="0" w:color="auto"/>
          </w:divBdr>
          <w:divsChild>
            <w:div w:id="2064405712">
              <w:marLeft w:val="0"/>
              <w:marRight w:val="0"/>
              <w:marTop w:val="0"/>
              <w:marBottom w:val="0"/>
              <w:divBdr>
                <w:top w:val="none" w:sz="0" w:space="0" w:color="auto"/>
                <w:left w:val="none" w:sz="0" w:space="0" w:color="auto"/>
                <w:bottom w:val="none" w:sz="0" w:space="0" w:color="auto"/>
                <w:right w:val="none" w:sz="0" w:space="0" w:color="auto"/>
              </w:divBdr>
              <w:divsChild>
                <w:div w:id="2100907727">
                  <w:marLeft w:val="0"/>
                  <w:marRight w:val="0"/>
                  <w:marTop w:val="0"/>
                  <w:marBottom w:val="0"/>
                  <w:divBdr>
                    <w:top w:val="none" w:sz="0" w:space="0" w:color="auto"/>
                    <w:left w:val="none" w:sz="0" w:space="0" w:color="auto"/>
                    <w:bottom w:val="none" w:sz="0" w:space="0" w:color="auto"/>
                    <w:right w:val="none" w:sz="0" w:space="0" w:color="auto"/>
                  </w:divBdr>
                  <w:divsChild>
                    <w:div w:id="11460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42362">
      <w:bodyDiv w:val="1"/>
      <w:marLeft w:val="0"/>
      <w:marRight w:val="0"/>
      <w:marTop w:val="0"/>
      <w:marBottom w:val="0"/>
      <w:divBdr>
        <w:top w:val="none" w:sz="0" w:space="0" w:color="auto"/>
        <w:left w:val="none" w:sz="0" w:space="0" w:color="auto"/>
        <w:bottom w:val="none" w:sz="0" w:space="0" w:color="auto"/>
        <w:right w:val="none" w:sz="0" w:space="0" w:color="auto"/>
      </w:divBdr>
      <w:divsChild>
        <w:div w:id="1630012572">
          <w:marLeft w:val="0"/>
          <w:marRight w:val="0"/>
          <w:marTop w:val="34"/>
          <w:marBottom w:val="34"/>
          <w:divBdr>
            <w:top w:val="none" w:sz="0" w:space="0" w:color="auto"/>
            <w:left w:val="none" w:sz="0" w:space="0" w:color="auto"/>
            <w:bottom w:val="none" w:sz="0" w:space="0" w:color="auto"/>
            <w:right w:val="none" w:sz="0" w:space="0" w:color="auto"/>
          </w:divBdr>
        </w:div>
      </w:divsChild>
    </w:div>
    <w:div w:id="1815028363">
      <w:bodyDiv w:val="1"/>
      <w:marLeft w:val="0"/>
      <w:marRight w:val="0"/>
      <w:marTop w:val="0"/>
      <w:marBottom w:val="0"/>
      <w:divBdr>
        <w:top w:val="none" w:sz="0" w:space="0" w:color="auto"/>
        <w:left w:val="none" w:sz="0" w:space="0" w:color="auto"/>
        <w:bottom w:val="none" w:sz="0" w:space="0" w:color="auto"/>
        <w:right w:val="none" w:sz="0" w:space="0" w:color="auto"/>
      </w:divBdr>
    </w:div>
    <w:div w:id="1989623237">
      <w:bodyDiv w:val="1"/>
      <w:marLeft w:val="0"/>
      <w:marRight w:val="0"/>
      <w:marTop w:val="0"/>
      <w:marBottom w:val="0"/>
      <w:divBdr>
        <w:top w:val="none" w:sz="0" w:space="0" w:color="auto"/>
        <w:left w:val="none" w:sz="0" w:space="0" w:color="auto"/>
        <w:bottom w:val="none" w:sz="0" w:space="0" w:color="auto"/>
        <w:right w:val="none" w:sz="0" w:space="0" w:color="auto"/>
      </w:divBdr>
    </w:div>
    <w:div w:id="2122918725">
      <w:bodyDiv w:val="1"/>
      <w:marLeft w:val="0"/>
      <w:marRight w:val="0"/>
      <w:marTop w:val="0"/>
      <w:marBottom w:val="0"/>
      <w:divBdr>
        <w:top w:val="none" w:sz="0" w:space="0" w:color="auto"/>
        <w:left w:val="none" w:sz="0" w:space="0" w:color="auto"/>
        <w:bottom w:val="none" w:sz="0" w:space="0" w:color="auto"/>
        <w:right w:val="none" w:sz="0" w:space="0" w:color="auto"/>
      </w:divBdr>
      <w:divsChild>
        <w:div w:id="497115883">
          <w:marLeft w:val="0"/>
          <w:marRight w:val="0"/>
          <w:marTop w:val="0"/>
          <w:marBottom w:val="0"/>
          <w:divBdr>
            <w:top w:val="none" w:sz="0" w:space="0" w:color="auto"/>
            <w:left w:val="none" w:sz="0" w:space="0" w:color="auto"/>
            <w:bottom w:val="none" w:sz="0" w:space="0" w:color="auto"/>
            <w:right w:val="none" w:sz="0" w:space="0" w:color="auto"/>
          </w:divBdr>
          <w:divsChild>
            <w:div w:id="2141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7850">
      <w:bodyDiv w:val="1"/>
      <w:marLeft w:val="0"/>
      <w:marRight w:val="0"/>
      <w:marTop w:val="0"/>
      <w:marBottom w:val="0"/>
      <w:divBdr>
        <w:top w:val="none" w:sz="0" w:space="0" w:color="auto"/>
        <w:left w:val="none" w:sz="0" w:space="0" w:color="auto"/>
        <w:bottom w:val="none" w:sz="0" w:space="0" w:color="auto"/>
        <w:right w:val="none" w:sz="0" w:space="0" w:color="auto"/>
      </w:divBdr>
      <w:divsChild>
        <w:div w:id="1707019783">
          <w:marLeft w:val="0"/>
          <w:marRight w:val="0"/>
          <w:marTop w:val="0"/>
          <w:marBottom w:val="0"/>
          <w:divBdr>
            <w:top w:val="none" w:sz="0" w:space="0" w:color="auto"/>
            <w:left w:val="none" w:sz="0" w:space="0" w:color="auto"/>
            <w:bottom w:val="none" w:sz="0" w:space="0" w:color="auto"/>
            <w:right w:val="none" w:sz="0" w:space="0" w:color="auto"/>
          </w:divBdr>
          <w:divsChild>
            <w:div w:id="2082872017">
              <w:marLeft w:val="0"/>
              <w:marRight w:val="0"/>
              <w:marTop w:val="0"/>
              <w:marBottom w:val="0"/>
              <w:divBdr>
                <w:top w:val="none" w:sz="0" w:space="0" w:color="auto"/>
                <w:left w:val="none" w:sz="0" w:space="0" w:color="auto"/>
                <w:bottom w:val="none" w:sz="0" w:space="0" w:color="auto"/>
                <w:right w:val="none" w:sz="0" w:space="0" w:color="auto"/>
              </w:divBdr>
            </w:div>
          </w:divsChild>
        </w:div>
        <w:div w:id="566654029">
          <w:marLeft w:val="0"/>
          <w:marRight w:val="0"/>
          <w:marTop w:val="0"/>
          <w:marBottom w:val="0"/>
          <w:divBdr>
            <w:top w:val="none" w:sz="0" w:space="0" w:color="auto"/>
            <w:left w:val="none" w:sz="0" w:space="0" w:color="auto"/>
            <w:bottom w:val="none" w:sz="0" w:space="0" w:color="auto"/>
            <w:right w:val="none" w:sz="0" w:space="0" w:color="auto"/>
          </w:divBdr>
          <w:divsChild>
            <w:div w:id="490751248">
              <w:marLeft w:val="0"/>
              <w:marRight w:val="0"/>
              <w:marTop w:val="0"/>
              <w:marBottom w:val="0"/>
              <w:divBdr>
                <w:top w:val="none" w:sz="0" w:space="0" w:color="auto"/>
                <w:left w:val="none" w:sz="0" w:space="0" w:color="auto"/>
                <w:bottom w:val="none" w:sz="0" w:space="0" w:color="auto"/>
                <w:right w:val="none" w:sz="0" w:space="0" w:color="auto"/>
              </w:divBdr>
            </w:div>
          </w:divsChild>
        </w:div>
        <w:div w:id="635061081">
          <w:marLeft w:val="0"/>
          <w:marRight w:val="0"/>
          <w:marTop w:val="0"/>
          <w:marBottom w:val="0"/>
          <w:divBdr>
            <w:top w:val="none" w:sz="0" w:space="0" w:color="auto"/>
            <w:left w:val="none" w:sz="0" w:space="0" w:color="auto"/>
            <w:bottom w:val="none" w:sz="0" w:space="0" w:color="auto"/>
            <w:right w:val="none" w:sz="0" w:space="0" w:color="auto"/>
          </w:divBdr>
          <w:divsChild>
            <w:div w:id="1360202176">
              <w:marLeft w:val="0"/>
              <w:marRight w:val="0"/>
              <w:marTop w:val="0"/>
              <w:marBottom w:val="0"/>
              <w:divBdr>
                <w:top w:val="none" w:sz="0" w:space="0" w:color="auto"/>
                <w:left w:val="none" w:sz="0" w:space="0" w:color="auto"/>
                <w:bottom w:val="none" w:sz="0" w:space="0" w:color="auto"/>
                <w:right w:val="none" w:sz="0" w:space="0" w:color="auto"/>
              </w:divBdr>
            </w:div>
          </w:divsChild>
        </w:div>
        <w:div w:id="1336152935">
          <w:marLeft w:val="0"/>
          <w:marRight w:val="0"/>
          <w:marTop w:val="0"/>
          <w:marBottom w:val="0"/>
          <w:divBdr>
            <w:top w:val="none" w:sz="0" w:space="0" w:color="auto"/>
            <w:left w:val="none" w:sz="0" w:space="0" w:color="auto"/>
            <w:bottom w:val="none" w:sz="0" w:space="0" w:color="auto"/>
            <w:right w:val="none" w:sz="0" w:space="0" w:color="auto"/>
          </w:divBdr>
          <w:divsChild>
            <w:div w:id="1378772995">
              <w:marLeft w:val="0"/>
              <w:marRight w:val="0"/>
              <w:marTop w:val="0"/>
              <w:marBottom w:val="0"/>
              <w:divBdr>
                <w:top w:val="none" w:sz="0" w:space="0" w:color="auto"/>
                <w:left w:val="none" w:sz="0" w:space="0" w:color="auto"/>
                <w:bottom w:val="none" w:sz="0" w:space="0" w:color="auto"/>
                <w:right w:val="none" w:sz="0" w:space="0" w:color="auto"/>
              </w:divBdr>
            </w:div>
          </w:divsChild>
        </w:div>
        <w:div w:id="1309549475">
          <w:marLeft w:val="0"/>
          <w:marRight w:val="0"/>
          <w:marTop w:val="0"/>
          <w:marBottom w:val="0"/>
          <w:divBdr>
            <w:top w:val="none" w:sz="0" w:space="0" w:color="auto"/>
            <w:left w:val="none" w:sz="0" w:space="0" w:color="auto"/>
            <w:bottom w:val="none" w:sz="0" w:space="0" w:color="auto"/>
            <w:right w:val="none" w:sz="0" w:space="0" w:color="auto"/>
          </w:divBdr>
          <w:divsChild>
            <w:div w:id="1617131350">
              <w:marLeft w:val="0"/>
              <w:marRight w:val="0"/>
              <w:marTop w:val="0"/>
              <w:marBottom w:val="0"/>
              <w:divBdr>
                <w:top w:val="none" w:sz="0" w:space="0" w:color="auto"/>
                <w:left w:val="none" w:sz="0" w:space="0" w:color="auto"/>
                <w:bottom w:val="none" w:sz="0" w:space="0" w:color="auto"/>
                <w:right w:val="none" w:sz="0" w:space="0" w:color="auto"/>
              </w:divBdr>
            </w:div>
          </w:divsChild>
        </w:div>
        <w:div w:id="692074039">
          <w:marLeft w:val="0"/>
          <w:marRight w:val="0"/>
          <w:marTop w:val="0"/>
          <w:marBottom w:val="0"/>
          <w:divBdr>
            <w:top w:val="none" w:sz="0" w:space="0" w:color="auto"/>
            <w:left w:val="none" w:sz="0" w:space="0" w:color="auto"/>
            <w:bottom w:val="none" w:sz="0" w:space="0" w:color="auto"/>
            <w:right w:val="none" w:sz="0" w:space="0" w:color="auto"/>
          </w:divBdr>
        </w:div>
        <w:div w:id="2033411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A5FC-6B95-41CA-BEFD-6F0FD643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Katica Tripkovic</dc:creator>
  <cp:lastModifiedBy>Vladimir Tripkovic</cp:lastModifiedBy>
  <cp:revision>6</cp:revision>
  <cp:lastPrinted>2019-08-19T08:21:00Z</cp:lastPrinted>
  <dcterms:created xsi:type="dcterms:W3CDTF">2020-04-09T06:57:00Z</dcterms:created>
  <dcterms:modified xsi:type="dcterms:W3CDTF">2020-04-26T11:06:00Z</dcterms:modified>
</cp:coreProperties>
</file>