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AD" w:rsidRPr="00EB67AD" w:rsidRDefault="00EB67AD" w:rsidP="00EB67AD">
      <w:pPr>
        <w:autoSpaceDE w:val="0"/>
        <w:autoSpaceDN w:val="0"/>
        <w:adjustRightInd w:val="0"/>
        <w:jc w:val="left"/>
        <w:rPr>
          <w:rFonts w:eastAsiaTheme="minorEastAsia"/>
          <w:kern w:val="0"/>
          <w:sz w:val="32"/>
          <w:szCs w:val="32"/>
        </w:rPr>
      </w:pPr>
      <w:r w:rsidRPr="00EB67AD">
        <w:rPr>
          <w:rFonts w:eastAsiaTheme="minorEastAsia"/>
          <w:color w:val="000000"/>
          <w:kern w:val="0"/>
          <w:sz w:val="32"/>
          <w:szCs w:val="32"/>
        </w:rPr>
        <w:t>Supplementary materials</w:t>
      </w:r>
    </w:p>
    <w:p w:rsidR="00EB67AD" w:rsidRPr="009450AA" w:rsidRDefault="00EB67AD" w:rsidP="00EB67AD">
      <w:pPr>
        <w:pStyle w:val="3"/>
        <w:shd w:val="clear" w:color="auto" w:fill="FFFFFF"/>
        <w:spacing w:line="480" w:lineRule="auto"/>
        <w:ind w:left="48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 b</w:t>
      </w:r>
      <w:r w:rsidRPr="009450AA">
        <w:rPr>
          <w:rFonts w:ascii="Times New Roman" w:hAnsi="Times New Roman" w:cs="Times New Roman"/>
          <w:sz w:val="24"/>
          <w:szCs w:val="24"/>
        </w:rPr>
        <w:t xml:space="preserve">ackground </w:t>
      </w:r>
      <w:r>
        <w:rPr>
          <w:rFonts w:ascii="Times New Roman" w:hAnsi="Times New Roman" w:cs="Times New Roman" w:hint="eastAsia"/>
          <w:sz w:val="24"/>
          <w:szCs w:val="24"/>
        </w:rPr>
        <w:t>of transfusion services in Taiwan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67AD" w:rsidRPr="00530286" w:rsidRDefault="00EB67AD" w:rsidP="00EB67AD">
      <w:pPr>
        <w:autoSpaceDE w:val="0"/>
        <w:autoSpaceDN w:val="0"/>
        <w:adjustRightInd w:val="0"/>
        <w:spacing w:line="480" w:lineRule="auto"/>
        <w:jc w:val="left"/>
        <w:rPr>
          <w:kern w:val="0"/>
        </w:rPr>
      </w:pPr>
      <w:r w:rsidRPr="00A743A6">
        <w:rPr>
          <w:kern w:val="0"/>
        </w:rPr>
        <w:t xml:space="preserve">Since 1974, the </w:t>
      </w:r>
      <w:r w:rsidRPr="00A743A6">
        <w:rPr>
          <w:color w:val="333333"/>
        </w:rPr>
        <w:t>TBSF</w:t>
      </w:r>
      <w:r>
        <w:rPr>
          <w:color w:val="333333"/>
        </w:rPr>
        <w:t xml:space="preserve"> and </w:t>
      </w:r>
      <w:r>
        <w:t>her</w:t>
      </w:r>
      <w:r w:rsidRPr="00A743A6">
        <w:rPr>
          <w:rStyle w:val="apple-converted-space"/>
        </w:rPr>
        <w:t> </w:t>
      </w:r>
      <w:r w:rsidRPr="00A743A6">
        <w:rPr>
          <w:bCs/>
          <w:shd w:val="clear" w:color="auto" w:fill="FFFFFF"/>
        </w:rPr>
        <w:t xml:space="preserve">predecessors </w:t>
      </w:r>
      <w:r>
        <w:rPr>
          <w:bCs/>
          <w:shd w:val="clear" w:color="auto" w:fill="FFFFFF"/>
        </w:rPr>
        <w:t xml:space="preserve">have the foremost responsibility to </w:t>
      </w:r>
      <w:r w:rsidRPr="00A743A6">
        <w:rPr>
          <w:kern w:val="0"/>
        </w:rPr>
        <w:t>collect, test, process, and distribute</w:t>
      </w:r>
      <w:r>
        <w:rPr>
          <w:kern w:val="0"/>
        </w:rPr>
        <w:t xml:space="preserve"> more than 2.5 million units of</w:t>
      </w:r>
      <w:r w:rsidRPr="00A743A6">
        <w:rPr>
          <w:kern w:val="0"/>
        </w:rPr>
        <w:t xml:space="preserve"> allogeneic blood </w:t>
      </w:r>
      <w:r>
        <w:rPr>
          <w:kern w:val="0"/>
        </w:rPr>
        <w:t>and components for transfusion</w:t>
      </w:r>
      <w:r w:rsidRPr="00A743A6">
        <w:rPr>
          <w:kern w:val="0"/>
        </w:rPr>
        <w:t xml:space="preserve">. </w:t>
      </w:r>
      <w:r>
        <w:rPr>
          <w:kern w:val="0"/>
        </w:rPr>
        <w:t xml:space="preserve">The </w:t>
      </w:r>
      <w:r>
        <w:rPr>
          <w:rFonts w:eastAsia="AdvTT5235d5a9+20"/>
          <w:kern w:val="0"/>
        </w:rPr>
        <w:t>"</w:t>
      </w:r>
      <w:r w:rsidRPr="00683089">
        <w:rPr>
          <w:kern w:val="0"/>
        </w:rPr>
        <w:t>unit</w:t>
      </w:r>
      <w:r>
        <w:rPr>
          <w:rFonts w:eastAsia="AdvTT5235d5a9+20"/>
          <w:kern w:val="0"/>
        </w:rPr>
        <w:t>"</w:t>
      </w:r>
      <w:r w:rsidRPr="00683089">
        <w:rPr>
          <w:rFonts w:eastAsia="AdvTT5235d5a9+20"/>
          <w:kern w:val="0"/>
        </w:rPr>
        <w:t xml:space="preserve"> </w:t>
      </w:r>
      <w:r>
        <w:rPr>
          <w:kern w:val="0"/>
        </w:rPr>
        <w:t>of b</w:t>
      </w:r>
      <w:r w:rsidRPr="00683089">
        <w:rPr>
          <w:kern w:val="0"/>
        </w:rPr>
        <w:t>lood component</w:t>
      </w:r>
      <w:r>
        <w:rPr>
          <w:kern w:val="0"/>
        </w:rPr>
        <w:t>s</w:t>
      </w:r>
      <w:r w:rsidRPr="00683089">
        <w:rPr>
          <w:kern w:val="0"/>
        </w:rPr>
        <w:t xml:space="preserve"> are </w:t>
      </w:r>
      <w:r>
        <w:rPr>
          <w:kern w:val="0"/>
        </w:rPr>
        <w:t>defined</w:t>
      </w:r>
      <w:r w:rsidRPr="00683089">
        <w:rPr>
          <w:kern w:val="0"/>
        </w:rPr>
        <w:t xml:space="preserve"> on the</w:t>
      </w:r>
      <w:r>
        <w:rPr>
          <w:kern w:val="0"/>
        </w:rPr>
        <w:t xml:space="preserve"> base of</w:t>
      </w:r>
      <w:r w:rsidRPr="00683089">
        <w:rPr>
          <w:kern w:val="0"/>
        </w:rPr>
        <w:t xml:space="preserve"> yield</w:t>
      </w:r>
      <w:r>
        <w:rPr>
          <w:kern w:val="0"/>
        </w:rPr>
        <w:t>s</w:t>
      </w:r>
      <w:r w:rsidRPr="00683089">
        <w:rPr>
          <w:kern w:val="0"/>
        </w:rPr>
        <w:t xml:space="preserve"> </w:t>
      </w:r>
      <w:r>
        <w:rPr>
          <w:kern w:val="0"/>
        </w:rPr>
        <w:t>from</w:t>
      </w:r>
      <w:r w:rsidRPr="00683089">
        <w:rPr>
          <w:kern w:val="0"/>
        </w:rPr>
        <w:t xml:space="preserve"> a 2</w:t>
      </w:r>
      <w:r>
        <w:rPr>
          <w:kern w:val="0"/>
        </w:rPr>
        <w:t>5</w:t>
      </w:r>
      <w:r w:rsidRPr="00683089">
        <w:rPr>
          <w:kern w:val="0"/>
        </w:rPr>
        <w:t>0-mL whole</w:t>
      </w:r>
      <w:r>
        <w:rPr>
          <w:kern w:val="0"/>
        </w:rPr>
        <w:t xml:space="preserve"> </w:t>
      </w:r>
      <w:r w:rsidRPr="00683089">
        <w:rPr>
          <w:kern w:val="0"/>
        </w:rPr>
        <w:t xml:space="preserve">blood donation, </w:t>
      </w:r>
      <w:r>
        <w:rPr>
          <w:kern w:val="0"/>
        </w:rPr>
        <w:t>while</w:t>
      </w:r>
      <w:r w:rsidRPr="00683089">
        <w:rPr>
          <w:kern w:val="0"/>
        </w:rPr>
        <w:t xml:space="preserve"> </w:t>
      </w:r>
      <w:r>
        <w:rPr>
          <w:kern w:val="0"/>
        </w:rPr>
        <w:t>5</w:t>
      </w:r>
      <w:r w:rsidRPr="00683089">
        <w:rPr>
          <w:kern w:val="0"/>
        </w:rPr>
        <w:t xml:space="preserve">00-mL collections are now more </w:t>
      </w:r>
      <w:r>
        <w:rPr>
          <w:kern w:val="0"/>
        </w:rPr>
        <w:t xml:space="preserve">popular </w:t>
      </w:r>
      <w:r w:rsidRPr="00683089">
        <w:rPr>
          <w:kern w:val="0"/>
        </w:rPr>
        <w:t>tha</w:t>
      </w:r>
      <w:r w:rsidRPr="0070564C">
        <w:rPr>
          <w:color w:val="000000" w:themeColor="text1"/>
          <w:kern w:val="0"/>
        </w:rPr>
        <w:t xml:space="preserve">n 250 </w:t>
      </w:r>
      <w:proofErr w:type="spellStart"/>
      <w:r w:rsidRPr="0070564C">
        <w:rPr>
          <w:color w:val="000000" w:themeColor="text1"/>
          <w:kern w:val="0"/>
        </w:rPr>
        <w:t>mL</w:t>
      </w:r>
      <w:proofErr w:type="spellEnd"/>
      <w:r w:rsidRPr="0070564C">
        <w:rPr>
          <w:color w:val="000000" w:themeColor="text1"/>
          <w:kern w:val="0"/>
        </w:rPr>
        <w:t xml:space="preserve">, and 5.4% platelet (PLT) concentrates (12-unit dose) are collected by </w:t>
      </w:r>
      <w:proofErr w:type="spellStart"/>
      <w:r w:rsidRPr="0070564C">
        <w:rPr>
          <w:color w:val="000000" w:themeColor="text1"/>
          <w:kern w:val="0"/>
        </w:rPr>
        <w:t>apheresis</w:t>
      </w:r>
      <w:proofErr w:type="spellEnd"/>
      <w:r w:rsidRPr="0070564C">
        <w:rPr>
          <w:color w:val="000000" w:themeColor="text1"/>
          <w:kern w:val="0"/>
        </w:rPr>
        <w:t>.</w:t>
      </w:r>
      <w:r>
        <w:rPr>
          <w:color w:val="C00000"/>
          <w:kern w:val="0"/>
        </w:rPr>
        <w:t xml:space="preserve"> </w:t>
      </w:r>
      <w:r w:rsidRPr="00CE3C61">
        <w:t>C</w:t>
      </w:r>
      <w:r>
        <w:t>urrently,</w:t>
      </w:r>
      <w:r w:rsidRPr="00CE3C61">
        <w:t xml:space="preserve"> t</w:t>
      </w:r>
      <w:r>
        <w:t>he</w:t>
      </w:r>
      <w:r w:rsidRPr="00CE3C61">
        <w:t xml:space="preserve"> donation rate per capita</w:t>
      </w:r>
      <w:r>
        <w:t xml:space="preserve"> is 7.5% and </w:t>
      </w:r>
      <w:r>
        <w:rPr>
          <w:kern w:val="0"/>
        </w:rPr>
        <w:t>t</w:t>
      </w:r>
      <w:r w:rsidRPr="00A743A6">
        <w:rPr>
          <w:kern w:val="0"/>
        </w:rPr>
        <w:t xml:space="preserve">here are </w:t>
      </w:r>
      <w:r>
        <w:rPr>
          <w:kern w:val="0"/>
        </w:rPr>
        <w:t>five</w:t>
      </w:r>
      <w:r w:rsidRPr="00A743A6">
        <w:rPr>
          <w:kern w:val="0"/>
        </w:rPr>
        <w:t xml:space="preserve"> blood centers</w:t>
      </w:r>
      <w:r>
        <w:rPr>
          <w:kern w:val="0"/>
        </w:rPr>
        <w:t xml:space="preserve"> and 13 stations operated by the TBSF to account for an exclusively voluntary, non-remunerated donation. Blood stations such as </w:t>
      </w:r>
      <w:r w:rsidRPr="00530286">
        <w:rPr>
          <w:color w:val="000000"/>
          <w:shd w:val="clear" w:color="auto" w:fill="FFFFFF"/>
        </w:rPr>
        <w:t>Hualien</w:t>
      </w:r>
      <w:r>
        <w:rPr>
          <w:color w:val="000000"/>
          <w:shd w:val="clear" w:color="auto" w:fill="FFFFFF"/>
        </w:rPr>
        <w:t xml:space="preserve"> maintains daily records while blood centers such as Tainan </w:t>
      </w:r>
      <w:r>
        <w:rPr>
          <w:kern w:val="0"/>
        </w:rPr>
        <w:t>preserve all the data of collection and supply within its prefecture.</w:t>
      </w:r>
    </w:p>
    <w:p w:rsidR="00EB67AD" w:rsidRPr="009450AA" w:rsidRDefault="00EB67AD" w:rsidP="00EB67AD">
      <w:pPr>
        <w:spacing w:line="480" w:lineRule="auto"/>
        <w:jc w:val="left"/>
        <w:rPr>
          <w:b/>
        </w:rPr>
      </w:pPr>
      <w:r w:rsidRPr="009450AA">
        <w:rPr>
          <w:b/>
        </w:rPr>
        <w:t>Donor screening</w:t>
      </w:r>
      <w:r>
        <w:rPr>
          <w:b/>
        </w:rPr>
        <w:t>:</w:t>
      </w:r>
    </w:p>
    <w:p w:rsidR="00AC7ED4" w:rsidRDefault="00A51BF2" w:rsidP="00EE2738">
      <w:pPr>
        <w:spacing w:line="480" w:lineRule="auto"/>
        <w:jc w:val="left"/>
      </w:pPr>
      <w:r>
        <w:rPr>
          <w:rFonts w:eastAsia="AdvTimes"/>
          <w:kern w:val="0"/>
        </w:rPr>
        <w:t>In an</w:t>
      </w:r>
      <w:r w:rsidRPr="00CE1929">
        <w:rPr>
          <w:rFonts w:eastAsia="AdvTimes"/>
          <w:kern w:val="0"/>
        </w:rPr>
        <w:t xml:space="preserve"> attempt to</w:t>
      </w:r>
      <w:r>
        <w:rPr>
          <w:rFonts w:eastAsia="AdvTimes"/>
          <w:kern w:val="0"/>
        </w:rPr>
        <w:t xml:space="preserve"> </w:t>
      </w:r>
      <w:r w:rsidRPr="00CE1929">
        <w:rPr>
          <w:rFonts w:eastAsia="AdvTimes"/>
          <w:kern w:val="0"/>
        </w:rPr>
        <w:t>identify the effect of a natural disaster on the safety</w:t>
      </w:r>
      <w:r>
        <w:rPr>
          <w:rFonts w:eastAsia="AdvTimes"/>
          <w:kern w:val="0"/>
        </w:rPr>
        <w:t xml:space="preserve"> </w:t>
      </w:r>
      <w:r w:rsidRPr="00CE1929">
        <w:rPr>
          <w:rFonts w:eastAsia="AdvTimes"/>
          <w:kern w:val="0"/>
        </w:rPr>
        <w:t>of blood supply with the influx of</w:t>
      </w:r>
      <w:r>
        <w:rPr>
          <w:rFonts w:eastAsia="AdvTimes"/>
          <w:kern w:val="0"/>
        </w:rPr>
        <w:t xml:space="preserve"> </w:t>
      </w:r>
      <w:r w:rsidRPr="006179DA">
        <w:rPr>
          <w:rFonts w:eastAsia="AdvTimes"/>
          <w:kern w:val="0"/>
        </w:rPr>
        <w:t>non-directed</w:t>
      </w:r>
      <w:r>
        <w:rPr>
          <w:rFonts w:eastAsia="AdvTimes"/>
          <w:kern w:val="0"/>
        </w:rPr>
        <w:t xml:space="preserve"> </w:t>
      </w:r>
      <w:r w:rsidRPr="00CE1929">
        <w:rPr>
          <w:rFonts w:eastAsia="AdvTimes"/>
          <w:kern w:val="0"/>
        </w:rPr>
        <w:t xml:space="preserve">donors after </w:t>
      </w:r>
      <w:r>
        <w:rPr>
          <w:rFonts w:eastAsia="AdvTimes"/>
          <w:kern w:val="0"/>
        </w:rPr>
        <w:t>the</w:t>
      </w:r>
      <w:r w:rsidRPr="00CE1929">
        <w:rPr>
          <w:rFonts w:eastAsia="AdvTimes"/>
          <w:kern w:val="0"/>
        </w:rPr>
        <w:t xml:space="preserve"> severe earthquake</w:t>
      </w:r>
      <w:r>
        <w:rPr>
          <w:rFonts w:eastAsia="AdvTimes"/>
          <w:kern w:val="0"/>
        </w:rPr>
        <w:t>, w</w:t>
      </w:r>
      <w:r w:rsidRPr="006209FF">
        <w:rPr>
          <w:rFonts w:ascii="Utopia-Regular" w:hAnsi="Utopia-Regular" w:cs="Utopia-Regular"/>
          <w:kern w:val="0"/>
        </w:rPr>
        <w:t>e analyzed</w:t>
      </w:r>
      <w:r>
        <w:rPr>
          <w:rFonts w:ascii="Utopia-Regular" w:hAnsi="Utopia-Regular" w:cs="Utopia-Regular"/>
          <w:kern w:val="0"/>
        </w:rPr>
        <w:t xml:space="preserve"> screening results between the date of earthquake and the comparable date one year earlier</w:t>
      </w:r>
      <w:r w:rsidRPr="006209FF">
        <w:rPr>
          <w:rFonts w:ascii="Utopia-Regular" w:hAnsi="Utopia-Regular" w:cs="Utopia-Regular"/>
          <w:kern w:val="0"/>
        </w:rPr>
        <w:t>.</w:t>
      </w:r>
      <w:r>
        <w:rPr>
          <w:rFonts w:ascii="Utopia-Regular" w:hAnsi="Utopia-Regular" w:cs="Utopia-Regular" w:hint="eastAsia"/>
          <w:kern w:val="0"/>
        </w:rPr>
        <w:t xml:space="preserve"> </w:t>
      </w:r>
      <w:r w:rsidR="00EB67AD" w:rsidRPr="003D3299">
        <w:t xml:space="preserve">Routine items for donor screening include blood typing (ABO, </w:t>
      </w:r>
      <w:proofErr w:type="spellStart"/>
      <w:r w:rsidR="00EB67AD" w:rsidRPr="003D3299">
        <w:t>Rh</w:t>
      </w:r>
      <w:proofErr w:type="spellEnd"/>
      <w:r w:rsidR="00EB67AD" w:rsidRPr="003D3299">
        <w:t xml:space="preserve">, and irregular antibody screen; </w:t>
      </w:r>
      <w:proofErr w:type="spellStart"/>
      <w:r w:rsidR="00EB67AD" w:rsidRPr="003D3299">
        <w:rPr>
          <w:color w:val="000000"/>
        </w:rPr>
        <w:t>Immucor</w:t>
      </w:r>
      <w:proofErr w:type="spellEnd"/>
      <w:r w:rsidR="00EB67AD" w:rsidRPr="003D3299">
        <w:rPr>
          <w:color w:val="000000"/>
        </w:rPr>
        <w:t xml:space="preserve">, </w:t>
      </w:r>
      <w:r w:rsidR="00EB67AD" w:rsidRPr="003D3299">
        <w:rPr>
          <w:color w:val="000000"/>
          <w:shd w:val="clear" w:color="auto" w:fill="FFFFFF"/>
        </w:rPr>
        <w:t>Norcross</w:t>
      </w:r>
      <w:r w:rsidR="00EB67AD">
        <w:rPr>
          <w:color w:val="000000"/>
          <w:shd w:val="clear" w:color="auto" w:fill="FFFFFF"/>
        </w:rPr>
        <w:t>,</w:t>
      </w:r>
      <w:r w:rsidR="00EB67AD" w:rsidRPr="003D3299">
        <w:rPr>
          <w:color w:val="000000"/>
          <w:shd w:val="clear" w:color="auto" w:fill="FFFFFF"/>
        </w:rPr>
        <w:t xml:space="preserve"> GA</w:t>
      </w:r>
      <w:r w:rsidR="00EB67AD" w:rsidRPr="00CE65EF">
        <w:rPr>
          <w:color w:val="000000"/>
        </w:rPr>
        <w:t xml:space="preserve">), </w:t>
      </w:r>
      <w:proofErr w:type="spellStart"/>
      <w:r w:rsidR="00EB67AD" w:rsidRPr="00CE65EF">
        <w:rPr>
          <w:color w:val="292526"/>
          <w:kern w:val="0"/>
        </w:rPr>
        <w:t>alanine</w:t>
      </w:r>
      <w:proofErr w:type="spellEnd"/>
      <w:r w:rsidR="00EB67AD" w:rsidRPr="00CE65EF">
        <w:rPr>
          <w:color w:val="292526"/>
          <w:kern w:val="0"/>
        </w:rPr>
        <w:t xml:space="preserve"> </w:t>
      </w:r>
      <w:proofErr w:type="spellStart"/>
      <w:r w:rsidR="00EB67AD" w:rsidRPr="00CE65EF">
        <w:rPr>
          <w:color w:val="292526"/>
          <w:kern w:val="0"/>
        </w:rPr>
        <w:t>aminotransferase</w:t>
      </w:r>
      <w:proofErr w:type="spellEnd"/>
      <w:r w:rsidR="00EB67AD" w:rsidRPr="00CE65EF">
        <w:rPr>
          <w:color w:val="292526"/>
          <w:kern w:val="0"/>
        </w:rPr>
        <w:t xml:space="preserve"> (</w:t>
      </w:r>
      <w:r w:rsidR="00EB67AD" w:rsidRPr="00CE65EF">
        <w:t>ALT</w:t>
      </w:r>
      <w:r w:rsidR="00EB67AD">
        <w:t xml:space="preserve">; </w:t>
      </w:r>
      <w:r w:rsidR="00EB67AD" w:rsidRPr="00815243">
        <w:t>Beckman Coulter, Brea, CA</w:t>
      </w:r>
      <w:r w:rsidR="00EB67AD">
        <w:t>)</w:t>
      </w:r>
      <w:r w:rsidR="00EB67AD" w:rsidRPr="00CE65EF">
        <w:t xml:space="preserve">, </w:t>
      </w:r>
      <w:r w:rsidR="00EB67AD" w:rsidRPr="00843E48">
        <w:rPr>
          <w:color w:val="292526"/>
          <w:kern w:val="0"/>
        </w:rPr>
        <w:t xml:space="preserve">hepatitis B </w:t>
      </w:r>
      <w:r w:rsidR="00EB67AD">
        <w:rPr>
          <w:color w:val="292526"/>
          <w:kern w:val="0"/>
        </w:rPr>
        <w:t>surface</w:t>
      </w:r>
      <w:r w:rsidR="00EB67AD" w:rsidRPr="00843E48">
        <w:rPr>
          <w:color w:val="292526"/>
          <w:kern w:val="0"/>
        </w:rPr>
        <w:t xml:space="preserve"> antigen</w:t>
      </w:r>
      <w:r w:rsidR="00EB67AD" w:rsidRPr="00843E48">
        <w:t xml:space="preserve"> </w:t>
      </w:r>
      <w:r w:rsidR="00EB67AD">
        <w:t xml:space="preserve">(Murex </w:t>
      </w:r>
      <w:proofErr w:type="spellStart"/>
      <w:r w:rsidR="00EB67AD" w:rsidRPr="00CE65EF">
        <w:t>HBsAg</w:t>
      </w:r>
      <w:proofErr w:type="spellEnd"/>
      <w:r w:rsidR="00EB67AD">
        <w:t xml:space="preserve"> </w:t>
      </w:r>
      <w:r w:rsidR="00EB67AD" w:rsidRPr="00CE178C">
        <w:rPr>
          <w:rFonts w:ascii="Berkeley-Medium" w:hAnsi="Berkeley-Medium" w:cs="Berkeley-Medium"/>
          <w:color w:val="292526"/>
          <w:kern w:val="0"/>
        </w:rPr>
        <w:t>Version 3</w:t>
      </w:r>
      <w:r w:rsidR="00EB67AD">
        <w:t>;</w:t>
      </w:r>
      <w:r w:rsidR="00EB67AD" w:rsidRPr="00CE65EF">
        <w:t xml:space="preserve"> </w:t>
      </w:r>
      <w:proofErr w:type="spellStart"/>
      <w:r w:rsidR="00EB67AD" w:rsidRPr="00EC5A9E">
        <w:rPr>
          <w:rStyle w:val="a3"/>
          <w:b w:val="0"/>
          <w:color w:val="000000" w:themeColor="text1"/>
        </w:rPr>
        <w:t>DiaSorin</w:t>
      </w:r>
      <w:proofErr w:type="spellEnd"/>
      <w:r w:rsidR="00EB67AD" w:rsidRPr="00843E48">
        <w:rPr>
          <w:rStyle w:val="apple-converted-space"/>
          <w:color w:val="000000" w:themeColor="text1"/>
        </w:rPr>
        <w:t> </w:t>
      </w:r>
      <w:proofErr w:type="spellStart"/>
      <w:r w:rsidR="00EB67AD" w:rsidRPr="00843E48">
        <w:rPr>
          <w:color w:val="000000" w:themeColor="text1"/>
        </w:rPr>
        <w:t>S.p.A</w:t>
      </w:r>
      <w:proofErr w:type="spellEnd"/>
      <w:r w:rsidR="00EB67AD" w:rsidRPr="00843E48">
        <w:rPr>
          <w:color w:val="000000" w:themeColor="text1"/>
        </w:rPr>
        <w:t>.</w:t>
      </w:r>
      <w:r w:rsidR="00EB67AD">
        <w:rPr>
          <w:color w:val="000000" w:themeColor="text1"/>
        </w:rPr>
        <w:t xml:space="preserve">, </w:t>
      </w:r>
      <w:proofErr w:type="spellStart"/>
      <w:r w:rsidR="00EB67AD" w:rsidRPr="00831C50">
        <w:rPr>
          <w:color w:val="000000" w:themeColor="text1"/>
        </w:rPr>
        <w:t>Saluggia</w:t>
      </w:r>
      <w:proofErr w:type="spellEnd"/>
      <w:r w:rsidR="00EB67AD" w:rsidRPr="00831C50">
        <w:rPr>
          <w:color w:val="000000" w:themeColor="text1"/>
        </w:rPr>
        <w:t>, Italy</w:t>
      </w:r>
      <w:r w:rsidR="00EB67AD">
        <w:rPr>
          <w:color w:val="000000" w:themeColor="text1"/>
        </w:rPr>
        <w:t>),</w:t>
      </w:r>
      <w:r w:rsidR="00EB67AD" w:rsidRPr="00CE65EF">
        <w:t xml:space="preserve"> anti-HCV</w:t>
      </w:r>
      <w:r w:rsidR="00EB67AD">
        <w:t xml:space="preserve"> (Murex anti-HCV </w:t>
      </w:r>
      <w:r w:rsidR="00EB67AD" w:rsidRPr="00CE178C">
        <w:rPr>
          <w:rFonts w:ascii="Berkeley-Medium" w:hAnsi="Berkeley-Medium" w:cs="Berkeley-Medium"/>
          <w:color w:val="292526"/>
          <w:kern w:val="0"/>
        </w:rPr>
        <w:t xml:space="preserve">Version </w:t>
      </w:r>
      <w:r w:rsidR="00EB67AD">
        <w:rPr>
          <w:rFonts w:ascii="Berkeley-Medium" w:hAnsi="Berkeley-Medium" w:cs="Berkeley-Medium"/>
          <w:color w:val="292526"/>
          <w:kern w:val="0"/>
        </w:rPr>
        <w:t>4.0</w:t>
      </w:r>
      <w:r w:rsidR="00EB67AD">
        <w:t>)</w:t>
      </w:r>
      <w:r w:rsidR="00EB67AD" w:rsidRPr="00CE65EF">
        <w:t>, anti-HTLV</w:t>
      </w:r>
      <w:r w:rsidR="00EB67AD">
        <w:t xml:space="preserve"> (Murex </w:t>
      </w:r>
      <w:r w:rsidR="00EB67AD" w:rsidRPr="00CE65EF">
        <w:t>HTLV</w:t>
      </w:r>
      <w:r w:rsidR="00EB67AD">
        <w:t xml:space="preserve"> I+II)</w:t>
      </w:r>
      <w:r w:rsidR="00EB67AD" w:rsidRPr="00CE65EF">
        <w:t>, anti-HIV</w:t>
      </w:r>
      <w:r w:rsidR="00EB67AD">
        <w:t xml:space="preserve"> (Murex </w:t>
      </w:r>
      <w:r w:rsidR="00EB67AD" w:rsidRPr="00CE65EF">
        <w:t>H</w:t>
      </w:r>
      <w:r w:rsidR="00EB67AD">
        <w:t>I</w:t>
      </w:r>
      <w:r w:rsidR="00EB67AD" w:rsidRPr="00CE65EF">
        <w:t>V</w:t>
      </w:r>
      <w:r w:rsidR="00EB67AD">
        <w:t xml:space="preserve"> 1+2)</w:t>
      </w:r>
      <w:r w:rsidR="00EB67AD" w:rsidRPr="00CE65EF">
        <w:t>, syphilis</w:t>
      </w:r>
      <w:r w:rsidR="00EB67AD">
        <w:t xml:space="preserve"> </w:t>
      </w:r>
      <w:r w:rsidR="00EB67AD">
        <w:lastRenderedPageBreak/>
        <w:t>(</w:t>
      </w:r>
      <w:r w:rsidR="00EB67AD" w:rsidRPr="00815243">
        <w:rPr>
          <w:color w:val="333333"/>
          <w:spacing w:val="4"/>
          <w:shd w:val="clear" w:color="auto" w:fill="FFFFFF"/>
        </w:rPr>
        <w:t>SERODIA TPPA Auto</w:t>
      </w:r>
      <w:r w:rsidR="00EB67AD">
        <w:t>;</w:t>
      </w:r>
      <w:r w:rsidR="00EB67AD" w:rsidRPr="00815243">
        <w:t xml:space="preserve"> </w:t>
      </w:r>
      <w:proofErr w:type="spellStart"/>
      <w:r w:rsidR="00EB67AD" w:rsidRPr="00815243">
        <w:rPr>
          <w:color w:val="333333"/>
          <w:spacing w:val="4"/>
          <w:shd w:val="clear" w:color="auto" w:fill="FFFFFF"/>
        </w:rPr>
        <w:t>Fujirebio</w:t>
      </w:r>
      <w:proofErr w:type="spellEnd"/>
      <w:r w:rsidR="00EB67AD">
        <w:rPr>
          <w:color w:val="333333"/>
          <w:spacing w:val="4"/>
          <w:shd w:val="clear" w:color="auto" w:fill="FFFFFF"/>
        </w:rPr>
        <w:t>,</w:t>
      </w:r>
      <w:r w:rsidR="00EB67AD" w:rsidRPr="00CF5FA6">
        <w:t xml:space="preserve"> </w:t>
      </w:r>
      <w:r w:rsidR="00EB67AD" w:rsidRPr="00CF5FA6">
        <w:rPr>
          <w:color w:val="333333"/>
          <w:spacing w:val="4"/>
          <w:shd w:val="clear" w:color="auto" w:fill="FFFFFF"/>
        </w:rPr>
        <w:t>Tokyo, Japan</w:t>
      </w:r>
      <w:r w:rsidR="00EB67AD">
        <w:t>)</w:t>
      </w:r>
      <w:r w:rsidR="00EB67AD" w:rsidRPr="00CE65EF">
        <w:t>, and viral nucleic acid testing (HBV, HCV, and HIV-1</w:t>
      </w:r>
      <w:r w:rsidR="00EB67AD">
        <w:rPr>
          <w:color w:val="000000" w:themeColor="text1"/>
        </w:rPr>
        <w:t xml:space="preserve">, </w:t>
      </w:r>
      <w:r w:rsidR="00EB67AD" w:rsidRPr="00984EC7">
        <w:rPr>
          <w:color w:val="000000" w:themeColor="text1"/>
          <w:shd w:val="clear" w:color="auto" w:fill="FFFFFF"/>
        </w:rPr>
        <w:t>Barcelona, Spain</w:t>
      </w:r>
      <w:r w:rsidR="00EB67AD" w:rsidRPr="00CE65EF">
        <w:t>).</w:t>
      </w:r>
      <w:r w:rsidR="00EB67AD">
        <w:t xml:space="preserve"> T</w:t>
      </w:r>
      <w:r w:rsidR="00EB67AD" w:rsidRPr="00301FD5">
        <w:rPr>
          <w:rFonts w:ascii="Berkeley-Medium" w:hAnsi="Berkeley-Medium" w:cs="Berkeley-Medium"/>
          <w:color w:val="292526"/>
          <w:kern w:val="0"/>
        </w:rPr>
        <w:t xml:space="preserve">he </w:t>
      </w:r>
      <w:r w:rsidR="00EB67AD">
        <w:rPr>
          <w:rFonts w:ascii="Berkeley-Medium" w:hAnsi="Berkeley-Medium" w:cs="Berkeley-Medium"/>
          <w:color w:val="292526"/>
          <w:kern w:val="0"/>
        </w:rPr>
        <w:t xml:space="preserve">confirmatory </w:t>
      </w:r>
      <w:r w:rsidR="00EB67AD" w:rsidRPr="00301FD5">
        <w:rPr>
          <w:rFonts w:ascii="Berkeley-Medium" w:hAnsi="Berkeley-Medium" w:cs="Berkeley-Medium"/>
          <w:color w:val="292526"/>
          <w:kern w:val="0"/>
        </w:rPr>
        <w:t>test</w:t>
      </w:r>
      <w:r w:rsidR="00EB67AD">
        <w:rPr>
          <w:rFonts w:ascii="Berkeley-Medium" w:hAnsi="Berkeley-Medium" w:cs="Berkeley-Medium"/>
          <w:color w:val="292526"/>
          <w:kern w:val="0"/>
        </w:rPr>
        <w:t>s</w:t>
      </w:r>
      <w:r w:rsidR="00EB67AD" w:rsidRPr="00301FD5">
        <w:rPr>
          <w:rFonts w:ascii="Berkeley-Medium" w:hAnsi="Berkeley-Medium" w:cs="Berkeley-Medium"/>
          <w:color w:val="292526"/>
          <w:kern w:val="0"/>
        </w:rPr>
        <w:t xml:space="preserve"> used for </w:t>
      </w:r>
      <w:r w:rsidR="00EB67AD" w:rsidRPr="0065251D">
        <w:rPr>
          <w:color w:val="000000"/>
          <w:kern w:val="0"/>
        </w:rPr>
        <w:t>HCV/HIV/HTLV</w:t>
      </w:r>
      <w:r w:rsidR="00EB67AD" w:rsidRPr="00301FD5">
        <w:rPr>
          <w:rFonts w:ascii="Berkeley-Medium" w:hAnsi="Berkeley-Medium" w:cs="Berkeley-Medium"/>
          <w:color w:val="292526"/>
          <w:kern w:val="0"/>
        </w:rPr>
        <w:t xml:space="preserve"> </w:t>
      </w:r>
      <w:r w:rsidR="00EB67AD">
        <w:rPr>
          <w:rFonts w:ascii="Berkeley-Medium" w:hAnsi="Berkeley-Medium" w:cs="Berkeley-Medium"/>
          <w:color w:val="292526"/>
          <w:kern w:val="0"/>
        </w:rPr>
        <w:t>and HBV</w:t>
      </w:r>
      <w:r w:rsidR="00EB67AD" w:rsidRPr="008A506A">
        <w:rPr>
          <w:color w:val="292526"/>
          <w:kern w:val="0"/>
        </w:rPr>
        <w:t>/</w:t>
      </w:r>
      <w:r w:rsidR="00EB67AD" w:rsidRPr="008A506A">
        <w:rPr>
          <w:color w:val="222731"/>
          <w:shd w:val="clear" w:color="auto" w:fill="FFFFFF"/>
        </w:rPr>
        <w:t>syphilis</w:t>
      </w:r>
      <w:r w:rsidR="00EB67AD">
        <w:rPr>
          <w:rFonts w:ascii="Calibri" w:hAnsi="Calibri"/>
          <w:color w:val="222731"/>
          <w:sz w:val="16"/>
          <w:szCs w:val="16"/>
          <w:shd w:val="clear" w:color="auto" w:fill="FFFFFF"/>
        </w:rPr>
        <w:t xml:space="preserve"> </w:t>
      </w:r>
      <w:r w:rsidR="00EB67AD" w:rsidRPr="00301FD5">
        <w:rPr>
          <w:rFonts w:ascii="Berkeley-Medium" w:hAnsi="Berkeley-Medium" w:cs="Berkeley-Medium"/>
          <w:color w:val="292526"/>
          <w:kern w:val="0"/>
        </w:rPr>
        <w:t>w</w:t>
      </w:r>
      <w:r w:rsidR="00EB67AD">
        <w:rPr>
          <w:rFonts w:ascii="Berkeley-Medium" w:hAnsi="Berkeley-Medium" w:cs="Berkeley-Medium"/>
          <w:color w:val="292526"/>
          <w:kern w:val="0"/>
        </w:rPr>
        <w:t>ere Western blots (</w:t>
      </w:r>
      <w:r w:rsidR="00EB67AD" w:rsidRPr="0065251D">
        <w:rPr>
          <w:color w:val="373737"/>
          <w:shd w:val="clear" w:color="auto" w:fill="FFFFFF"/>
        </w:rPr>
        <w:t xml:space="preserve">MP </w:t>
      </w:r>
      <w:proofErr w:type="spellStart"/>
      <w:r w:rsidR="00EB67AD" w:rsidRPr="0065251D">
        <w:rPr>
          <w:color w:val="373737"/>
          <w:shd w:val="clear" w:color="auto" w:fill="FFFFFF"/>
        </w:rPr>
        <w:t>Biomedicals</w:t>
      </w:r>
      <w:proofErr w:type="spellEnd"/>
      <w:r w:rsidR="00EB67AD" w:rsidRPr="0065251D">
        <w:rPr>
          <w:color w:val="373737"/>
          <w:shd w:val="clear" w:color="auto" w:fill="FFFFFF"/>
        </w:rPr>
        <w:t>, Santa Ana, CA</w:t>
      </w:r>
      <w:r w:rsidR="00EB67AD">
        <w:rPr>
          <w:rFonts w:ascii="Berkeley-Medium" w:hAnsi="Berkeley-Medium" w:cs="Berkeley-Medium"/>
          <w:color w:val="292526"/>
          <w:kern w:val="0"/>
        </w:rPr>
        <w:t>) an</w:t>
      </w:r>
      <w:r w:rsidR="00EB67AD" w:rsidRPr="008A506A">
        <w:rPr>
          <w:rFonts w:ascii="Berkeley-Medium" w:hAnsi="Berkeley-Medium" w:cs="Berkeley-Medium"/>
          <w:color w:val="292526"/>
          <w:kern w:val="0"/>
        </w:rPr>
        <w:t xml:space="preserve">d </w:t>
      </w:r>
      <w:r w:rsidR="00EB67AD" w:rsidRPr="008A506A">
        <w:rPr>
          <w:color w:val="222731"/>
        </w:rPr>
        <w:t xml:space="preserve">Qualitative </w:t>
      </w:r>
      <w:proofErr w:type="spellStart"/>
      <w:r w:rsidR="00EB67AD" w:rsidRPr="008A506A">
        <w:rPr>
          <w:color w:val="222731"/>
        </w:rPr>
        <w:t>HBsAg</w:t>
      </w:r>
      <w:proofErr w:type="spellEnd"/>
      <w:r w:rsidR="00EB67AD" w:rsidRPr="008A506A">
        <w:rPr>
          <w:color w:val="222731"/>
        </w:rPr>
        <w:t xml:space="preserve">/Syphilis TP </w:t>
      </w:r>
      <w:r w:rsidR="00EB67AD" w:rsidRPr="008A506A">
        <w:rPr>
          <w:color w:val="292526"/>
          <w:kern w:val="0"/>
        </w:rPr>
        <w:t>(Abbott Laboratories, Abbott Park, I</w:t>
      </w:r>
      <w:r w:rsidR="00EB67AD">
        <w:rPr>
          <w:color w:val="292526"/>
          <w:kern w:val="0"/>
        </w:rPr>
        <w:t>l</w:t>
      </w:r>
      <w:r w:rsidR="00EB67AD" w:rsidRPr="008A506A">
        <w:rPr>
          <w:color w:val="292526"/>
          <w:kern w:val="0"/>
        </w:rPr>
        <w:t>)</w:t>
      </w:r>
      <w:r w:rsidR="00EB67AD">
        <w:rPr>
          <w:color w:val="292526"/>
          <w:kern w:val="0"/>
        </w:rPr>
        <w:t>, respectively.</w:t>
      </w:r>
    </w:p>
    <w:sectPr w:rsidR="00AC7ED4" w:rsidSect="00EB67AD">
      <w:footerReference w:type="default" r:id="rId6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751" w:rsidRDefault="001E2751" w:rsidP="00C82752">
      <w:r>
        <w:separator/>
      </w:r>
    </w:p>
  </w:endnote>
  <w:endnote w:type="continuationSeparator" w:id="0">
    <w:p w:rsidR="001E2751" w:rsidRDefault="001E2751" w:rsidP="00C82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dvTT5235d5a9+2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vTimes">
    <w:altName w:val="Parry Hotter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Utopia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5704"/>
      <w:docPartObj>
        <w:docPartGallery w:val="Page Numbers (Bottom of Page)"/>
        <w:docPartUnique/>
      </w:docPartObj>
    </w:sdtPr>
    <w:sdtContent>
      <w:p w:rsidR="00C82752" w:rsidRDefault="00C82752">
        <w:pPr>
          <w:pStyle w:val="a6"/>
        </w:pPr>
        <w:proofErr w:type="gramStart"/>
        <w:r>
          <w:t>–</w:t>
        </w:r>
        <w:proofErr w:type="gramEnd"/>
        <w:r w:rsidR="00EA15FD">
          <w:fldChar w:fldCharType="begin"/>
        </w:r>
        <w:r>
          <w:instrText xml:space="preserve"> PAGE   \* MERGEFORMAT </w:instrText>
        </w:r>
        <w:r w:rsidR="00EA15FD">
          <w:fldChar w:fldCharType="separate"/>
        </w:r>
        <w:r w:rsidR="00FC4D8B" w:rsidRPr="00FC4D8B">
          <w:rPr>
            <w:noProof/>
            <w:lang w:val="zh-TW"/>
          </w:rPr>
          <w:t>1</w:t>
        </w:r>
        <w:r w:rsidR="00EA15FD">
          <w:fldChar w:fldCharType="end"/>
        </w:r>
        <w:proofErr w:type="gramStart"/>
        <w:r>
          <w:t>–</w:t>
        </w:r>
        <w:proofErr w:type="gramEnd"/>
      </w:p>
    </w:sdtContent>
  </w:sdt>
  <w:p w:rsidR="00C82752" w:rsidRDefault="00C827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751" w:rsidRDefault="001E2751" w:rsidP="00C82752">
      <w:r>
        <w:separator/>
      </w:r>
    </w:p>
  </w:footnote>
  <w:footnote w:type="continuationSeparator" w:id="0">
    <w:p w:rsidR="001E2751" w:rsidRDefault="001E2751" w:rsidP="00C82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7AD"/>
    <w:rsid w:val="001E2751"/>
    <w:rsid w:val="0030053B"/>
    <w:rsid w:val="003A5C44"/>
    <w:rsid w:val="00444AB8"/>
    <w:rsid w:val="005D2D79"/>
    <w:rsid w:val="008B270C"/>
    <w:rsid w:val="00A51BF2"/>
    <w:rsid w:val="00C82752"/>
    <w:rsid w:val="00EA15FD"/>
    <w:rsid w:val="00EB67AD"/>
    <w:rsid w:val="00EC5A9E"/>
    <w:rsid w:val="00EE2738"/>
    <w:rsid w:val="00FC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AD"/>
    <w:pPr>
      <w:widowControl w:val="0"/>
      <w:jc w:val="center"/>
    </w:pPr>
    <w:rPr>
      <w:rFonts w:ascii="Times New Roman" w:eastAsia="標楷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B67A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B67A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EB67AD"/>
    <w:rPr>
      <w:rFonts w:cs="Times New Roman"/>
    </w:rPr>
  </w:style>
  <w:style w:type="character" w:styleId="a3">
    <w:name w:val="Strong"/>
    <w:basedOn w:val="a0"/>
    <w:uiPriority w:val="22"/>
    <w:qFormat/>
    <w:rsid w:val="00EB67AD"/>
    <w:rPr>
      <w:rFonts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82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8275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2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2752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2019-12-24T05:27:00Z</dcterms:created>
  <dcterms:modified xsi:type="dcterms:W3CDTF">2020-01-01T01:46:00Z</dcterms:modified>
</cp:coreProperties>
</file>