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D30B3" w14:textId="66A0B59F" w:rsidR="00802CDE" w:rsidRPr="00415FB2" w:rsidRDefault="008B2A0D" w:rsidP="008B2A0D">
      <w:pPr>
        <w:jc w:val="center"/>
        <w:rPr>
          <w:rFonts w:ascii="Times New Roman" w:hAnsi="Times New Roman" w:cs="Times New Roman"/>
        </w:rPr>
      </w:pPr>
      <w:r w:rsidRPr="00415FB2">
        <w:rPr>
          <w:rFonts w:ascii="Times New Roman" w:hAnsi="Times New Roman" w:cs="Times New Roman"/>
        </w:rPr>
        <w:t>Supplementary Appendix</w:t>
      </w:r>
    </w:p>
    <w:p w14:paraId="019A1327" w14:textId="0EDD8022" w:rsidR="008B2A0D" w:rsidRPr="00415FB2" w:rsidRDefault="008B2A0D" w:rsidP="008B2A0D">
      <w:pPr>
        <w:jc w:val="center"/>
        <w:rPr>
          <w:rFonts w:ascii="Times New Roman" w:hAnsi="Times New Roman" w:cs="Times New Roman"/>
        </w:rPr>
      </w:pPr>
    </w:p>
    <w:p w14:paraId="62895E55" w14:textId="57753E92" w:rsidR="008B2A0D" w:rsidRPr="00415FB2" w:rsidRDefault="008B2A0D" w:rsidP="008B2A0D">
      <w:pPr>
        <w:jc w:val="center"/>
        <w:rPr>
          <w:rFonts w:ascii="Times New Roman" w:hAnsi="Times New Roman" w:cs="Times New Roman"/>
        </w:rPr>
      </w:pPr>
      <w:r w:rsidRPr="00415FB2">
        <w:rPr>
          <w:rFonts w:ascii="Times New Roman" w:hAnsi="Times New Roman" w:cs="Times New Roman"/>
        </w:rPr>
        <w:t>This appendix has been provided by the authors to give readers additional information about their work.</w:t>
      </w:r>
    </w:p>
    <w:p w14:paraId="47EE51D0" w14:textId="77777777" w:rsidR="008B2A0D" w:rsidRPr="00415FB2" w:rsidRDefault="008B2A0D">
      <w:pPr>
        <w:rPr>
          <w:rFonts w:ascii="Times New Roman" w:hAnsi="Times New Roman" w:cs="Times New Roman"/>
        </w:rPr>
      </w:pPr>
      <w:r w:rsidRPr="00415FB2">
        <w:rPr>
          <w:rFonts w:ascii="Times New Roman" w:hAnsi="Times New Roman" w:cs="Times New Roman"/>
        </w:rPr>
        <w:br w:type="page"/>
      </w:r>
    </w:p>
    <w:p w14:paraId="26DA51B9" w14:textId="77777777" w:rsidR="000263A8" w:rsidRPr="00415FB2" w:rsidRDefault="000263A8" w:rsidP="000263A8">
      <w:pPr>
        <w:pStyle w:val="paragraph"/>
        <w:ind w:firstLine="720"/>
        <w:textAlignment w:val="baseline"/>
      </w:pPr>
    </w:p>
    <w:tbl>
      <w:tblPr>
        <w:tblStyle w:val="TableGrid"/>
        <w:tblW w:w="9314" w:type="dxa"/>
        <w:tblLook w:val="02A0" w:firstRow="1" w:lastRow="0" w:firstColumn="1" w:lastColumn="0" w:noHBand="1" w:noVBand="0"/>
      </w:tblPr>
      <w:tblGrid>
        <w:gridCol w:w="1669"/>
        <w:gridCol w:w="2106"/>
        <w:gridCol w:w="1800"/>
        <w:gridCol w:w="1800"/>
        <w:gridCol w:w="1939"/>
      </w:tblGrid>
      <w:tr w:rsidR="000263A8" w:rsidRPr="002D22D9" w14:paraId="50A904C7" w14:textId="77777777" w:rsidTr="00133B74">
        <w:trPr>
          <w:trHeight w:val="440"/>
        </w:trPr>
        <w:tc>
          <w:tcPr>
            <w:tcW w:w="0" w:type="auto"/>
          </w:tcPr>
          <w:p w14:paraId="207DF782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B8CECC7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415FB2">
              <w:rPr>
                <w:sz w:val="24"/>
                <w:szCs w:val="24"/>
              </w:rPr>
              <w:t>San Diego County</w:t>
            </w:r>
          </w:p>
        </w:tc>
        <w:tc>
          <w:tcPr>
            <w:tcW w:w="1800" w:type="dxa"/>
          </w:tcPr>
          <w:p w14:paraId="08644AC4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 xml:space="preserve">Tijuana, Mexico </w:t>
            </w:r>
          </w:p>
        </w:tc>
        <w:tc>
          <w:tcPr>
            <w:tcW w:w="1800" w:type="dxa"/>
          </w:tcPr>
          <w:p w14:paraId="0A94E4B9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Imperial County</w:t>
            </w:r>
          </w:p>
        </w:tc>
        <w:tc>
          <w:tcPr>
            <w:tcW w:w="1939" w:type="dxa"/>
          </w:tcPr>
          <w:p w14:paraId="0D17446F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Mexicali, Mexico</w:t>
            </w:r>
          </w:p>
        </w:tc>
      </w:tr>
      <w:tr w:rsidR="000263A8" w:rsidRPr="002D22D9" w14:paraId="163D4D37" w14:textId="77777777" w:rsidTr="00133B74">
        <w:trPr>
          <w:trHeight w:val="70"/>
        </w:trPr>
        <w:tc>
          <w:tcPr>
            <w:tcW w:w="0" w:type="auto"/>
          </w:tcPr>
          <w:p w14:paraId="7F2937CE" w14:textId="77777777" w:rsidR="000263A8" w:rsidRPr="002D22D9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415FB2">
              <w:rPr>
                <w:sz w:val="24"/>
                <w:szCs w:val="24"/>
              </w:rPr>
              <w:t>Total Population</w:t>
            </w:r>
          </w:p>
        </w:tc>
        <w:tc>
          <w:tcPr>
            <w:tcW w:w="2106" w:type="dxa"/>
          </w:tcPr>
          <w:p w14:paraId="6B4EE127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3.3 million</w:t>
            </w:r>
          </w:p>
        </w:tc>
        <w:tc>
          <w:tcPr>
            <w:tcW w:w="1800" w:type="dxa"/>
          </w:tcPr>
          <w:p w14:paraId="4C20972B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2.1 million</w:t>
            </w:r>
          </w:p>
        </w:tc>
        <w:tc>
          <w:tcPr>
            <w:tcW w:w="1800" w:type="dxa"/>
          </w:tcPr>
          <w:p w14:paraId="19542C28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170,957</w:t>
            </w:r>
          </w:p>
        </w:tc>
        <w:tc>
          <w:tcPr>
            <w:tcW w:w="1939" w:type="dxa"/>
          </w:tcPr>
          <w:p w14:paraId="4D2EC4B6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1 million</w:t>
            </w:r>
          </w:p>
        </w:tc>
      </w:tr>
      <w:tr w:rsidR="000263A8" w:rsidRPr="002D22D9" w14:paraId="4104BD45" w14:textId="77777777" w:rsidTr="00133B74">
        <w:trPr>
          <w:trHeight w:val="70"/>
        </w:trPr>
        <w:tc>
          <w:tcPr>
            <w:tcW w:w="0" w:type="auto"/>
          </w:tcPr>
          <w:p w14:paraId="48C7FB51" w14:textId="77777777" w:rsidR="000263A8" w:rsidRPr="002D22D9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415FB2">
              <w:rPr>
                <w:sz w:val="24"/>
                <w:szCs w:val="24"/>
              </w:rPr>
              <w:t>Population Ranking</w:t>
            </w:r>
          </w:p>
        </w:tc>
        <w:tc>
          <w:tcPr>
            <w:tcW w:w="2106" w:type="dxa"/>
          </w:tcPr>
          <w:p w14:paraId="3B011F14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2 of 58 in California</w:t>
            </w:r>
          </w:p>
        </w:tc>
        <w:tc>
          <w:tcPr>
            <w:tcW w:w="1800" w:type="dxa"/>
          </w:tcPr>
          <w:p w14:paraId="35121523" w14:textId="77777777" w:rsidR="000263A8" w:rsidRPr="002D22D9" w:rsidRDefault="000263A8" w:rsidP="00975561">
            <w:pPr>
              <w:pStyle w:val="paragraph"/>
              <w:ind w:left="29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1C1B583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30 of 58 in California</w:t>
            </w:r>
          </w:p>
        </w:tc>
        <w:tc>
          <w:tcPr>
            <w:tcW w:w="1939" w:type="dxa"/>
          </w:tcPr>
          <w:p w14:paraId="4F5D153E" w14:textId="77777777" w:rsidR="000263A8" w:rsidRPr="002D22D9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</w:p>
        </w:tc>
      </w:tr>
      <w:tr w:rsidR="000263A8" w:rsidRPr="002D22D9" w14:paraId="0FCB679D" w14:textId="77777777" w:rsidTr="00133B74">
        <w:trPr>
          <w:trHeight w:val="950"/>
        </w:trPr>
        <w:tc>
          <w:tcPr>
            <w:tcW w:w="0" w:type="auto"/>
          </w:tcPr>
          <w:p w14:paraId="6DDDE06C" w14:textId="6CE95B0E" w:rsidR="000263A8" w:rsidRPr="002D22D9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415FB2">
              <w:rPr>
                <w:sz w:val="24"/>
                <w:szCs w:val="24"/>
              </w:rPr>
              <w:t xml:space="preserve">SARS-CoV-2 total cases </w:t>
            </w:r>
            <w:r w:rsidR="00BD5F44" w:rsidRPr="002D22D9">
              <w:rPr>
                <w:sz w:val="24"/>
                <w:szCs w:val="24"/>
              </w:rPr>
              <w:t>(rate</w:t>
            </w:r>
            <w:r w:rsidR="00024788" w:rsidRPr="002D22D9">
              <w:rPr>
                <w:sz w:val="24"/>
                <w:szCs w:val="24"/>
              </w:rPr>
              <w:t xml:space="preserve"> per 100,000</w:t>
            </w:r>
            <w:r w:rsidR="00BD5F44" w:rsidRPr="002D22D9">
              <w:rPr>
                <w:sz w:val="24"/>
                <w:szCs w:val="24"/>
              </w:rPr>
              <w:t xml:space="preserve">), </w:t>
            </w:r>
            <w:r w:rsidRPr="002D22D9">
              <w:rPr>
                <w:sz w:val="24"/>
                <w:szCs w:val="24"/>
              </w:rPr>
              <w:t xml:space="preserve">reported </w:t>
            </w:r>
            <w:r w:rsidR="00024788" w:rsidRPr="002D22D9">
              <w:rPr>
                <w:sz w:val="24"/>
                <w:szCs w:val="24"/>
              </w:rPr>
              <w:t xml:space="preserve">on </w:t>
            </w:r>
            <w:r w:rsidRPr="002D22D9">
              <w:rPr>
                <w:sz w:val="24"/>
                <w:szCs w:val="24"/>
              </w:rPr>
              <w:t>November 30, 2020</w:t>
            </w:r>
          </w:p>
        </w:tc>
        <w:tc>
          <w:tcPr>
            <w:tcW w:w="2106" w:type="dxa"/>
          </w:tcPr>
          <w:p w14:paraId="73F77FB3" w14:textId="3CB56F6F" w:rsidR="000263A8" w:rsidRPr="002D22D9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83</w:t>
            </w:r>
            <w:r w:rsidR="00B122D0" w:rsidRPr="00415FB2">
              <w:rPr>
                <w:sz w:val="24"/>
                <w:szCs w:val="24"/>
              </w:rPr>
              <w:t>,</w:t>
            </w:r>
            <w:r w:rsidRPr="00415FB2">
              <w:rPr>
                <w:sz w:val="24"/>
                <w:szCs w:val="24"/>
              </w:rPr>
              <w:t>421</w:t>
            </w:r>
            <w:r w:rsidR="00706D8B" w:rsidRPr="00415FB2">
              <w:rPr>
                <w:sz w:val="24"/>
                <w:szCs w:val="24"/>
              </w:rPr>
              <w:t xml:space="preserve"> </w:t>
            </w:r>
            <w:r w:rsidR="00D051BC" w:rsidRPr="002D22D9">
              <w:rPr>
                <w:sz w:val="24"/>
                <w:szCs w:val="24"/>
              </w:rPr>
              <w:t>(2,488.9 per 100,000)</w:t>
            </w:r>
          </w:p>
        </w:tc>
        <w:tc>
          <w:tcPr>
            <w:tcW w:w="1800" w:type="dxa"/>
          </w:tcPr>
          <w:p w14:paraId="78EAE897" w14:textId="06BC27A8" w:rsidR="000263A8" w:rsidRPr="002D22D9" w:rsidRDefault="000263A8" w:rsidP="00975561">
            <w:pPr>
              <w:pStyle w:val="paragraph"/>
              <w:ind w:left="29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7</w:t>
            </w:r>
            <w:r w:rsidR="00B122D0" w:rsidRPr="002D22D9">
              <w:rPr>
                <w:sz w:val="24"/>
                <w:szCs w:val="24"/>
              </w:rPr>
              <w:t>,</w:t>
            </w:r>
            <w:r w:rsidRPr="002D22D9">
              <w:rPr>
                <w:sz w:val="24"/>
                <w:szCs w:val="24"/>
              </w:rPr>
              <w:t>963</w:t>
            </w:r>
            <w:r w:rsidR="009A50F7" w:rsidRPr="002D22D9">
              <w:rPr>
                <w:sz w:val="24"/>
                <w:szCs w:val="24"/>
              </w:rPr>
              <w:t xml:space="preserve"> </w:t>
            </w:r>
            <w:r w:rsidR="00DD267C" w:rsidRPr="002D22D9">
              <w:rPr>
                <w:sz w:val="24"/>
                <w:szCs w:val="24"/>
              </w:rPr>
              <w:t>(</w:t>
            </w:r>
            <w:r w:rsidR="00024788" w:rsidRPr="002D22D9">
              <w:rPr>
                <w:sz w:val="24"/>
                <w:szCs w:val="24"/>
              </w:rPr>
              <w:t>379.2 per 100,000)</w:t>
            </w:r>
          </w:p>
        </w:tc>
        <w:tc>
          <w:tcPr>
            <w:tcW w:w="1800" w:type="dxa"/>
          </w:tcPr>
          <w:p w14:paraId="66E9DEB7" w14:textId="045616A9" w:rsidR="000263A8" w:rsidRPr="002D22D9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16</w:t>
            </w:r>
            <w:r w:rsidR="00B122D0" w:rsidRPr="002D22D9">
              <w:rPr>
                <w:sz w:val="24"/>
                <w:szCs w:val="24"/>
              </w:rPr>
              <w:t>,</w:t>
            </w:r>
            <w:r w:rsidRPr="002D22D9">
              <w:rPr>
                <w:sz w:val="24"/>
                <w:szCs w:val="24"/>
              </w:rPr>
              <w:t>364</w:t>
            </w:r>
            <w:r w:rsidR="000C6B16" w:rsidRPr="002D22D9">
              <w:rPr>
                <w:sz w:val="24"/>
                <w:szCs w:val="24"/>
              </w:rPr>
              <w:t xml:space="preserve"> (9080.2 per 100,000)</w:t>
            </w:r>
          </w:p>
        </w:tc>
        <w:tc>
          <w:tcPr>
            <w:tcW w:w="1939" w:type="dxa"/>
          </w:tcPr>
          <w:p w14:paraId="3512080B" w14:textId="50A4BF63" w:rsidR="000263A8" w:rsidRPr="002D22D9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12</w:t>
            </w:r>
            <w:r w:rsidR="00B122D0" w:rsidRPr="002D22D9">
              <w:rPr>
                <w:sz w:val="24"/>
                <w:szCs w:val="24"/>
              </w:rPr>
              <w:t>,</w:t>
            </w:r>
            <w:r w:rsidRPr="002D22D9">
              <w:rPr>
                <w:sz w:val="24"/>
                <w:szCs w:val="24"/>
              </w:rPr>
              <w:t>342</w:t>
            </w:r>
            <w:r w:rsidR="00DD267C" w:rsidRPr="002D22D9">
              <w:rPr>
                <w:sz w:val="24"/>
                <w:szCs w:val="24"/>
              </w:rPr>
              <w:t xml:space="preserve"> (1234.2 per 100,000)</w:t>
            </w:r>
          </w:p>
        </w:tc>
      </w:tr>
      <w:tr w:rsidR="000263A8" w:rsidRPr="002D22D9" w14:paraId="03FDCBAF" w14:textId="77777777" w:rsidTr="00133B74">
        <w:trPr>
          <w:trHeight w:val="70"/>
        </w:trPr>
        <w:tc>
          <w:tcPr>
            <w:tcW w:w="0" w:type="auto"/>
          </w:tcPr>
          <w:p w14:paraId="0952AECE" w14:textId="4B920C59" w:rsidR="000263A8" w:rsidRPr="002D22D9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415FB2">
              <w:rPr>
                <w:sz w:val="24"/>
                <w:szCs w:val="24"/>
              </w:rPr>
              <w:t xml:space="preserve">SARS-CoV-2 </w:t>
            </w:r>
            <w:r w:rsidRPr="002D22D9">
              <w:rPr>
                <w:sz w:val="24"/>
                <w:szCs w:val="24"/>
              </w:rPr>
              <w:t>incidence rate</w:t>
            </w:r>
            <w:r w:rsidR="0070107B" w:rsidRPr="002D22D9">
              <w:rPr>
                <w:sz w:val="24"/>
                <w:szCs w:val="24"/>
              </w:rPr>
              <w:t xml:space="preserve"> </w:t>
            </w:r>
            <w:r w:rsidR="00AC5585" w:rsidRPr="002D22D9">
              <w:rPr>
                <w:sz w:val="24"/>
                <w:szCs w:val="24"/>
              </w:rPr>
              <w:t>on 12/1/2020</w:t>
            </w:r>
          </w:p>
        </w:tc>
        <w:tc>
          <w:tcPr>
            <w:tcW w:w="2106" w:type="dxa"/>
          </w:tcPr>
          <w:p w14:paraId="4408D43A" w14:textId="326F4496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30.5</w:t>
            </w:r>
            <w:r w:rsidR="0007311B" w:rsidRPr="002D22D9">
              <w:rPr>
                <w:sz w:val="24"/>
                <w:szCs w:val="24"/>
              </w:rPr>
              <w:t>/</w:t>
            </w:r>
            <w:r w:rsidRPr="002D22D9">
              <w:rPr>
                <w:sz w:val="24"/>
                <w:szCs w:val="24"/>
              </w:rPr>
              <w:t xml:space="preserve">100,000 </w:t>
            </w:r>
          </w:p>
        </w:tc>
        <w:tc>
          <w:tcPr>
            <w:tcW w:w="1800" w:type="dxa"/>
          </w:tcPr>
          <w:p w14:paraId="21C2822C" w14:textId="77777777" w:rsidR="000263A8" w:rsidRPr="00415FB2" w:rsidRDefault="000263A8" w:rsidP="00975561">
            <w:pPr>
              <w:pStyle w:val="paragraph"/>
              <w:ind w:left="29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37.2/10,000</w:t>
            </w:r>
          </w:p>
        </w:tc>
        <w:tc>
          <w:tcPr>
            <w:tcW w:w="1800" w:type="dxa"/>
          </w:tcPr>
          <w:p w14:paraId="3E08A84D" w14:textId="72F29E41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52</w:t>
            </w:r>
            <w:r w:rsidRPr="00415FB2">
              <w:rPr>
                <w:sz w:val="24"/>
                <w:szCs w:val="24"/>
              </w:rPr>
              <w:t>.8</w:t>
            </w:r>
            <w:r w:rsidR="0007311B" w:rsidRPr="00415FB2">
              <w:rPr>
                <w:sz w:val="24"/>
                <w:szCs w:val="24"/>
              </w:rPr>
              <w:t>/</w:t>
            </w:r>
            <w:r w:rsidRPr="002D22D9">
              <w:rPr>
                <w:sz w:val="24"/>
                <w:szCs w:val="24"/>
              </w:rPr>
              <w:t>100,000</w:t>
            </w:r>
          </w:p>
        </w:tc>
        <w:tc>
          <w:tcPr>
            <w:tcW w:w="1939" w:type="dxa"/>
          </w:tcPr>
          <w:p w14:paraId="6D2D7566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Unknown</w:t>
            </w:r>
          </w:p>
        </w:tc>
      </w:tr>
      <w:tr w:rsidR="000263A8" w:rsidRPr="002D22D9" w14:paraId="23923171" w14:textId="77777777" w:rsidTr="00133B74">
        <w:trPr>
          <w:trHeight w:val="1311"/>
        </w:trPr>
        <w:tc>
          <w:tcPr>
            <w:tcW w:w="0" w:type="auto"/>
          </w:tcPr>
          <w:p w14:paraId="3A7BB557" w14:textId="2BE9AF97" w:rsidR="000263A8" w:rsidRPr="002D22D9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415FB2">
              <w:rPr>
                <w:sz w:val="24"/>
                <w:szCs w:val="24"/>
              </w:rPr>
              <w:t xml:space="preserve">Centers with </w:t>
            </w:r>
            <w:r w:rsidR="00EB21DC" w:rsidRPr="002D22D9">
              <w:rPr>
                <w:sz w:val="24"/>
                <w:szCs w:val="24"/>
              </w:rPr>
              <w:t xml:space="preserve">comprehensive </w:t>
            </w:r>
            <w:r w:rsidRPr="002D22D9">
              <w:rPr>
                <w:sz w:val="24"/>
                <w:szCs w:val="24"/>
              </w:rPr>
              <w:t>ECMO capabilities (total hospitals)</w:t>
            </w:r>
          </w:p>
        </w:tc>
        <w:tc>
          <w:tcPr>
            <w:tcW w:w="2106" w:type="dxa"/>
          </w:tcPr>
          <w:p w14:paraId="36E8B05C" w14:textId="77777777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4</w:t>
            </w:r>
            <w:r w:rsidRPr="002D22D9">
              <w:rPr>
                <w:sz w:val="24"/>
                <w:szCs w:val="24"/>
                <w:vertAlign w:val="superscript"/>
              </w:rPr>
              <w:t xml:space="preserve"> a</w:t>
            </w:r>
            <w:r w:rsidRPr="002D22D9">
              <w:rPr>
                <w:sz w:val="24"/>
                <w:szCs w:val="24"/>
              </w:rPr>
              <w:t xml:space="preserve"> (24)</w:t>
            </w:r>
          </w:p>
        </w:tc>
        <w:tc>
          <w:tcPr>
            <w:tcW w:w="1800" w:type="dxa"/>
          </w:tcPr>
          <w:p w14:paraId="17C28687" w14:textId="39461542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1</w:t>
            </w:r>
            <w:r w:rsidRPr="002D22D9">
              <w:rPr>
                <w:sz w:val="24"/>
                <w:szCs w:val="24"/>
                <w:vertAlign w:val="superscript"/>
              </w:rPr>
              <w:t xml:space="preserve"> b</w:t>
            </w:r>
            <w:r w:rsidR="000F0A31" w:rsidRPr="002D22D9">
              <w:rPr>
                <w:sz w:val="24"/>
                <w:szCs w:val="24"/>
              </w:rPr>
              <w:t xml:space="preserve"> </w:t>
            </w:r>
            <w:r w:rsidR="000F0A31" w:rsidRPr="00415FB2">
              <w:rPr>
                <w:sz w:val="24"/>
                <w:szCs w:val="24"/>
              </w:rPr>
              <w:t>(Unknown)</w:t>
            </w:r>
          </w:p>
        </w:tc>
        <w:tc>
          <w:tcPr>
            <w:tcW w:w="1800" w:type="dxa"/>
          </w:tcPr>
          <w:p w14:paraId="1CAF9900" w14:textId="77777777" w:rsidR="000263A8" w:rsidRPr="002D22D9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0 (2)</w:t>
            </w:r>
          </w:p>
        </w:tc>
        <w:tc>
          <w:tcPr>
            <w:tcW w:w="1939" w:type="dxa"/>
          </w:tcPr>
          <w:p w14:paraId="178D5212" w14:textId="798FF005" w:rsidR="000263A8" w:rsidRPr="00415FB2" w:rsidRDefault="000263A8" w:rsidP="00975561">
            <w:pPr>
              <w:pStyle w:val="paragraph"/>
              <w:textAlignment w:val="baseline"/>
              <w:rPr>
                <w:sz w:val="24"/>
                <w:szCs w:val="24"/>
              </w:rPr>
            </w:pPr>
            <w:r w:rsidRPr="002D22D9">
              <w:rPr>
                <w:sz w:val="24"/>
                <w:szCs w:val="24"/>
              </w:rPr>
              <w:t>0</w:t>
            </w:r>
            <w:r w:rsidR="000F0A31" w:rsidRPr="002D22D9">
              <w:rPr>
                <w:sz w:val="24"/>
                <w:szCs w:val="24"/>
              </w:rPr>
              <w:t xml:space="preserve"> (Unknown)</w:t>
            </w:r>
          </w:p>
        </w:tc>
      </w:tr>
    </w:tbl>
    <w:p w14:paraId="3A7F78AB" w14:textId="659AB72D" w:rsidR="000263A8" w:rsidRPr="002D22D9" w:rsidRDefault="009B309F" w:rsidP="000263A8">
      <w:pPr>
        <w:pStyle w:val="paragraph"/>
        <w:textAlignment w:val="baseline"/>
      </w:pPr>
      <w:r w:rsidRPr="00415FB2">
        <w:t>e-</w:t>
      </w:r>
      <w:r w:rsidR="000263A8" w:rsidRPr="00415FB2">
        <w:t>Table 1. Population and SARS-CoV-2 infection rate of southern California counties, neighboring regions in Mexico, and cities as of December 1</w:t>
      </w:r>
      <w:r w:rsidR="000263A8" w:rsidRPr="002D22D9">
        <w:rPr>
          <w:vertAlign w:val="superscript"/>
        </w:rPr>
        <w:t>st</w:t>
      </w:r>
      <w:r w:rsidR="000263A8" w:rsidRPr="002D22D9">
        <w:t xml:space="preserve">, 2020. </w:t>
      </w:r>
      <w:r w:rsidR="000263A8" w:rsidRPr="002D22D9">
        <w:rPr>
          <w:vertAlign w:val="superscript"/>
        </w:rPr>
        <w:t xml:space="preserve">a </w:t>
      </w:r>
      <w:r w:rsidR="000263A8" w:rsidRPr="002D22D9">
        <w:t xml:space="preserve">One center can provide ECMO only to pediatric patients. </w:t>
      </w:r>
      <w:r w:rsidR="000263A8" w:rsidRPr="002D22D9">
        <w:rPr>
          <w:vertAlign w:val="superscript"/>
        </w:rPr>
        <w:t xml:space="preserve">b </w:t>
      </w:r>
      <w:r w:rsidR="000263A8" w:rsidRPr="002D22D9">
        <w:t>Prior to the pandemic had no ECMO capabilities. ECMO, extracorporeal membrane oxygenation. ICU, intensive care unit. SARS-CoV-2, severe acute respiratory syndrome coronavirus 2.</w:t>
      </w:r>
    </w:p>
    <w:p w14:paraId="2460AF8D" w14:textId="3304E0BB" w:rsidR="00FE3A3F" w:rsidRPr="002D22D9" w:rsidRDefault="00360724" w:rsidP="00360724">
      <w:pPr>
        <w:rPr>
          <w:rFonts w:ascii="Times New Roman" w:eastAsia="Times New Roman" w:hAnsi="Times New Roman" w:cs="Times New Roman"/>
        </w:rPr>
      </w:pPr>
      <w:r w:rsidRPr="002D22D9">
        <w:rPr>
          <w:rFonts w:ascii="Times New Roman" w:hAnsi="Times New Roman" w:cs="Times New Roman"/>
        </w:rPr>
        <w:br w:type="page"/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9280"/>
      </w:tblGrid>
      <w:tr w:rsidR="00FE3A3F" w:rsidRPr="002D22D9" w14:paraId="03139582" w14:textId="77777777" w:rsidTr="00975561">
        <w:trPr>
          <w:trHeight w:val="268"/>
        </w:trPr>
        <w:tc>
          <w:tcPr>
            <w:tcW w:w="9280" w:type="dxa"/>
            <w:hideMark/>
          </w:tcPr>
          <w:p w14:paraId="2C3B896B" w14:textId="77777777" w:rsidR="00FE3A3F" w:rsidRPr="002D22D9" w:rsidRDefault="00FE3A3F" w:rsidP="00975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 you have 24/7 capability to initiate ECMO?</w:t>
            </w:r>
          </w:p>
        </w:tc>
      </w:tr>
      <w:tr w:rsidR="00FE3A3F" w:rsidRPr="002D22D9" w14:paraId="45081558" w14:textId="77777777" w:rsidTr="00975561">
        <w:trPr>
          <w:trHeight w:val="178"/>
        </w:trPr>
        <w:tc>
          <w:tcPr>
            <w:tcW w:w="9280" w:type="dxa"/>
          </w:tcPr>
          <w:p w14:paraId="215B4238" w14:textId="77777777" w:rsidR="00FE3A3F" w:rsidRPr="002D22D9" w:rsidRDefault="00FE3A3F" w:rsidP="00975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transport patients out to an ECMO center once on ECMO?</w:t>
            </w:r>
          </w:p>
        </w:tc>
      </w:tr>
      <w:tr w:rsidR="00FE3A3F" w:rsidRPr="002D22D9" w14:paraId="26607DEB" w14:textId="77777777" w:rsidTr="00975561">
        <w:trPr>
          <w:trHeight w:val="447"/>
        </w:trPr>
        <w:tc>
          <w:tcPr>
            <w:tcW w:w="9280" w:type="dxa"/>
          </w:tcPr>
          <w:p w14:paraId="6227A7E2" w14:textId="77777777" w:rsidR="00FE3A3F" w:rsidRPr="002D22D9" w:rsidRDefault="00FE3A3F" w:rsidP="00975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many total patients are currently on ECMO?</w:t>
            </w:r>
          </w:p>
        </w:tc>
      </w:tr>
      <w:tr w:rsidR="00FE3A3F" w:rsidRPr="002D22D9" w14:paraId="3A6211BC" w14:textId="77777777" w:rsidTr="00975561">
        <w:trPr>
          <w:trHeight w:val="178"/>
        </w:trPr>
        <w:tc>
          <w:tcPr>
            <w:tcW w:w="9280" w:type="dxa"/>
          </w:tcPr>
          <w:p w14:paraId="5ECB5AAA" w14:textId="77777777" w:rsidR="00FE3A3F" w:rsidRPr="002D22D9" w:rsidRDefault="00FE3A3F" w:rsidP="00975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many COVID-19 patients are currently on ECMO?</w:t>
            </w:r>
          </w:p>
        </w:tc>
      </w:tr>
      <w:tr w:rsidR="00FE3A3F" w:rsidRPr="002D22D9" w14:paraId="7DA2E949" w14:textId="77777777" w:rsidTr="00975561">
        <w:trPr>
          <w:trHeight w:val="178"/>
        </w:trPr>
        <w:tc>
          <w:tcPr>
            <w:tcW w:w="9280" w:type="dxa"/>
          </w:tcPr>
          <w:p w14:paraId="5F4F3B4D" w14:textId="77777777" w:rsidR="00FE3A3F" w:rsidRPr="002D22D9" w:rsidRDefault="00FE3A3F" w:rsidP="00975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number of ECMO </w:t>
            </w:r>
            <w:r w:rsidRPr="002D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machines</w:t>
            </w:r>
          </w:p>
        </w:tc>
      </w:tr>
      <w:tr w:rsidR="00FE3A3F" w:rsidRPr="002D22D9" w14:paraId="4403B989" w14:textId="77777777" w:rsidTr="00975561">
        <w:trPr>
          <w:trHeight w:val="88"/>
        </w:trPr>
        <w:tc>
          <w:tcPr>
            <w:tcW w:w="9280" w:type="dxa"/>
          </w:tcPr>
          <w:p w14:paraId="6DDCA06F" w14:textId="77777777" w:rsidR="00FE3A3F" w:rsidRPr="002D22D9" w:rsidRDefault="00FE3A3F" w:rsidP="00975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your hospital TOTAL capacity for ECMO with current staffing?</w:t>
            </w:r>
          </w:p>
        </w:tc>
      </w:tr>
      <w:tr w:rsidR="00FE3A3F" w:rsidRPr="002D22D9" w14:paraId="182030DD" w14:textId="77777777" w:rsidTr="00975561">
        <w:trPr>
          <w:trHeight w:val="178"/>
        </w:trPr>
        <w:tc>
          <w:tcPr>
            <w:tcW w:w="9280" w:type="dxa"/>
          </w:tcPr>
          <w:p w14:paraId="5DF1964F" w14:textId="77777777" w:rsidR="00FE3A3F" w:rsidRPr="002D22D9" w:rsidRDefault="00FE3A3F" w:rsidP="00975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your hospital STRETCH ECMO capacity (using additional contract staffing)?</w:t>
            </w:r>
          </w:p>
        </w:tc>
      </w:tr>
      <w:tr w:rsidR="00FE3A3F" w:rsidRPr="002D22D9" w14:paraId="4EF1CBD6" w14:textId="77777777" w:rsidTr="00975561">
        <w:trPr>
          <w:trHeight w:val="268"/>
        </w:trPr>
        <w:tc>
          <w:tcPr>
            <w:tcW w:w="9280" w:type="dxa"/>
          </w:tcPr>
          <w:p w14:paraId="25FF51CC" w14:textId="77777777" w:rsidR="00FE3A3F" w:rsidRPr="002D22D9" w:rsidRDefault="00FE3A3F" w:rsidP="00975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How many Complete ECMO pumps are reserved as back up (for </w:t>
            </w:r>
            <w:r w:rsidRPr="002D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NON-COVID/emergent use)</w:t>
            </w:r>
          </w:p>
        </w:tc>
      </w:tr>
      <w:tr w:rsidR="00FE3A3F" w:rsidRPr="002D22D9" w14:paraId="190DE7CE" w14:textId="77777777" w:rsidTr="00975561">
        <w:trPr>
          <w:trHeight w:val="268"/>
        </w:trPr>
        <w:tc>
          <w:tcPr>
            <w:tcW w:w="9280" w:type="dxa"/>
          </w:tcPr>
          <w:p w14:paraId="2D25AA95" w14:textId="77777777" w:rsidR="00FE3A3F" w:rsidRPr="002D22D9" w:rsidRDefault="00FE3A3F" w:rsidP="00975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many patients are currently being watched for potential ECMO</w:t>
            </w:r>
          </w:p>
        </w:tc>
      </w:tr>
      <w:tr w:rsidR="00FE3A3F" w:rsidRPr="002D22D9" w14:paraId="39FCF883" w14:textId="77777777" w:rsidTr="00975561">
        <w:trPr>
          <w:trHeight w:val="178"/>
        </w:trPr>
        <w:tc>
          <w:tcPr>
            <w:tcW w:w="9280" w:type="dxa"/>
          </w:tcPr>
          <w:p w14:paraId="45827CDD" w14:textId="77777777" w:rsidR="00FE3A3F" w:rsidRPr="002D22D9" w:rsidRDefault="00FE3A3F" w:rsidP="009755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Updated</w:t>
            </w:r>
          </w:p>
        </w:tc>
      </w:tr>
    </w:tbl>
    <w:p w14:paraId="38D68558" w14:textId="11191AB7" w:rsidR="00FE3A3F" w:rsidRPr="002D22D9" w:rsidRDefault="009B309F" w:rsidP="00FE3A3F">
      <w:pPr>
        <w:pStyle w:val="paragraph"/>
        <w:textAlignment w:val="baseline"/>
      </w:pPr>
      <w:r w:rsidRPr="00415FB2">
        <w:t>e-</w:t>
      </w:r>
      <w:r w:rsidR="00FE3A3F" w:rsidRPr="002D22D9">
        <w:t xml:space="preserve">Table 2. Consortium ECMO report sections. ECMO, extracorporeal membrane oxygenation. COVID-19, coronavirus disease 2019. </w:t>
      </w:r>
    </w:p>
    <w:p w14:paraId="57667AFD" w14:textId="7116FAB5" w:rsidR="008B2A0D" w:rsidRPr="002D22D9" w:rsidRDefault="008B2A0D" w:rsidP="008B2A0D">
      <w:pPr>
        <w:rPr>
          <w:rFonts w:ascii="Times New Roman" w:hAnsi="Times New Roman" w:cs="Times New Roman"/>
        </w:rPr>
      </w:pPr>
    </w:p>
    <w:sectPr w:rsidR="008B2A0D" w:rsidRPr="002D22D9" w:rsidSect="005C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105C3"/>
    <w:multiLevelType w:val="hybridMultilevel"/>
    <w:tmpl w:val="10B44E80"/>
    <w:lvl w:ilvl="0" w:tplc="A426F9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0D"/>
    <w:rsid w:val="00004D97"/>
    <w:rsid w:val="00024788"/>
    <w:rsid w:val="000263A8"/>
    <w:rsid w:val="00031EFF"/>
    <w:rsid w:val="00067587"/>
    <w:rsid w:val="0007311B"/>
    <w:rsid w:val="00092755"/>
    <w:rsid w:val="000C6B16"/>
    <w:rsid w:val="000E4525"/>
    <w:rsid w:val="000F0A31"/>
    <w:rsid w:val="00133B74"/>
    <w:rsid w:val="001A72EE"/>
    <w:rsid w:val="001B6C9D"/>
    <w:rsid w:val="002D22D9"/>
    <w:rsid w:val="00360724"/>
    <w:rsid w:val="00393492"/>
    <w:rsid w:val="00415FB2"/>
    <w:rsid w:val="0045401E"/>
    <w:rsid w:val="0046470A"/>
    <w:rsid w:val="004C1160"/>
    <w:rsid w:val="004F1126"/>
    <w:rsid w:val="0052710A"/>
    <w:rsid w:val="005B3965"/>
    <w:rsid w:val="005C3B19"/>
    <w:rsid w:val="005C3D16"/>
    <w:rsid w:val="006D67F0"/>
    <w:rsid w:val="0070107B"/>
    <w:rsid w:val="00706D8B"/>
    <w:rsid w:val="00727782"/>
    <w:rsid w:val="00766F81"/>
    <w:rsid w:val="0078653C"/>
    <w:rsid w:val="00802CDE"/>
    <w:rsid w:val="008B2A0D"/>
    <w:rsid w:val="008C7050"/>
    <w:rsid w:val="009A50F7"/>
    <w:rsid w:val="009B309F"/>
    <w:rsid w:val="009C518D"/>
    <w:rsid w:val="00A95922"/>
    <w:rsid w:val="00AC4A48"/>
    <w:rsid w:val="00AC5585"/>
    <w:rsid w:val="00B122D0"/>
    <w:rsid w:val="00B50033"/>
    <w:rsid w:val="00B772A5"/>
    <w:rsid w:val="00BD5F44"/>
    <w:rsid w:val="00C94285"/>
    <w:rsid w:val="00CA54CE"/>
    <w:rsid w:val="00CF775C"/>
    <w:rsid w:val="00D051BC"/>
    <w:rsid w:val="00D2489F"/>
    <w:rsid w:val="00D5028F"/>
    <w:rsid w:val="00DD267C"/>
    <w:rsid w:val="00E51E69"/>
    <w:rsid w:val="00EB21DC"/>
    <w:rsid w:val="00ED263D"/>
    <w:rsid w:val="00F1285A"/>
    <w:rsid w:val="00FE3A3F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5521"/>
  <w15:chartTrackingRefBased/>
  <w15:docId w15:val="{2F6592B6-51EF-AF42-9DAF-D99AA555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A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A0D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8B2A0D"/>
    <w:rPr>
      <w:rFonts w:ascii="Times New Roman" w:eastAsia="Times New Roman" w:hAnsi="Times New Roman" w:cs="Times New Roman"/>
    </w:rPr>
  </w:style>
  <w:style w:type="character" w:customStyle="1" w:styleId="normaltextrun1">
    <w:name w:val="normaltextrun1"/>
    <w:basedOn w:val="DefaultParagraphFont"/>
    <w:rsid w:val="008B2A0D"/>
  </w:style>
  <w:style w:type="character" w:customStyle="1" w:styleId="eop">
    <w:name w:val="eop"/>
    <w:basedOn w:val="DefaultParagraphFont"/>
    <w:rsid w:val="008B2A0D"/>
  </w:style>
  <w:style w:type="table" w:styleId="TableGrid">
    <w:name w:val="Table Grid"/>
    <w:basedOn w:val="TableNormal"/>
    <w:uiPriority w:val="39"/>
    <w:rsid w:val="008B2A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0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A3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A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3C5B8E-4E1D-074D-B3E2-7A184DEB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Odish</dc:creator>
  <cp:keywords/>
  <dc:description/>
  <cp:lastModifiedBy>Mazen Odish</cp:lastModifiedBy>
  <cp:revision>55</cp:revision>
  <dcterms:created xsi:type="dcterms:W3CDTF">2020-12-12T04:35:00Z</dcterms:created>
  <dcterms:modified xsi:type="dcterms:W3CDTF">2021-05-10T05:59:00Z</dcterms:modified>
</cp:coreProperties>
</file>