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55EC" w14:textId="77777777" w:rsidR="0042528F" w:rsidRDefault="0042528F"/>
    <w:tbl>
      <w:tblPr>
        <w:tblW w:w="153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7"/>
        <w:gridCol w:w="2059"/>
        <w:gridCol w:w="776"/>
        <w:gridCol w:w="1276"/>
        <w:gridCol w:w="709"/>
        <w:gridCol w:w="1276"/>
        <w:gridCol w:w="850"/>
        <w:gridCol w:w="1276"/>
        <w:gridCol w:w="922"/>
      </w:tblGrid>
      <w:tr w:rsidR="006D0CB6" w:rsidRPr="006D0CB6" w14:paraId="2EE3B980" w14:textId="77777777" w:rsidTr="00406127">
        <w:trPr>
          <w:trHeight w:val="359"/>
        </w:trPr>
        <w:tc>
          <w:tcPr>
            <w:tcW w:w="13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57E4" w14:textId="5CF78FF4" w:rsidR="00406127" w:rsidRPr="006D0CB6" w:rsidRDefault="00F10730" w:rsidP="00E9643A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Supplementary </w:t>
            </w:r>
            <w:r w:rsidR="00406127"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Table </w:t>
            </w: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S</w:t>
            </w:r>
            <w:r w:rsidR="00406127"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 Group characteristics divided by tertile</w:t>
            </w:r>
            <w:r w:rsidR="00597EB4" w:rsidRPr="006D0CB6">
              <w:rPr>
                <w:rFonts w:ascii="Times New Roman" w:eastAsia="Yu Gothic" w:hAnsi="Times New Roman" w:cs="Times New Roman" w:hint="eastAsia"/>
                <w:color w:val="000000" w:themeColor="text1"/>
                <w:kern w:val="0"/>
                <w:szCs w:val="21"/>
              </w:rPr>
              <w:t>s</w:t>
            </w:r>
            <w:r w:rsidR="00406127"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 of distance </w:t>
            </w:r>
            <w:r w:rsidR="00CF0D38"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to </w:t>
            </w:r>
            <w:r w:rsidR="00406127"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the closest nuclear power plant (</w:t>
            </w:r>
            <w:r w:rsidR="00406127" w:rsidRPr="006D0CB6">
              <w:rPr>
                <w:rFonts w:ascii="Times New Roman" w:eastAsia="Yu Gothic" w:hAnsi="Times New Roman" w:cs="Times New Roman"/>
                <w:i/>
                <w:iCs/>
                <w:color w:val="000000" w:themeColor="text1"/>
                <w:kern w:val="0"/>
                <w:szCs w:val="21"/>
              </w:rPr>
              <w:t>n</w:t>
            </w:r>
            <w:r w:rsidR="00406127"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 = 36)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897D" w14:textId="77777777" w:rsidR="00406127" w:rsidRPr="006D0CB6" w:rsidRDefault="00406127" w:rsidP="00E9643A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5B13" w14:textId="77777777" w:rsidR="00406127" w:rsidRPr="006D0CB6" w:rsidRDefault="00406127" w:rsidP="00E9643A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D0CB6" w:rsidRPr="006D0CB6" w14:paraId="0E4D3DD3" w14:textId="77777777" w:rsidTr="00406127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35E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7115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FE15" w14:textId="77777777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1st tertile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4219" w14:textId="77777777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2nd tertile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8416" w14:textId="77777777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3rd tertile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1302" w14:textId="77777777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-value</w:t>
            </w:r>
          </w:p>
        </w:tc>
      </w:tr>
      <w:tr w:rsidR="006D0CB6" w:rsidRPr="006D0CB6" w14:paraId="1D75CBF0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97223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822E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8162" w14:textId="77777777" w:rsidR="00406127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Median [IQ]</w:t>
            </w:r>
          </w:p>
          <w:p w14:paraId="050AF3E9" w14:textId="5B1ADE5D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/Frequency (%)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5996" w14:textId="77777777" w:rsidR="00406127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Median [IQ]</w:t>
            </w:r>
          </w:p>
          <w:p w14:paraId="103BD2EA" w14:textId="705D6025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/Frequency (%)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F285" w14:textId="77777777" w:rsidR="00406127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Median [IQ]</w:t>
            </w:r>
          </w:p>
          <w:p w14:paraId="6217275C" w14:textId="77FFA9ED" w:rsidR="00C856CB" w:rsidRPr="006D0CB6" w:rsidRDefault="00C856CB" w:rsidP="00E9643A">
            <w:pPr>
              <w:widowControl/>
              <w:spacing w:line="0" w:lineRule="atLeast"/>
              <w:jc w:val="center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/Frequency (%)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D1C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D0CB6" w:rsidRPr="006D0CB6" w14:paraId="21B46A27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6757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Number of beds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5470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32B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65A2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[344-689]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E40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854A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[528-1050]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352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663.5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3D9C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[569-820]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3E7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0.097</w:t>
            </w:r>
          </w:p>
        </w:tc>
      </w:tr>
      <w:tr w:rsidR="006D0CB6" w:rsidRPr="006D0CB6" w14:paraId="4CAA13B5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0FBE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Total number of employees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C0FD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A95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1190.0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D93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[722-1663]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439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7E08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[1143-2999]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C1E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1442.5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F82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[1001-2205]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F67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0.223</w:t>
            </w:r>
          </w:p>
        </w:tc>
      </w:tr>
      <w:tr w:rsidR="006D0CB6" w:rsidRPr="006D0CB6" w14:paraId="315EA8EE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EB9C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Tertiary Hospital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85E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EA2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C6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7E0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ECF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CDC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CD9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384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0.903</w:t>
            </w:r>
          </w:p>
        </w:tc>
      </w:tr>
      <w:tr w:rsidR="006D0CB6" w:rsidRPr="006D0CB6" w14:paraId="25BC0579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8CD4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Estimated disasters (duplicated responses)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56BE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Earthquake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739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528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B82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38A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8CD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2D2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418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042166A7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C68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0AA5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Tsunami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63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4A8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EA3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69B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BB5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F06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FD5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0.539</w:t>
            </w:r>
          </w:p>
        </w:tc>
      </w:tr>
      <w:tr w:rsidR="006D0CB6" w:rsidRPr="006D0CB6" w14:paraId="34A0E23C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B8F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7F5F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Typhoon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0B1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732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D00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5D4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448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E40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33%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A2B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0.520</w:t>
            </w:r>
          </w:p>
        </w:tc>
      </w:tr>
      <w:tr w:rsidR="006D0CB6" w:rsidRPr="006D0CB6" w14:paraId="3542D236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ECD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D42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Landslide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23D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3EC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522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A2F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E72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7B9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211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475CD537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224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F4A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Nuclear disaster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A17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88C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403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1BC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B2E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F29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18D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0.731</w:t>
            </w:r>
          </w:p>
        </w:tc>
      </w:tr>
      <w:tr w:rsidR="006D0CB6" w:rsidRPr="006D0CB6" w14:paraId="4A656BE4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6D48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Previous mass casualty incident (&gt;5 injuries)</w:t>
            </w: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br/>
              <w:t>experience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35E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C09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687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E15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C7D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DCF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DE8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938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0.168</w:t>
            </w:r>
          </w:p>
        </w:tc>
      </w:tr>
      <w:tr w:rsidR="006D0CB6" w:rsidRPr="006D0CB6" w14:paraId="6DA7DC70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F43A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Previous disaster with activation of emergency operation center in the hospital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2C37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F6F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82C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E6D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10A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162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C75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062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0.576</w:t>
            </w:r>
          </w:p>
        </w:tc>
      </w:tr>
      <w:tr w:rsidR="006D0CB6" w:rsidRPr="006D0CB6" w14:paraId="6F689020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AAB3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Disaster management department exists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722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86A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B25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9EE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080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8A4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92E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579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0.903</w:t>
            </w:r>
          </w:p>
        </w:tc>
      </w:tr>
      <w:tr w:rsidR="006D0CB6" w:rsidRPr="006D0CB6" w14:paraId="24DE7135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0C05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Dedicated facilities for radiation/nuclear disaster (including decontamination)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E0FA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36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4BF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CFE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430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B65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D35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B9D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0.154</w:t>
            </w:r>
          </w:p>
        </w:tc>
      </w:tr>
      <w:tr w:rsidR="006D0CB6" w:rsidRPr="006D0CB6" w14:paraId="73F6318E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BAA6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Nuclear disaster facility is facilitating independently from the main hospital building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3536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60B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146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C24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ECF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A5E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D89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4F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72CBE0F6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1144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Creating a standard operation procedure using the facility above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412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909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BA0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34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436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E8B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789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16F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0.143</w:t>
            </w:r>
          </w:p>
        </w:tc>
      </w:tr>
      <w:tr w:rsidR="006D0CB6" w:rsidRPr="006D0CB6" w14:paraId="5CD6B9A5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E292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Provides regular training for radiation/nuclear disasters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BA5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FB3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613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443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D0C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C06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EB8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F41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0.887</w:t>
            </w:r>
          </w:p>
        </w:tc>
      </w:tr>
      <w:tr w:rsidR="006D0CB6" w:rsidRPr="006D0CB6" w14:paraId="53EEA890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DDFC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Establishing hospital network in the prefecture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EDBC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E8F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10E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D2E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D1D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055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D6B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75%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FB7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0.887</w:t>
            </w:r>
          </w:p>
        </w:tc>
      </w:tr>
      <w:tr w:rsidR="006D0CB6" w:rsidRPr="006D0CB6" w14:paraId="2B6C0438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7CB6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Patients with high dose radiation exposure </w:t>
            </w:r>
            <w:proofErr w:type="gramStart"/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similar to</w:t>
            </w:r>
            <w:proofErr w:type="gramEnd"/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 the Tokaimura incident, Japan, 1999 can be treated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0C9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BDD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A10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3A6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451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110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27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5CB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0.887</w:t>
            </w:r>
          </w:p>
        </w:tc>
      </w:tr>
      <w:tr w:rsidR="006D0CB6" w:rsidRPr="006D0CB6" w14:paraId="42FE482F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981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Countermeasures</w:t>
            </w:r>
            <w:proofErr w:type="gramEnd"/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 stockpile (duplicated responses)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3C0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 Ca-DTPA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34D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67F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EBA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7B1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691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3B0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1A5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0.656</w:t>
            </w:r>
          </w:p>
        </w:tc>
      </w:tr>
      <w:tr w:rsidR="006D0CB6" w:rsidRPr="006D0CB6" w14:paraId="5C56A288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FEF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96B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2. Zn-DTPA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82F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068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4F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8EE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E9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A64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A02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0.852</w:t>
            </w:r>
          </w:p>
        </w:tc>
      </w:tr>
      <w:tr w:rsidR="006D0CB6" w:rsidRPr="006D0CB6" w14:paraId="12755B2C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207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102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3. Prussian blue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9F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F34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A9C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14B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10D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F55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2AF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410C91CB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54F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5BF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4. Potassium iodide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7F8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511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91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481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F29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939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1B4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0.625</w:t>
            </w:r>
          </w:p>
        </w:tc>
      </w:tr>
      <w:tr w:rsidR="006D0CB6" w:rsidRPr="006D0CB6" w14:paraId="56D3281B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DD2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Is it possible to treat patients who inhaled or ingested plutonium accidentally?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1B26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75E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E9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F97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C8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3CE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051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6D7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0.422</w:t>
            </w:r>
          </w:p>
        </w:tc>
      </w:tr>
      <w:tr w:rsidR="006D0CB6" w:rsidRPr="006D0CB6" w14:paraId="60C53BE2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6986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Hospital business continuity plan in case of radiation/nuclear disaster exists?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3217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724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B49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C1D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500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2C5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822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2B1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4504D428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278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Acknowledging the importance of business continuity plan for radiation/nuclear disaster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BC3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5C3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C7E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CB6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55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A70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259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67%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C85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0.447</w:t>
            </w:r>
          </w:p>
        </w:tc>
      </w:tr>
      <w:tr w:rsidR="006D0CB6" w:rsidRPr="006D0CB6" w14:paraId="5ECA917D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CEE2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Acknowledging difficulties in creating business continuity plan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177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422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5CF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02D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B1C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A1B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FC0B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F09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09EBF19C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45B3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Acknowledging difficulties in assessing the damage caused by radiation/nuclear disaster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9CF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D81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F02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D81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0FB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DB6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0F8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681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0.247</w:t>
            </w:r>
          </w:p>
        </w:tc>
      </w:tr>
      <w:tr w:rsidR="006D0CB6" w:rsidRPr="006D0CB6" w14:paraId="4B9E6E7E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B5AE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Preparing for other types of radiation disasters such as dirty bomb, etc.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9D0B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77C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E8E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ABD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A98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4F4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347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21E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0.539</w:t>
            </w:r>
          </w:p>
        </w:tc>
      </w:tr>
      <w:tr w:rsidR="006D0CB6" w:rsidRPr="006D0CB6" w14:paraId="36C225E1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B91C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Acknowledging importance of planning risk communication for radiation disaster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8C7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473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AFF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9BC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D1FF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0006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BE9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B3F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30C787D5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EFD8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Recognize importance of risk communication for the hospital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19C5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6E6A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95C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A347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B16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E21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30C5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DA3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78558338" w14:textId="77777777" w:rsidTr="00406127">
        <w:trPr>
          <w:trHeight w:val="7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BDC8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Establishing standard operation procedure for risk communication in case of radiation/nuclear disaster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A5D4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9FBE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FAE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BF83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F7C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7E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3649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8%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6848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23EEEBA4" w14:textId="77777777" w:rsidTr="00406127">
        <w:trPr>
          <w:trHeight w:val="359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7FF39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Contact person for media in case of radiation/nuclear disaster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D531" w14:textId="77777777" w:rsidR="00C856CB" w:rsidRPr="006D0CB6" w:rsidRDefault="00C856CB" w:rsidP="00E9643A">
            <w:pPr>
              <w:widowControl/>
              <w:spacing w:line="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AE70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DF6C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F8D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47D1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C0E4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CBDD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42%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9962" w14:textId="77777777" w:rsidR="00C856CB" w:rsidRPr="006D0CB6" w:rsidRDefault="00C856CB" w:rsidP="00E9643A">
            <w:pPr>
              <w:widowControl/>
              <w:spacing w:line="0" w:lineRule="atLeast"/>
              <w:jc w:val="right"/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</w:pPr>
            <w:r w:rsidRPr="006D0CB6">
              <w:rPr>
                <w:rFonts w:ascii="Times New Roman" w:eastAsia="Yu Gothic" w:hAnsi="Times New Roman" w:cs="Times New Roman"/>
                <w:color w:val="000000" w:themeColor="text1"/>
                <w:kern w:val="0"/>
                <w:szCs w:val="21"/>
              </w:rPr>
              <w:t>1.000</w:t>
            </w:r>
          </w:p>
        </w:tc>
      </w:tr>
      <w:tr w:rsidR="006D0CB6" w:rsidRPr="006D0CB6" w14:paraId="080087DD" w14:textId="77777777" w:rsidTr="00406127">
        <w:trPr>
          <w:trHeight w:val="359"/>
        </w:trPr>
        <w:tc>
          <w:tcPr>
            <w:tcW w:w="15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345D" w14:textId="77777777" w:rsidR="00406127" w:rsidRPr="006D0CB6" w:rsidRDefault="00406127" w:rsidP="00406127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586D5FAB" w14:textId="58F7E487" w:rsidR="000F7733" w:rsidRPr="006D0CB6" w:rsidRDefault="000F7733">
      <w:pPr>
        <w:rPr>
          <w:color w:val="000000" w:themeColor="text1"/>
        </w:rPr>
      </w:pPr>
    </w:p>
    <w:sectPr w:rsidR="000F7733" w:rsidRPr="006D0CB6" w:rsidSect="004061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33"/>
    <w:rsid w:val="000F7733"/>
    <w:rsid w:val="003C673A"/>
    <w:rsid w:val="00406127"/>
    <w:rsid w:val="00417F50"/>
    <w:rsid w:val="0042528F"/>
    <w:rsid w:val="00532D78"/>
    <w:rsid w:val="00597EB4"/>
    <w:rsid w:val="00683E72"/>
    <w:rsid w:val="006D0CB6"/>
    <w:rsid w:val="00AC54AB"/>
    <w:rsid w:val="00C856CB"/>
    <w:rsid w:val="00CF0D38"/>
    <w:rsid w:val="00E44F52"/>
    <w:rsid w:val="00E543D7"/>
    <w:rsid w:val="00E9643A"/>
    <w:rsid w:val="00F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57A43"/>
  <w15:chartTrackingRefBased/>
  <w15:docId w15:val="{D923CB74-9CAB-4E54-BED2-8A742D53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Takeru Abe</dc:creator>
  <cp:keywords/>
  <dc:description/>
  <cp:lastModifiedBy>NAGATA TAKASHI</cp:lastModifiedBy>
  <cp:revision>4</cp:revision>
  <cp:lastPrinted>2021-09-06T03:47:00Z</cp:lastPrinted>
  <dcterms:created xsi:type="dcterms:W3CDTF">2021-09-04T04:47:00Z</dcterms:created>
  <dcterms:modified xsi:type="dcterms:W3CDTF">2021-09-08T00:58:00Z</dcterms:modified>
</cp:coreProperties>
</file>