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48D00" w14:textId="5DE0D672" w:rsidR="00015DC7" w:rsidRDefault="00DE5A11" w:rsidP="00015DC7">
      <w:pPr>
        <w:spacing w:before="240"/>
      </w:pPr>
      <w:r>
        <w:t xml:space="preserve">Supplemental </w:t>
      </w:r>
      <w:r w:rsidR="00015DC7" w:rsidRPr="0023504A">
        <w:t xml:space="preserve">Table </w:t>
      </w:r>
      <w:r>
        <w:t>1</w:t>
      </w:r>
      <w:r w:rsidR="00015DC7" w:rsidRPr="0023504A">
        <w:t xml:space="preserve"> Laboratory data of patients on admission</w:t>
      </w:r>
    </w:p>
    <w:tbl>
      <w:tblPr>
        <w:tblStyle w:val="1"/>
        <w:tblW w:w="9076" w:type="dxa"/>
        <w:tblInd w:w="-5" w:type="dxa"/>
        <w:tblLook w:val="04A0" w:firstRow="1" w:lastRow="0" w:firstColumn="1" w:lastColumn="0" w:noHBand="0" w:noVBand="1"/>
      </w:tblPr>
      <w:tblGrid>
        <w:gridCol w:w="2773"/>
        <w:gridCol w:w="2897"/>
        <w:gridCol w:w="2268"/>
        <w:gridCol w:w="1138"/>
      </w:tblGrid>
      <w:tr w:rsidR="007C08D7" w:rsidRPr="00B52B5C" w14:paraId="549E8591" w14:textId="77777777" w:rsidTr="007C0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vAlign w:val="center"/>
            <w:hideMark/>
          </w:tcPr>
          <w:p w14:paraId="6341EF19" w14:textId="191DA297" w:rsidR="007C08D7" w:rsidRPr="00B52B5C" w:rsidRDefault="007C08D7" w:rsidP="007C08D7"/>
        </w:tc>
        <w:tc>
          <w:tcPr>
            <w:tcW w:w="2897" w:type="dxa"/>
            <w:vAlign w:val="center"/>
          </w:tcPr>
          <w:p w14:paraId="54D3C4D6" w14:textId="4C3FD65C" w:rsidR="007C08D7" w:rsidRPr="00086278" w:rsidRDefault="007C08D7" w:rsidP="000862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bCs w:val="0"/>
              </w:rPr>
            </w:pPr>
            <w:r>
              <w:rPr>
                <w:rFonts w:eastAsiaTheme="minorHAnsi"/>
              </w:rPr>
              <w:t xml:space="preserve">Pre-disaster </w:t>
            </w:r>
            <w:r w:rsidR="00A11CCF">
              <w:rPr>
                <w:rFonts w:eastAsiaTheme="minorHAnsi"/>
              </w:rPr>
              <w:t>period</w:t>
            </w:r>
            <w:r w:rsidR="00086278"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/>
              </w:rPr>
              <w:t>(2017</w:t>
            </w:r>
            <w:r w:rsidR="00086278">
              <w:rPr>
                <w:rFonts w:eastAsiaTheme="minorHAnsi"/>
              </w:rPr>
              <w:t xml:space="preserve"> and </w:t>
            </w:r>
            <w:r>
              <w:rPr>
                <w:rFonts w:eastAsiaTheme="minorHAnsi"/>
              </w:rPr>
              <w:t>2018)</w:t>
            </w:r>
            <w:r w:rsidR="00086278">
              <w:rPr>
                <w:rFonts w:eastAsiaTheme="minorHAnsi" w:hint="eastAsia"/>
              </w:rPr>
              <w:t xml:space="preserve"> </w:t>
            </w:r>
            <w:r w:rsidRPr="00ED6974">
              <w:t>(</w:t>
            </w:r>
            <w:r>
              <w:t>n = 201</w:t>
            </w:r>
            <w:r w:rsidRPr="00ED6974">
              <w:t>)</w:t>
            </w:r>
          </w:p>
        </w:tc>
        <w:tc>
          <w:tcPr>
            <w:tcW w:w="2268" w:type="dxa"/>
            <w:vAlign w:val="center"/>
          </w:tcPr>
          <w:p w14:paraId="5388E637" w14:textId="6D083F95" w:rsidR="007C08D7" w:rsidRPr="00086278" w:rsidRDefault="007C08D7" w:rsidP="000862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bCs w:val="0"/>
              </w:rPr>
            </w:pPr>
            <w:r>
              <w:rPr>
                <w:rFonts w:eastAsiaTheme="minorHAnsi" w:hint="eastAsia"/>
              </w:rPr>
              <w:t>P</w:t>
            </w:r>
            <w:r>
              <w:rPr>
                <w:rFonts w:eastAsiaTheme="minorHAnsi"/>
              </w:rPr>
              <w:t xml:space="preserve">ost-disaster </w:t>
            </w:r>
            <w:r w:rsidR="00A11CCF">
              <w:rPr>
                <w:rFonts w:eastAsiaTheme="minorHAnsi"/>
              </w:rPr>
              <w:t>period</w:t>
            </w:r>
            <w:r w:rsidR="00086278"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/>
              </w:rPr>
              <w:t>(2019)</w:t>
            </w:r>
            <w:r w:rsidR="00086278">
              <w:rPr>
                <w:rFonts w:eastAsiaTheme="minorHAnsi" w:hint="eastAsia"/>
              </w:rPr>
              <w:t xml:space="preserve"> </w:t>
            </w:r>
            <w:r w:rsidRPr="00ED6974">
              <w:t>(</w:t>
            </w:r>
            <w:r>
              <w:t xml:space="preserve">n = </w:t>
            </w:r>
            <w:r w:rsidRPr="00ED6974">
              <w:t>79)</w:t>
            </w:r>
          </w:p>
        </w:tc>
        <w:tc>
          <w:tcPr>
            <w:tcW w:w="1138" w:type="dxa"/>
            <w:vAlign w:val="center"/>
          </w:tcPr>
          <w:p w14:paraId="45F49FAD" w14:textId="68BF857C" w:rsidR="007C08D7" w:rsidRPr="00B52B5C" w:rsidRDefault="007C08D7" w:rsidP="007C08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rFonts w:eastAsiaTheme="minorHAnsi" w:hint="eastAsia"/>
              </w:rPr>
              <w:t>p</w:t>
            </w:r>
            <w:r>
              <w:rPr>
                <w:rFonts w:eastAsiaTheme="minorHAnsi"/>
              </w:rPr>
              <w:t>-</w:t>
            </w:r>
            <w:r w:rsidR="00086278">
              <w:rPr>
                <w:rFonts w:eastAsiaTheme="minorHAnsi"/>
              </w:rPr>
              <w:t>V</w:t>
            </w:r>
            <w:r>
              <w:rPr>
                <w:rFonts w:eastAsiaTheme="minorHAnsi"/>
              </w:rPr>
              <w:t>alue</w:t>
            </w:r>
          </w:p>
        </w:tc>
      </w:tr>
      <w:tr w:rsidR="007C08D7" w:rsidRPr="00B52B5C" w14:paraId="58E64D16" w14:textId="77777777" w:rsidTr="007C08D7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vAlign w:val="center"/>
            <w:hideMark/>
          </w:tcPr>
          <w:p w14:paraId="6076DDB8" w14:textId="77777777" w:rsidR="007C08D7" w:rsidRPr="00B52B5C" w:rsidRDefault="007C08D7" w:rsidP="007C08D7">
            <w:r w:rsidRPr="00B52B5C">
              <w:rPr>
                <w:lang w:val="en-GB"/>
              </w:rPr>
              <w:t>WBC (/µL)</w:t>
            </w:r>
          </w:p>
        </w:tc>
        <w:tc>
          <w:tcPr>
            <w:tcW w:w="2897" w:type="dxa"/>
            <w:vAlign w:val="center"/>
          </w:tcPr>
          <w:p w14:paraId="4B24D813" w14:textId="77777777" w:rsidR="007C08D7" w:rsidRPr="00B52B5C" w:rsidRDefault="007C08D7" w:rsidP="007C08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2B5C">
              <w:t>7</w:t>
            </w:r>
            <w:r>
              <w:t xml:space="preserve">428.6 </w:t>
            </w:r>
            <w:r w:rsidRPr="00B52B5C">
              <w:t>±</w:t>
            </w:r>
            <w:r>
              <w:t xml:space="preserve"> </w:t>
            </w:r>
            <w:r w:rsidRPr="00B52B5C">
              <w:t>3</w:t>
            </w:r>
            <w:r>
              <w:t>130.9</w:t>
            </w:r>
          </w:p>
        </w:tc>
        <w:tc>
          <w:tcPr>
            <w:tcW w:w="2268" w:type="dxa"/>
            <w:vAlign w:val="center"/>
          </w:tcPr>
          <w:p w14:paraId="5F8230E2" w14:textId="77777777" w:rsidR="007C08D7" w:rsidRPr="00B52B5C" w:rsidRDefault="007C08D7" w:rsidP="007C08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2B5C">
              <w:t>6997.7</w:t>
            </w:r>
            <w:r>
              <w:t xml:space="preserve"> </w:t>
            </w:r>
            <w:r w:rsidRPr="00B52B5C">
              <w:t>±</w:t>
            </w:r>
            <w:r>
              <w:t xml:space="preserve"> </w:t>
            </w:r>
            <w:r w:rsidRPr="00B52B5C">
              <w:t>2521.0</w:t>
            </w:r>
          </w:p>
        </w:tc>
        <w:tc>
          <w:tcPr>
            <w:tcW w:w="1138" w:type="dxa"/>
            <w:vAlign w:val="center"/>
          </w:tcPr>
          <w:p w14:paraId="209A4218" w14:textId="77777777" w:rsidR="007C08D7" w:rsidRPr="00B52B5C" w:rsidRDefault="007C08D7" w:rsidP="007C08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  <w:r>
              <w:t>.276</w:t>
            </w:r>
          </w:p>
        </w:tc>
      </w:tr>
      <w:tr w:rsidR="007C08D7" w:rsidRPr="00B52B5C" w14:paraId="32D3B4B0" w14:textId="77777777" w:rsidTr="007C08D7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vAlign w:val="center"/>
            <w:hideMark/>
          </w:tcPr>
          <w:p w14:paraId="162831F1" w14:textId="003067DE" w:rsidR="007C08D7" w:rsidRPr="00B52B5C" w:rsidRDefault="007C08D7" w:rsidP="007C08D7">
            <w:r w:rsidRPr="00B52B5C">
              <w:t>H</w:t>
            </w:r>
            <w:r w:rsidR="00A83AC8">
              <w:t>b</w:t>
            </w:r>
            <w:r w:rsidRPr="00B52B5C">
              <w:rPr>
                <w:lang w:val="en-GB"/>
              </w:rPr>
              <w:t xml:space="preserve"> (g/dL)</w:t>
            </w:r>
          </w:p>
        </w:tc>
        <w:tc>
          <w:tcPr>
            <w:tcW w:w="2897" w:type="dxa"/>
            <w:vAlign w:val="center"/>
          </w:tcPr>
          <w:p w14:paraId="1F10A213" w14:textId="77777777" w:rsidR="007C08D7" w:rsidRPr="00B52B5C" w:rsidRDefault="007C08D7" w:rsidP="007C08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2B5C">
              <w:t>12.</w:t>
            </w:r>
            <w:r>
              <w:t xml:space="preserve">6 </w:t>
            </w:r>
            <w:r w:rsidRPr="00B52B5C">
              <w:t>±</w:t>
            </w:r>
            <w:r>
              <w:t xml:space="preserve"> </w:t>
            </w:r>
            <w:r w:rsidRPr="00B52B5C">
              <w:t>2.</w:t>
            </w:r>
            <w:r>
              <w:t>4</w:t>
            </w:r>
          </w:p>
        </w:tc>
        <w:tc>
          <w:tcPr>
            <w:tcW w:w="2268" w:type="dxa"/>
            <w:vAlign w:val="center"/>
          </w:tcPr>
          <w:p w14:paraId="5C267D3B" w14:textId="77777777" w:rsidR="007C08D7" w:rsidRPr="00B52B5C" w:rsidRDefault="007C08D7" w:rsidP="007C08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2B5C">
              <w:t>12.5</w:t>
            </w:r>
            <w:r>
              <w:t xml:space="preserve"> </w:t>
            </w:r>
            <w:r w:rsidRPr="00B52B5C">
              <w:t>±</w:t>
            </w:r>
            <w:r>
              <w:t xml:space="preserve"> </w:t>
            </w:r>
            <w:r w:rsidRPr="00B52B5C">
              <w:t>2.1</w:t>
            </w:r>
          </w:p>
        </w:tc>
        <w:tc>
          <w:tcPr>
            <w:tcW w:w="1138" w:type="dxa"/>
            <w:vAlign w:val="center"/>
          </w:tcPr>
          <w:p w14:paraId="4B9F2177" w14:textId="77777777" w:rsidR="007C08D7" w:rsidRPr="00B52B5C" w:rsidRDefault="007C08D7" w:rsidP="007C08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  <w:r>
              <w:t>.730</w:t>
            </w:r>
          </w:p>
        </w:tc>
      </w:tr>
      <w:tr w:rsidR="007C08D7" w:rsidRPr="00B52B5C" w14:paraId="69DB87E8" w14:textId="77777777" w:rsidTr="007C08D7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vAlign w:val="center"/>
            <w:hideMark/>
          </w:tcPr>
          <w:p w14:paraId="7EC79156" w14:textId="77777777" w:rsidR="007C08D7" w:rsidRPr="00B52B5C" w:rsidRDefault="007C08D7" w:rsidP="007C08D7">
            <w:r w:rsidRPr="00B52B5C">
              <w:rPr>
                <w:lang w:val="en-GB"/>
              </w:rPr>
              <w:t>Platelet (10</w:t>
            </w:r>
            <w:r w:rsidRPr="00B52B5C">
              <w:rPr>
                <w:vertAlign w:val="superscript"/>
                <w:lang w:val="en-GB"/>
              </w:rPr>
              <w:t>4</w:t>
            </w:r>
            <w:r w:rsidRPr="00B52B5C">
              <w:rPr>
                <w:lang w:val="en-GB"/>
              </w:rPr>
              <w:t>/µL)</w:t>
            </w:r>
          </w:p>
        </w:tc>
        <w:tc>
          <w:tcPr>
            <w:tcW w:w="2897" w:type="dxa"/>
            <w:vAlign w:val="center"/>
          </w:tcPr>
          <w:p w14:paraId="491F826F" w14:textId="77777777" w:rsidR="007C08D7" w:rsidRPr="00B52B5C" w:rsidRDefault="007C08D7" w:rsidP="007C08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2B5C">
              <w:t>19.</w:t>
            </w:r>
            <w:r>
              <w:t xml:space="preserve">7 </w:t>
            </w:r>
            <w:r w:rsidRPr="00B52B5C">
              <w:t>±</w:t>
            </w:r>
            <w:r>
              <w:t xml:space="preserve"> </w:t>
            </w:r>
            <w:r w:rsidRPr="00B52B5C">
              <w:t>7.</w:t>
            </w:r>
            <w:r>
              <w:t>1</w:t>
            </w:r>
          </w:p>
        </w:tc>
        <w:tc>
          <w:tcPr>
            <w:tcW w:w="2268" w:type="dxa"/>
            <w:vAlign w:val="center"/>
          </w:tcPr>
          <w:p w14:paraId="58DBAF45" w14:textId="77777777" w:rsidR="007C08D7" w:rsidRPr="00B52B5C" w:rsidRDefault="007C08D7" w:rsidP="007C08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2B5C">
              <w:t>20.5</w:t>
            </w:r>
            <w:r>
              <w:t xml:space="preserve"> </w:t>
            </w:r>
            <w:r w:rsidRPr="00B52B5C">
              <w:t>±</w:t>
            </w:r>
            <w:r>
              <w:t xml:space="preserve"> </w:t>
            </w:r>
            <w:r w:rsidRPr="00B52B5C">
              <w:t>6.2</w:t>
            </w:r>
          </w:p>
        </w:tc>
        <w:tc>
          <w:tcPr>
            <w:tcW w:w="1138" w:type="dxa"/>
            <w:vAlign w:val="center"/>
          </w:tcPr>
          <w:p w14:paraId="7EDFC6D3" w14:textId="77777777" w:rsidR="007C08D7" w:rsidRPr="00B52B5C" w:rsidRDefault="007C08D7" w:rsidP="007C08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  <w:r>
              <w:t>.349</w:t>
            </w:r>
          </w:p>
        </w:tc>
      </w:tr>
      <w:tr w:rsidR="007C08D7" w:rsidRPr="00B52B5C" w14:paraId="4D2EA72A" w14:textId="77777777" w:rsidTr="007C08D7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vAlign w:val="center"/>
            <w:hideMark/>
          </w:tcPr>
          <w:p w14:paraId="25F9C7D8" w14:textId="77777777" w:rsidR="007C08D7" w:rsidRPr="00B52B5C" w:rsidRDefault="007C08D7" w:rsidP="007C08D7">
            <w:r w:rsidRPr="00B52B5C">
              <w:rPr>
                <w:lang w:val="en-GB"/>
              </w:rPr>
              <w:t>Creatinine</w:t>
            </w:r>
            <w:r w:rsidRPr="00B52B5C">
              <w:rPr>
                <w:rFonts w:hint="eastAsia"/>
                <w:lang w:val="en-GB"/>
              </w:rPr>
              <w:t xml:space="preserve"> </w:t>
            </w:r>
            <w:r w:rsidRPr="00B52B5C">
              <w:rPr>
                <w:lang w:val="en-GB"/>
              </w:rPr>
              <w:t>(mg/dL)</w:t>
            </w:r>
          </w:p>
        </w:tc>
        <w:tc>
          <w:tcPr>
            <w:tcW w:w="2897" w:type="dxa"/>
            <w:vAlign w:val="center"/>
          </w:tcPr>
          <w:p w14:paraId="7A7466E8" w14:textId="77777777" w:rsidR="007C08D7" w:rsidRPr="00B52B5C" w:rsidRDefault="007C08D7" w:rsidP="007C08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2B5C">
              <w:t>1.</w:t>
            </w:r>
            <w:r>
              <w:t xml:space="preserve">25 </w:t>
            </w:r>
            <w:r w:rsidRPr="00B52B5C">
              <w:t>±</w:t>
            </w:r>
            <w:r>
              <w:t xml:space="preserve"> </w:t>
            </w:r>
            <w:r w:rsidRPr="00B52B5C">
              <w:t>1.</w:t>
            </w:r>
            <w:r>
              <w:t>09</w:t>
            </w:r>
          </w:p>
        </w:tc>
        <w:tc>
          <w:tcPr>
            <w:tcW w:w="2268" w:type="dxa"/>
            <w:vAlign w:val="center"/>
          </w:tcPr>
          <w:p w14:paraId="5E9CD062" w14:textId="77777777" w:rsidR="007C08D7" w:rsidRPr="00B52B5C" w:rsidRDefault="007C08D7" w:rsidP="007C08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2B5C">
              <w:t>1.07</w:t>
            </w:r>
            <w:r>
              <w:t xml:space="preserve"> </w:t>
            </w:r>
            <w:r w:rsidRPr="00B52B5C">
              <w:t>±</w:t>
            </w:r>
            <w:r>
              <w:t xml:space="preserve"> </w:t>
            </w:r>
            <w:r w:rsidRPr="00B52B5C">
              <w:t>1.39</w:t>
            </w:r>
          </w:p>
        </w:tc>
        <w:tc>
          <w:tcPr>
            <w:tcW w:w="1138" w:type="dxa"/>
            <w:vAlign w:val="center"/>
          </w:tcPr>
          <w:p w14:paraId="40F3346A" w14:textId="77777777" w:rsidR="007C08D7" w:rsidRPr="00B52B5C" w:rsidRDefault="007C08D7" w:rsidP="007C08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  <w:r>
              <w:t>.241</w:t>
            </w:r>
          </w:p>
        </w:tc>
      </w:tr>
      <w:tr w:rsidR="007C08D7" w:rsidRPr="00B52B5C" w14:paraId="61226BC1" w14:textId="77777777" w:rsidTr="007C08D7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vAlign w:val="center"/>
            <w:hideMark/>
          </w:tcPr>
          <w:p w14:paraId="11CFDC3D" w14:textId="77777777" w:rsidR="007C08D7" w:rsidRPr="00B52B5C" w:rsidRDefault="007C08D7" w:rsidP="007C08D7">
            <w:r w:rsidRPr="00B52B5C">
              <w:rPr>
                <w:lang w:val="en-GB"/>
              </w:rPr>
              <w:t>eGFR (mL/min/1.73m</w:t>
            </w:r>
            <w:r w:rsidRPr="00B52B5C">
              <w:rPr>
                <w:vertAlign w:val="superscript"/>
                <w:lang w:val="en-GB"/>
              </w:rPr>
              <w:t>2</w:t>
            </w:r>
            <w:r w:rsidRPr="00B52B5C">
              <w:rPr>
                <w:lang w:val="en-GB"/>
              </w:rPr>
              <w:t>)</w:t>
            </w:r>
          </w:p>
        </w:tc>
        <w:tc>
          <w:tcPr>
            <w:tcW w:w="2897" w:type="dxa"/>
            <w:vAlign w:val="center"/>
          </w:tcPr>
          <w:p w14:paraId="6E40CBCD" w14:textId="77777777" w:rsidR="007C08D7" w:rsidRPr="00B52B5C" w:rsidRDefault="007C08D7" w:rsidP="007C08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2B5C">
              <w:t>5</w:t>
            </w:r>
            <w:r>
              <w:t xml:space="preserve">3.1 </w:t>
            </w:r>
            <w:r w:rsidRPr="00B52B5C">
              <w:t>±</w:t>
            </w:r>
            <w:r>
              <w:t xml:space="preserve"> </w:t>
            </w:r>
            <w:r w:rsidRPr="00B52B5C">
              <w:t>2</w:t>
            </w:r>
            <w:r>
              <w:t>5.9</w:t>
            </w:r>
          </w:p>
        </w:tc>
        <w:tc>
          <w:tcPr>
            <w:tcW w:w="2268" w:type="dxa"/>
            <w:vAlign w:val="center"/>
          </w:tcPr>
          <w:p w14:paraId="46D767CA" w14:textId="77777777" w:rsidR="007C08D7" w:rsidRPr="00B52B5C" w:rsidRDefault="007C08D7" w:rsidP="007C08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2B5C">
              <w:t>60.4</w:t>
            </w:r>
            <w:r>
              <w:t xml:space="preserve"> </w:t>
            </w:r>
            <w:r w:rsidRPr="00B52B5C">
              <w:t>±</w:t>
            </w:r>
            <w:r>
              <w:t xml:space="preserve"> </w:t>
            </w:r>
            <w:r w:rsidRPr="00B52B5C">
              <w:t>23.2</w:t>
            </w:r>
          </w:p>
        </w:tc>
        <w:tc>
          <w:tcPr>
            <w:tcW w:w="1138" w:type="dxa"/>
            <w:vAlign w:val="center"/>
          </w:tcPr>
          <w:p w14:paraId="50B59503" w14:textId="77777777" w:rsidR="007C08D7" w:rsidRPr="00B52B5C" w:rsidRDefault="007C08D7" w:rsidP="007C08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215B">
              <w:rPr>
                <w:rFonts w:hint="eastAsia"/>
                <w:color w:val="000000" w:themeColor="text1"/>
              </w:rPr>
              <w:t>0</w:t>
            </w:r>
            <w:r w:rsidRPr="00EF215B">
              <w:rPr>
                <w:color w:val="000000" w:themeColor="text1"/>
              </w:rPr>
              <w:t>.031</w:t>
            </w:r>
          </w:p>
        </w:tc>
      </w:tr>
      <w:tr w:rsidR="007C08D7" w:rsidRPr="00B52B5C" w14:paraId="06DE2A35" w14:textId="77777777" w:rsidTr="007C08D7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vAlign w:val="center"/>
            <w:hideMark/>
          </w:tcPr>
          <w:p w14:paraId="008CB8E3" w14:textId="77777777" w:rsidR="007C08D7" w:rsidRPr="00B52B5C" w:rsidRDefault="007C08D7" w:rsidP="007C08D7">
            <w:r w:rsidRPr="00B52B5C">
              <w:rPr>
                <w:lang w:val="en-GB"/>
              </w:rPr>
              <w:t>CRP (mg/dL)</w:t>
            </w:r>
          </w:p>
        </w:tc>
        <w:tc>
          <w:tcPr>
            <w:tcW w:w="2897" w:type="dxa"/>
            <w:vAlign w:val="center"/>
          </w:tcPr>
          <w:p w14:paraId="319D93EA" w14:textId="77777777" w:rsidR="007C08D7" w:rsidRPr="00B52B5C" w:rsidRDefault="007C08D7" w:rsidP="007C08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2B5C">
              <w:t>1.</w:t>
            </w:r>
            <w:r>
              <w:t xml:space="preserve">61 </w:t>
            </w:r>
            <w:r w:rsidRPr="00B52B5C">
              <w:t>±</w:t>
            </w:r>
            <w:r>
              <w:t xml:space="preserve"> </w:t>
            </w:r>
            <w:r w:rsidRPr="00B52B5C">
              <w:t>3.</w:t>
            </w:r>
            <w:r>
              <w:t>40</w:t>
            </w:r>
          </w:p>
        </w:tc>
        <w:tc>
          <w:tcPr>
            <w:tcW w:w="2268" w:type="dxa"/>
            <w:vAlign w:val="center"/>
          </w:tcPr>
          <w:p w14:paraId="05403B60" w14:textId="77777777" w:rsidR="007C08D7" w:rsidRPr="00B52B5C" w:rsidRDefault="007C08D7" w:rsidP="007C08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2B5C">
              <w:t>1.24</w:t>
            </w:r>
            <w:r>
              <w:t xml:space="preserve"> </w:t>
            </w:r>
            <w:r w:rsidRPr="00B52B5C">
              <w:t>±</w:t>
            </w:r>
            <w:r>
              <w:t xml:space="preserve"> </w:t>
            </w:r>
            <w:r w:rsidRPr="00B52B5C">
              <w:t>3.22</w:t>
            </w:r>
          </w:p>
        </w:tc>
        <w:tc>
          <w:tcPr>
            <w:tcW w:w="1138" w:type="dxa"/>
            <w:vAlign w:val="center"/>
          </w:tcPr>
          <w:p w14:paraId="0C3275CE" w14:textId="77777777" w:rsidR="007C08D7" w:rsidRPr="00B52B5C" w:rsidRDefault="007C08D7" w:rsidP="007C08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  <w:r>
              <w:t>.422</w:t>
            </w:r>
          </w:p>
        </w:tc>
      </w:tr>
      <w:tr w:rsidR="007C08D7" w:rsidRPr="00B52B5C" w14:paraId="2589FE0D" w14:textId="77777777" w:rsidTr="007C08D7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vAlign w:val="center"/>
            <w:hideMark/>
          </w:tcPr>
          <w:p w14:paraId="1405DE3A" w14:textId="77777777" w:rsidR="007C08D7" w:rsidRPr="00B52B5C" w:rsidRDefault="007C08D7" w:rsidP="007C08D7">
            <w:r w:rsidRPr="00B52B5C">
              <w:rPr>
                <w:lang w:val="en-GB"/>
              </w:rPr>
              <w:t>D-dimer (µg/mL)</w:t>
            </w:r>
          </w:p>
        </w:tc>
        <w:tc>
          <w:tcPr>
            <w:tcW w:w="2897" w:type="dxa"/>
            <w:vAlign w:val="center"/>
          </w:tcPr>
          <w:p w14:paraId="402B2449" w14:textId="77777777" w:rsidR="007C08D7" w:rsidRPr="00B52B5C" w:rsidRDefault="007C08D7" w:rsidP="007C08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8.14 </w:t>
            </w:r>
            <w:r w:rsidRPr="00B52B5C">
              <w:t>±</w:t>
            </w:r>
            <w:r>
              <w:t xml:space="preserve"> 40.4</w:t>
            </w:r>
          </w:p>
        </w:tc>
        <w:tc>
          <w:tcPr>
            <w:tcW w:w="2268" w:type="dxa"/>
            <w:vAlign w:val="center"/>
          </w:tcPr>
          <w:p w14:paraId="521BD21B" w14:textId="77777777" w:rsidR="007C08D7" w:rsidRPr="00B52B5C" w:rsidRDefault="007C08D7" w:rsidP="007C08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2B5C">
              <w:t>3.95</w:t>
            </w:r>
            <w:r>
              <w:t xml:space="preserve"> </w:t>
            </w:r>
            <w:r w:rsidRPr="00B52B5C">
              <w:t>±</w:t>
            </w:r>
            <w:r>
              <w:t xml:space="preserve"> </w:t>
            </w:r>
            <w:r w:rsidRPr="00B52B5C">
              <w:t>4.66</w:t>
            </w:r>
          </w:p>
        </w:tc>
        <w:tc>
          <w:tcPr>
            <w:tcW w:w="1138" w:type="dxa"/>
            <w:vAlign w:val="center"/>
          </w:tcPr>
          <w:p w14:paraId="10584634" w14:textId="77777777" w:rsidR="007C08D7" w:rsidRPr="00B52B5C" w:rsidRDefault="007C08D7" w:rsidP="007C08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  <w:r>
              <w:t>.459</w:t>
            </w:r>
          </w:p>
        </w:tc>
      </w:tr>
    </w:tbl>
    <w:p w14:paraId="40DC5779" w14:textId="6F2FA4FE" w:rsidR="007C08D7" w:rsidRPr="007C08D7" w:rsidRDefault="007C08D7" w:rsidP="007C08D7">
      <w:pPr>
        <w:spacing w:line="480" w:lineRule="auto"/>
        <w:rPr>
          <w:rFonts w:cs="Times New Roman"/>
          <w:szCs w:val="24"/>
        </w:rPr>
      </w:pPr>
      <w:r w:rsidRPr="007C08D7">
        <w:rPr>
          <w:rFonts w:cs="Times New Roman"/>
          <w:szCs w:val="24"/>
        </w:rPr>
        <w:t>Data are presented as mean ± standard deviation (SD). The t-</w:t>
      </w:r>
      <w:r w:rsidR="00797789">
        <w:rPr>
          <w:rFonts w:cs="Times New Roman"/>
          <w:szCs w:val="24"/>
        </w:rPr>
        <w:t>t</w:t>
      </w:r>
      <w:r w:rsidRPr="007C08D7">
        <w:rPr>
          <w:rFonts w:cs="Times New Roman"/>
          <w:szCs w:val="24"/>
        </w:rPr>
        <w:t>est was used for</w:t>
      </w:r>
      <w:r w:rsidR="00A83AC8">
        <w:rPr>
          <w:rFonts w:cs="Times New Roman"/>
          <w:szCs w:val="24"/>
        </w:rPr>
        <w:t xml:space="preserve"> the</w:t>
      </w:r>
      <w:r w:rsidRPr="007C08D7">
        <w:rPr>
          <w:rFonts w:cs="Times New Roman"/>
          <w:szCs w:val="24"/>
        </w:rPr>
        <w:t xml:space="preserve"> comparison of continuous measures. </w:t>
      </w:r>
      <w:r w:rsidR="00086278" w:rsidRPr="00086278">
        <w:rPr>
          <w:rFonts w:cs="Times New Roman"/>
          <w:szCs w:val="24"/>
        </w:rPr>
        <w:t>The eGFR was calculated</w:t>
      </w:r>
      <w:r w:rsidRPr="007C08D7">
        <w:rPr>
          <w:rFonts w:cs="Times New Roman"/>
          <w:szCs w:val="24"/>
        </w:rPr>
        <w:t xml:space="preserve"> from the serum creatinine level, age, weight, and sex using the following formula: eGFR = 194 × Cr</w:t>
      </w:r>
      <w:r w:rsidR="00086278">
        <w:rPr>
          <w:rFonts w:cs="Times New Roman"/>
          <w:szCs w:val="24"/>
        </w:rPr>
        <w:t xml:space="preserve"> </w:t>
      </w:r>
      <w:r w:rsidRPr="007C08D7">
        <w:rPr>
          <w:rFonts w:cs="Times New Roman"/>
          <w:szCs w:val="24"/>
        </w:rPr>
        <w:t>1.094 × age</w:t>
      </w:r>
      <w:r w:rsidR="00086278" w:rsidRPr="007C08D7">
        <w:rPr>
          <w:rFonts w:cs="Times New Roman"/>
          <w:szCs w:val="24"/>
        </w:rPr>
        <w:t xml:space="preserve"> </w:t>
      </w:r>
      <w:r w:rsidR="00086278">
        <w:rPr>
          <w:rFonts w:cs="Times New Roman"/>
          <w:szCs w:val="24"/>
        </w:rPr>
        <w:sym w:font="Symbol" w:char="F02D"/>
      </w:r>
      <w:r w:rsidR="00086278" w:rsidRPr="007C08D7">
        <w:rPr>
          <w:rFonts w:cs="Times New Roman"/>
          <w:szCs w:val="24"/>
        </w:rPr>
        <w:t xml:space="preserve"> </w:t>
      </w:r>
      <w:r w:rsidRPr="007C08D7">
        <w:rPr>
          <w:rFonts w:cs="Times New Roman"/>
          <w:szCs w:val="24"/>
        </w:rPr>
        <w:t>0.287 (male)</w:t>
      </w:r>
      <w:r w:rsidR="00086278">
        <w:rPr>
          <w:rFonts w:cs="Times New Roman"/>
          <w:szCs w:val="24"/>
        </w:rPr>
        <w:t xml:space="preserve"> and </w:t>
      </w:r>
      <w:r w:rsidRPr="007C08D7">
        <w:rPr>
          <w:rFonts w:cs="Times New Roman"/>
          <w:szCs w:val="24"/>
        </w:rPr>
        <w:t>eGFR = 194 × Cr1.094 × age</w:t>
      </w:r>
      <w:r w:rsidR="00086278" w:rsidRPr="007C08D7">
        <w:rPr>
          <w:rFonts w:cs="Times New Roman"/>
          <w:szCs w:val="24"/>
        </w:rPr>
        <w:t xml:space="preserve"> </w:t>
      </w:r>
      <w:r w:rsidR="00086278">
        <w:rPr>
          <w:rFonts w:cs="Times New Roman"/>
          <w:szCs w:val="24"/>
        </w:rPr>
        <w:sym w:font="Symbol" w:char="F02D"/>
      </w:r>
      <w:r w:rsidR="00086278" w:rsidRPr="007C08D7">
        <w:rPr>
          <w:rFonts w:cs="Times New Roman"/>
          <w:szCs w:val="24"/>
        </w:rPr>
        <w:t xml:space="preserve"> </w:t>
      </w:r>
      <w:r w:rsidRPr="007C08D7">
        <w:rPr>
          <w:rFonts w:cs="Times New Roman"/>
          <w:szCs w:val="24"/>
        </w:rPr>
        <w:t>0.287 × 0.739 (female).</w:t>
      </w:r>
    </w:p>
    <w:p w14:paraId="491783B5" w14:textId="601483FD" w:rsidR="00015DC7" w:rsidRPr="00010001" w:rsidRDefault="007C08D7" w:rsidP="007C08D7">
      <w:pPr>
        <w:spacing w:line="480" w:lineRule="auto"/>
        <w:rPr>
          <w:rFonts w:cs="Times New Roman"/>
          <w:szCs w:val="24"/>
        </w:rPr>
      </w:pPr>
      <w:r w:rsidRPr="007C08D7">
        <w:rPr>
          <w:rFonts w:cs="Times New Roman"/>
          <w:szCs w:val="24"/>
        </w:rPr>
        <w:t>CRP, C-reactive protein; Hb, hemoglobin; eGFR, estimated glomerular filtration rate; WBC, white blood cells</w:t>
      </w:r>
    </w:p>
    <w:sectPr w:rsidR="00015DC7" w:rsidRPr="00010001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01"/>
    <w:rsid w:val="00010001"/>
    <w:rsid w:val="00015DC7"/>
    <w:rsid w:val="00086278"/>
    <w:rsid w:val="000F710F"/>
    <w:rsid w:val="002C468A"/>
    <w:rsid w:val="004C421F"/>
    <w:rsid w:val="005620AA"/>
    <w:rsid w:val="00797789"/>
    <w:rsid w:val="007C08D7"/>
    <w:rsid w:val="00A11CCF"/>
    <w:rsid w:val="00A83AC8"/>
    <w:rsid w:val="00C1138E"/>
    <w:rsid w:val="00DB6E4E"/>
    <w:rsid w:val="00DD6567"/>
    <w:rsid w:val="00DE5A11"/>
    <w:rsid w:val="00E57A9C"/>
    <w:rsid w:val="00F9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7DED47"/>
  <w15:chartTrackingRefBased/>
  <w15:docId w15:val="{F77608C1-0502-FC44-B32B-0ED11678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001"/>
    <w:pPr>
      <w:spacing w:before="120" w:after="240"/>
    </w:pPr>
    <w:rPr>
      <w:rFonts w:ascii="Times New Roman" w:hAnsi="Times New Roman"/>
      <w:kern w:val="0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1">
    <w:name w:val="Grid Table 1 Light1"/>
    <w:basedOn w:val="a1"/>
    <w:uiPriority w:val="46"/>
    <w:rsid w:val="00010001"/>
    <w:rPr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">
    <w:name w:val="Grid Table 1 Light"/>
    <w:basedOn w:val="a1"/>
    <w:uiPriority w:val="46"/>
    <w:rsid w:val="00015DC7"/>
    <w:rPr>
      <w:kern w:val="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 Toshinori</dc:creator>
  <cp:keywords/>
  <dc:description/>
  <cp:lastModifiedBy>Komatsu Toshinori</cp:lastModifiedBy>
  <cp:revision>6</cp:revision>
  <dcterms:created xsi:type="dcterms:W3CDTF">2021-10-03T02:21:00Z</dcterms:created>
  <dcterms:modified xsi:type="dcterms:W3CDTF">2021-11-13T02:13:00Z</dcterms:modified>
</cp:coreProperties>
</file>