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5F11" w14:textId="77777777" w:rsidR="00F00C54" w:rsidRPr="00D95BF5" w:rsidRDefault="00F00C54" w:rsidP="00F00C54">
      <w:pPr>
        <w:spacing w:line="360" w:lineRule="auto"/>
        <w:jc w:val="both"/>
        <w:rPr>
          <w:i/>
          <w:iCs/>
          <w:color w:val="000000" w:themeColor="text1"/>
          <w:sz w:val="22"/>
          <w:szCs w:val="22"/>
        </w:rPr>
      </w:pPr>
      <w:r>
        <w:rPr>
          <w:i/>
          <w:iCs/>
          <w:color w:val="000000" w:themeColor="text1"/>
          <w:sz w:val="22"/>
          <w:szCs w:val="22"/>
          <w:u w:val="single"/>
        </w:rPr>
        <w:t xml:space="preserve">Online </w:t>
      </w:r>
      <w:r w:rsidRPr="00A10077">
        <w:rPr>
          <w:i/>
          <w:iCs/>
          <w:color w:val="000000" w:themeColor="text1"/>
          <w:sz w:val="22"/>
          <w:szCs w:val="22"/>
          <w:u w:val="single"/>
        </w:rPr>
        <w:t>Supplementary</w:t>
      </w:r>
      <w:r>
        <w:rPr>
          <w:i/>
          <w:iCs/>
          <w:color w:val="000000" w:themeColor="text1"/>
          <w:sz w:val="22"/>
          <w:szCs w:val="22"/>
          <w:u w:val="single"/>
        </w:rPr>
        <w:t xml:space="preserve"> 1:</w:t>
      </w:r>
      <w:r w:rsidRPr="00A10077">
        <w:rPr>
          <w:i/>
          <w:iCs/>
          <w:color w:val="000000" w:themeColor="text1"/>
          <w:sz w:val="22"/>
          <w:szCs w:val="22"/>
          <w:u w:val="single"/>
        </w:rPr>
        <w:t xml:space="preserve"> Study Protocol in brief:</w:t>
      </w:r>
    </w:p>
    <w:p w14:paraId="3BE0F41B" w14:textId="77777777" w:rsidR="00F00C54" w:rsidRPr="00011B62" w:rsidRDefault="00F00C54" w:rsidP="00F00C54">
      <w:pPr>
        <w:spacing w:line="360" w:lineRule="auto"/>
        <w:jc w:val="both"/>
        <w:rPr>
          <w:color w:val="000000" w:themeColor="text1"/>
          <w:sz w:val="22"/>
          <w:szCs w:val="22"/>
        </w:rPr>
      </w:pPr>
    </w:p>
    <w:p w14:paraId="40017CFC" w14:textId="77777777" w:rsidR="00F00C54" w:rsidRPr="00011B62" w:rsidRDefault="00F00C54" w:rsidP="00F00C54">
      <w:pPr>
        <w:spacing w:line="360" w:lineRule="auto"/>
        <w:jc w:val="both"/>
        <w:rPr>
          <w:color w:val="000000" w:themeColor="text1"/>
          <w:sz w:val="22"/>
          <w:szCs w:val="22"/>
        </w:rPr>
      </w:pPr>
      <w:r w:rsidRPr="00011B62">
        <w:rPr>
          <w:color w:val="000000" w:themeColor="text1"/>
          <w:sz w:val="22"/>
          <w:szCs w:val="22"/>
        </w:rPr>
        <w:t xml:space="preserve">The protocol has been </w:t>
      </w:r>
      <w:r>
        <w:rPr>
          <w:color w:val="000000" w:themeColor="text1"/>
          <w:sz w:val="22"/>
          <w:szCs w:val="22"/>
        </w:rPr>
        <w:t>adapted</w:t>
      </w:r>
      <w:r w:rsidRPr="00011B62">
        <w:rPr>
          <w:color w:val="000000" w:themeColor="text1"/>
          <w:sz w:val="22"/>
          <w:szCs w:val="22"/>
        </w:rPr>
        <w:t xml:space="preserve"> and shortened from two previous publications: </w:t>
      </w:r>
    </w:p>
    <w:p w14:paraId="1424ACD6" w14:textId="77777777" w:rsidR="00F00C54" w:rsidRPr="00011B62" w:rsidRDefault="00F00C54" w:rsidP="00F00C54">
      <w:pPr>
        <w:spacing w:line="360" w:lineRule="auto"/>
        <w:jc w:val="both"/>
        <w:rPr>
          <w:color w:val="000000" w:themeColor="text1"/>
          <w:sz w:val="22"/>
          <w:szCs w:val="22"/>
        </w:rPr>
      </w:pPr>
    </w:p>
    <w:p w14:paraId="5E0746B0" w14:textId="77777777" w:rsidR="00F00C54" w:rsidRPr="00011B62" w:rsidRDefault="00F00C54" w:rsidP="00F00C54">
      <w:pPr>
        <w:widowControl w:val="0"/>
        <w:autoSpaceDE w:val="0"/>
        <w:autoSpaceDN w:val="0"/>
        <w:adjustRightInd w:val="0"/>
        <w:spacing w:line="360" w:lineRule="auto"/>
        <w:jc w:val="both"/>
        <w:rPr>
          <w:noProof/>
          <w:color w:val="000000" w:themeColor="text1"/>
          <w:sz w:val="22"/>
          <w:szCs w:val="22"/>
        </w:rPr>
      </w:pPr>
      <w:r w:rsidRPr="00011B62">
        <w:rPr>
          <w:noProof/>
          <w:color w:val="000000" w:themeColor="text1"/>
          <w:sz w:val="22"/>
          <w:szCs w:val="22"/>
          <w:lang w:val="de-DE"/>
        </w:rPr>
        <w:t xml:space="preserve">Kheiroddin, P., Gründl, M., </w:t>
      </w:r>
      <w:r w:rsidRPr="00011B62">
        <w:rPr>
          <w:i/>
          <w:iCs/>
          <w:noProof/>
          <w:color w:val="000000" w:themeColor="text1"/>
          <w:sz w:val="22"/>
          <w:szCs w:val="22"/>
          <w:lang w:val="de-DE"/>
        </w:rPr>
        <w:t>et al.</w:t>
      </w:r>
      <w:r w:rsidRPr="00011B62">
        <w:rPr>
          <w:noProof/>
          <w:color w:val="000000" w:themeColor="text1"/>
          <w:sz w:val="22"/>
          <w:szCs w:val="22"/>
          <w:lang w:val="de-DE"/>
        </w:rPr>
        <w:t xml:space="preserve"> </w:t>
      </w:r>
      <w:r w:rsidRPr="00011B62">
        <w:rPr>
          <w:noProof/>
          <w:color w:val="000000" w:themeColor="text1"/>
          <w:sz w:val="22"/>
          <w:szCs w:val="22"/>
        </w:rPr>
        <w:t xml:space="preserve">(2021) ‘How to Implement Safe, Efficient and Cost-Effective SARS-CoV-2 Testing in Urban and Rural Schools within One Month’, </w:t>
      </w:r>
      <w:r w:rsidRPr="00011B62">
        <w:rPr>
          <w:i/>
          <w:iCs/>
          <w:noProof/>
          <w:color w:val="000000" w:themeColor="text1"/>
          <w:sz w:val="22"/>
          <w:szCs w:val="22"/>
        </w:rPr>
        <w:t>COVID 2021, Vol. 1, Pages 717-727</w:t>
      </w:r>
      <w:r w:rsidRPr="00011B62">
        <w:rPr>
          <w:noProof/>
          <w:color w:val="000000" w:themeColor="text1"/>
          <w:sz w:val="22"/>
          <w:szCs w:val="22"/>
        </w:rPr>
        <w:t>, 1(4), pp. 717–727. doi: 10.3390/COVID1040057.</w:t>
      </w:r>
    </w:p>
    <w:p w14:paraId="582FA993" w14:textId="77777777" w:rsidR="00F00C54" w:rsidRPr="00011B62" w:rsidRDefault="00F00C54" w:rsidP="00F00C54">
      <w:pPr>
        <w:widowControl w:val="0"/>
        <w:autoSpaceDE w:val="0"/>
        <w:autoSpaceDN w:val="0"/>
        <w:adjustRightInd w:val="0"/>
        <w:spacing w:line="360" w:lineRule="auto"/>
        <w:jc w:val="both"/>
        <w:rPr>
          <w:noProof/>
          <w:color w:val="000000" w:themeColor="text1"/>
          <w:sz w:val="22"/>
          <w:szCs w:val="22"/>
        </w:rPr>
      </w:pPr>
    </w:p>
    <w:p w14:paraId="37894BDD" w14:textId="77777777" w:rsidR="00F00C54" w:rsidRPr="00011B62" w:rsidRDefault="00F00C54" w:rsidP="00F00C54">
      <w:pPr>
        <w:widowControl w:val="0"/>
        <w:autoSpaceDE w:val="0"/>
        <w:autoSpaceDN w:val="0"/>
        <w:adjustRightInd w:val="0"/>
        <w:spacing w:line="360" w:lineRule="auto"/>
        <w:jc w:val="both"/>
        <w:rPr>
          <w:noProof/>
          <w:color w:val="000000" w:themeColor="text1"/>
          <w:sz w:val="22"/>
          <w:szCs w:val="22"/>
        </w:rPr>
      </w:pPr>
      <w:r w:rsidRPr="00011B62">
        <w:rPr>
          <w:noProof/>
          <w:color w:val="000000" w:themeColor="text1"/>
          <w:sz w:val="22"/>
          <w:szCs w:val="22"/>
        </w:rPr>
        <w:t xml:space="preserve">Kheiroddin, P., Schöberl, P., </w:t>
      </w:r>
      <w:r w:rsidRPr="00011B62">
        <w:rPr>
          <w:i/>
          <w:iCs/>
          <w:noProof/>
          <w:color w:val="000000" w:themeColor="text1"/>
          <w:sz w:val="22"/>
          <w:szCs w:val="22"/>
        </w:rPr>
        <w:t>et al.</w:t>
      </w:r>
      <w:r w:rsidRPr="00011B62">
        <w:rPr>
          <w:noProof/>
          <w:color w:val="000000" w:themeColor="text1"/>
          <w:sz w:val="22"/>
          <w:szCs w:val="22"/>
        </w:rPr>
        <w:t xml:space="preserve"> (2021) ‘Results of WICOVIR Gargle Pool PCR Testing in German Schools Based on the First 100,000 Tests’, </w:t>
      </w:r>
      <w:r w:rsidRPr="00011B62">
        <w:rPr>
          <w:i/>
          <w:iCs/>
          <w:noProof/>
          <w:color w:val="000000" w:themeColor="text1"/>
          <w:sz w:val="22"/>
          <w:szCs w:val="22"/>
        </w:rPr>
        <w:t>Frontiers in Pediatrics</w:t>
      </w:r>
      <w:r w:rsidRPr="00011B62">
        <w:rPr>
          <w:noProof/>
          <w:color w:val="000000" w:themeColor="text1"/>
          <w:sz w:val="22"/>
          <w:szCs w:val="22"/>
        </w:rPr>
        <w:t>, 9, p. 1162. doi: 10.3389/FPED.2021.721518/BIBTEX.</w:t>
      </w:r>
    </w:p>
    <w:p w14:paraId="2930207F" w14:textId="77777777" w:rsidR="00F00C54" w:rsidRPr="00011B62" w:rsidRDefault="00F00C54" w:rsidP="00F00C54">
      <w:pPr>
        <w:autoSpaceDE w:val="0"/>
        <w:autoSpaceDN w:val="0"/>
        <w:adjustRightInd w:val="0"/>
        <w:spacing w:line="360" w:lineRule="auto"/>
        <w:jc w:val="both"/>
        <w:rPr>
          <w:rFonts w:eastAsia="Calibri"/>
          <w:color w:val="000000" w:themeColor="text1"/>
          <w:sz w:val="22"/>
          <w:szCs w:val="22"/>
          <w:lang w:eastAsia="de-DE"/>
        </w:rPr>
      </w:pPr>
    </w:p>
    <w:p w14:paraId="365B7F5B" w14:textId="77777777" w:rsidR="00F00C54" w:rsidRPr="00011B62" w:rsidRDefault="00F00C54" w:rsidP="00F00C54">
      <w:pPr>
        <w:autoSpaceDE w:val="0"/>
        <w:autoSpaceDN w:val="0"/>
        <w:adjustRightInd w:val="0"/>
        <w:spacing w:line="360" w:lineRule="auto"/>
        <w:jc w:val="both"/>
        <w:rPr>
          <w:rFonts w:eastAsia="Calibri"/>
          <w:b/>
          <w:bCs/>
          <w:i/>
          <w:iCs/>
          <w:color w:val="000000" w:themeColor="text1"/>
          <w:sz w:val="22"/>
          <w:szCs w:val="22"/>
          <w:lang w:eastAsia="de-DE"/>
        </w:rPr>
      </w:pPr>
      <w:r w:rsidRPr="00011B62">
        <w:rPr>
          <w:rFonts w:eastAsia="Calibri"/>
          <w:b/>
          <w:bCs/>
          <w:i/>
          <w:iCs/>
          <w:color w:val="000000" w:themeColor="text1"/>
          <w:sz w:val="22"/>
          <w:szCs w:val="22"/>
          <w:lang w:eastAsia="de-DE"/>
        </w:rPr>
        <w:t>Study Design and Population</w:t>
      </w:r>
    </w:p>
    <w:p w14:paraId="6F318A04" w14:textId="77777777" w:rsidR="00F00C54" w:rsidRPr="00011B62" w:rsidRDefault="00F00C54" w:rsidP="00F00C54">
      <w:pPr>
        <w:autoSpaceDE w:val="0"/>
        <w:autoSpaceDN w:val="0"/>
        <w:adjustRightInd w:val="0"/>
        <w:spacing w:line="360" w:lineRule="auto"/>
        <w:jc w:val="both"/>
        <w:rPr>
          <w:rFonts w:eastAsia="Calibri"/>
          <w:color w:val="000000" w:themeColor="text1"/>
          <w:sz w:val="22"/>
          <w:szCs w:val="22"/>
          <w:lang w:eastAsia="de-DE"/>
        </w:rPr>
      </w:pPr>
      <w:r w:rsidRPr="00011B62">
        <w:rPr>
          <w:rFonts w:eastAsia="Calibri"/>
          <w:color w:val="000000" w:themeColor="text1"/>
          <w:sz w:val="22"/>
          <w:szCs w:val="22"/>
          <w:lang w:eastAsia="de-DE"/>
        </w:rPr>
        <w:t xml:space="preserve">The objective of this proof-of-concept study was to show that regular gargle pool </w:t>
      </w:r>
      <w:proofErr w:type="spellStart"/>
      <w:r w:rsidRPr="00011B62">
        <w:rPr>
          <w:rFonts w:eastAsia="Calibri"/>
          <w:color w:val="000000" w:themeColor="text1"/>
          <w:sz w:val="22"/>
          <w:szCs w:val="22"/>
          <w:lang w:eastAsia="de-DE"/>
        </w:rPr>
        <w:t>rRT</w:t>
      </w:r>
      <w:proofErr w:type="spellEnd"/>
      <w:r w:rsidRPr="00011B62">
        <w:rPr>
          <w:rFonts w:eastAsia="Calibri"/>
          <w:color w:val="000000" w:themeColor="text1"/>
          <w:sz w:val="22"/>
          <w:szCs w:val="22"/>
          <w:lang w:eastAsia="de-DE"/>
        </w:rPr>
        <w:t>-PCR testing is safe, efficient, and cost-effective in all school environments.</w:t>
      </w:r>
    </w:p>
    <w:p w14:paraId="5A88B1FD" w14:textId="77777777" w:rsidR="00F00C54" w:rsidRPr="00011B62" w:rsidRDefault="00F00C54" w:rsidP="00F00C54">
      <w:pPr>
        <w:autoSpaceDE w:val="0"/>
        <w:autoSpaceDN w:val="0"/>
        <w:adjustRightInd w:val="0"/>
        <w:spacing w:line="360" w:lineRule="auto"/>
        <w:jc w:val="both"/>
        <w:rPr>
          <w:rFonts w:eastAsia="Calibri"/>
          <w:color w:val="000000" w:themeColor="text1"/>
          <w:sz w:val="22"/>
          <w:szCs w:val="22"/>
          <w:lang w:eastAsia="de-DE"/>
        </w:rPr>
      </w:pPr>
    </w:p>
    <w:p w14:paraId="49211E89" w14:textId="77777777" w:rsidR="00F00C54" w:rsidRPr="00011B62" w:rsidRDefault="00F00C54" w:rsidP="00F00C54">
      <w:pPr>
        <w:pStyle w:val="Heading2"/>
        <w:spacing w:line="360" w:lineRule="auto"/>
        <w:jc w:val="both"/>
        <w:rPr>
          <w:rFonts w:ascii="Times New Roman" w:hAnsi="Times New Roman" w:cs="Times New Roman"/>
          <w:b/>
          <w:bCs/>
          <w:i/>
          <w:iCs/>
          <w:color w:val="000000" w:themeColor="text1"/>
          <w:sz w:val="22"/>
          <w:szCs w:val="22"/>
        </w:rPr>
      </w:pPr>
      <w:bookmarkStart w:id="0" w:name="_Toc97718615"/>
      <w:bookmarkStart w:id="1" w:name="_Toc98237645"/>
      <w:r w:rsidRPr="00011B62">
        <w:rPr>
          <w:rFonts w:ascii="Times New Roman" w:hAnsi="Times New Roman" w:cs="Times New Roman"/>
          <w:b/>
          <w:bCs/>
          <w:i/>
          <w:iCs/>
          <w:color w:val="000000" w:themeColor="text1"/>
          <w:sz w:val="22"/>
          <w:szCs w:val="22"/>
        </w:rPr>
        <w:t>Implementation</w:t>
      </w:r>
      <w:bookmarkEnd w:id="0"/>
      <w:bookmarkEnd w:id="1"/>
    </w:p>
    <w:p w14:paraId="169D4FA1" w14:textId="77777777" w:rsidR="00F00C54" w:rsidRPr="00011B62" w:rsidRDefault="00F00C54" w:rsidP="00F00C54">
      <w:pPr>
        <w:spacing w:line="360" w:lineRule="auto"/>
        <w:jc w:val="both"/>
        <w:rPr>
          <w:color w:val="000000" w:themeColor="text1"/>
          <w:sz w:val="22"/>
          <w:szCs w:val="22"/>
        </w:rPr>
      </w:pPr>
      <w:r w:rsidRPr="00011B62">
        <w:rPr>
          <w:color w:val="000000" w:themeColor="text1"/>
          <w:sz w:val="22"/>
          <w:szCs w:val="22"/>
        </w:rPr>
        <w:t>On March 14</w:t>
      </w:r>
      <w:proofErr w:type="gramStart"/>
      <w:r w:rsidRPr="00527758">
        <w:rPr>
          <w:color w:val="000000" w:themeColor="text1"/>
          <w:sz w:val="22"/>
          <w:szCs w:val="22"/>
          <w:vertAlign w:val="superscript"/>
        </w:rPr>
        <w:t>th</w:t>
      </w:r>
      <w:r>
        <w:rPr>
          <w:color w:val="000000" w:themeColor="text1"/>
          <w:sz w:val="22"/>
          <w:szCs w:val="22"/>
        </w:rPr>
        <w:t xml:space="preserve"> </w:t>
      </w:r>
      <w:r w:rsidRPr="00011B62">
        <w:rPr>
          <w:color w:val="000000" w:themeColor="text1"/>
          <w:sz w:val="22"/>
          <w:szCs w:val="22"/>
        </w:rPr>
        <w:t>,</w:t>
      </w:r>
      <w:proofErr w:type="gramEnd"/>
      <w:r w:rsidRPr="00011B62">
        <w:rPr>
          <w:color w:val="000000" w:themeColor="text1"/>
          <w:sz w:val="22"/>
          <w:szCs w:val="22"/>
        </w:rPr>
        <w:t xml:space="preserve"> 2021, </w:t>
      </w:r>
      <w:r>
        <w:rPr>
          <w:color w:val="000000" w:themeColor="text1"/>
          <w:sz w:val="22"/>
          <w:szCs w:val="22"/>
        </w:rPr>
        <w:t xml:space="preserve">Cham County </w:t>
      </w:r>
      <w:r w:rsidRPr="00011B62">
        <w:rPr>
          <w:color w:val="000000" w:themeColor="text1"/>
          <w:sz w:val="22"/>
          <w:szCs w:val="22"/>
        </w:rPr>
        <w:t>decided to participate in the WICOVIR study, which marks the beginning of the pilot phase. In this phase, two pilot tests were conducted on March 22</w:t>
      </w:r>
      <w:r w:rsidRPr="00527758">
        <w:rPr>
          <w:color w:val="000000" w:themeColor="text1"/>
          <w:sz w:val="22"/>
          <w:szCs w:val="22"/>
          <w:vertAlign w:val="superscript"/>
        </w:rPr>
        <w:t>nd</w:t>
      </w:r>
      <w:r w:rsidRPr="00011B62">
        <w:rPr>
          <w:color w:val="000000" w:themeColor="text1"/>
          <w:sz w:val="22"/>
          <w:szCs w:val="22"/>
        </w:rPr>
        <w:t xml:space="preserve"> and 24</w:t>
      </w:r>
      <w:r w:rsidRPr="00527758">
        <w:rPr>
          <w:color w:val="000000" w:themeColor="text1"/>
          <w:sz w:val="22"/>
          <w:szCs w:val="22"/>
          <w:vertAlign w:val="superscript"/>
        </w:rPr>
        <w:t>th</w:t>
      </w:r>
      <w:r w:rsidRPr="00011B62">
        <w:rPr>
          <w:color w:val="000000" w:themeColor="text1"/>
          <w:sz w:val="22"/>
          <w:szCs w:val="22"/>
        </w:rPr>
        <w:t xml:space="preserve">, 2021. With the successful completion of the second pilot test, the preparatory phase for the entire </w:t>
      </w:r>
      <w:r>
        <w:rPr>
          <w:color w:val="000000" w:themeColor="text1"/>
          <w:sz w:val="22"/>
          <w:szCs w:val="22"/>
        </w:rPr>
        <w:t>county</w:t>
      </w:r>
      <w:r w:rsidRPr="00011B62">
        <w:rPr>
          <w:color w:val="000000" w:themeColor="text1"/>
          <w:sz w:val="22"/>
          <w:szCs w:val="22"/>
        </w:rPr>
        <w:t xml:space="preserve"> of Cham with its 38 primary schools began. At the beginning of the project, only the fourth graders of the primary schools took part. However, after changes to the 12</w:t>
      </w:r>
      <w:r w:rsidRPr="00527758">
        <w:rPr>
          <w:color w:val="000000" w:themeColor="text1"/>
          <w:sz w:val="22"/>
          <w:szCs w:val="22"/>
          <w:vertAlign w:val="superscript"/>
        </w:rPr>
        <w:t>th</w:t>
      </w:r>
      <w:r w:rsidRPr="00011B62">
        <w:rPr>
          <w:color w:val="000000" w:themeColor="text1"/>
          <w:sz w:val="22"/>
          <w:szCs w:val="22"/>
        </w:rPr>
        <w:t xml:space="preserve"> </w:t>
      </w:r>
      <w:proofErr w:type="spellStart"/>
      <w:r w:rsidRPr="00011B62">
        <w:rPr>
          <w:color w:val="000000" w:themeColor="text1"/>
          <w:sz w:val="22"/>
          <w:szCs w:val="22"/>
        </w:rPr>
        <w:t>BayIfSMV</w:t>
      </w:r>
      <w:proofErr w:type="spellEnd"/>
      <w:r w:rsidRPr="00011B62">
        <w:rPr>
          <w:color w:val="000000" w:themeColor="text1"/>
          <w:sz w:val="22"/>
          <w:szCs w:val="22"/>
        </w:rPr>
        <w:t xml:space="preserve"> (Bavarian Infection Protection Measures Ordinance), first</w:t>
      </w:r>
      <w:r>
        <w:rPr>
          <w:color w:val="000000" w:themeColor="text1"/>
          <w:sz w:val="22"/>
          <w:szCs w:val="22"/>
        </w:rPr>
        <w:t>-</w:t>
      </w:r>
      <w:r w:rsidRPr="00011B62">
        <w:rPr>
          <w:color w:val="000000" w:themeColor="text1"/>
          <w:sz w:val="22"/>
          <w:szCs w:val="22"/>
        </w:rPr>
        <w:t xml:space="preserve"> to third-grade students were included. The </w:t>
      </w:r>
      <w:r>
        <w:rPr>
          <w:color w:val="000000" w:themeColor="text1"/>
          <w:sz w:val="22"/>
          <w:szCs w:val="22"/>
        </w:rPr>
        <w:t xml:space="preserve">regular </w:t>
      </w:r>
      <w:r w:rsidRPr="00011B62">
        <w:rPr>
          <w:color w:val="000000" w:themeColor="text1"/>
          <w:sz w:val="22"/>
          <w:szCs w:val="22"/>
        </w:rPr>
        <w:t>gargle pool PCR testing – and thus</w:t>
      </w:r>
      <w:r>
        <w:rPr>
          <w:color w:val="000000" w:themeColor="text1"/>
          <w:sz w:val="22"/>
          <w:szCs w:val="22"/>
        </w:rPr>
        <w:t xml:space="preserve"> marking</w:t>
      </w:r>
      <w:r w:rsidRPr="00011B62">
        <w:rPr>
          <w:color w:val="000000" w:themeColor="text1"/>
          <w:sz w:val="22"/>
          <w:szCs w:val="22"/>
        </w:rPr>
        <w:t xml:space="preserve"> the beginning of the study – started on April 12</w:t>
      </w:r>
      <w:r w:rsidRPr="00527758">
        <w:rPr>
          <w:color w:val="000000" w:themeColor="text1"/>
          <w:sz w:val="22"/>
          <w:szCs w:val="22"/>
          <w:vertAlign w:val="superscript"/>
        </w:rPr>
        <w:t>th</w:t>
      </w:r>
      <w:r w:rsidRPr="00011B62">
        <w:rPr>
          <w:color w:val="000000" w:themeColor="text1"/>
          <w:sz w:val="22"/>
          <w:szCs w:val="22"/>
        </w:rPr>
        <w:t>, 2021, two days before school started after the Easter break on April 9</w:t>
      </w:r>
      <w:r w:rsidRPr="00527758">
        <w:rPr>
          <w:color w:val="000000" w:themeColor="text1"/>
          <w:sz w:val="22"/>
          <w:szCs w:val="22"/>
          <w:vertAlign w:val="superscript"/>
        </w:rPr>
        <w:t>th</w:t>
      </w:r>
      <w:r w:rsidRPr="00011B62">
        <w:rPr>
          <w:color w:val="000000" w:themeColor="text1"/>
          <w:sz w:val="22"/>
          <w:szCs w:val="22"/>
        </w:rPr>
        <w:t>, 2021. This ensured with a relatively high probability that only students who tested negative would attend class after the holidays.</w:t>
      </w:r>
    </w:p>
    <w:p w14:paraId="2C048F82" w14:textId="77777777" w:rsidR="00F00C54" w:rsidRPr="00DE4E65" w:rsidRDefault="00F00C54" w:rsidP="00F00C54">
      <w:pPr>
        <w:pStyle w:val="ListParagraph"/>
        <w:spacing w:line="360" w:lineRule="auto"/>
        <w:ind w:left="360"/>
        <w:jc w:val="both"/>
        <w:rPr>
          <w:rFonts w:ascii="Times New Roman" w:hAnsi="Times New Roman"/>
          <w:color w:val="000000" w:themeColor="text1"/>
          <w:lang w:val="en-US"/>
        </w:rPr>
      </w:pPr>
    </w:p>
    <w:p w14:paraId="460234A9" w14:textId="77777777" w:rsidR="00F00C54" w:rsidRPr="00011B62" w:rsidRDefault="00F00C54" w:rsidP="00F00C54">
      <w:pPr>
        <w:spacing w:line="360" w:lineRule="auto"/>
        <w:jc w:val="both"/>
        <w:rPr>
          <w:color w:val="000000" w:themeColor="text1"/>
          <w:sz w:val="22"/>
          <w:szCs w:val="22"/>
        </w:rPr>
      </w:pPr>
      <w:r w:rsidRPr="00011B62">
        <w:rPr>
          <w:color w:val="000000" w:themeColor="text1"/>
          <w:sz w:val="22"/>
          <w:szCs w:val="22"/>
        </w:rPr>
        <w:t xml:space="preserve">It was essential to build a stable infrastructure for the implementation, which </w:t>
      </w:r>
      <w:r>
        <w:rPr>
          <w:color w:val="000000" w:themeColor="text1"/>
          <w:sz w:val="22"/>
          <w:szCs w:val="22"/>
        </w:rPr>
        <w:t>extended</w:t>
      </w:r>
      <w:r w:rsidRPr="00011B62">
        <w:rPr>
          <w:color w:val="000000" w:themeColor="text1"/>
          <w:sz w:val="22"/>
          <w:szCs w:val="22"/>
        </w:rPr>
        <w:t xml:space="preserve"> over a four-week period. Therefore, a central warehouse for tubes and containers was set up at a secondary school in Cham, which was managed by the local school management. The participating schools placed their orders with the school authority and picked up the test equipment from the central warehouse. The schools then distributed the tubes to the students or their legal guardians. This usually took place on fixed days and via the class teachers. Finally, the students gargled at home on the morning of the test day and brought the two test tubes </w:t>
      </w:r>
      <w:r w:rsidRPr="00011B62">
        <w:rPr>
          <w:color w:val="000000" w:themeColor="text1"/>
          <w:sz w:val="22"/>
          <w:szCs w:val="22"/>
        </w:rPr>
        <w:lastRenderedPageBreak/>
        <w:t>to school. The individual (second test tube) samples remained with the school administration, and a driver picked up the pools. In the event of a positive pool, the individual samples were collected from the school.</w:t>
      </w:r>
    </w:p>
    <w:p w14:paraId="5DAB0757" w14:textId="77777777" w:rsidR="00F00C54" w:rsidRPr="00011B62" w:rsidRDefault="00F00C54" w:rsidP="00F00C54">
      <w:pPr>
        <w:spacing w:line="360" w:lineRule="auto"/>
        <w:jc w:val="both"/>
        <w:rPr>
          <w:color w:val="000000" w:themeColor="text1"/>
          <w:sz w:val="22"/>
          <w:szCs w:val="22"/>
        </w:rPr>
      </w:pPr>
    </w:p>
    <w:p w14:paraId="05458D8B" w14:textId="77777777" w:rsidR="00F00C54" w:rsidRPr="00011B62" w:rsidRDefault="00F00C54" w:rsidP="00F00C54">
      <w:pPr>
        <w:spacing w:line="360" w:lineRule="auto"/>
        <w:jc w:val="both"/>
        <w:rPr>
          <w:color w:val="000000" w:themeColor="text1"/>
          <w:sz w:val="22"/>
          <w:szCs w:val="22"/>
        </w:rPr>
      </w:pPr>
      <w:r w:rsidRPr="00011B62">
        <w:rPr>
          <w:color w:val="000000" w:themeColor="text1"/>
          <w:sz w:val="22"/>
          <w:szCs w:val="22"/>
        </w:rPr>
        <w:t xml:space="preserve">A safety workbench was set up in the laboratory of the SANA Clinic in Cham, where the samples were pipetted, and the containers were cleaned. A driver then drove the pools to the laboratory in Regensburg, where the entire pool underwent the PCR test procedure. If the pool turned out to be positive, the corresponding individual samples were brought to the laboratory in Regensburg and an individual medical test was carried out according to the instructions of the </w:t>
      </w:r>
      <w:r>
        <w:rPr>
          <w:color w:val="000000" w:themeColor="text1"/>
          <w:sz w:val="22"/>
          <w:szCs w:val="22"/>
        </w:rPr>
        <w:t>public health office in Cham</w:t>
      </w:r>
      <w:r w:rsidRPr="00011B62">
        <w:rPr>
          <w:color w:val="000000" w:themeColor="text1"/>
          <w:sz w:val="22"/>
          <w:szCs w:val="22"/>
        </w:rPr>
        <w:t>.</w:t>
      </w:r>
    </w:p>
    <w:p w14:paraId="5853C76A" w14:textId="77777777" w:rsidR="00F00C54" w:rsidRPr="00DE4E65" w:rsidRDefault="00F00C54" w:rsidP="00F00C54">
      <w:pPr>
        <w:pStyle w:val="ListParagraph"/>
        <w:spacing w:line="360" w:lineRule="auto"/>
        <w:ind w:left="360"/>
        <w:jc w:val="both"/>
        <w:rPr>
          <w:rFonts w:ascii="Times New Roman" w:hAnsi="Times New Roman"/>
          <w:color w:val="000000" w:themeColor="text1"/>
          <w:lang w:val="en-US"/>
        </w:rPr>
      </w:pPr>
    </w:p>
    <w:p w14:paraId="21161702" w14:textId="77777777" w:rsidR="00F00C54" w:rsidRPr="00011B62" w:rsidRDefault="00F00C54" w:rsidP="00F00C54">
      <w:pPr>
        <w:spacing w:line="360" w:lineRule="auto"/>
        <w:jc w:val="both"/>
        <w:rPr>
          <w:color w:val="000000" w:themeColor="text1"/>
          <w:sz w:val="22"/>
          <w:szCs w:val="22"/>
        </w:rPr>
      </w:pPr>
      <w:r w:rsidRPr="00011B62">
        <w:rPr>
          <w:color w:val="000000" w:themeColor="text1"/>
          <w:sz w:val="22"/>
          <w:szCs w:val="22"/>
        </w:rPr>
        <w:t xml:space="preserve">Cham is a rural county </w:t>
      </w:r>
      <w:proofErr w:type="gramStart"/>
      <w:r w:rsidRPr="00011B62">
        <w:rPr>
          <w:color w:val="000000" w:themeColor="text1"/>
          <w:sz w:val="22"/>
          <w:szCs w:val="22"/>
        </w:rPr>
        <w:t>thus,</w:t>
      </w:r>
      <w:proofErr w:type="gramEnd"/>
      <w:r w:rsidRPr="00011B62">
        <w:rPr>
          <w:color w:val="000000" w:themeColor="text1"/>
          <w:sz w:val="22"/>
          <w:szCs w:val="22"/>
        </w:rPr>
        <w:t xml:space="preserve"> a local </w:t>
      </w:r>
      <w:r>
        <w:rPr>
          <w:color w:val="000000" w:themeColor="text1"/>
          <w:sz w:val="22"/>
          <w:szCs w:val="22"/>
        </w:rPr>
        <w:t>seminar</w:t>
      </w:r>
      <w:r w:rsidRPr="00011B62">
        <w:rPr>
          <w:color w:val="000000" w:themeColor="text1"/>
          <w:sz w:val="22"/>
          <w:szCs w:val="22"/>
        </w:rPr>
        <w:t xml:space="preserve"> was offered to school administrators and local authorities to promote and explain the study procedures. As a result, a regional organization board, including the school board, a doctor </w:t>
      </w:r>
      <w:r>
        <w:rPr>
          <w:color w:val="000000" w:themeColor="text1"/>
          <w:sz w:val="22"/>
          <w:szCs w:val="22"/>
        </w:rPr>
        <w:t xml:space="preserve">from </w:t>
      </w:r>
      <w:r w:rsidRPr="00011B62">
        <w:rPr>
          <w:color w:val="000000" w:themeColor="text1"/>
          <w:sz w:val="22"/>
          <w:szCs w:val="22"/>
        </w:rPr>
        <w:t xml:space="preserve">the </w:t>
      </w:r>
      <w:r>
        <w:rPr>
          <w:color w:val="000000" w:themeColor="text1"/>
          <w:sz w:val="22"/>
          <w:szCs w:val="22"/>
        </w:rPr>
        <w:t>public</w:t>
      </w:r>
      <w:r w:rsidRPr="00011B62">
        <w:rPr>
          <w:color w:val="000000" w:themeColor="text1"/>
          <w:sz w:val="22"/>
          <w:szCs w:val="22"/>
        </w:rPr>
        <w:t xml:space="preserve"> health office and the county authorities was set up. Tasks were clearly divided in the beginning and meetings were held continuously and often spontaneously among various members of the organizational board.  </w:t>
      </w:r>
    </w:p>
    <w:p w14:paraId="677D77F9" w14:textId="77777777" w:rsidR="00F00C54" w:rsidRPr="00011B62" w:rsidRDefault="00F00C54" w:rsidP="00F00C54">
      <w:pPr>
        <w:spacing w:line="360" w:lineRule="auto"/>
        <w:jc w:val="both"/>
        <w:rPr>
          <w:color w:val="000000" w:themeColor="text1"/>
          <w:sz w:val="22"/>
          <w:szCs w:val="22"/>
        </w:rPr>
      </w:pPr>
    </w:p>
    <w:p w14:paraId="537079E7" w14:textId="77777777" w:rsidR="00F00C54" w:rsidRPr="00011B62" w:rsidRDefault="00F00C54" w:rsidP="00F00C54">
      <w:pPr>
        <w:spacing w:line="360" w:lineRule="auto"/>
        <w:jc w:val="both"/>
        <w:rPr>
          <w:b/>
          <w:bCs/>
          <w:i/>
          <w:iCs/>
          <w:color w:val="000000" w:themeColor="text1"/>
          <w:sz w:val="22"/>
          <w:szCs w:val="22"/>
        </w:rPr>
      </w:pPr>
      <w:r w:rsidRPr="00011B62">
        <w:rPr>
          <w:b/>
          <w:bCs/>
          <w:i/>
          <w:iCs/>
          <w:color w:val="000000" w:themeColor="text1"/>
          <w:sz w:val="22"/>
          <w:szCs w:val="22"/>
        </w:rPr>
        <w:t>Exclusion of previously infected students</w:t>
      </w:r>
    </w:p>
    <w:p w14:paraId="1D0162B8" w14:textId="77777777" w:rsidR="00F00C54" w:rsidRPr="00011B62" w:rsidRDefault="00F00C54" w:rsidP="00F00C54">
      <w:pPr>
        <w:spacing w:line="360" w:lineRule="auto"/>
        <w:jc w:val="both"/>
        <w:rPr>
          <w:color w:val="000000" w:themeColor="text1"/>
          <w:sz w:val="22"/>
          <w:szCs w:val="22"/>
        </w:rPr>
      </w:pPr>
      <w:r w:rsidRPr="00011B62">
        <w:rPr>
          <w:color w:val="000000" w:themeColor="text1"/>
          <w:sz w:val="22"/>
          <w:szCs w:val="22"/>
        </w:rPr>
        <w:t xml:space="preserve">Employees of the </w:t>
      </w:r>
      <w:r>
        <w:rPr>
          <w:color w:val="000000" w:themeColor="text1"/>
          <w:sz w:val="22"/>
          <w:szCs w:val="22"/>
        </w:rPr>
        <w:t>public</w:t>
      </w:r>
      <w:r w:rsidRPr="00011B62">
        <w:rPr>
          <w:color w:val="000000" w:themeColor="text1"/>
          <w:sz w:val="22"/>
          <w:szCs w:val="22"/>
        </w:rPr>
        <w:t xml:space="preserve"> health </w:t>
      </w:r>
      <w:r>
        <w:rPr>
          <w:color w:val="000000" w:themeColor="text1"/>
          <w:sz w:val="22"/>
          <w:szCs w:val="22"/>
        </w:rPr>
        <w:t>office</w:t>
      </w:r>
      <w:r w:rsidRPr="00011B62">
        <w:rPr>
          <w:color w:val="000000" w:themeColor="text1"/>
          <w:sz w:val="22"/>
          <w:szCs w:val="22"/>
        </w:rPr>
        <w:t xml:space="preserve"> checked the database </w:t>
      </w:r>
      <w:r>
        <w:rPr>
          <w:color w:val="000000" w:themeColor="text1"/>
          <w:sz w:val="22"/>
          <w:szCs w:val="22"/>
        </w:rPr>
        <w:t>for</w:t>
      </w:r>
      <w:r w:rsidRPr="00011B62">
        <w:rPr>
          <w:color w:val="000000" w:themeColor="text1"/>
          <w:sz w:val="22"/>
          <w:szCs w:val="22"/>
        </w:rPr>
        <w:t xml:space="preserve"> previously infected (in the past three months) cases for school-aged children (ages 6-10) and contacted their parents prior to the study via </w:t>
      </w:r>
      <w:r>
        <w:rPr>
          <w:color w:val="000000" w:themeColor="text1"/>
          <w:sz w:val="22"/>
          <w:szCs w:val="22"/>
        </w:rPr>
        <w:t>em</w:t>
      </w:r>
      <w:r w:rsidRPr="00011B62">
        <w:rPr>
          <w:color w:val="000000" w:themeColor="text1"/>
          <w:sz w:val="22"/>
          <w:szCs w:val="22"/>
        </w:rPr>
        <w:t xml:space="preserve">ail to inform them about the exclusion of their child from the study. </w:t>
      </w:r>
    </w:p>
    <w:p w14:paraId="5934F17A" w14:textId="77777777" w:rsidR="00F00C54" w:rsidRPr="00DE4E65" w:rsidRDefault="00F00C54" w:rsidP="00F00C54">
      <w:pPr>
        <w:pStyle w:val="ListParagraph"/>
        <w:spacing w:line="360" w:lineRule="auto"/>
        <w:ind w:left="360"/>
        <w:jc w:val="both"/>
        <w:rPr>
          <w:rFonts w:ascii="Times New Roman" w:hAnsi="Times New Roman"/>
          <w:color w:val="000000" w:themeColor="text1"/>
          <w:lang w:val="en-US"/>
        </w:rPr>
      </w:pPr>
    </w:p>
    <w:p w14:paraId="5F20BDD8" w14:textId="77777777" w:rsidR="00F00C54" w:rsidRPr="00011B62" w:rsidRDefault="00F00C54" w:rsidP="00F00C54">
      <w:pPr>
        <w:spacing w:line="360" w:lineRule="auto"/>
        <w:jc w:val="both"/>
        <w:rPr>
          <w:b/>
          <w:bCs/>
          <w:i/>
          <w:iCs/>
          <w:color w:val="000000" w:themeColor="text1"/>
          <w:sz w:val="22"/>
          <w:szCs w:val="22"/>
        </w:rPr>
      </w:pPr>
      <w:r w:rsidRPr="00011B62">
        <w:rPr>
          <w:b/>
          <w:bCs/>
          <w:i/>
          <w:iCs/>
          <w:color w:val="000000" w:themeColor="text1"/>
          <w:sz w:val="22"/>
          <w:szCs w:val="22"/>
        </w:rPr>
        <w:t xml:space="preserve">Pooling results and </w:t>
      </w:r>
      <w:proofErr w:type="spellStart"/>
      <w:r w:rsidRPr="00011B62">
        <w:rPr>
          <w:b/>
          <w:bCs/>
          <w:i/>
          <w:iCs/>
          <w:color w:val="000000" w:themeColor="text1"/>
          <w:sz w:val="22"/>
          <w:szCs w:val="22"/>
        </w:rPr>
        <w:t>depooling</w:t>
      </w:r>
      <w:proofErr w:type="spellEnd"/>
      <w:r w:rsidRPr="00011B62">
        <w:rPr>
          <w:b/>
          <w:bCs/>
          <w:i/>
          <w:iCs/>
          <w:color w:val="000000" w:themeColor="text1"/>
          <w:sz w:val="22"/>
          <w:szCs w:val="22"/>
        </w:rPr>
        <w:t xml:space="preserve"> process</w:t>
      </w:r>
    </w:p>
    <w:p w14:paraId="061FF039" w14:textId="77777777" w:rsidR="00F00C54" w:rsidRPr="00011B62" w:rsidRDefault="00F00C54" w:rsidP="00F00C54">
      <w:pPr>
        <w:spacing w:line="360" w:lineRule="auto"/>
        <w:jc w:val="both"/>
        <w:rPr>
          <w:color w:val="000000" w:themeColor="text1"/>
          <w:sz w:val="22"/>
          <w:szCs w:val="22"/>
        </w:rPr>
      </w:pPr>
      <w:r w:rsidRPr="00011B62">
        <w:rPr>
          <w:color w:val="000000" w:themeColor="text1"/>
          <w:sz w:val="22"/>
          <w:szCs w:val="22"/>
        </w:rPr>
        <w:t xml:space="preserve">The pooling results were available the same evening, and in the case of a positive pool, WICOVIR's Regensburg laboratory conducted </w:t>
      </w:r>
      <w:proofErr w:type="spellStart"/>
      <w:r w:rsidRPr="00011B62">
        <w:rPr>
          <w:color w:val="000000" w:themeColor="text1"/>
          <w:sz w:val="22"/>
          <w:szCs w:val="22"/>
        </w:rPr>
        <w:t>depooling</w:t>
      </w:r>
      <w:proofErr w:type="spellEnd"/>
      <w:r w:rsidRPr="00011B62">
        <w:rPr>
          <w:color w:val="000000" w:themeColor="text1"/>
          <w:sz w:val="22"/>
          <w:szCs w:val="22"/>
        </w:rPr>
        <w:t xml:space="preserve"> the next morning.</w:t>
      </w:r>
    </w:p>
    <w:p w14:paraId="124F6BA3" w14:textId="77777777" w:rsidR="00F00C54" w:rsidRPr="00011B62" w:rsidRDefault="00F00C54" w:rsidP="00F00C54">
      <w:pPr>
        <w:spacing w:line="360" w:lineRule="auto"/>
        <w:jc w:val="both"/>
        <w:rPr>
          <w:color w:val="000000" w:themeColor="text1"/>
          <w:sz w:val="22"/>
          <w:szCs w:val="22"/>
        </w:rPr>
      </w:pPr>
      <w:r>
        <w:rPr>
          <w:color w:val="000000" w:themeColor="text1"/>
          <w:sz w:val="22"/>
          <w:szCs w:val="22"/>
        </w:rPr>
        <w:t xml:space="preserve">Consecutively </w:t>
      </w:r>
      <w:r w:rsidRPr="00011B62">
        <w:rPr>
          <w:color w:val="000000" w:themeColor="text1"/>
          <w:sz w:val="22"/>
          <w:szCs w:val="22"/>
        </w:rPr>
        <w:t>the headmaster of the respective school</w:t>
      </w:r>
      <w:r>
        <w:rPr>
          <w:color w:val="000000" w:themeColor="text1"/>
          <w:sz w:val="22"/>
          <w:szCs w:val="22"/>
        </w:rPr>
        <w:t xml:space="preserve"> was informed</w:t>
      </w:r>
      <w:r w:rsidRPr="00011B62">
        <w:rPr>
          <w:color w:val="000000" w:themeColor="text1"/>
          <w:sz w:val="22"/>
          <w:szCs w:val="22"/>
        </w:rPr>
        <w:t xml:space="preserve">, which then sent the class into temporary quarantine until the </w:t>
      </w:r>
      <w:r>
        <w:rPr>
          <w:color w:val="000000" w:themeColor="text1"/>
          <w:sz w:val="22"/>
          <w:szCs w:val="22"/>
        </w:rPr>
        <w:t xml:space="preserve">test result of the </w:t>
      </w:r>
      <w:r w:rsidRPr="00011B62">
        <w:rPr>
          <w:color w:val="000000" w:themeColor="text1"/>
          <w:sz w:val="22"/>
          <w:szCs w:val="22"/>
        </w:rPr>
        <w:t xml:space="preserve">individual sample </w:t>
      </w:r>
      <w:r>
        <w:rPr>
          <w:color w:val="000000" w:themeColor="text1"/>
          <w:sz w:val="22"/>
          <w:szCs w:val="22"/>
        </w:rPr>
        <w:t>was</w:t>
      </w:r>
      <w:r w:rsidRPr="00011B62">
        <w:rPr>
          <w:color w:val="000000" w:themeColor="text1"/>
          <w:sz w:val="22"/>
          <w:szCs w:val="22"/>
        </w:rPr>
        <w:t xml:space="preserve"> </w:t>
      </w:r>
      <w:r>
        <w:rPr>
          <w:color w:val="000000" w:themeColor="text1"/>
          <w:sz w:val="22"/>
          <w:szCs w:val="22"/>
        </w:rPr>
        <w:t>resolved</w:t>
      </w:r>
      <w:r w:rsidRPr="00011B62">
        <w:rPr>
          <w:color w:val="000000" w:themeColor="text1"/>
          <w:sz w:val="22"/>
          <w:szCs w:val="22"/>
        </w:rPr>
        <w:t xml:space="preserve"> (maximum one day). If only one index person was identified, the quarantine for the other students could be revoked the following day due to the stringent testing regime. </w:t>
      </w:r>
    </w:p>
    <w:p w14:paraId="0BE11726" w14:textId="77777777" w:rsidR="00F00C54" w:rsidRPr="00011B62" w:rsidRDefault="00F00C54" w:rsidP="00F00C54">
      <w:pPr>
        <w:spacing w:line="360" w:lineRule="auto"/>
        <w:jc w:val="both"/>
        <w:rPr>
          <w:color w:val="000000" w:themeColor="text1"/>
          <w:sz w:val="22"/>
          <w:szCs w:val="22"/>
        </w:rPr>
      </w:pPr>
    </w:p>
    <w:p w14:paraId="5541B27E" w14:textId="77777777" w:rsidR="00F00C54" w:rsidRPr="00A10077" w:rsidRDefault="00F00C54" w:rsidP="00F00C54">
      <w:pPr>
        <w:spacing w:line="360" w:lineRule="auto"/>
        <w:jc w:val="both"/>
        <w:rPr>
          <w:b/>
          <w:bCs/>
          <w:i/>
          <w:iCs/>
          <w:color w:val="000000" w:themeColor="text1"/>
          <w:sz w:val="22"/>
          <w:szCs w:val="22"/>
        </w:rPr>
      </w:pPr>
      <w:r w:rsidRPr="00A10077">
        <w:rPr>
          <w:b/>
          <w:bCs/>
          <w:i/>
          <w:iCs/>
          <w:color w:val="000000" w:themeColor="text1"/>
          <w:sz w:val="22"/>
          <w:szCs w:val="22"/>
        </w:rPr>
        <w:t xml:space="preserve">Data collection </w:t>
      </w:r>
    </w:p>
    <w:p w14:paraId="546973A0" w14:textId="77777777" w:rsidR="00F00C54" w:rsidRPr="00011B62" w:rsidRDefault="00F00C54" w:rsidP="00F00C54">
      <w:pPr>
        <w:spacing w:line="360" w:lineRule="auto"/>
        <w:jc w:val="both"/>
        <w:rPr>
          <w:color w:val="000000" w:themeColor="text1"/>
          <w:sz w:val="22"/>
          <w:szCs w:val="22"/>
        </w:rPr>
      </w:pPr>
      <w:r w:rsidRPr="00011B62">
        <w:rPr>
          <w:color w:val="000000" w:themeColor="text1"/>
          <w:sz w:val="22"/>
          <w:szCs w:val="22"/>
        </w:rPr>
        <w:t xml:space="preserve">A questionnaire was developed to document data on viral load (Ct-values), symptoms, duration of symptoms, risk factors, and hospitalization </w:t>
      </w:r>
      <w:r>
        <w:rPr>
          <w:color w:val="000000" w:themeColor="text1"/>
          <w:sz w:val="22"/>
          <w:szCs w:val="22"/>
        </w:rPr>
        <w:t>within</w:t>
      </w:r>
      <w:r w:rsidRPr="00011B62">
        <w:rPr>
          <w:color w:val="000000" w:themeColor="text1"/>
          <w:sz w:val="22"/>
          <w:szCs w:val="22"/>
        </w:rPr>
        <w:t xml:space="preserve"> the family in the web-based management software, and the family of an index person (students/staff who tested positive) was contacted no later than the morning after the positive test. Data w</w:t>
      </w:r>
      <w:r>
        <w:rPr>
          <w:color w:val="000000" w:themeColor="text1"/>
          <w:sz w:val="22"/>
          <w:szCs w:val="22"/>
        </w:rPr>
        <w:t>as</w:t>
      </w:r>
      <w:r w:rsidRPr="00011B62">
        <w:rPr>
          <w:color w:val="000000" w:themeColor="text1"/>
          <w:sz w:val="22"/>
          <w:szCs w:val="22"/>
        </w:rPr>
        <w:t xml:space="preserve"> entered into a web-based form and process management software (XIMA® FORMCYCLE, Dresden, Germany) designed by the </w:t>
      </w:r>
      <w:r>
        <w:rPr>
          <w:color w:val="000000" w:themeColor="text1"/>
          <w:sz w:val="22"/>
          <w:szCs w:val="22"/>
        </w:rPr>
        <w:t>public</w:t>
      </w:r>
      <w:r w:rsidRPr="00011B62">
        <w:rPr>
          <w:color w:val="000000" w:themeColor="text1"/>
          <w:sz w:val="22"/>
          <w:szCs w:val="22"/>
        </w:rPr>
        <w:t xml:space="preserve"> health office in October 2020 and tailored to </w:t>
      </w:r>
      <w:r w:rsidRPr="00011B62">
        <w:rPr>
          <w:color w:val="000000" w:themeColor="text1"/>
          <w:sz w:val="22"/>
          <w:szCs w:val="22"/>
        </w:rPr>
        <w:lastRenderedPageBreak/>
        <w:t xml:space="preserve">track school outbreaks. Because the </w:t>
      </w:r>
      <w:r>
        <w:rPr>
          <w:color w:val="000000" w:themeColor="text1"/>
          <w:sz w:val="22"/>
          <w:szCs w:val="22"/>
        </w:rPr>
        <w:t>public</w:t>
      </w:r>
      <w:r w:rsidRPr="00011B62">
        <w:rPr>
          <w:color w:val="000000" w:themeColor="text1"/>
          <w:sz w:val="22"/>
          <w:szCs w:val="22"/>
        </w:rPr>
        <w:t xml:space="preserve"> health office is only authorized to contact and trace permanent </w:t>
      </w:r>
      <w:r>
        <w:rPr>
          <w:color w:val="000000" w:themeColor="text1"/>
          <w:sz w:val="22"/>
          <w:szCs w:val="22"/>
        </w:rPr>
        <w:t>residents</w:t>
      </w:r>
      <w:r w:rsidRPr="00011B62">
        <w:rPr>
          <w:color w:val="000000" w:themeColor="text1"/>
          <w:sz w:val="22"/>
          <w:szCs w:val="22"/>
        </w:rPr>
        <w:t xml:space="preserve"> of the county, </w:t>
      </w:r>
      <w:r>
        <w:rPr>
          <w:color w:val="000000" w:themeColor="text1"/>
          <w:sz w:val="22"/>
          <w:szCs w:val="22"/>
        </w:rPr>
        <w:t>detailed</w:t>
      </w:r>
      <w:r w:rsidRPr="00011B62">
        <w:rPr>
          <w:color w:val="000000" w:themeColor="text1"/>
          <w:sz w:val="22"/>
          <w:szCs w:val="22"/>
        </w:rPr>
        <w:t xml:space="preserve"> information on all index and contact persons could only be acquired on those living in Cham County.</w:t>
      </w:r>
    </w:p>
    <w:p w14:paraId="6C859185" w14:textId="2A43CBD8" w:rsidR="00F00C54" w:rsidRDefault="00F00C54" w:rsidP="00F00C54">
      <w:pPr>
        <w:pStyle w:val="ListParagraph"/>
        <w:spacing w:line="360" w:lineRule="auto"/>
        <w:ind w:left="360"/>
        <w:rPr>
          <w:rFonts w:ascii="Times New Roman" w:hAnsi="Times New Roman"/>
          <w:color w:val="000000" w:themeColor="text1"/>
          <w:lang w:val="en-US"/>
        </w:rPr>
      </w:pPr>
    </w:p>
    <w:p w14:paraId="05EFD5E5" w14:textId="383C0DB6" w:rsidR="00551D0F" w:rsidRDefault="00551D0F" w:rsidP="00F00C54">
      <w:pPr>
        <w:pStyle w:val="ListParagraph"/>
        <w:spacing w:line="360" w:lineRule="auto"/>
        <w:ind w:left="360"/>
        <w:rPr>
          <w:rFonts w:ascii="Times New Roman" w:hAnsi="Times New Roman"/>
          <w:color w:val="000000" w:themeColor="text1"/>
          <w:lang w:val="en-US"/>
        </w:rPr>
      </w:pPr>
    </w:p>
    <w:p w14:paraId="72E6C89E" w14:textId="1AAB5CDF" w:rsidR="00551D0F" w:rsidRDefault="00551D0F" w:rsidP="00F00C54">
      <w:pPr>
        <w:pStyle w:val="ListParagraph"/>
        <w:spacing w:line="360" w:lineRule="auto"/>
        <w:ind w:left="360"/>
        <w:rPr>
          <w:rFonts w:ascii="Times New Roman" w:hAnsi="Times New Roman"/>
          <w:color w:val="000000" w:themeColor="text1"/>
          <w:lang w:val="en-US"/>
        </w:rPr>
      </w:pPr>
    </w:p>
    <w:p w14:paraId="3B169A13" w14:textId="3C3E9B47" w:rsidR="00551D0F" w:rsidRDefault="00551D0F" w:rsidP="00F00C54">
      <w:pPr>
        <w:pStyle w:val="ListParagraph"/>
        <w:spacing w:line="360" w:lineRule="auto"/>
        <w:ind w:left="360"/>
        <w:rPr>
          <w:rFonts w:ascii="Times New Roman" w:hAnsi="Times New Roman"/>
          <w:color w:val="000000" w:themeColor="text1"/>
          <w:lang w:val="en-US"/>
        </w:rPr>
      </w:pPr>
      <w:r>
        <w:rPr>
          <w:rFonts w:ascii="Times New Roman" w:hAnsi="Times New Roman"/>
          <w:color w:val="000000" w:themeColor="text1"/>
          <w:lang w:val="en-US"/>
        </w:rPr>
        <w:br w:type="page"/>
      </w:r>
    </w:p>
    <w:p w14:paraId="18458660" w14:textId="77777777" w:rsidR="00551D0F" w:rsidRPr="00551D0F" w:rsidRDefault="00551D0F" w:rsidP="00551D0F">
      <w:pPr>
        <w:pStyle w:val="Caption"/>
        <w:spacing w:line="360" w:lineRule="auto"/>
        <w:rPr>
          <w:color w:val="000000" w:themeColor="text1"/>
          <w:sz w:val="20"/>
          <w:szCs w:val="20"/>
        </w:rPr>
      </w:pPr>
      <w:r w:rsidRPr="00551D0F">
        <w:rPr>
          <w:color w:val="000000" w:themeColor="text1"/>
          <w:sz w:val="20"/>
          <w:szCs w:val="20"/>
        </w:rPr>
        <w:lastRenderedPageBreak/>
        <w:t xml:space="preserve">Supplementary </w:t>
      </w:r>
      <w:proofErr w:type="gramStart"/>
      <w:r w:rsidRPr="00551D0F">
        <w:rPr>
          <w:color w:val="000000" w:themeColor="text1"/>
          <w:sz w:val="20"/>
          <w:szCs w:val="20"/>
        </w:rPr>
        <w:t>2:Table</w:t>
      </w:r>
      <w:proofErr w:type="gramEnd"/>
      <w:r w:rsidRPr="00551D0F">
        <w:rPr>
          <w:color w:val="000000" w:themeColor="text1"/>
          <w:sz w:val="20"/>
          <w:szCs w:val="20"/>
        </w:rPr>
        <w:t xml:space="preserve"> on Direction of Transmission</w:t>
      </w:r>
    </w:p>
    <w:tbl>
      <w:tblPr>
        <w:tblpPr w:leftFromText="141" w:rightFromText="141" w:horzAnchor="margin" w:tblpY="430"/>
        <w:tblW w:w="9634" w:type="dxa"/>
        <w:tblLayout w:type="fixed"/>
        <w:tblCellMar>
          <w:left w:w="70" w:type="dxa"/>
          <w:right w:w="70" w:type="dxa"/>
        </w:tblCellMar>
        <w:tblLook w:val="04A0" w:firstRow="1" w:lastRow="0" w:firstColumn="1" w:lastColumn="0" w:noHBand="0" w:noVBand="1"/>
      </w:tblPr>
      <w:tblGrid>
        <w:gridCol w:w="1525"/>
        <w:gridCol w:w="1260"/>
        <w:gridCol w:w="1620"/>
        <w:gridCol w:w="2790"/>
        <w:gridCol w:w="1164"/>
        <w:gridCol w:w="1275"/>
      </w:tblGrid>
      <w:tr w:rsidR="00551D0F" w:rsidRPr="00551D0F" w14:paraId="72AC2613" w14:textId="77777777" w:rsidTr="008B6621">
        <w:trPr>
          <w:trHeight w:val="391"/>
        </w:trPr>
        <w:tc>
          <w:tcPr>
            <w:tcW w:w="1525" w:type="dxa"/>
            <w:tcBorders>
              <w:top w:val="single" w:sz="4" w:space="0" w:color="auto"/>
              <w:left w:val="single" w:sz="4" w:space="0" w:color="auto"/>
              <w:bottom w:val="single" w:sz="24" w:space="0" w:color="3B3838" w:themeColor="background2" w:themeShade="40"/>
              <w:right w:val="single" w:sz="4" w:space="0" w:color="auto"/>
            </w:tcBorders>
            <w:shd w:val="clear" w:color="auto" w:fill="auto"/>
            <w:noWrap/>
            <w:vAlign w:val="center"/>
            <w:hideMark/>
          </w:tcPr>
          <w:p w14:paraId="3E40BD28"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 xml:space="preserve">Date </w:t>
            </w:r>
            <w:proofErr w:type="spellStart"/>
            <w:r w:rsidRPr="00551D0F">
              <w:rPr>
                <w:b/>
                <w:bCs/>
                <w:color w:val="000000" w:themeColor="text1"/>
                <w:sz w:val="20"/>
                <w:szCs w:val="20"/>
                <w:lang w:val="de-DE" w:eastAsia="de-DE"/>
              </w:rPr>
              <w:t>of</w:t>
            </w:r>
            <w:proofErr w:type="spellEnd"/>
            <w:r w:rsidRPr="00551D0F">
              <w:rPr>
                <w:b/>
                <w:bCs/>
                <w:color w:val="000000" w:themeColor="text1"/>
                <w:sz w:val="20"/>
                <w:szCs w:val="20"/>
                <w:lang w:val="de-DE" w:eastAsia="de-DE"/>
              </w:rPr>
              <w:t xml:space="preserve"> </w:t>
            </w:r>
            <w:proofErr w:type="spellStart"/>
            <w:r w:rsidRPr="00551D0F">
              <w:rPr>
                <w:b/>
                <w:bCs/>
                <w:color w:val="000000" w:themeColor="text1"/>
                <w:sz w:val="20"/>
                <w:szCs w:val="20"/>
                <w:lang w:val="de-DE" w:eastAsia="de-DE"/>
              </w:rPr>
              <w:t>test</w:t>
            </w:r>
            <w:proofErr w:type="spellEnd"/>
          </w:p>
        </w:tc>
        <w:tc>
          <w:tcPr>
            <w:tcW w:w="1260" w:type="dxa"/>
            <w:tcBorders>
              <w:top w:val="single" w:sz="4" w:space="0" w:color="auto"/>
              <w:left w:val="nil"/>
              <w:bottom w:val="single" w:sz="24" w:space="0" w:color="3B3838" w:themeColor="background2" w:themeShade="40"/>
              <w:right w:val="single" w:sz="4" w:space="0" w:color="auto"/>
            </w:tcBorders>
            <w:shd w:val="clear" w:color="auto" w:fill="auto"/>
            <w:noWrap/>
            <w:vAlign w:val="center"/>
            <w:hideMark/>
          </w:tcPr>
          <w:p w14:paraId="54A58EC8"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 </w:t>
            </w:r>
          </w:p>
        </w:tc>
        <w:tc>
          <w:tcPr>
            <w:tcW w:w="1620" w:type="dxa"/>
            <w:tcBorders>
              <w:top w:val="single" w:sz="4" w:space="0" w:color="auto"/>
              <w:left w:val="nil"/>
              <w:bottom w:val="single" w:sz="24" w:space="0" w:color="3B3838" w:themeColor="background2" w:themeShade="40"/>
              <w:right w:val="single" w:sz="4" w:space="0" w:color="auto"/>
            </w:tcBorders>
            <w:shd w:val="clear" w:color="auto" w:fill="auto"/>
            <w:noWrap/>
            <w:vAlign w:val="center"/>
            <w:hideMark/>
          </w:tcPr>
          <w:p w14:paraId="6E637408" w14:textId="77777777" w:rsidR="00551D0F" w:rsidRPr="00551D0F" w:rsidRDefault="00551D0F" w:rsidP="008B6621">
            <w:pPr>
              <w:jc w:val="center"/>
              <w:rPr>
                <w:b/>
                <w:bCs/>
                <w:color w:val="000000" w:themeColor="text1"/>
                <w:sz w:val="20"/>
                <w:szCs w:val="20"/>
                <w:lang w:val="de-DE" w:eastAsia="de-DE"/>
              </w:rPr>
            </w:pPr>
            <w:r w:rsidRPr="00551D0F">
              <w:rPr>
                <w:b/>
                <w:bCs/>
                <w:color w:val="000000" w:themeColor="text1"/>
                <w:sz w:val="20"/>
                <w:szCs w:val="20"/>
                <w:lang w:val="de-DE" w:eastAsia="de-DE"/>
              </w:rPr>
              <w:t>Ct-</w:t>
            </w:r>
            <w:proofErr w:type="spellStart"/>
            <w:r w:rsidRPr="00551D0F">
              <w:rPr>
                <w:b/>
                <w:bCs/>
                <w:color w:val="000000" w:themeColor="text1"/>
                <w:sz w:val="20"/>
                <w:szCs w:val="20"/>
                <w:lang w:val="de-DE" w:eastAsia="de-DE"/>
              </w:rPr>
              <w:t>values</w:t>
            </w:r>
            <w:proofErr w:type="spellEnd"/>
          </w:p>
        </w:tc>
        <w:tc>
          <w:tcPr>
            <w:tcW w:w="2790" w:type="dxa"/>
            <w:tcBorders>
              <w:top w:val="single" w:sz="4" w:space="0" w:color="auto"/>
              <w:left w:val="nil"/>
              <w:bottom w:val="single" w:sz="24" w:space="0" w:color="3B3838" w:themeColor="background2" w:themeShade="40"/>
              <w:right w:val="single" w:sz="4" w:space="0" w:color="auto"/>
            </w:tcBorders>
            <w:shd w:val="clear" w:color="auto" w:fill="auto"/>
            <w:noWrap/>
            <w:vAlign w:val="center"/>
            <w:hideMark/>
          </w:tcPr>
          <w:p w14:paraId="78674DE4" w14:textId="77777777" w:rsidR="00551D0F" w:rsidRPr="00551D0F" w:rsidRDefault="00551D0F" w:rsidP="008B6621">
            <w:pPr>
              <w:rPr>
                <w:b/>
                <w:bCs/>
                <w:color w:val="000000" w:themeColor="text1"/>
                <w:sz w:val="20"/>
                <w:szCs w:val="20"/>
                <w:lang w:eastAsia="de-DE"/>
              </w:rPr>
            </w:pPr>
            <w:r w:rsidRPr="00551D0F">
              <w:rPr>
                <w:b/>
                <w:bCs/>
                <w:color w:val="000000" w:themeColor="text1"/>
                <w:sz w:val="20"/>
                <w:szCs w:val="20"/>
                <w:lang w:eastAsia="de-DE"/>
              </w:rPr>
              <w:t xml:space="preserve">Date </w:t>
            </w:r>
            <w:proofErr w:type="spellStart"/>
            <w:r w:rsidRPr="00551D0F">
              <w:rPr>
                <w:b/>
                <w:bCs/>
                <w:color w:val="000000" w:themeColor="text1"/>
                <w:sz w:val="20"/>
                <w:szCs w:val="20"/>
                <w:lang w:eastAsia="de-DE"/>
              </w:rPr>
              <w:t>ofprevious</w:t>
            </w:r>
            <w:proofErr w:type="spellEnd"/>
            <w:r w:rsidRPr="00551D0F">
              <w:rPr>
                <w:b/>
                <w:bCs/>
                <w:color w:val="000000" w:themeColor="text1"/>
                <w:sz w:val="20"/>
                <w:szCs w:val="20"/>
                <w:lang w:eastAsia="de-DE"/>
              </w:rPr>
              <w:t xml:space="preserve"> negative (pooling) test</w:t>
            </w:r>
          </w:p>
        </w:tc>
        <w:tc>
          <w:tcPr>
            <w:tcW w:w="1164" w:type="dxa"/>
            <w:tcBorders>
              <w:top w:val="single" w:sz="4" w:space="0" w:color="auto"/>
              <w:left w:val="nil"/>
              <w:bottom w:val="single" w:sz="24" w:space="0" w:color="3B3838" w:themeColor="background2" w:themeShade="40"/>
              <w:right w:val="single" w:sz="8" w:space="0" w:color="auto"/>
            </w:tcBorders>
            <w:shd w:val="clear" w:color="auto" w:fill="auto"/>
          </w:tcPr>
          <w:p w14:paraId="2E240EC1"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 xml:space="preserve">Onset </w:t>
            </w:r>
            <w:proofErr w:type="spellStart"/>
            <w:r w:rsidRPr="00551D0F">
              <w:rPr>
                <w:b/>
                <w:bCs/>
                <w:color w:val="000000" w:themeColor="text1"/>
                <w:sz w:val="20"/>
                <w:szCs w:val="20"/>
                <w:lang w:val="de-DE" w:eastAsia="de-DE"/>
              </w:rPr>
              <w:t>of</w:t>
            </w:r>
            <w:proofErr w:type="spellEnd"/>
            <w:r w:rsidRPr="00551D0F">
              <w:rPr>
                <w:b/>
                <w:bCs/>
                <w:color w:val="000000" w:themeColor="text1"/>
                <w:sz w:val="20"/>
                <w:szCs w:val="20"/>
                <w:lang w:val="de-DE" w:eastAsia="de-DE"/>
              </w:rPr>
              <w:t xml:space="preserve"> </w:t>
            </w:r>
            <w:proofErr w:type="spellStart"/>
            <w:r w:rsidRPr="00551D0F">
              <w:rPr>
                <w:b/>
                <w:bCs/>
                <w:color w:val="000000" w:themeColor="text1"/>
                <w:sz w:val="20"/>
                <w:szCs w:val="20"/>
                <w:lang w:val="de-DE" w:eastAsia="de-DE"/>
              </w:rPr>
              <w:t>symptoms</w:t>
            </w:r>
            <w:proofErr w:type="spellEnd"/>
            <w:r w:rsidRPr="00551D0F">
              <w:rPr>
                <w:b/>
                <w:bCs/>
                <w:color w:val="000000" w:themeColor="text1"/>
                <w:sz w:val="20"/>
                <w:szCs w:val="20"/>
                <w:lang w:val="de-DE" w:eastAsia="de-DE"/>
              </w:rPr>
              <w:t xml:space="preserve"> </w:t>
            </w:r>
          </w:p>
        </w:tc>
        <w:tc>
          <w:tcPr>
            <w:tcW w:w="1275" w:type="dxa"/>
            <w:tcBorders>
              <w:top w:val="single" w:sz="4" w:space="0" w:color="auto"/>
              <w:left w:val="single" w:sz="8" w:space="0" w:color="auto"/>
              <w:bottom w:val="single" w:sz="24" w:space="0" w:color="3B3838" w:themeColor="background2" w:themeShade="40"/>
              <w:right w:val="single" w:sz="4" w:space="0" w:color="auto"/>
            </w:tcBorders>
            <w:shd w:val="clear" w:color="auto" w:fill="auto"/>
          </w:tcPr>
          <w:p w14:paraId="3856BD62" w14:textId="77777777" w:rsidR="00551D0F" w:rsidRPr="00551D0F" w:rsidRDefault="00551D0F" w:rsidP="008B6621">
            <w:pPr>
              <w:rPr>
                <w:b/>
                <w:bCs/>
                <w:color w:val="000000" w:themeColor="text1"/>
                <w:sz w:val="20"/>
                <w:szCs w:val="20"/>
                <w:lang w:val="de-DE" w:eastAsia="de-DE"/>
              </w:rPr>
            </w:pPr>
            <w:proofErr w:type="spellStart"/>
            <w:r w:rsidRPr="00551D0F">
              <w:rPr>
                <w:b/>
                <w:bCs/>
                <w:color w:val="000000" w:themeColor="text1"/>
                <w:sz w:val="20"/>
                <w:szCs w:val="20"/>
                <w:lang w:val="de-DE" w:eastAsia="de-DE"/>
              </w:rPr>
              <w:t>Assumed</w:t>
            </w:r>
            <w:proofErr w:type="spellEnd"/>
            <w:r w:rsidRPr="00551D0F">
              <w:rPr>
                <w:b/>
                <w:bCs/>
                <w:color w:val="000000" w:themeColor="text1"/>
                <w:sz w:val="20"/>
                <w:szCs w:val="20"/>
                <w:lang w:val="de-DE" w:eastAsia="de-DE"/>
              </w:rPr>
              <w:t xml:space="preserve"> </w:t>
            </w:r>
            <w:proofErr w:type="spellStart"/>
            <w:r w:rsidRPr="00551D0F">
              <w:rPr>
                <w:b/>
                <w:bCs/>
                <w:color w:val="000000" w:themeColor="text1"/>
                <w:sz w:val="20"/>
                <w:szCs w:val="20"/>
                <w:lang w:val="de-DE" w:eastAsia="de-DE"/>
              </w:rPr>
              <w:t>direction</w:t>
            </w:r>
            <w:proofErr w:type="spellEnd"/>
            <w:r w:rsidRPr="00551D0F">
              <w:rPr>
                <w:b/>
                <w:bCs/>
                <w:color w:val="000000" w:themeColor="text1"/>
                <w:sz w:val="20"/>
                <w:szCs w:val="20"/>
                <w:lang w:val="de-DE" w:eastAsia="de-DE"/>
              </w:rPr>
              <w:t xml:space="preserve"> </w:t>
            </w:r>
            <w:proofErr w:type="spellStart"/>
            <w:r w:rsidRPr="00551D0F">
              <w:rPr>
                <w:b/>
                <w:bCs/>
                <w:color w:val="000000" w:themeColor="text1"/>
                <w:sz w:val="20"/>
                <w:szCs w:val="20"/>
                <w:lang w:val="de-DE" w:eastAsia="de-DE"/>
              </w:rPr>
              <w:t>of</w:t>
            </w:r>
            <w:proofErr w:type="spellEnd"/>
            <w:r w:rsidRPr="00551D0F">
              <w:rPr>
                <w:b/>
                <w:bCs/>
                <w:color w:val="000000" w:themeColor="text1"/>
                <w:sz w:val="20"/>
                <w:szCs w:val="20"/>
                <w:lang w:val="de-DE" w:eastAsia="de-DE"/>
              </w:rPr>
              <w:t xml:space="preserve"> </w:t>
            </w:r>
            <w:proofErr w:type="spellStart"/>
            <w:r w:rsidRPr="00551D0F">
              <w:rPr>
                <w:b/>
                <w:bCs/>
                <w:color w:val="000000" w:themeColor="text1"/>
                <w:sz w:val="20"/>
                <w:szCs w:val="20"/>
                <w:lang w:val="de-DE" w:eastAsia="de-DE"/>
              </w:rPr>
              <w:t>infection</w:t>
            </w:r>
            <w:proofErr w:type="spellEnd"/>
            <w:r w:rsidRPr="00551D0F">
              <w:rPr>
                <w:b/>
                <w:bCs/>
                <w:color w:val="000000" w:themeColor="text1"/>
                <w:sz w:val="20"/>
                <w:szCs w:val="20"/>
                <w:lang w:val="de-DE" w:eastAsia="de-DE"/>
              </w:rPr>
              <w:t xml:space="preserve"> </w:t>
            </w:r>
          </w:p>
        </w:tc>
      </w:tr>
      <w:tr w:rsidR="00551D0F" w:rsidRPr="00551D0F" w14:paraId="56637901" w14:textId="77777777" w:rsidTr="008B6621">
        <w:trPr>
          <w:trHeight w:val="284"/>
        </w:trPr>
        <w:tc>
          <w:tcPr>
            <w:tcW w:w="1525" w:type="dxa"/>
            <w:tcBorders>
              <w:top w:val="single" w:sz="24" w:space="0" w:color="3B3838" w:themeColor="background2" w:themeShade="40"/>
              <w:left w:val="single" w:sz="24" w:space="0" w:color="3B3838" w:themeColor="background2" w:themeShade="40"/>
              <w:bottom w:val="single" w:sz="4" w:space="0" w:color="auto"/>
              <w:right w:val="single" w:sz="4" w:space="0" w:color="auto"/>
            </w:tcBorders>
            <w:shd w:val="clear" w:color="auto" w:fill="auto"/>
            <w:noWrap/>
            <w:vAlign w:val="center"/>
            <w:hideMark/>
          </w:tcPr>
          <w:p w14:paraId="513DA010"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x</w:t>
            </w:r>
          </w:p>
        </w:tc>
        <w:tc>
          <w:tcPr>
            <w:tcW w:w="126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443254B6"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Student 1</w:t>
            </w:r>
          </w:p>
        </w:tc>
        <w:tc>
          <w:tcPr>
            <w:tcW w:w="162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59E8AE38" w14:textId="77777777" w:rsidR="00551D0F" w:rsidRPr="00551D0F" w:rsidRDefault="00551D0F" w:rsidP="008B6621">
            <w:pPr>
              <w:jc w:val="center"/>
              <w:rPr>
                <w:b/>
                <w:bCs/>
                <w:color w:val="000000" w:themeColor="text1"/>
                <w:sz w:val="20"/>
                <w:szCs w:val="20"/>
                <w:lang w:val="de-DE" w:eastAsia="de-DE"/>
              </w:rPr>
            </w:pPr>
            <w:r w:rsidRPr="00551D0F">
              <w:rPr>
                <w:b/>
                <w:bCs/>
                <w:color w:val="000000" w:themeColor="text1"/>
                <w:sz w:val="20"/>
                <w:szCs w:val="20"/>
                <w:lang w:val="de-DE" w:eastAsia="de-DE"/>
              </w:rPr>
              <w:t>26</w:t>
            </w:r>
          </w:p>
        </w:tc>
        <w:tc>
          <w:tcPr>
            <w:tcW w:w="279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4E708DF5" w14:textId="77777777" w:rsidR="00551D0F" w:rsidRPr="00551D0F" w:rsidRDefault="00551D0F" w:rsidP="008B6621">
            <w:pPr>
              <w:rPr>
                <w:b/>
                <w:color w:val="000000" w:themeColor="text1"/>
                <w:sz w:val="20"/>
                <w:szCs w:val="20"/>
              </w:rPr>
            </w:pPr>
            <w:r w:rsidRPr="00551D0F">
              <w:rPr>
                <w:b/>
                <w:color w:val="000000" w:themeColor="text1"/>
                <w:sz w:val="20"/>
                <w:szCs w:val="20"/>
              </w:rPr>
              <w:t>1</w:t>
            </w:r>
            <w:r w:rsidRPr="00551D0F">
              <w:rPr>
                <w:b/>
                <w:color w:val="000000" w:themeColor="text1"/>
                <w:sz w:val="20"/>
                <w:szCs w:val="20"/>
                <w:vertAlign w:val="superscript"/>
              </w:rPr>
              <w:t>st</w:t>
            </w:r>
            <w:r w:rsidRPr="00551D0F">
              <w:rPr>
                <w:b/>
                <w:color w:val="000000" w:themeColor="text1"/>
                <w:sz w:val="20"/>
                <w:szCs w:val="20"/>
              </w:rPr>
              <w:t xml:space="preserve"> test after holidays</w:t>
            </w:r>
          </w:p>
        </w:tc>
        <w:tc>
          <w:tcPr>
            <w:tcW w:w="1164" w:type="dxa"/>
            <w:tcBorders>
              <w:top w:val="single" w:sz="24" w:space="0" w:color="3B3838" w:themeColor="background2" w:themeShade="40"/>
              <w:left w:val="nil"/>
              <w:bottom w:val="single" w:sz="4" w:space="0" w:color="auto"/>
              <w:right w:val="single" w:sz="8" w:space="0" w:color="auto"/>
            </w:tcBorders>
            <w:shd w:val="clear" w:color="auto" w:fill="auto"/>
          </w:tcPr>
          <w:p w14:paraId="4F02D442" w14:textId="77777777" w:rsidR="00551D0F" w:rsidRPr="00551D0F" w:rsidRDefault="00551D0F" w:rsidP="008B6621">
            <w:pPr>
              <w:rPr>
                <w:b/>
                <w:color w:val="000000" w:themeColor="text1"/>
                <w:sz w:val="20"/>
                <w:szCs w:val="20"/>
              </w:rPr>
            </w:pPr>
            <w:r w:rsidRPr="00551D0F">
              <w:rPr>
                <w:b/>
                <w:color w:val="000000" w:themeColor="text1"/>
                <w:sz w:val="20"/>
                <w:szCs w:val="20"/>
              </w:rPr>
              <w:t>none</w:t>
            </w:r>
          </w:p>
        </w:tc>
        <w:tc>
          <w:tcPr>
            <w:tcW w:w="1275" w:type="dxa"/>
            <w:vMerge w:val="restart"/>
            <w:tcBorders>
              <w:top w:val="single" w:sz="24" w:space="0" w:color="3B3838" w:themeColor="background2" w:themeShade="40"/>
              <w:left w:val="single" w:sz="8" w:space="0" w:color="auto"/>
              <w:right w:val="single" w:sz="24" w:space="0" w:color="3B3838" w:themeColor="background2" w:themeShade="40"/>
            </w:tcBorders>
            <w:shd w:val="clear" w:color="auto" w:fill="auto"/>
          </w:tcPr>
          <w:p w14:paraId="3A95C32A" w14:textId="77777777" w:rsidR="00551D0F" w:rsidRPr="00551D0F" w:rsidRDefault="00551D0F" w:rsidP="008B6621">
            <w:pPr>
              <w:rPr>
                <w:color w:val="000000" w:themeColor="text1"/>
                <w:sz w:val="20"/>
                <w:szCs w:val="20"/>
              </w:rPr>
            </w:pPr>
            <w:r w:rsidRPr="00551D0F">
              <w:rPr>
                <w:color w:val="000000" w:themeColor="text1"/>
                <w:sz w:val="20"/>
                <w:szCs w:val="20"/>
              </w:rPr>
              <w:t xml:space="preserve">ND </w:t>
            </w:r>
          </w:p>
          <w:p w14:paraId="1E6CFE46" w14:textId="77777777" w:rsidR="00551D0F" w:rsidRPr="00551D0F" w:rsidRDefault="00551D0F" w:rsidP="008B6621">
            <w:pPr>
              <w:rPr>
                <w:color w:val="000000" w:themeColor="text1"/>
                <w:sz w:val="20"/>
                <w:szCs w:val="20"/>
              </w:rPr>
            </w:pPr>
          </w:p>
        </w:tc>
      </w:tr>
      <w:tr w:rsidR="00551D0F" w:rsidRPr="00551D0F" w14:paraId="61CABA0B"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4125F055"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w:t>
            </w:r>
          </w:p>
        </w:tc>
        <w:tc>
          <w:tcPr>
            <w:tcW w:w="1260" w:type="dxa"/>
            <w:tcBorders>
              <w:top w:val="nil"/>
              <w:left w:val="nil"/>
              <w:bottom w:val="single" w:sz="4" w:space="0" w:color="auto"/>
              <w:right w:val="single" w:sz="4" w:space="0" w:color="auto"/>
            </w:tcBorders>
            <w:shd w:val="clear" w:color="auto" w:fill="auto"/>
            <w:noWrap/>
            <w:vAlign w:val="center"/>
            <w:hideMark/>
          </w:tcPr>
          <w:p w14:paraId="6781C5F7"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789493CE"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negative</w:t>
            </w:r>
          </w:p>
        </w:tc>
        <w:tc>
          <w:tcPr>
            <w:tcW w:w="2790" w:type="dxa"/>
            <w:tcBorders>
              <w:top w:val="nil"/>
              <w:left w:val="nil"/>
              <w:bottom w:val="single" w:sz="4" w:space="0" w:color="auto"/>
              <w:right w:val="single" w:sz="4" w:space="0" w:color="auto"/>
            </w:tcBorders>
            <w:shd w:val="clear" w:color="auto" w:fill="auto"/>
            <w:noWrap/>
            <w:vAlign w:val="center"/>
            <w:hideMark/>
          </w:tcPr>
          <w:p w14:paraId="76F7486F"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4" w:space="0" w:color="auto"/>
              <w:right w:val="single" w:sz="8" w:space="0" w:color="auto"/>
            </w:tcBorders>
            <w:shd w:val="clear" w:color="auto" w:fill="auto"/>
          </w:tcPr>
          <w:p w14:paraId="07A2BB3F"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right w:val="single" w:sz="24" w:space="0" w:color="3B3838" w:themeColor="background2" w:themeShade="40"/>
            </w:tcBorders>
            <w:shd w:val="clear" w:color="auto" w:fill="auto"/>
          </w:tcPr>
          <w:p w14:paraId="08F6092D" w14:textId="77777777" w:rsidR="00551D0F" w:rsidRPr="00551D0F" w:rsidRDefault="00551D0F" w:rsidP="008B6621">
            <w:pPr>
              <w:rPr>
                <w:color w:val="000000" w:themeColor="text1"/>
                <w:sz w:val="20"/>
                <w:szCs w:val="20"/>
                <w:lang w:val="de-DE" w:eastAsia="de-DE"/>
              </w:rPr>
            </w:pPr>
          </w:p>
        </w:tc>
      </w:tr>
      <w:tr w:rsidR="00551D0F" w:rsidRPr="00551D0F" w14:paraId="3E1E5569"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395028C4"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w:t>
            </w:r>
          </w:p>
        </w:tc>
        <w:tc>
          <w:tcPr>
            <w:tcW w:w="1260" w:type="dxa"/>
            <w:tcBorders>
              <w:top w:val="nil"/>
              <w:left w:val="nil"/>
              <w:bottom w:val="single" w:sz="4" w:space="0" w:color="auto"/>
              <w:right w:val="single" w:sz="4" w:space="0" w:color="auto"/>
            </w:tcBorders>
            <w:shd w:val="clear" w:color="auto" w:fill="auto"/>
            <w:noWrap/>
            <w:vAlign w:val="center"/>
            <w:hideMark/>
          </w:tcPr>
          <w:p w14:paraId="5338A8D7"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sibling</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3FB21E71"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19,9-20,0</w:t>
            </w:r>
          </w:p>
        </w:tc>
        <w:tc>
          <w:tcPr>
            <w:tcW w:w="2790" w:type="dxa"/>
            <w:tcBorders>
              <w:top w:val="nil"/>
              <w:left w:val="nil"/>
              <w:bottom w:val="single" w:sz="4" w:space="0" w:color="auto"/>
              <w:right w:val="single" w:sz="4" w:space="0" w:color="auto"/>
            </w:tcBorders>
            <w:shd w:val="clear" w:color="auto" w:fill="auto"/>
            <w:noWrap/>
            <w:vAlign w:val="center"/>
            <w:hideMark/>
          </w:tcPr>
          <w:p w14:paraId="2F46A2D4"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4" w:space="0" w:color="auto"/>
              <w:right w:val="single" w:sz="8" w:space="0" w:color="auto"/>
            </w:tcBorders>
            <w:shd w:val="clear" w:color="auto" w:fill="auto"/>
          </w:tcPr>
          <w:p w14:paraId="43E16752"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right w:val="single" w:sz="24" w:space="0" w:color="3B3838" w:themeColor="background2" w:themeShade="40"/>
            </w:tcBorders>
            <w:shd w:val="clear" w:color="auto" w:fill="auto"/>
          </w:tcPr>
          <w:p w14:paraId="3945997E" w14:textId="77777777" w:rsidR="00551D0F" w:rsidRPr="00551D0F" w:rsidRDefault="00551D0F" w:rsidP="008B6621">
            <w:pPr>
              <w:rPr>
                <w:color w:val="000000" w:themeColor="text1"/>
                <w:sz w:val="20"/>
                <w:szCs w:val="20"/>
                <w:lang w:val="de-DE" w:eastAsia="de-DE"/>
              </w:rPr>
            </w:pPr>
          </w:p>
        </w:tc>
      </w:tr>
      <w:tr w:rsidR="00551D0F" w:rsidRPr="00551D0F" w14:paraId="04B8785E" w14:textId="77777777" w:rsidTr="008B6621">
        <w:trPr>
          <w:trHeight w:val="284"/>
        </w:trPr>
        <w:tc>
          <w:tcPr>
            <w:tcW w:w="1525" w:type="dxa"/>
            <w:tcBorders>
              <w:top w:val="nil"/>
              <w:left w:val="single" w:sz="24" w:space="0" w:color="3B3838" w:themeColor="background2" w:themeShade="40"/>
              <w:bottom w:val="single" w:sz="24" w:space="0" w:color="3B3838" w:themeColor="background2" w:themeShade="40"/>
              <w:right w:val="single" w:sz="4" w:space="0" w:color="auto"/>
            </w:tcBorders>
            <w:shd w:val="clear" w:color="auto" w:fill="auto"/>
            <w:noWrap/>
            <w:vAlign w:val="center"/>
            <w:hideMark/>
          </w:tcPr>
          <w:p w14:paraId="2CBF606F"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w:t>
            </w:r>
          </w:p>
        </w:tc>
        <w:tc>
          <w:tcPr>
            <w:tcW w:w="1260" w:type="dxa"/>
            <w:tcBorders>
              <w:top w:val="nil"/>
              <w:left w:val="nil"/>
              <w:bottom w:val="single" w:sz="24" w:space="0" w:color="3B3838" w:themeColor="background2" w:themeShade="40"/>
              <w:right w:val="single" w:sz="4" w:space="0" w:color="auto"/>
            </w:tcBorders>
            <w:shd w:val="clear" w:color="auto" w:fill="auto"/>
            <w:noWrap/>
            <w:vAlign w:val="center"/>
            <w:hideMark/>
          </w:tcPr>
          <w:p w14:paraId="44E33A25"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24" w:space="0" w:color="3B3838" w:themeColor="background2" w:themeShade="40"/>
              <w:right w:val="single" w:sz="4" w:space="0" w:color="auto"/>
            </w:tcBorders>
            <w:shd w:val="clear" w:color="auto" w:fill="auto"/>
            <w:noWrap/>
            <w:vAlign w:val="center"/>
            <w:hideMark/>
          </w:tcPr>
          <w:p w14:paraId="5C3A83A4"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23,6-23,8</w:t>
            </w:r>
          </w:p>
        </w:tc>
        <w:tc>
          <w:tcPr>
            <w:tcW w:w="2790" w:type="dxa"/>
            <w:tcBorders>
              <w:top w:val="nil"/>
              <w:left w:val="nil"/>
              <w:bottom w:val="single" w:sz="24" w:space="0" w:color="3B3838" w:themeColor="background2" w:themeShade="40"/>
              <w:right w:val="single" w:sz="4" w:space="0" w:color="auto"/>
            </w:tcBorders>
            <w:shd w:val="clear" w:color="auto" w:fill="auto"/>
            <w:noWrap/>
            <w:vAlign w:val="center"/>
            <w:hideMark/>
          </w:tcPr>
          <w:p w14:paraId="4BD9217D"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24" w:space="0" w:color="3B3838" w:themeColor="background2" w:themeShade="40"/>
              <w:right w:val="single" w:sz="8" w:space="0" w:color="auto"/>
            </w:tcBorders>
            <w:shd w:val="clear" w:color="auto" w:fill="auto"/>
          </w:tcPr>
          <w:p w14:paraId="63E69C5D"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x+2</w:t>
            </w:r>
          </w:p>
        </w:tc>
        <w:tc>
          <w:tcPr>
            <w:tcW w:w="1275" w:type="dxa"/>
            <w:vMerge/>
            <w:tcBorders>
              <w:left w:val="single" w:sz="8" w:space="0" w:color="auto"/>
              <w:bottom w:val="single" w:sz="24" w:space="0" w:color="3B3838" w:themeColor="background2" w:themeShade="40"/>
              <w:right w:val="single" w:sz="24" w:space="0" w:color="3B3838" w:themeColor="background2" w:themeShade="40"/>
            </w:tcBorders>
            <w:shd w:val="clear" w:color="auto" w:fill="auto"/>
          </w:tcPr>
          <w:p w14:paraId="21098177" w14:textId="77777777" w:rsidR="00551D0F" w:rsidRPr="00551D0F" w:rsidRDefault="00551D0F" w:rsidP="008B6621">
            <w:pPr>
              <w:rPr>
                <w:color w:val="000000" w:themeColor="text1"/>
                <w:sz w:val="20"/>
                <w:szCs w:val="20"/>
                <w:lang w:val="de-DE" w:eastAsia="de-DE"/>
              </w:rPr>
            </w:pPr>
          </w:p>
        </w:tc>
      </w:tr>
      <w:tr w:rsidR="00551D0F" w:rsidRPr="00551D0F" w14:paraId="416086AF" w14:textId="77777777" w:rsidTr="008B6621">
        <w:trPr>
          <w:trHeight w:val="284"/>
        </w:trPr>
        <w:tc>
          <w:tcPr>
            <w:tcW w:w="1525" w:type="dxa"/>
            <w:tcBorders>
              <w:top w:val="single" w:sz="24" w:space="0" w:color="3B3838" w:themeColor="background2" w:themeShade="40"/>
              <w:left w:val="single" w:sz="24" w:space="0" w:color="3B3838" w:themeColor="background2" w:themeShade="40"/>
              <w:bottom w:val="single" w:sz="4" w:space="0" w:color="auto"/>
              <w:right w:val="single" w:sz="4" w:space="0" w:color="auto"/>
            </w:tcBorders>
            <w:shd w:val="clear" w:color="auto" w:fill="auto"/>
            <w:noWrap/>
            <w:vAlign w:val="center"/>
            <w:hideMark/>
          </w:tcPr>
          <w:p w14:paraId="33EE623A"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x</w:t>
            </w:r>
          </w:p>
        </w:tc>
        <w:tc>
          <w:tcPr>
            <w:tcW w:w="126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5B3B07C3"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Student 2</w:t>
            </w:r>
          </w:p>
        </w:tc>
        <w:tc>
          <w:tcPr>
            <w:tcW w:w="162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02A5A2A1" w14:textId="77777777" w:rsidR="00551D0F" w:rsidRPr="00551D0F" w:rsidRDefault="00551D0F" w:rsidP="008B6621">
            <w:pPr>
              <w:jc w:val="center"/>
              <w:rPr>
                <w:b/>
                <w:bCs/>
                <w:color w:val="000000" w:themeColor="text1"/>
                <w:sz w:val="20"/>
                <w:szCs w:val="20"/>
                <w:lang w:val="de-DE" w:eastAsia="de-DE"/>
              </w:rPr>
            </w:pPr>
            <w:r w:rsidRPr="00551D0F">
              <w:rPr>
                <w:b/>
                <w:bCs/>
                <w:color w:val="000000" w:themeColor="text1"/>
                <w:sz w:val="20"/>
                <w:szCs w:val="20"/>
                <w:lang w:val="de-DE" w:eastAsia="de-DE"/>
              </w:rPr>
              <w:t>28</w:t>
            </w:r>
          </w:p>
        </w:tc>
        <w:tc>
          <w:tcPr>
            <w:tcW w:w="279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275CA559"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 x-2</w:t>
            </w:r>
          </w:p>
        </w:tc>
        <w:tc>
          <w:tcPr>
            <w:tcW w:w="1164" w:type="dxa"/>
            <w:tcBorders>
              <w:top w:val="single" w:sz="24" w:space="0" w:color="3B3838" w:themeColor="background2" w:themeShade="40"/>
              <w:left w:val="nil"/>
              <w:bottom w:val="single" w:sz="4" w:space="0" w:color="auto"/>
              <w:right w:val="single" w:sz="8" w:space="0" w:color="auto"/>
            </w:tcBorders>
            <w:shd w:val="clear" w:color="auto" w:fill="auto"/>
          </w:tcPr>
          <w:p w14:paraId="28401D47" w14:textId="77777777" w:rsidR="00551D0F" w:rsidRPr="00551D0F" w:rsidRDefault="00551D0F" w:rsidP="008B6621">
            <w:pPr>
              <w:rPr>
                <w:b/>
                <w:bCs/>
                <w:color w:val="000000" w:themeColor="text1"/>
                <w:sz w:val="20"/>
                <w:szCs w:val="20"/>
                <w:lang w:val="de-DE" w:eastAsia="de-DE"/>
              </w:rPr>
            </w:pPr>
            <w:proofErr w:type="spellStart"/>
            <w:r w:rsidRPr="00551D0F">
              <w:rPr>
                <w:b/>
                <w:bCs/>
                <w:color w:val="000000" w:themeColor="text1"/>
                <w:sz w:val="20"/>
                <w:szCs w:val="20"/>
                <w:lang w:val="de-DE" w:eastAsia="de-DE"/>
              </w:rPr>
              <w:t>none</w:t>
            </w:r>
            <w:proofErr w:type="spellEnd"/>
          </w:p>
        </w:tc>
        <w:tc>
          <w:tcPr>
            <w:tcW w:w="1275" w:type="dxa"/>
            <w:vMerge w:val="restart"/>
            <w:tcBorders>
              <w:top w:val="single" w:sz="24" w:space="0" w:color="3B3838" w:themeColor="background2" w:themeShade="40"/>
              <w:left w:val="single" w:sz="8" w:space="0" w:color="auto"/>
              <w:right w:val="single" w:sz="24" w:space="0" w:color="3B3838" w:themeColor="background2" w:themeShade="40"/>
            </w:tcBorders>
            <w:shd w:val="clear" w:color="auto" w:fill="auto"/>
          </w:tcPr>
          <w:p w14:paraId="3EB00462" w14:textId="77777777" w:rsidR="00551D0F" w:rsidRPr="00551D0F" w:rsidRDefault="00551D0F" w:rsidP="008B6621">
            <w:pPr>
              <w:rPr>
                <w:color w:val="000000" w:themeColor="text1"/>
                <w:sz w:val="20"/>
                <w:szCs w:val="20"/>
              </w:rPr>
            </w:pPr>
            <w:r w:rsidRPr="00551D0F">
              <w:rPr>
                <w:color w:val="000000" w:themeColor="text1"/>
                <w:sz w:val="20"/>
                <w:szCs w:val="20"/>
              </w:rPr>
              <w:t xml:space="preserve">S&gt;F </w:t>
            </w:r>
          </w:p>
          <w:p w14:paraId="01A50A68"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xml:space="preserve">strong </w:t>
            </w:r>
            <w:proofErr w:type="spellStart"/>
            <w:r w:rsidRPr="00551D0F">
              <w:rPr>
                <w:color w:val="000000" w:themeColor="text1"/>
                <w:sz w:val="20"/>
                <w:szCs w:val="20"/>
                <w:lang w:val="de-DE" w:eastAsia="de-DE"/>
              </w:rPr>
              <w:t>agreement</w:t>
            </w:r>
            <w:proofErr w:type="spellEnd"/>
          </w:p>
          <w:p w14:paraId="338CF35A" w14:textId="77777777" w:rsidR="00551D0F" w:rsidRPr="00551D0F" w:rsidRDefault="00551D0F" w:rsidP="008B6621">
            <w:pPr>
              <w:rPr>
                <w:color w:val="000000" w:themeColor="text1"/>
                <w:sz w:val="20"/>
                <w:szCs w:val="20"/>
                <w:lang w:eastAsia="de-DE"/>
              </w:rPr>
            </w:pPr>
          </w:p>
        </w:tc>
      </w:tr>
      <w:tr w:rsidR="00551D0F" w:rsidRPr="00551D0F" w14:paraId="4071B443"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2F1BB563"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w:t>
            </w:r>
            <w:proofErr w:type="spellEnd"/>
            <w:r w:rsidRPr="00551D0F">
              <w:rPr>
                <w:color w:val="000000" w:themeColor="text1"/>
                <w:sz w:val="20"/>
                <w:szCs w:val="20"/>
                <w:lang w:val="de-DE" w:eastAsia="de-DE"/>
              </w:rPr>
              <w:t xml:space="preserve"> </w:t>
            </w:r>
            <w:proofErr w:type="spellStart"/>
            <w:r w:rsidRPr="00551D0F">
              <w:rPr>
                <w:color w:val="000000" w:themeColor="text1"/>
                <w:sz w:val="20"/>
                <w:szCs w:val="20"/>
                <w:lang w:val="de-DE" w:eastAsia="de-DE"/>
              </w:rPr>
              <w:t>test</w:t>
            </w:r>
            <w:proofErr w:type="spellEnd"/>
            <w:r w:rsidRPr="00551D0F">
              <w:rPr>
                <w:color w:val="000000" w:themeColor="text1"/>
                <w:sz w:val="20"/>
                <w:szCs w:val="20"/>
                <w:lang w:val="de-DE" w:eastAsia="de-DE"/>
              </w:rPr>
              <w:t xml:space="preserve"> – fully </w:t>
            </w:r>
            <w:proofErr w:type="spellStart"/>
            <w:r w:rsidRPr="00551D0F">
              <w:rPr>
                <w:color w:val="000000" w:themeColor="text1"/>
                <w:sz w:val="20"/>
                <w:szCs w:val="20"/>
                <w:lang w:val="de-DE" w:eastAsia="de-DE"/>
              </w:rPr>
              <w:t>vaccinated</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550A75F9"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0D5CB796"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 xml:space="preserve">not </w:t>
            </w:r>
            <w:proofErr w:type="spellStart"/>
            <w:r w:rsidRPr="00551D0F">
              <w:rPr>
                <w:color w:val="000000" w:themeColor="text1"/>
                <w:sz w:val="20"/>
                <w:szCs w:val="20"/>
                <w:lang w:val="de-DE" w:eastAsia="de-DE"/>
              </w:rPr>
              <w:t>tested</w:t>
            </w:r>
            <w:proofErr w:type="spellEnd"/>
          </w:p>
        </w:tc>
        <w:tc>
          <w:tcPr>
            <w:tcW w:w="2790" w:type="dxa"/>
            <w:tcBorders>
              <w:top w:val="nil"/>
              <w:left w:val="nil"/>
              <w:bottom w:val="single" w:sz="4" w:space="0" w:color="auto"/>
              <w:right w:val="single" w:sz="4" w:space="0" w:color="auto"/>
            </w:tcBorders>
            <w:shd w:val="clear" w:color="auto" w:fill="auto"/>
            <w:noWrap/>
            <w:vAlign w:val="center"/>
            <w:hideMark/>
          </w:tcPr>
          <w:p w14:paraId="38FBBF13"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4" w:space="0" w:color="auto"/>
              <w:right w:val="single" w:sz="8" w:space="0" w:color="auto"/>
            </w:tcBorders>
            <w:shd w:val="clear" w:color="auto" w:fill="auto"/>
          </w:tcPr>
          <w:p w14:paraId="2CDDFD9E"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right w:val="single" w:sz="24" w:space="0" w:color="3B3838" w:themeColor="background2" w:themeShade="40"/>
            </w:tcBorders>
            <w:shd w:val="clear" w:color="auto" w:fill="auto"/>
          </w:tcPr>
          <w:p w14:paraId="5B575556" w14:textId="77777777" w:rsidR="00551D0F" w:rsidRPr="00551D0F" w:rsidRDefault="00551D0F" w:rsidP="008B6621">
            <w:pPr>
              <w:rPr>
                <w:color w:val="000000" w:themeColor="text1"/>
                <w:sz w:val="20"/>
                <w:szCs w:val="20"/>
                <w:lang w:val="de-DE" w:eastAsia="de-DE"/>
              </w:rPr>
            </w:pPr>
          </w:p>
        </w:tc>
      </w:tr>
      <w:tr w:rsidR="00551D0F" w:rsidRPr="00551D0F" w14:paraId="52F0FB68"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651D3705"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x+1</w:t>
            </w:r>
          </w:p>
        </w:tc>
        <w:tc>
          <w:tcPr>
            <w:tcW w:w="1260" w:type="dxa"/>
            <w:tcBorders>
              <w:top w:val="nil"/>
              <w:left w:val="nil"/>
              <w:bottom w:val="single" w:sz="4" w:space="0" w:color="auto"/>
              <w:right w:val="single" w:sz="4" w:space="0" w:color="auto"/>
            </w:tcBorders>
            <w:shd w:val="clear" w:color="auto" w:fill="auto"/>
            <w:noWrap/>
            <w:vAlign w:val="center"/>
            <w:hideMark/>
          </w:tcPr>
          <w:p w14:paraId="2CD49C00"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73717607"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negative</w:t>
            </w:r>
          </w:p>
        </w:tc>
        <w:tc>
          <w:tcPr>
            <w:tcW w:w="2790" w:type="dxa"/>
            <w:tcBorders>
              <w:top w:val="nil"/>
              <w:left w:val="nil"/>
              <w:bottom w:val="single" w:sz="4" w:space="0" w:color="auto"/>
              <w:right w:val="single" w:sz="4" w:space="0" w:color="auto"/>
            </w:tcBorders>
            <w:shd w:val="clear" w:color="auto" w:fill="auto"/>
            <w:noWrap/>
            <w:vAlign w:val="center"/>
            <w:hideMark/>
          </w:tcPr>
          <w:p w14:paraId="62C9D610"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4" w:space="0" w:color="auto"/>
              <w:right w:val="single" w:sz="8" w:space="0" w:color="auto"/>
            </w:tcBorders>
            <w:shd w:val="clear" w:color="auto" w:fill="auto"/>
          </w:tcPr>
          <w:p w14:paraId="742616D3"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right w:val="single" w:sz="24" w:space="0" w:color="3B3838" w:themeColor="background2" w:themeShade="40"/>
            </w:tcBorders>
            <w:shd w:val="clear" w:color="auto" w:fill="auto"/>
          </w:tcPr>
          <w:p w14:paraId="744695E2" w14:textId="77777777" w:rsidR="00551D0F" w:rsidRPr="00551D0F" w:rsidRDefault="00551D0F" w:rsidP="008B6621">
            <w:pPr>
              <w:rPr>
                <w:color w:val="000000" w:themeColor="text1"/>
                <w:sz w:val="20"/>
                <w:szCs w:val="20"/>
                <w:lang w:val="de-DE" w:eastAsia="de-DE"/>
              </w:rPr>
            </w:pPr>
          </w:p>
        </w:tc>
      </w:tr>
      <w:tr w:rsidR="00551D0F" w:rsidRPr="00551D0F" w14:paraId="5BE7FF35" w14:textId="77777777" w:rsidTr="008B6621">
        <w:trPr>
          <w:trHeight w:val="284"/>
        </w:trPr>
        <w:tc>
          <w:tcPr>
            <w:tcW w:w="1525" w:type="dxa"/>
            <w:tcBorders>
              <w:top w:val="nil"/>
              <w:left w:val="single" w:sz="24" w:space="0" w:color="3B3838" w:themeColor="background2" w:themeShade="40"/>
              <w:bottom w:val="single" w:sz="24" w:space="0" w:color="3B3838" w:themeColor="background2" w:themeShade="40"/>
              <w:right w:val="single" w:sz="4" w:space="0" w:color="auto"/>
            </w:tcBorders>
            <w:shd w:val="clear" w:color="auto" w:fill="auto"/>
            <w:noWrap/>
            <w:vAlign w:val="center"/>
            <w:hideMark/>
          </w:tcPr>
          <w:p w14:paraId="01E9ABD0"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x+3</w:t>
            </w:r>
          </w:p>
        </w:tc>
        <w:tc>
          <w:tcPr>
            <w:tcW w:w="1260" w:type="dxa"/>
            <w:tcBorders>
              <w:top w:val="nil"/>
              <w:left w:val="nil"/>
              <w:bottom w:val="single" w:sz="24" w:space="0" w:color="3B3838" w:themeColor="background2" w:themeShade="40"/>
              <w:right w:val="single" w:sz="4" w:space="0" w:color="auto"/>
            </w:tcBorders>
            <w:shd w:val="clear" w:color="auto" w:fill="auto"/>
            <w:noWrap/>
            <w:vAlign w:val="center"/>
            <w:hideMark/>
          </w:tcPr>
          <w:p w14:paraId="7C70F4AB"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sibling</w:t>
            </w:r>
            <w:proofErr w:type="spellEnd"/>
          </w:p>
        </w:tc>
        <w:tc>
          <w:tcPr>
            <w:tcW w:w="1620" w:type="dxa"/>
            <w:tcBorders>
              <w:top w:val="nil"/>
              <w:left w:val="nil"/>
              <w:bottom w:val="single" w:sz="24" w:space="0" w:color="3B3838" w:themeColor="background2" w:themeShade="40"/>
              <w:right w:val="single" w:sz="4" w:space="0" w:color="auto"/>
            </w:tcBorders>
            <w:shd w:val="clear" w:color="auto" w:fill="auto"/>
            <w:noWrap/>
            <w:vAlign w:val="center"/>
            <w:hideMark/>
          </w:tcPr>
          <w:p w14:paraId="1467477A"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17,7-17,9</w:t>
            </w:r>
          </w:p>
        </w:tc>
        <w:tc>
          <w:tcPr>
            <w:tcW w:w="2790" w:type="dxa"/>
            <w:tcBorders>
              <w:top w:val="nil"/>
              <w:left w:val="nil"/>
              <w:bottom w:val="single" w:sz="24" w:space="0" w:color="3B3838" w:themeColor="background2" w:themeShade="40"/>
              <w:right w:val="single" w:sz="4" w:space="0" w:color="auto"/>
            </w:tcBorders>
            <w:shd w:val="clear" w:color="auto" w:fill="auto"/>
            <w:noWrap/>
            <w:vAlign w:val="center"/>
            <w:hideMark/>
          </w:tcPr>
          <w:p w14:paraId="592DC765"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24" w:space="0" w:color="3B3838" w:themeColor="background2" w:themeShade="40"/>
              <w:right w:val="single" w:sz="8" w:space="0" w:color="auto"/>
            </w:tcBorders>
            <w:shd w:val="clear" w:color="auto" w:fill="auto"/>
          </w:tcPr>
          <w:p w14:paraId="4C4750BF"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x+4</w:t>
            </w:r>
          </w:p>
        </w:tc>
        <w:tc>
          <w:tcPr>
            <w:tcW w:w="1275" w:type="dxa"/>
            <w:vMerge/>
            <w:tcBorders>
              <w:left w:val="single" w:sz="8" w:space="0" w:color="auto"/>
              <w:bottom w:val="single" w:sz="24" w:space="0" w:color="3B3838" w:themeColor="background2" w:themeShade="40"/>
              <w:right w:val="single" w:sz="24" w:space="0" w:color="3B3838" w:themeColor="background2" w:themeShade="40"/>
            </w:tcBorders>
            <w:shd w:val="clear" w:color="auto" w:fill="auto"/>
          </w:tcPr>
          <w:p w14:paraId="66F18E2B" w14:textId="77777777" w:rsidR="00551D0F" w:rsidRPr="00551D0F" w:rsidRDefault="00551D0F" w:rsidP="008B6621">
            <w:pPr>
              <w:rPr>
                <w:color w:val="000000" w:themeColor="text1"/>
                <w:sz w:val="20"/>
                <w:szCs w:val="20"/>
                <w:lang w:val="de-DE" w:eastAsia="de-DE"/>
              </w:rPr>
            </w:pPr>
          </w:p>
        </w:tc>
      </w:tr>
      <w:tr w:rsidR="00551D0F" w:rsidRPr="00551D0F" w14:paraId="0819EF4D" w14:textId="77777777" w:rsidTr="008B6621">
        <w:trPr>
          <w:trHeight w:val="284"/>
        </w:trPr>
        <w:tc>
          <w:tcPr>
            <w:tcW w:w="1525" w:type="dxa"/>
            <w:tcBorders>
              <w:top w:val="single" w:sz="24" w:space="0" w:color="3B3838" w:themeColor="background2" w:themeShade="40"/>
              <w:left w:val="single" w:sz="24" w:space="0" w:color="3B3838" w:themeColor="background2" w:themeShade="40"/>
              <w:bottom w:val="single" w:sz="4" w:space="0" w:color="auto"/>
              <w:right w:val="single" w:sz="4" w:space="0" w:color="auto"/>
            </w:tcBorders>
            <w:shd w:val="clear" w:color="auto" w:fill="auto"/>
            <w:noWrap/>
            <w:vAlign w:val="center"/>
            <w:hideMark/>
          </w:tcPr>
          <w:p w14:paraId="6E366A32"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x</w:t>
            </w:r>
          </w:p>
        </w:tc>
        <w:tc>
          <w:tcPr>
            <w:tcW w:w="126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3894E71E"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Student 3</w:t>
            </w:r>
          </w:p>
        </w:tc>
        <w:tc>
          <w:tcPr>
            <w:tcW w:w="162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4373338E" w14:textId="77777777" w:rsidR="00551D0F" w:rsidRPr="00551D0F" w:rsidRDefault="00551D0F" w:rsidP="008B6621">
            <w:pPr>
              <w:jc w:val="center"/>
              <w:rPr>
                <w:b/>
                <w:bCs/>
                <w:color w:val="000000" w:themeColor="text1"/>
                <w:sz w:val="20"/>
                <w:szCs w:val="20"/>
                <w:lang w:val="de-DE" w:eastAsia="de-DE"/>
              </w:rPr>
            </w:pPr>
            <w:r w:rsidRPr="00551D0F">
              <w:rPr>
                <w:b/>
                <w:bCs/>
                <w:color w:val="000000" w:themeColor="text1"/>
                <w:sz w:val="20"/>
                <w:szCs w:val="20"/>
                <w:lang w:val="de-DE" w:eastAsia="de-DE"/>
              </w:rPr>
              <w:t>27,09</w:t>
            </w:r>
          </w:p>
        </w:tc>
        <w:tc>
          <w:tcPr>
            <w:tcW w:w="279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358D9744" w14:textId="77777777" w:rsidR="00551D0F" w:rsidRPr="00551D0F" w:rsidRDefault="00551D0F" w:rsidP="008B6621">
            <w:pPr>
              <w:rPr>
                <w:b/>
                <w:bCs/>
                <w:color w:val="000000" w:themeColor="text1"/>
                <w:sz w:val="20"/>
                <w:szCs w:val="20"/>
                <w:lang w:val="de-DE" w:eastAsia="de-DE"/>
              </w:rPr>
            </w:pPr>
            <w:proofErr w:type="spellStart"/>
            <w:r w:rsidRPr="00551D0F">
              <w:rPr>
                <w:b/>
                <w:bCs/>
                <w:color w:val="000000" w:themeColor="text1"/>
                <w:sz w:val="20"/>
                <w:szCs w:val="20"/>
                <w:lang w:val="de-DE" w:eastAsia="de-DE"/>
              </w:rPr>
              <w:t>none</w:t>
            </w:r>
            <w:proofErr w:type="spellEnd"/>
            <w:r w:rsidRPr="00551D0F">
              <w:rPr>
                <w:b/>
                <w:bCs/>
                <w:color w:val="000000" w:themeColor="text1"/>
                <w:sz w:val="20"/>
                <w:szCs w:val="20"/>
                <w:lang w:val="de-DE" w:eastAsia="de-DE"/>
              </w:rPr>
              <w:t xml:space="preserve"> </w:t>
            </w:r>
          </w:p>
        </w:tc>
        <w:tc>
          <w:tcPr>
            <w:tcW w:w="1164" w:type="dxa"/>
            <w:tcBorders>
              <w:top w:val="single" w:sz="24" w:space="0" w:color="3B3838" w:themeColor="background2" w:themeShade="40"/>
              <w:left w:val="nil"/>
              <w:bottom w:val="single" w:sz="4" w:space="0" w:color="auto"/>
              <w:right w:val="single" w:sz="8" w:space="0" w:color="auto"/>
            </w:tcBorders>
            <w:shd w:val="clear" w:color="auto" w:fill="auto"/>
          </w:tcPr>
          <w:p w14:paraId="13F0ECE3" w14:textId="77777777" w:rsidR="00551D0F" w:rsidRPr="00551D0F" w:rsidRDefault="00551D0F" w:rsidP="008B6621">
            <w:pPr>
              <w:rPr>
                <w:b/>
                <w:bCs/>
                <w:color w:val="000000" w:themeColor="text1"/>
                <w:sz w:val="20"/>
                <w:szCs w:val="20"/>
                <w:lang w:val="de-DE" w:eastAsia="de-DE"/>
              </w:rPr>
            </w:pPr>
            <w:proofErr w:type="spellStart"/>
            <w:r w:rsidRPr="00551D0F">
              <w:rPr>
                <w:b/>
                <w:bCs/>
                <w:color w:val="000000" w:themeColor="text1"/>
                <w:sz w:val="20"/>
                <w:szCs w:val="20"/>
                <w:lang w:val="de-DE" w:eastAsia="de-DE"/>
              </w:rPr>
              <w:t>none</w:t>
            </w:r>
            <w:proofErr w:type="spellEnd"/>
          </w:p>
        </w:tc>
        <w:tc>
          <w:tcPr>
            <w:tcW w:w="1275" w:type="dxa"/>
            <w:vMerge w:val="restart"/>
            <w:tcBorders>
              <w:top w:val="single" w:sz="24" w:space="0" w:color="3B3838" w:themeColor="background2" w:themeShade="40"/>
              <w:left w:val="single" w:sz="8" w:space="0" w:color="auto"/>
              <w:right w:val="single" w:sz="24" w:space="0" w:color="3B3838" w:themeColor="background2" w:themeShade="40"/>
            </w:tcBorders>
            <w:shd w:val="clear" w:color="auto" w:fill="auto"/>
          </w:tcPr>
          <w:p w14:paraId="1CBC8A7F"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ND</w:t>
            </w:r>
          </w:p>
        </w:tc>
      </w:tr>
      <w:tr w:rsidR="00551D0F" w:rsidRPr="00551D0F" w14:paraId="256BF7E1"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65FE032F"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x+3</w:t>
            </w:r>
          </w:p>
        </w:tc>
        <w:tc>
          <w:tcPr>
            <w:tcW w:w="1260" w:type="dxa"/>
            <w:tcBorders>
              <w:top w:val="nil"/>
              <w:left w:val="nil"/>
              <w:bottom w:val="single" w:sz="4" w:space="0" w:color="auto"/>
              <w:right w:val="single" w:sz="4" w:space="0" w:color="auto"/>
            </w:tcBorders>
            <w:shd w:val="clear" w:color="auto" w:fill="auto"/>
            <w:noWrap/>
            <w:vAlign w:val="center"/>
            <w:hideMark/>
          </w:tcPr>
          <w:p w14:paraId="5CCD1457"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42922785"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36,6-33,4</w:t>
            </w:r>
          </w:p>
        </w:tc>
        <w:tc>
          <w:tcPr>
            <w:tcW w:w="2790" w:type="dxa"/>
            <w:tcBorders>
              <w:top w:val="nil"/>
              <w:left w:val="nil"/>
              <w:bottom w:val="single" w:sz="4" w:space="0" w:color="auto"/>
              <w:right w:val="single" w:sz="4" w:space="0" w:color="auto"/>
            </w:tcBorders>
            <w:shd w:val="clear" w:color="auto" w:fill="auto"/>
            <w:noWrap/>
            <w:vAlign w:val="center"/>
            <w:hideMark/>
          </w:tcPr>
          <w:p w14:paraId="7C02F1F4"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4" w:space="0" w:color="auto"/>
              <w:right w:val="single" w:sz="8" w:space="0" w:color="auto"/>
            </w:tcBorders>
            <w:shd w:val="clear" w:color="auto" w:fill="auto"/>
          </w:tcPr>
          <w:p w14:paraId="18091946"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x+1</w:t>
            </w:r>
          </w:p>
        </w:tc>
        <w:tc>
          <w:tcPr>
            <w:tcW w:w="1275" w:type="dxa"/>
            <w:vMerge/>
            <w:tcBorders>
              <w:left w:val="single" w:sz="8" w:space="0" w:color="auto"/>
              <w:right w:val="single" w:sz="24" w:space="0" w:color="3B3838" w:themeColor="background2" w:themeShade="40"/>
            </w:tcBorders>
            <w:shd w:val="clear" w:color="auto" w:fill="auto"/>
          </w:tcPr>
          <w:p w14:paraId="301B612E" w14:textId="77777777" w:rsidR="00551D0F" w:rsidRPr="00551D0F" w:rsidRDefault="00551D0F" w:rsidP="008B6621">
            <w:pPr>
              <w:rPr>
                <w:color w:val="000000" w:themeColor="text1"/>
                <w:sz w:val="20"/>
                <w:szCs w:val="20"/>
                <w:lang w:val="de-DE" w:eastAsia="de-DE"/>
              </w:rPr>
            </w:pPr>
          </w:p>
        </w:tc>
      </w:tr>
      <w:tr w:rsidR="00551D0F" w:rsidRPr="00551D0F" w14:paraId="3BEC39BE" w14:textId="77777777" w:rsidTr="008B6621">
        <w:trPr>
          <w:trHeight w:val="284"/>
        </w:trPr>
        <w:tc>
          <w:tcPr>
            <w:tcW w:w="1525" w:type="dxa"/>
            <w:tcBorders>
              <w:top w:val="nil"/>
              <w:left w:val="single" w:sz="24" w:space="0" w:color="3B3838" w:themeColor="background2" w:themeShade="40"/>
              <w:bottom w:val="single" w:sz="24" w:space="0" w:color="3B3838" w:themeColor="background2" w:themeShade="40"/>
              <w:right w:val="single" w:sz="4" w:space="0" w:color="auto"/>
            </w:tcBorders>
            <w:shd w:val="clear" w:color="auto" w:fill="auto"/>
            <w:noWrap/>
            <w:vAlign w:val="center"/>
            <w:hideMark/>
          </w:tcPr>
          <w:p w14:paraId="3A11483B"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x+3</w:t>
            </w:r>
          </w:p>
        </w:tc>
        <w:tc>
          <w:tcPr>
            <w:tcW w:w="1260" w:type="dxa"/>
            <w:tcBorders>
              <w:top w:val="nil"/>
              <w:left w:val="nil"/>
              <w:bottom w:val="single" w:sz="24" w:space="0" w:color="3B3838" w:themeColor="background2" w:themeShade="40"/>
              <w:right w:val="single" w:sz="4" w:space="0" w:color="auto"/>
            </w:tcBorders>
            <w:shd w:val="clear" w:color="auto" w:fill="auto"/>
            <w:noWrap/>
            <w:vAlign w:val="center"/>
            <w:hideMark/>
          </w:tcPr>
          <w:p w14:paraId="440CE2F0"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24" w:space="0" w:color="3B3838" w:themeColor="background2" w:themeShade="40"/>
              <w:right w:val="single" w:sz="4" w:space="0" w:color="auto"/>
            </w:tcBorders>
            <w:shd w:val="clear" w:color="auto" w:fill="auto"/>
            <w:noWrap/>
            <w:vAlign w:val="center"/>
            <w:hideMark/>
          </w:tcPr>
          <w:p w14:paraId="3D6AF36B"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31,9-30,9</w:t>
            </w:r>
          </w:p>
        </w:tc>
        <w:tc>
          <w:tcPr>
            <w:tcW w:w="2790" w:type="dxa"/>
            <w:tcBorders>
              <w:top w:val="nil"/>
              <w:left w:val="nil"/>
              <w:bottom w:val="single" w:sz="24" w:space="0" w:color="3B3838" w:themeColor="background2" w:themeShade="40"/>
              <w:right w:val="single" w:sz="4" w:space="0" w:color="auto"/>
            </w:tcBorders>
            <w:shd w:val="clear" w:color="auto" w:fill="auto"/>
            <w:noWrap/>
            <w:vAlign w:val="center"/>
            <w:hideMark/>
          </w:tcPr>
          <w:p w14:paraId="4B092EBB"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24" w:space="0" w:color="3B3838" w:themeColor="background2" w:themeShade="40"/>
              <w:right w:val="single" w:sz="8" w:space="0" w:color="auto"/>
            </w:tcBorders>
            <w:shd w:val="clear" w:color="auto" w:fill="auto"/>
          </w:tcPr>
          <w:p w14:paraId="3A529420"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bottom w:val="single" w:sz="24" w:space="0" w:color="3B3838" w:themeColor="background2" w:themeShade="40"/>
              <w:right w:val="single" w:sz="24" w:space="0" w:color="3B3838" w:themeColor="background2" w:themeShade="40"/>
            </w:tcBorders>
            <w:shd w:val="clear" w:color="auto" w:fill="auto"/>
          </w:tcPr>
          <w:p w14:paraId="0D096173" w14:textId="77777777" w:rsidR="00551D0F" w:rsidRPr="00551D0F" w:rsidRDefault="00551D0F" w:rsidP="008B6621">
            <w:pPr>
              <w:rPr>
                <w:color w:val="000000" w:themeColor="text1"/>
                <w:sz w:val="20"/>
                <w:szCs w:val="20"/>
                <w:lang w:val="de-DE" w:eastAsia="de-DE"/>
              </w:rPr>
            </w:pPr>
          </w:p>
        </w:tc>
      </w:tr>
      <w:tr w:rsidR="00551D0F" w:rsidRPr="00551D0F" w14:paraId="702E5E6B" w14:textId="77777777" w:rsidTr="008B6621">
        <w:trPr>
          <w:trHeight w:val="284"/>
        </w:trPr>
        <w:tc>
          <w:tcPr>
            <w:tcW w:w="1525" w:type="dxa"/>
            <w:tcBorders>
              <w:top w:val="single" w:sz="24" w:space="0" w:color="3B3838" w:themeColor="background2" w:themeShade="40"/>
              <w:left w:val="single" w:sz="24" w:space="0" w:color="3B3838" w:themeColor="background2" w:themeShade="40"/>
              <w:bottom w:val="single" w:sz="4" w:space="0" w:color="auto"/>
              <w:right w:val="single" w:sz="4" w:space="0" w:color="auto"/>
            </w:tcBorders>
            <w:shd w:val="clear" w:color="auto" w:fill="auto"/>
            <w:noWrap/>
            <w:vAlign w:val="center"/>
            <w:hideMark/>
          </w:tcPr>
          <w:p w14:paraId="706FF401"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x</w:t>
            </w:r>
          </w:p>
        </w:tc>
        <w:tc>
          <w:tcPr>
            <w:tcW w:w="126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11F0BD3B"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 xml:space="preserve">Student 4 </w:t>
            </w:r>
          </w:p>
        </w:tc>
        <w:tc>
          <w:tcPr>
            <w:tcW w:w="162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5B984571" w14:textId="77777777" w:rsidR="00551D0F" w:rsidRPr="00551D0F" w:rsidRDefault="00551D0F" w:rsidP="008B6621">
            <w:pPr>
              <w:jc w:val="center"/>
              <w:rPr>
                <w:b/>
                <w:bCs/>
                <w:color w:val="000000" w:themeColor="text1"/>
                <w:sz w:val="20"/>
                <w:szCs w:val="20"/>
                <w:lang w:val="de-DE" w:eastAsia="de-DE"/>
              </w:rPr>
            </w:pPr>
            <w:r w:rsidRPr="00551D0F">
              <w:rPr>
                <w:b/>
                <w:bCs/>
                <w:color w:val="000000" w:themeColor="text1"/>
                <w:sz w:val="20"/>
                <w:szCs w:val="20"/>
                <w:lang w:val="de-DE" w:eastAsia="de-DE"/>
              </w:rPr>
              <w:t>23,7 – 25,6</w:t>
            </w:r>
          </w:p>
        </w:tc>
        <w:tc>
          <w:tcPr>
            <w:tcW w:w="279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7BACE50D"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x-3</w:t>
            </w:r>
          </w:p>
        </w:tc>
        <w:tc>
          <w:tcPr>
            <w:tcW w:w="1164" w:type="dxa"/>
            <w:tcBorders>
              <w:top w:val="single" w:sz="24" w:space="0" w:color="3B3838" w:themeColor="background2" w:themeShade="40"/>
              <w:left w:val="nil"/>
              <w:bottom w:val="single" w:sz="4" w:space="0" w:color="auto"/>
              <w:right w:val="single" w:sz="8" w:space="0" w:color="auto"/>
            </w:tcBorders>
            <w:shd w:val="clear" w:color="auto" w:fill="auto"/>
          </w:tcPr>
          <w:p w14:paraId="32DC1E3B" w14:textId="77777777" w:rsidR="00551D0F" w:rsidRPr="00551D0F" w:rsidRDefault="00551D0F" w:rsidP="008B6621">
            <w:pPr>
              <w:rPr>
                <w:b/>
                <w:bCs/>
                <w:color w:val="000000" w:themeColor="text1"/>
                <w:sz w:val="20"/>
                <w:szCs w:val="20"/>
                <w:lang w:val="de-DE" w:eastAsia="de-DE"/>
              </w:rPr>
            </w:pPr>
            <w:proofErr w:type="spellStart"/>
            <w:r w:rsidRPr="00551D0F">
              <w:rPr>
                <w:b/>
                <w:bCs/>
                <w:color w:val="000000" w:themeColor="text1"/>
                <w:sz w:val="20"/>
                <w:szCs w:val="20"/>
                <w:lang w:val="de-DE" w:eastAsia="de-DE"/>
              </w:rPr>
              <w:t>none</w:t>
            </w:r>
            <w:proofErr w:type="spellEnd"/>
          </w:p>
        </w:tc>
        <w:tc>
          <w:tcPr>
            <w:tcW w:w="1275" w:type="dxa"/>
            <w:vMerge w:val="restart"/>
            <w:tcBorders>
              <w:top w:val="single" w:sz="24" w:space="0" w:color="3B3838" w:themeColor="background2" w:themeShade="40"/>
              <w:left w:val="single" w:sz="8" w:space="0" w:color="auto"/>
              <w:right w:val="single" w:sz="24" w:space="0" w:color="3B3838" w:themeColor="background2" w:themeShade="40"/>
            </w:tcBorders>
            <w:shd w:val="clear" w:color="auto" w:fill="auto"/>
          </w:tcPr>
          <w:p w14:paraId="418096AC"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xml:space="preserve">F&gt;S </w:t>
            </w:r>
          </w:p>
          <w:p w14:paraId="7D212B22"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xml:space="preserve">strong </w:t>
            </w:r>
            <w:proofErr w:type="spellStart"/>
            <w:r w:rsidRPr="00551D0F">
              <w:rPr>
                <w:color w:val="000000" w:themeColor="text1"/>
                <w:sz w:val="20"/>
                <w:szCs w:val="20"/>
                <w:lang w:val="de-DE" w:eastAsia="de-DE"/>
              </w:rPr>
              <w:t>agreement</w:t>
            </w:r>
            <w:proofErr w:type="spellEnd"/>
          </w:p>
          <w:p w14:paraId="7C80B1B5" w14:textId="77777777" w:rsidR="00551D0F" w:rsidRPr="00551D0F" w:rsidRDefault="00551D0F" w:rsidP="008B6621">
            <w:pPr>
              <w:rPr>
                <w:color w:val="000000" w:themeColor="text1"/>
                <w:sz w:val="20"/>
                <w:szCs w:val="20"/>
                <w:lang w:val="de-DE" w:eastAsia="de-DE"/>
              </w:rPr>
            </w:pPr>
          </w:p>
        </w:tc>
      </w:tr>
      <w:tr w:rsidR="00551D0F" w:rsidRPr="00551D0F" w14:paraId="7A78B07B"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3DE91DD7"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w:t>
            </w:r>
          </w:p>
        </w:tc>
        <w:tc>
          <w:tcPr>
            <w:tcW w:w="1260" w:type="dxa"/>
            <w:tcBorders>
              <w:top w:val="nil"/>
              <w:left w:val="nil"/>
              <w:bottom w:val="single" w:sz="4" w:space="0" w:color="auto"/>
              <w:right w:val="single" w:sz="4" w:space="0" w:color="auto"/>
            </w:tcBorders>
            <w:shd w:val="clear" w:color="auto" w:fill="auto"/>
            <w:noWrap/>
            <w:vAlign w:val="center"/>
            <w:hideMark/>
          </w:tcPr>
          <w:p w14:paraId="332A9B65"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049846D0"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26 - 25</w:t>
            </w:r>
          </w:p>
        </w:tc>
        <w:tc>
          <w:tcPr>
            <w:tcW w:w="2790" w:type="dxa"/>
            <w:tcBorders>
              <w:top w:val="nil"/>
              <w:left w:val="nil"/>
              <w:bottom w:val="single" w:sz="4" w:space="0" w:color="auto"/>
              <w:right w:val="single" w:sz="4" w:space="0" w:color="auto"/>
            </w:tcBorders>
            <w:shd w:val="clear" w:color="auto" w:fill="auto"/>
            <w:noWrap/>
            <w:vAlign w:val="center"/>
            <w:hideMark/>
          </w:tcPr>
          <w:p w14:paraId="60E15A39"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4" w:space="0" w:color="auto"/>
              <w:right w:val="single" w:sz="8" w:space="0" w:color="auto"/>
            </w:tcBorders>
            <w:shd w:val="clear" w:color="auto" w:fill="auto"/>
          </w:tcPr>
          <w:p w14:paraId="404F338B" w14:textId="77777777" w:rsidR="00551D0F" w:rsidRPr="00551D0F" w:rsidRDefault="00551D0F" w:rsidP="008B6621">
            <w:pPr>
              <w:rPr>
                <w:color w:val="000000" w:themeColor="text1"/>
                <w:sz w:val="20"/>
                <w:szCs w:val="20"/>
                <w:lang w:eastAsia="de-DE"/>
              </w:rPr>
            </w:pPr>
            <w:r w:rsidRPr="00551D0F">
              <w:rPr>
                <w:color w:val="000000" w:themeColor="text1"/>
                <w:sz w:val="20"/>
                <w:szCs w:val="20"/>
                <w:lang w:eastAsia="de-DE"/>
              </w:rPr>
              <w:t xml:space="preserve">x-4 </w:t>
            </w:r>
          </w:p>
        </w:tc>
        <w:tc>
          <w:tcPr>
            <w:tcW w:w="1275" w:type="dxa"/>
            <w:vMerge/>
            <w:tcBorders>
              <w:left w:val="single" w:sz="8" w:space="0" w:color="auto"/>
              <w:right w:val="single" w:sz="24" w:space="0" w:color="3B3838" w:themeColor="background2" w:themeShade="40"/>
            </w:tcBorders>
            <w:shd w:val="clear" w:color="auto" w:fill="auto"/>
          </w:tcPr>
          <w:p w14:paraId="3979387C" w14:textId="77777777" w:rsidR="00551D0F" w:rsidRPr="00551D0F" w:rsidRDefault="00551D0F" w:rsidP="008B6621">
            <w:pPr>
              <w:rPr>
                <w:color w:val="000000" w:themeColor="text1"/>
                <w:sz w:val="20"/>
                <w:szCs w:val="20"/>
                <w:lang w:eastAsia="de-DE"/>
              </w:rPr>
            </w:pPr>
          </w:p>
        </w:tc>
      </w:tr>
      <w:tr w:rsidR="00551D0F" w:rsidRPr="00551D0F" w14:paraId="0956E40D"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03174ACF"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w:t>
            </w:r>
          </w:p>
        </w:tc>
        <w:tc>
          <w:tcPr>
            <w:tcW w:w="1260" w:type="dxa"/>
            <w:tcBorders>
              <w:top w:val="nil"/>
              <w:left w:val="nil"/>
              <w:bottom w:val="single" w:sz="4" w:space="0" w:color="auto"/>
              <w:right w:val="single" w:sz="4" w:space="0" w:color="auto"/>
            </w:tcBorders>
            <w:shd w:val="clear" w:color="auto" w:fill="auto"/>
            <w:noWrap/>
            <w:vAlign w:val="center"/>
            <w:hideMark/>
          </w:tcPr>
          <w:p w14:paraId="2F9D9EDF"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sibling</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4CE4A947"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17,5 - 23,8</w:t>
            </w:r>
          </w:p>
        </w:tc>
        <w:tc>
          <w:tcPr>
            <w:tcW w:w="2790" w:type="dxa"/>
            <w:tcBorders>
              <w:top w:val="nil"/>
              <w:left w:val="nil"/>
              <w:bottom w:val="single" w:sz="4" w:space="0" w:color="auto"/>
              <w:right w:val="single" w:sz="4" w:space="0" w:color="auto"/>
            </w:tcBorders>
            <w:shd w:val="clear" w:color="auto" w:fill="auto"/>
            <w:noWrap/>
            <w:vAlign w:val="center"/>
            <w:hideMark/>
          </w:tcPr>
          <w:p w14:paraId="7B3EF895"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4" w:space="0" w:color="auto"/>
              <w:right w:val="single" w:sz="8" w:space="0" w:color="auto"/>
            </w:tcBorders>
            <w:shd w:val="clear" w:color="auto" w:fill="auto"/>
          </w:tcPr>
          <w:p w14:paraId="39D36CA2"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right w:val="single" w:sz="24" w:space="0" w:color="3B3838" w:themeColor="background2" w:themeShade="40"/>
            </w:tcBorders>
            <w:shd w:val="clear" w:color="auto" w:fill="auto"/>
          </w:tcPr>
          <w:p w14:paraId="7EFB4A1B" w14:textId="77777777" w:rsidR="00551D0F" w:rsidRPr="00551D0F" w:rsidRDefault="00551D0F" w:rsidP="008B6621">
            <w:pPr>
              <w:rPr>
                <w:color w:val="000000" w:themeColor="text1"/>
                <w:sz w:val="20"/>
                <w:szCs w:val="20"/>
                <w:lang w:val="de-DE" w:eastAsia="de-DE"/>
              </w:rPr>
            </w:pPr>
          </w:p>
        </w:tc>
      </w:tr>
      <w:tr w:rsidR="00551D0F" w:rsidRPr="00551D0F" w14:paraId="65094A30"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65776C1C"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w:t>
            </w:r>
          </w:p>
        </w:tc>
        <w:tc>
          <w:tcPr>
            <w:tcW w:w="1260" w:type="dxa"/>
            <w:tcBorders>
              <w:top w:val="nil"/>
              <w:left w:val="nil"/>
              <w:bottom w:val="single" w:sz="4" w:space="0" w:color="auto"/>
              <w:right w:val="single" w:sz="4" w:space="0" w:color="auto"/>
            </w:tcBorders>
            <w:shd w:val="clear" w:color="auto" w:fill="auto"/>
            <w:noWrap/>
            <w:vAlign w:val="center"/>
            <w:hideMark/>
          </w:tcPr>
          <w:p w14:paraId="317B6083"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sibling</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65326278"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17,5 - 23,8</w:t>
            </w:r>
          </w:p>
        </w:tc>
        <w:tc>
          <w:tcPr>
            <w:tcW w:w="2790" w:type="dxa"/>
            <w:tcBorders>
              <w:top w:val="nil"/>
              <w:left w:val="nil"/>
              <w:bottom w:val="single" w:sz="4" w:space="0" w:color="auto"/>
              <w:right w:val="single" w:sz="4" w:space="0" w:color="auto"/>
            </w:tcBorders>
            <w:shd w:val="clear" w:color="auto" w:fill="auto"/>
            <w:noWrap/>
            <w:vAlign w:val="center"/>
            <w:hideMark/>
          </w:tcPr>
          <w:p w14:paraId="58F8907A"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4" w:space="0" w:color="auto"/>
              <w:right w:val="single" w:sz="8" w:space="0" w:color="auto"/>
            </w:tcBorders>
            <w:shd w:val="clear" w:color="auto" w:fill="auto"/>
          </w:tcPr>
          <w:p w14:paraId="52CB6DF6"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right w:val="single" w:sz="24" w:space="0" w:color="3B3838" w:themeColor="background2" w:themeShade="40"/>
            </w:tcBorders>
            <w:shd w:val="clear" w:color="auto" w:fill="auto"/>
          </w:tcPr>
          <w:p w14:paraId="614667CF" w14:textId="77777777" w:rsidR="00551D0F" w:rsidRPr="00551D0F" w:rsidRDefault="00551D0F" w:rsidP="008B6621">
            <w:pPr>
              <w:rPr>
                <w:color w:val="000000" w:themeColor="text1"/>
                <w:sz w:val="20"/>
                <w:szCs w:val="20"/>
                <w:lang w:val="de-DE" w:eastAsia="de-DE"/>
              </w:rPr>
            </w:pPr>
          </w:p>
        </w:tc>
      </w:tr>
      <w:tr w:rsidR="00551D0F" w:rsidRPr="00551D0F" w14:paraId="36ABB013"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306FF30C"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x+1</w:t>
            </w:r>
          </w:p>
        </w:tc>
        <w:tc>
          <w:tcPr>
            <w:tcW w:w="1260" w:type="dxa"/>
            <w:tcBorders>
              <w:top w:val="nil"/>
              <w:left w:val="nil"/>
              <w:bottom w:val="single" w:sz="4" w:space="0" w:color="auto"/>
              <w:right w:val="single" w:sz="4" w:space="0" w:color="auto"/>
            </w:tcBorders>
            <w:shd w:val="clear" w:color="auto" w:fill="auto"/>
            <w:noWrap/>
            <w:vAlign w:val="center"/>
            <w:hideMark/>
          </w:tcPr>
          <w:p w14:paraId="51CBE482"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sibling</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160A1E34"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20,2 - 20,2</w:t>
            </w:r>
          </w:p>
        </w:tc>
        <w:tc>
          <w:tcPr>
            <w:tcW w:w="2790" w:type="dxa"/>
            <w:tcBorders>
              <w:top w:val="nil"/>
              <w:left w:val="nil"/>
              <w:bottom w:val="single" w:sz="4" w:space="0" w:color="auto"/>
              <w:right w:val="single" w:sz="4" w:space="0" w:color="auto"/>
            </w:tcBorders>
            <w:shd w:val="clear" w:color="auto" w:fill="auto"/>
            <w:noWrap/>
            <w:vAlign w:val="center"/>
            <w:hideMark/>
          </w:tcPr>
          <w:p w14:paraId="1D35759A"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4" w:space="0" w:color="auto"/>
              <w:right w:val="single" w:sz="8" w:space="0" w:color="auto"/>
            </w:tcBorders>
            <w:shd w:val="clear" w:color="auto" w:fill="auto"/>
          </w:tcPr>
          <w:p w14:paraId="26ED5E14"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right w:val="single" w:sz="24" w:space="0" w:color="3B3838" w:themeColor="background2" w:themeShade="40"/>
            </w:tcBorders>
            <w:shd w:val="clear" w:color="auto" w:fill="auto"/>
          </w:tcPr>
          <w:p w14:paraId="7B3EE387" w14:textId="77777777" w:rsidR="00551D0F" w:rsidRPr="00551D0F" w:rsidRDefault="00551D0F" w:rsidP="008B6621">
            <w:pPr>
              <w:rPr>
                <w:color w:val="000000" w:themeColor="text1"/>
                <w:sz w:val="20"/>
                <w:szCs w:val="20"/>
                <w:lang w:val="de-DE" w:eastAsia="de-DE"/>
              </w:rPr>
            </w:pPr>
          </w:p>
        </w:tc>
      </w:tr>
      <w:tr w:rsidR="00551D0F" w:rsidRPr="00551D0F" w14:paraId="0B2EB5CD" w14:textId="77777777" w:rsidTr="008B6621">
        <w:trPr>
          <w:trHeight w:val="284"/>
        </w:trPr>
        <w:tc>
          <w:tcPr>
            <w:tcW w:w="1525" w:type="dxa"/>
            <w:tcBorders>
              <w:top w:val="nil"/>
              <w:left w:val="single" w:sz="24" w:space="0" w:color="3B3838" w:themeColor="background2" w:themeShade="40"/>
              <w:bottom w:val="single" w:sz="24" w:space="0" w:color="3B3838" w:themeColor="background2" w:themeShade="40"/>
              <w:right w:val="single" w:sz="4" w:space="0" w:color="auto"/>
            </w:tcBorders>
            <w:shd w:val="clear" w:color="auto" w:fill="auto"/>
            <w:noWrap/>
            <w:vAlign w:val="center"/>
            <w:hideMark/>
          </w:tcPr>
          <w:p w14:paraId="738E9075"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x+2</w:t>
            </w:r>
          </w:p>
        </w:tc>
        <w:tc>
          <w:tcPr>
            <w:tcW w:w="1260" w:type="dxa"/>
            <w:tcBorders>
              <w:top w:val="nil"/>
              <w:left w:val="nil"/>
              <w:bottom w:val="single" w:sz="24" w:space="0" w:color="3B3838" w:themeColor="background2" w:themeShade="40"/>
              <w:right w:val="single" w:sz="4" w:space="0" w:color="auto"/>
            </w:tcBorders>
            <w:shd w:val="clear" w:color="auto" w:fill="auto"/>
            <w:noWrap/>
            <w:vAlign w:val="center"/>
            <w:hideMark/>
          </w:tcPr>
          <w:p w14:paraId="3F48C440"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24" w:space="0" w:color="3B3838" w:themeColor="background2" w:themeShade="40"/>
              <w:right w:val="single" w:sz="4" w:space="0" w:color="auto"/>
            </w:tcBorders>
            <w:shd w:val="clear" w:color="auto" w:fill="auto"/>
            <w:noWrap/>
            <w:vAlign w:val="center"/>
            <w:hideMark/>
          </w:tcPr>
          <w:p w14:paraId="659DACE1"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23 - 23</w:t>
            </w:r>
          </w:p>
        </w:tc>
        <w:tc>
          <w:tcPr>
            <w:tcW w:w="2790" w:type="dxa"/>
            <w:tcBorders>
              <w:top w:val="nil"/>
              <w:left w:val="nil"/>
              <w:bottom w:val="single" w:sz="24" w:space="0" w:color="3B3838" w:themeColor="background2" w:themeShade="40"/>
              <w:right w:val="single" w:sz="4" w:space="0" w:color="auto"/>
            </w:tcBorders>
            <w:shd w:val="clear" w:color="auto" w:fill="auto"/>
            <w:noWrap/>
            <w:vAlign w:val="center"/>
            <w:hideMark/>
          </w:tcPr>
          <w:p w14:paraId="6CFE2793"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24" w:space="0" w:color="3B3838" w:themeColor="background2" w:themeShade="40"/>
              <w:right w:val="single" w:sz="8" w:space="0" w:color="auto"/>
            </w:tcBorders>
            <w:shd w:val="clear" w:color="auto" w:fill="auto"/>
          </w:tcPr>
          <w:p w14:paraId="6D412B8F"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x+1</w:t>
            </w:r>
          </w:p>
        </w:tc>
        <w:tc>
          <w:tcPr>
            <w:tcW w:w="1275" w:type="dxa"/>
            <w:vMerge/>
            <w:tcBorders>
              <w:left w:val="single" w:sz="8" w:space="0" w:color="auto"/>
              <w:bottom w:val="single" w:sz="24" w:space="0" w:color="3B3838" w:themeColor="background2" w:themeShade="40"/>
              <w:right w:val="single" w:sz="24" w:space="0" w:color="3B3838" w:themeColor="background2" w:themeShade="40"/>
            </w:tcBorders>
            <w:shd w:val="clear" w:color="auto" w:fill="auto"/>
          </w:tcPr>
          <w:p w14:paraId="78310235" w14:textId="77777777" w:rsidR="00551D0F" w:rsidRPr="00551D0F" w:rsidRDefault="00551D0F" w:rsidP="008B6621">
            <w:pPr>
              <w:rPr>
                <w:color w:val="000000" w:themeColor="text1"/>
                <w:sz w:val="20"/>
                <w:szCs w:val="20"/>
                <w:lang w:val="de-DE" w:eastAsia="de-DE"/>
              </w:rPr>
            </w:pPr>
          </w:p>
        </w:tc>
      </w:tr>
      <w:tr w:rsidR="00551D0F" w:rsidRPr="00551D0F" w14:paraId="0ADFDE09" w14:textId="77777777" w:rsidTr="008B6621">
        <w:trPr>
          <w:trHeight w:val="284"/>
        </w:trPr>
        <w:tc>
          <w:tcPr>
            <w:tcW w:w="1525" w:type="dxa"/>
            <w:tcBorders>
              <w:top w:val="single" w:sz="24" w:space="0" w:color="3B3838" w:themeColor="background2" w:themeShade="40"/>
              <w:left w:val="single" w:sz="24" w:space="0" w:color="3B3838" w:themeColor="background2" w:themeShade="40"/>
              <w:bottom w:val="single" w:sz="4" w:space="0" w:color="auto"/>
              <w:right w:val="single" w:sz="4" w:space="0" w:color="auto"/>
            </w:tcBorders>
            <w:shd w:val="clear" w:color="auto" w:fill="auto"/>
            <w:noWrap/>
            <w:vAlign w:val="center"/>
            <w:hideMark/>
          </w:tcPr>
          <w:p w14:paraId="1A012768"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x</w:t>
            </w:r>
          </w:p>
        </w:tc>
        <w:tc>
          <w:tcPr>
            <w:tcW w:w="126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39518185"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Student 5</w:t>
            </w:r>
          </w:p>
        </w:tc>
        <w:tc>
          <w:tcPr>
            <w:tcW w:w="162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06E2A2C3" w14:textId="77777777" w:rsidR="00551D0F" w:rsidRPr="00551D0F" w:rsidRDefault="00551D0F" w:rsidP="008B6621">
            <w:pPr>
              <w:jc w:val="center"/>
              <w:rPr>
                <w:b/>
                <w:bCs/>
                <w:color w:val="000000" w:themeColor="text1"/>
                <w:sz w:val="20"/>
                <w:szCs w:val="20"/>
                <w:lang w:val="de-DE" w:eastAsia="de-DE"/>
              </w:rPr>
            </w:pPr>
            <w:r w:rsidRPr="00551D0F">
              <w:rPr>
                <w:b/>
                <w:bCs/>
                <w:color w:val="000000" w:themeColor="text1"/>
                <w:sz w:val="20"/>
                <w:szCs w:val="20"/>
                <w:lang w:val="de-DE" w:eastAsia="de-DE"/>
              </w:rPr>
              <w:t>21,6 -23,6</w:t>
            </w:r>
          </w:p>
        </w:tc>
        <w:tc>
          <w:tcPr>
            <w:tcW w:w="279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3F8AC558"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x-1</w:t>
            </w:r>
          </w:p>
        </w:tc>
        <w:tc>
          <w:tcPr>
            <w:tcW w:w="1164" w:type="dxa"/>
            <w:tcBorders>
              <w:top w:val="single" w:sz="24" w:space="0" w:color="3B3838" w:themeColor="background2" w:themeShade="40"/>
              <w:left w:val="nil"/>
              <w:bottom w:val="single" w:sz="4" w:space="0" w:color="auto"/>
              <w:right w:val="single" w:sz="8" w:space="0" w:color="auto"/>
            </w:tcBorders>
            <w:shd w:val="clear" w:color="auto" w:fill="auto"/>
          </w:tcPr>
          <w:p w14:paraId="49C184C7" w14:textId="77777777" w:rsidR="00551D0F" w:rsidRPr="00551D0F" w:rsidRDefault="00551D0F" w:rsidP="008B6621">
            <w:pPr>
              <w:rPr>
                <w:b/>
                <w:bCs/>
                <w:color w:val="000000" w:themeColor="text1"/>
                <w:sz w:val="20"/>
                <w:szCs w:val="20"/>
                <w:lang w:val="de-DE" w:eastAsia="de-DE"/>
              </w:rPr>
            </w:pPr>
            <w:r w:rsidRPr="00551D0F">
              <w:rPr>
                <w:color w:val="000000" w:themeColor="text1"/>
                <w:sz w:val="20"/>
                <w:szCs w:val="20"/>
                <w:lang w:val="de-DE" w:eastAsia="de-DE"/>
              </w:rPr>
              <w:t>x+1</w:t>
            </w:r>
          </w:p>
        </w:tc>
        <w:tc>
          <w:tcPr>
            <w:tcW w:w="1275" w:type="dxa"/>
            <w:vMerge w:val="restart"/>
            <w:tcBorders>
              <w:top w:val="single" w:sz="24" w:space="0" w:color="3B3838" w:themeColor="background2" w:themeShade="40"/>
              <w:left w:val="single" w:sz="8" w:space="0" w:color="auto"/>
              <w:right w:val="single" w:sz="24" w:space="0" w:color="3B3838" w:themeColor="background2" w:themeShade="40"/>
            </w:tcBorders>
            <w:shd w:val="clear" w:color="auto" w:fill="auto"/>
          </w:tcPr>
          <w:p w14:paraId="200FAEE5"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xml:space="preserve">S&gt;F </w:t>
            </w:r>
          </w:p>
          <w:p w14:paraId="14B5508D" w14:textId="77777777" w:rsidR="00551D0F" w:rsidRPr="00551D0F" w:rsidRDefault="00551D0F" w:rsidP="008B6621">
            <w:pPr>
              <w:rPr>
                <w:color w:val="000000" w:themeColor="text1"/>
                <w:sz w:val="20"/>
                <w:szCs w:val="20"/>
                <w:lang w:eastAsia="de-DE"/>
              </w:rPr>
            </w:pPr>
            <w:r w:rsidRPr="00551D0F">
              <w:rPr>
                <w:color w:val="000000" w:themeColor="text1"/>
                <w:sz w:val="20"/>
                <w:szCs w:val="20"/>
                <w:lang w:val="de-DE" w:eastAsia="de-DE"/>
              </w:rPr>
              <w:t xml:space="preserve">strong </w:t>
            </w:r>
            <w:proofErr w:type="spellStart"/>
            <w:r w:rsidRPr="00551D0F">
              <w:rPr>
                <w:color w:val="000000" w:themeColor="text1"/>
                <w:sz w:val="20"/>
                <w:szCs w:val="20"/>
                <w:lang w:val="de-DE" w:eastAsia="de-DE"/>
              </w:rPr>
              <w:t>agreement</w:t>
            </w:r>
            <w:proofErr w:type="spellEnd"/>
          </w:p>
        </w:tc>
      </w:tr>
      <w:tr w:rsidR="00551D0F" w:rsidRPr="00551D0F" w14:paraId="453A6CCB"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4955A435"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x+1</w:t>
            </w:r>
          </w:p>
        </w:tc>
        <w:tc>
          <w:tcPr>
            <w:tcW w:w="1260" w:type="dxa"/>
            <w:tcBorders>
              <w:top w:val="nil"/>
              <w:left w:val="nil"/>
              <w:bottom w:val="single" w:sz="4" w:space="0" w:color="auto"/>
              <w:right w:val="single" w:sz="4" w:space="0" w:color="auto"/>
            </w:tcBorders>
            <w:shd w:val="clear" w:color="auto" w:fill="auto"/>
            <w:noWrap/>
            <w:vAlign w:val="center"/>
            <w:hideMark/>
          </w:tcPr>
          <w:p w14:paraId="75897425"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3539A90D"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30 - 29</w:t>
            </w:r>
          </w:p>
        </w:tc>
        <w:tc>
          <w:tcPr>
            <w:tcW w:w="2790" w:type="dxa"/>
            <w:tcBorders>
              <w:top w:val="nil"/>
              <w:left w:val="nil"/>
              <w:bottom w:val="single" w:sz="4" w:space="0" w:color="auto"/>
              <w:right w:val="single" w:sz="4" w:space="0" w:color="auto"/>
            </w:tcBorders>
            <w:shd w:val="clear" w:color="auto" w:fill="auto"/>
            <w:noWrap/>
            <w:vAlign w:val="center"/>
            <w:hideMark/>
          </w:tcPr>
          <w:p w14:paraId="00172A13"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4" w:space="0" w:color="auto"/>
              <w:right w:val="single" w:sz="8" w:space="0" w:color="auto"/>
            </w:tcBorders>
            <w:shd w:val="clear" w:color="auto" w:fill="auto"/>
          </w:tcPr>
          <w:p w14:paraId="13B5BFEC"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x+1</w:t>
            </w:r>
          </w:p>
        </w:tc>
        <w:tc>
          <w:tcPr>
            <w:tcW w:w="1275" w:type="dxa"/>
            <w:vMerge/>
            <w:tcBorders>
              <w:left w:val="single" w:sz="8" w:space="0" w:color="auto"/>
              <w:right w:val="single" w:sz="24" w:space="0" w:color="3B3838" w:themeColor="background2" w:themeShade="40"/>
            </w:tcBorders>
            <w:shd w:val="clear" w:color="auto" w:fill="auto"/>
          </w:tcPr>
          <w:p w14:paraId="3E9069DF" w14:textId="77777777" w:rsidR="00551D0F" w:rsidRPr="00551D0F" w:rsidRDefault="00551D0F" w:rsidP="008B6621">
            <w:pPr>
              <w:rPr>
                <w:color w:val="000000" w:themeColor="text1"/>
                <w:sz w:val="20"/>
                <w:szCs w:val="20"/>
                <w:lang w:val="de-DE" w:eastAsia="de-DE"/>
              </w:rPr>
            </w:pPr>
          </w:p>
        </w:tc>
      </w:tr>
      <w:tr w:rsidR="00551D0F" w:rsidRPr="00551D0F" w14:paraId="32B45D0E" w14:textId="77777777" w:rsidTr="008B6621">
        <w:trPr>
          <w:trHeight w:val="284"/>
        </w:trPr>
        <w:tc>
          <w:tcPr>
            <w:tcW w:w="1525" w:type="dxa"/>
            <w:tcBorders>
              <w:top w:val="nil"/>
              <w:left w:val="single" w:sz="24" w:space="0" w:color="3B3838" w:themeColor="background2" w:themeShade="40"/>
              <w:bottom w:val="single" w:sz="24" w:space="0" w:color="3B3838" w:themeColor="background2" w:themeShade="40"/>
              <w:right w:val="single" w:sz="4" w:space="0" w:color="auto"/>
            </w:tcBorders>
            <w:shd w:val="clear" w:color="auto" w:fill="auto"/>
            <w:noWrap/>
            <w:vAlign w:val="center"/>
            <w:hideMark/>
          </w:tcPr>
          <w:p w14:paraId="6D6C74C5"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x+1</w:t>
            </w:r>
          </w:p>
        </w:tc>
        <w:tc>
          <w:tcPr>
            <w:tcW w:w="1260" w:type="dxa"/>
            <w:tcBorders>
              <w:top w:val="nil"/>
              <w:left w:val="nil"/>
              <w:bottom w:val="single" w:sz="24" w:space="0" w:color="3B3838" w:themeColor="background2" w:themeShade="40"/>
              <w:right w:val="single" w:sz="4" w:space="0" w:color="auto"/>
            </w:tcBorders>
            <w:shd w:val="clear" w:color="auto" w:fill="auto"/>
            <w:noWrap/>
            <w:vAlign w:val="center"/>
            <w:hideMark/>
          </w:tcPr>
          <w:p w14:paraId="74C89F47"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24" w:space="0" w:color="3B3838" w:themeColor="background2" w:themeShade="40"/>
              <w:right w:val="single" w:sz="4" w:space="0" w:color="auto"/>
            </w:tcBorders>
            <w:shd w:val="clear" w:color="auto" w:fill="auto"/>
            <w:noWrap/>
            <w:vAlign w:val="center"/>
            <w:hideMark/>
          </w:tcPr>
          <w:p w14:paraId="4F934E6B"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36 - 34</w:t>
            </w:r>
          </w:p>
        </w:tc>
        <w:tc>
          <w:tcPr>
            <w:tcW w:w="2790" w:type="dxa"/>
            <w:tcBorders>
              <w:top w:val="nil"/>
              <w:left w:val="nil"/>
              <w:bottom w:val="single" w:sz="24" w:space="0" w:color="3B3838" w:themeColor="background2" w:themeShade="40"/>
              <w:right w:val="single" w:sz="4" w:space="0" w:color="auto"/>
            </w:tcBorders>
            <w:shd w:val="clear" w:color="auto" w:fill="auto"/>
            <w:noWrap/>
            <w:vAlign w:val="center"/>
            <w:hideMark/>
          </w:tcPr>
          <w:p w14:paraId="613440CD"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24" w:space="0" w:color="3B3838" w:themeColor="background2" w:themeShade="40"/>
              <w:right w:val="single" w:sz="8" w:space="0" w:color="auto"/>
            </w:tcBorders>
            <w:shd w:val="clear" w:color="auto" w:fill="auto"/>
          </w:tcPr>
          <w:p w14:paraId="2CA6E1D3"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x+1</w:t>
            </w:r>
          </w:p>
        </w:tc>
        <w:tc>
          <w:tcPr>
            <w:tcW w:w="1275" w:type="dxa"/>
            <w:vMerge/>
            <w:tcBorders>
              <w:left w:val="single" w:sz="8" w:space="0" w:color="auto"/>
              <w:bottom w:val="single" w:sz="24" w:space="0" w:color="3B3838" w:themeColor="background2" w:themeShade="40"/>
              <w:right w:val="single" w:sz="24" w:space="0" w:color="3B3838" w:themeColor="background2" w:themeShade="40"/>
            </w:tcBorders>
            <w:shd w:val="clear" w:color="auto" w:fill="auto"/>
          </w:tcPr>
          <w:p w14:paraId="19321DF7" w14:textId="77777777" w:rsidR="00551D0F" w:rsidRPr="00551D0F" w:rsidRDefault="00551D0F" w:rsidP="008B6621">
            <w:pPr>
              <w:rPr>
                <w:color w:val="000000" w:themeColor="text1"/>
                <w:sz w:val="20"/>
                <w:szCs w:val="20"/>
                <w:lang w:val="de-DE" w:eastAsia="de-DE"/>
              </w:rPr>
            </w:pPr>
          </w:p>
        </w:tc>
      </w:tr>
      <w:tr w:rsidR="00551D0F" w:rsidRPr="00551D0F" w14:paraId="3862E212" w14:textId="77777777" w:rsidTr="008B6621">
        <w:trPr>
          <w:trHeight w:val="284"/>
        </w:trPr>
        <w:tc>
          <w:tcPr>
            <w:tcW w:w="1525" w:type="dxa"/>
            <w:tcBorders>
              <w:top w:val="single" w:sz="24" w:space="0" w:color="3B3838" w:themeColor="background2" w:themeShade="40"/>
              <w:left w:val="single" w:sz="24" w:space="0" w:color="3B3838" w:themeColor="background2" w:themeShade="40"/>
              <w:bottom w:val="single" w:sz="4" w:space="0" w:color="auto"/>
              <w:right w:val="single" w:sz="4" w:space="0" w:color="auto"/>
            </w:tcBorders>
            <w:shd w:val="clear" w:color="auto" w:fill="auto"/>
            <w:noWrap/>
            <w:vAlign w:val="center"/>
            <w:hideMark/>
          </w:tcPr>
          <w:p w14:paraId="4C62B123"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x</w:t>
            </w:r>
          </w:p>
        </w:tc>
        <w:tc>
          <w:tcPr>
            <w:tcW w:w="126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01325766"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Student 6</w:t>
            </w:r>
          </w:p>
        </w:tc>
        <w:tc>
          <w:tcPr>
            <w:tcW w:w="162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034F82B4" w14:textId="77777777" w:rsidR="00551D0F" w:rsidRPr="00551D0F" w:rsidRDefault="00551D0F" w:rsidP="008B6621">
            <w:pPr>
              <w:jc w:val="center"/>
              <w:rPr>
                <w:b/>
                <w:bCs/>
                <w:color w:val="000000" w:themeColor="text1"/>
                <w:sz w:val="20"/>
                <w:szCs w:val="20"/>
                <w:lang w:val="de-DE" w:eastAsia="de-DE"/>
              </w:rPr>
            </w:pPr>
            <w:r w:rsidRPr="00551D0F">
              <w:rPr>
                <w:b/>
                <w:bCs/>
                <w:color w:val="000000" w:themeColor="text1"/>
                <w:sz w:val="20"/>
                <w:szCs w:val="20"/>
                <w:lang w:val="de-DE" w:eastAsia="de-DE"/>
              </w:rPr>
              <w:t>29,22</w:t>
            </w:r>
          </w:p>
        </w:tc>
        <w:tc>
          <w:tcPr>
            <w:tcW w:w="279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1C55F209"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x-2</w:t>
            </w:r>
          </w:p>
        </w:tc>
        <w:tc>
          <w:tcPr>
            <w:tcW w:w="1164" w:type="dxa"/>
            <w:tcBorders>
              <w:top w:val="single" w:sz="24" w:space="0" w:color="3B3838" w:themeColor="background2" w:themeShade="40"/>
              <w:left w:val="nil"/>
              <w:bottom w:val="single" w:sz="4" w:space="0" w:color="auto"/>
              <w:right w:val="single" w:sz="8" w:space="0" w:color="auto"/>
            </w:tcBorders>
            <w:shd w:val="clear" w:color="auto" w:fill="auto"/>
          </w:tcPr>
          <w:p w14:paraId="2832FC8D" w14:textId="77777777" w:rsidR="00551D0F" w:rsidRPr="00551D0F" w:rsidRDefault="00551D0F" w:rsidP="008B6621">
            <w:pPr>
              <w:rPr>
                <w:b/>
                <w:bCs/>
                <w:color w:val="000000" w:themeColor="text1"/>
                <w:sz w:val="20"/>
                <w:szCs w:val="20"/>
                <w:lang w:val="de-DE" w:eastAsia="de-DE"/>
              </w:rPr>
            </w:pPr>
            <w:proofErr w:type="spellStart"/>
            <w:r w:rsidRPr="00551D0F">
              <w:rPr>
                <w:b/>
                <w:bCs/>
                <w:color w:val="000000" w:themeColor="text1"/>
                <w:sz w:val="20"/>
                <w:szCs w:val="20"/>
                <w:lang w:val="de-DE" w:eastAsia="de-DE"/>
              </w:rPr>
              <w:t>none</w:t>
            </w:r>
            <w:proofErr w:type="spellEnd"/>
          </w:p>
        </w:tc>
        <w:tc>
          <w:tcPr>
            <w:tcW w:w="1275" w:type="dxa"/>
            <w:vMerge w:val="restart"/>
            <w:tcBorders>
              <w:top w:val="single" w:sz="24" w:space="0" w:color="3B3838" w:themeColor="background2" w:themeShade="40"/>
              <w:left w:val="single" w:sz="8" w:space="0" w:color="auto"/>
              <w:right w:val="single" w:sz="24" w:space="0" w:color="3B3838" w:themeColor="background2" w:themeShade="40"/>
            </w:tcBorders>
            <w:shd w:val="clear" w:color="auto" w:fill="auto"/>
          </w:tcPr>
          <w:p w14:paraId="470F7E08"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Not relevant</w:t>
            </w:r>
          </w:p>
        </w:tc>
      </w:tr>
      <w:tr w:rsidR="00551D0F" w:rsidRPr="00551D0F" w14:paraId="565614A9" w14:textId="77777777" w:rsidTr="008B6621">
        <w:trPr>
          <w:trHeight w:val="284"/>
        </w:trPr>
        <w:tc>
          <w:tcPr>
            <w:tcW w:w="1525" w:type="dxa"/>
            <w:tcBorders>
              <w:top w:val="nil"/>
              <w:left w:val="single" w:sz="24" w:space="0" w:color="3B3838" w:themeColor="background2" w:themeShade="40"/>
              <w:bottom w:val="single" w:sz="24" w:space="0" w:color="3B3838" w:themeColor="background2" w:themeShade="40"/>
              <w:right w:val="single" w:sz="4" w:space="0" w:color="auto"/>
            </w:tcBorders>
            <w:shd w:val="clear" w:color="auto" w:fill="auto"/>
            <w:noWrap/>
            <w:vAlign w:val="center"/>
            <w:hideMark/>
          </w:tcPr>
          <w:p w14:paraId="44879093"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w:t>
            </w:r>
            <w:proofErr w:type="spellEnd"/>
            <w:r w:rsidRPr="00551D0F">
              <w:rPr>
                <w:color w:val="000000" w:themeColor="text1"/>
                <w:sz w:val="20"/>
                <w:szCs w:val="20"/>
                <w:lang w:val="de-DE" w:eastAsia="de-DE"/>
              </w:rPr>
              <w:t xml:space="preserve"> </w:t>
            </w:r>
            <w:proofErr w:type="spellStart"/>
            <w:r w:rsidRPr="00551D0F">
              <w:rPr>
                <w:color w:val="000000" w:themeColor="text1"/>
                <w:sz w:val="20"/>
                <w:szCs w:val="20"/>
                <w:lang w:val="de-DE" w:eastAsia="de-DE"/>
              </w:rPr>
              <w:t>test</w:t>
            </w:r>
            <w:proofErr w:type="spellEnd"/>
            <w:r w:rsidRPr="00551D0F">
              <w:rPr>
                <w:color w:val="000000" w:themeColor="text1"/>
                <w:sz w:val="20"/>
                <w:szCs w:val="20"/>
                <w:lang w:val="de-DE" w:eastAsia="de-DE"/>
              </w:rPr>
              <w:t xml:space="preserve"> – fully </w:t>
            </w:r>
            <w:proofErr w:type="spellStart"/>
            <w:r w:rsidRPr="00551D0F">
              <w:rPr>
                <w:color w:val="000000" w:themeColor="text1"/>
                <w:sz w:val="20"/>
                <w:szCs w:val="20"/>
                <w:lang w:val="de-DE" w:eastAsia="de-DE"/>
              </w:rPr>
              <w:t>vaccinated</w:t>
            </w:r>
            <w:proofErr w:type="spellEnd"/>
          </w:p>
        </w:tc>
        <w:tc>
          <w:tcPr>
            <w:tcW w:w="1260" w:type="dxa"/>
            <w:tcBorders>
              <w:top w:val="nil"/>
              <w:left w:val="nil"/>
              <w:bottom w:val="single" w:sz="24" w:space="0" w:color="3B3838" w:themeColor="background2" w:themeShade="40"/>
              <w:right w:val="single" w:sz="4" w:space="0" w:color="auto"/>
            </w:tcBorders>
            <w:shd w:val="clear" w:color="auto" w:fill="auto"/>
            <w:noWrap/>
            <w:vAlign w:val="center"/>
            <w:hideMark/>
          </w:tcPr>
          <w:p w14:paraId="1FC22E8C"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24" w:space="0" w:color="3B3838" w:themeColor="background2" w:themeShade="40"/>
              <w:right w:val="single" w:sz="4" w:space="0" w:color="auto"/>
            </w:tcBorders>
            <w:shd w:val="clear" w:color="auto" w:fill="auto"/>
            <w:noWrap/>
            <w:vAlign w:val="center"/>
            <w:hideMark/>
          </w:tcPr>
          <w:p w14:paraId="77806DD9"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 xml:space="preserve">not </w:t>
            </w:r>
            <w:proofErr w:type="spellStart"/>
            <w:r w:rsidRPr="00551D0F">
              <w:rPr>
                <w:color w:val="000000" w:themeColor="text1"/>
                <w:sz w:val="20"/>
                <w:szCs w:val="20"/>
                <w:lang w:val="de-DE" w:eastAsia="de-DE"/>
              </w:rPr>
              <w:t>tested</w:t>
            </w:r>
            <w:proofErr w:type="spellEnd"/>
          </w:p>
        </w:tc>
        <w:tc>
          <w:tcPr>
            <w:tcW w:w="2790" w:type="dxa"/>
            <w:tcBorders>
              <w:top w:val="nil"/>
              <w:left w:val="nil"/>
              <w:bottom w:val="single" w:sz="24" w:space="0" w:color="3B3838" w:themeColor="background2" w:themeShade="40"/>
              <w:right w:val="single" w:sz="4" w:space="0" w:color="auto"/>
            </w:tcBorders>
            <w:shd w:val="clear" w:color="auto" w:fill="auto"/>
            <w:noWrap/>
            <w:vAlign w:val="center"/>
            <w:hideMark/>
          </w:tcPr>
          <w:p w14:paraId="1503187E"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24" w:space="0" w:color="3B3838" w:themeColor="background2" w:themeShade="40"/>
              <w:right w:val="single" w:sz="8" w:space="0" w:color="auto"/>
            </w:tcBorders>
            <w:shd w:val="clear" w:color="auto" w:fill="auto"/>
          </w:tcPr>
          <w:p w14:paraId="32CF5A96"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bottom w:val="single" w:sz="24" w:space="0" w:color="3B3838" w:themeColor="background2" w:themeShade="40"/>
              <w:right w:val="single" w:sz="24" w:space="0" w:color="3B3838" w:themeColor="background2" w:themeShade="40"/>
            </w:tcBorders>
            <w:shd w:val="clear" w:color="auto" w:fill="auto"/>
          </w:tcPr>
          <w:p w14:paraId="57D30AE7" w14:textId="77777777" w:rsidR="00551D0F" w:rsidRPr="00551D0F" w:rsidRDefault="00551D0F" w:rsidP="008B6621">
            <w:pPr>
              <w:rPr>
                <w:color w:val="000000" w:themeColor="text1"/>
                <w:sz w:val="20"/>
                <w:szCs w:val="20"/>
                <w:lang w:val="de-DE" w:eastAsia="de-DE"/>
              </w:rPr>
            </w:pPr>
          </w:p>
        </w:tc>
      </w:tr>
      <w:tr w:rsidR="00551D0F" w:rsidRPr="00551D0F" w14:paraId="59B19D2E" w14:textId="77777777" w:rsidTr="008B6621">
        <w:trPr>
          <w:trHeight w:val="284"/>
        </w:trPr>
        <w:tc>
          <w:tcPr>
            <w:tcW w:w="1525" w:type="dxa"/>
            <w:tcBorders>
              <w:top w:val="single" w:sz="24" w:space="0" w:color="3B3838" w:themeColor="background2" w:themeShade="40"/>
              <w:left w:val="single" w:sz="24" w:space="0" w:color="3B3838" w:themeColor="background2" w:themeShade="40"/>
              <w:bottom w:val="single" w:sz="4" w:space="0" w:color="auto"/>
              <w:right w:val="single" w:sz="4" w:space="0" w:color="auto"/>
            </w:tcBorders>
            <w:shd w:val="clear" w:color="auto" w:fill="auto"/>
            <w:noWrap/>
            <w:vAlign w:val="center"/>
            <w:hideMark/>
          </w:tcPr>
          <w:p w14:paraId="3F6381F1"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x</w:t>
            </w:r>
          </w:p>
        </w:tc>
        <w:tc>
          <w:tcPr>
            <w:tcW w:w="126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677CDFA1" w14:textId="77777777" w:rsidR="00551D0F" w:rsidRPr="00551D0F" w:rsidRDefault="00551D0F" w:rsidP="008B6621">
            <w:pPr>
              <w:rPr>
                <w:b/>
                <w:bCs/>
                <w:color w:val="000000" w:themeColor="text1"/>
                <w:sz w:val="20"/>
                <w:szCs w:val="20"/>
                <w:lang w:val="de-DE" w:eastAsia="de-DE"/>
              </w:rPr>
            </w:pPr>
            <w:r w:rsidRPr="00551D0F">
              <w:rPr>
                <w:b/>
                <w:bCs/>
                <w:color w:val="000000" w:themeColor="text1"/>
                <w:sz w:val="20"/>
                <w:szCs w:val="20"/>
                <w:lang w:val="de-DE" w:eastAsia="de-DE"/>
              </w:rPr>
              <w:t>Student 7</w:t>
            </w:r>
          </w:p>
        </w:tc>
        <w:tc>
          <w:tcPr>
            <w:tcW w:w="162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3C9BFE9A" w14:textId="77777777" w:rsidR="00551D0F" w:rsidRPr="00551D0F" w:rsidRDefault="00551D0F" w:rsidP="008B6621">
            <w:pPr>
              <w:jc w:val="center"/>
              <w:rPr>
                <w:b/>
                <w:bCs/>
                <w:color w:val="000000" w:themeColor="text1"/>
                <w:sz w:val="20"/>
                <w:szCs w:val="20"/>
                <w:lang w:val="de-DE" w:eastAsia="de-DE"/>
              </w:rPr>
            </w:pPr>
            <w:r w:rsidRPr="00551D0F">
              <w:rPr>
                <w:b/>
                <w:bCs/>
                <w:color w:val="000000" w:themeColor="text1"/>
                <w:sz w:val="20"/>
                <w:szCs w:val="20"/>
                <w:lang w:val="de-DE" w:eastAsia="de-DE"/>
              </w:rPr>
              <w:t>25,47</w:t>
            </w:r>
          </w:p>
        </w:tc>
        <w:tc>
          <w:tcPr>
            <w:tcW w:w="2790" w:type="dxa"/>
            <w:tcBorders>
              <w:top w:val="single" w:sz="24" w:space="0" w:color="3B3838" w:themeColor="background2" w:themeShade="40"/>
              <w:left w:val="nil"/>
              <w:bottom w:val="single" w:sz="4" w:space="0" w:color="auto"/>
              <w:right w:val="single" w:sz="4" w:space="0" w:color="auto"/>
            </w:tcBorders>
            <w:shd w:val="clear" w:color="auto" w:fill="auto"/>
            <w:noWrap/>
            <w:vAlign w:val="center"/>
            <w:hideMark/>
          </w:tcPr>
          <w:p w14:paraId="47832EFD" w14:textId="77777777" w:rsidR="00551D0F" w:rsidRPr="00551D0F" w:rsidRDefault="00551D0F" w:rsidP="008B6621">
            <w:pPr>
              <w:rPr>
                <w:b/>
                <w:color w:val="000000" w:themeColor="text1"/>
                <w:sz w:val="20"/>
                <w:szCs w:val="20"/>
              </w:rPr>
            </w:pPr>
            <w:r w:rsidRPr="00551D0F">
              <w:rPr>
                <w:b/>
                <w:color w:val="000000" w:themeColor="text1"/>
                <w:sz w:val="20"/>
                <w:szCs w:val="20"/>
              </w:rPr>
              <w:t>1</w:t>
            </w:r>
            <w:r w:rsidRPr="00551D0F">
              <w:rPr>
                <w:b/>
                <w:color w:val="000000" w:themeColor="text1"/>
                <w:sz w:val="20"/>
                <w:szCs w:val="20"/>
                <w:vertAlign w:val="superscript"/>
              </w:rPr>
              <w:t>st</w:t>
            </w:r>
            <w:r w:rsidRPr="00551D0F">
              <w:rPr>
                <w:b/>
                <w:color w:val="000000" w:themeColor="text1"/>
                <w:sz w:val="20"/>
                <w:szCs w:val="20"/>
              </w:rPr>
              <w:t xml:space="preserve"> test after holidays</w:t>
            </w:r>
          </w:p>
        </w:tc>
        <w:tc>
          <w:tcPr>
            <w:tcW w:w="1164" w:type="dxa"/>
            <w:tcBorders>
              <w:top w:val="single" w:sz="24" w:space="0" w:color="3B3838" w:themeColor="background2" w:themeShade="40"/>
              <w:left w:val="nil"/>
              <w:bottom w:val="single" w:sz="4" w:space="0" w:color="auto"/>
              <w:right w:val="single" w:sz="8" w:space="0" w:color="auto"/>
            </w:tcBorders>
            <w:shd w:val="clear" w:color="auto" w:fill="auto"/>
          </w:tcPr>
          <w:p w14:paraId="0EAE7FF9" w14:textId="77777777" w:rsidR="00551D0F" w:rsidRPr="00551D0F" w:rsidRDefault="00551D0F" w:rsidP="008B6621">
            <w:pPr>
              <w:rPr>
                <w:b/>
                <w:color w:val="000000" w:themeColor="text1"/>
                <w:sz w:val="20"/>
                <w:szCs w:val="20"/>
              </w:rPr>
            </w:pPr>
            <w:r w:rsidRPr="00551D0F">
              <w:rPr>
                <w:b/>
                <w:color w:val="000000" w:themeColor="text1"/>
                <w:sz w:val="20"/>
                <w:szCs w:val="20"/>
              </w:rPr>
              <w:t>none</w:t>
            </w:r>
          </w:p>
        </w:tc>
        <w:tc>
          <w:tcPr>
            <w:tcW w:w="1275" w:type="dxa"/>
            <w:vMerge w:val="restart"/>
            <w:tcBorders>
              <w:top w:val="single" w:sz="24" w:space="0" w:color="3B3838" w:themeColor="background2" w:themeShade="40"/>
              <w:left w:val="single" w:sz="8" w:space="0" w:color="auto"/>
              <w:right w:val="single" w:sz="24" w:space="0" w:color="3B3838" w:themeColor="background2" w:themeShade="40"/>
            </w:tcBorders>
            <w:shd w:val="clear" w:color="auto" w:fill="auto"/>
          </w:tcPr>
          <w:p w14:paraId="577021B0" w14:textId="77777777" w:rsidR="00551D0F" w:rsidRPr="00551D0F" w:rsidRDefault="00551D0F" w:rsidP="008B6621">
            <w:pPr>
              <w:rPr>
                <w:color w:val="000000" w:themeColor="text1"/>
                <w:sz w:val="20"/>
                <w:szCs w:val="20"/>
              </w:rPr>
            </w:pPr>
            <w:r w:rsidRPr="00551D0F">
              <w:rPr>
                <w:color w:val="000000" w:themeColor="text1"/>
                <w:sz w:val="20"/>
                <w:szCs w:val="20"/>
                <w:lang w:val="de-DE" w:eastAsia="de-DE"/>
              </w:rPr>
              <w:t>F</w:t>
            </w:r>
            <w:r w:rsidRPr="00551D0F">
              <w:rPr>
                <w:color w:val="000000" w:themeColor="text1"/>
                <w:sz w:val="20"/>
                <w:szCs w:val="20"/>
              </w:rPr>
              <w:t xml:space="preserve">&gt;S </w:t>
            </w:r>
          </w:p>
          <w:p w14:paraId="03C9398E" w14:textId="77777777" w:rsidR="00551D0F" w:rsidRPr="00551D0F" w:rsidRDefault="00551D0F" w:rsidP="008B6621">
            <w:pPr>
              <w:rPr>
                <w:color w:val="000000" w:themeColor="text1"/>
                <w:sz w:val="20"/>
                <w:szCs w:val="20"/>
              </w:rPr>
            </w:pPr>
            <w:r w:rsidRPr="00551D0F">
              <w:rPr>
                <w:color w:val="000000" w:themeColor="text1"/>
                <w:sz w:val="20"/>
                <w:szCs w:val="20"/>
              </w:rPr>
              <w:t>strong agreement</w:t>
            </w:r>
          </w:p>
        </w:tc>
      </w:tr>
      <w:tr w:rsidR="00551D0F" w:rsidRPr="00551D0F" w14:paraId="3F6A5619"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0DE7C814"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x+2</w:t>
            </w:r>
          </w:p>
        </w:tc>
        <w:tc>
          <w:tcPr>
            <w:tcW w:w="1260" w:type="dxa"/>
            <w:tcBorders>
              <w:top w:val="nil"/>
              <w:left w:val="nil"/>
              <w:bottom w:val="single" w:sz="4" w:space="0" w:color="auto"/>
              <w:right w:val="single" w:sz="4" w:space="0" w:color="auto"/>
            </w:tcBorders>
            <w:shd w:val="clear" w:color="auto" w:fill="auto"/>
            <w:noWrap/>
            <w:vAlign w:val="center"/>
            <w:hideMark/>
          </w:tcPr>
          <w:p w14:paraId="0FF35CFE"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064338D2"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negative</w:t>
            </w:r>
          </w:p>
        </w:tc>
        <w:tc>
          <w:tcPr>
            <w:tcW w:w="2790" w:type="dxa"/>
            <w:tcBorders>
              <w:top w:val="nil"/>
              <w:left w:val="nil"/>
              <w:bottom w:val="single" w:sz="4" w:space="0" w:color="auto"/>
              <w:right w:val="single" w:sz="4" w:space="0" w:color="auto"/>
            </w:tcBorders>
            <w:shd w:val="clear" w:color="auto" w:fill="auto"/>
            <w:noWrap/>
            <w:vAlign w:val="center"/>
            <w:hideMark/>
          </w:tcPr>
          <w:p w14:paraId="5BE77AC6"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4" w:space="0" w:color="auto"/>
              <w:right w:val="single" w:sz="8" w:space="0" w:color="auto"/>
            </w:tcBorders>
            <w:shd w:val="clear" w:color="auto" w:fill="auto"/>
          </w:tcPr>
          <w:p w14:paraId="5A5DD765"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right w:val="single" w:sz="24" w:space="0" w:color="3B3838" w:themeColor="background2" w:themeShade="40"/>
            </w:tcBorders>
            <w:shd w:val="clear" w:color="auto" w:fill="auto"/>
          </w:tcPr>
          <w:p w14:paraId="5D1D12E2" w14:textId="77777777" w:rsidR="00551D0F" w:rsidRPr="00551D0F" w:rsidRDefault="00551D0F" w:rsidP="008B6621">
            <w:pPr>
              <w:rPr>
                <w:color w:val="000000" w:themeColor="text1"/>
                <w:sz w:val="20"/>
                <w:szCs w:val="20"/>
                <w:lang w:val="de-DE" w:eastAsia="de-DE"/>
              </w:rPr>
            </w:pPr>
          </w:p>
        </w:tc>
      </w:tr>
      <w:tr w:rsidR="00551D0F" w:rsidRPr="00551D0F" w14:paraId="563E3819"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6D75C96E"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x+2</w:t>
            </w:r>
          </w:p>
        </w:tc>
        <w:tc>
          <w:tcPr>
            <w:tcW w:w="1260" w:type="dxa"/>
            <w:tcBorders>
              <w:top w:val="nil"/>
              <w:left w:val="nil"/>
              <w:bottom w:val="single" w:sz="4" w:space="0" w:color="auto"/>
              <w:right w:val="single" w:sz="4" w:space="0" w:color="auto"/>
            </w:tcBorders>
            <w:shd w:val="clear" w:color="auto" w:fill="auto"/>
            <w:noWrap/>
            <w:vAlign w:val="center"/>
            <w:hideMark/>
          </w:tcPr>
          <w:p w14:paraId="5ABD84AF"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sibling</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33981401"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29,3-30,0</w:t>
            </w:r>
          </w:p>
        </w:tc>
        <w:tc>
          <w:tcPr>
            <w:tcW w:w="2790" w:type="dxa"/>
            <w:tcBorders>
              <w:top w:val="nil"/>
              <w:left w:val="nil"/>
              <w:bottom w:val="single" w:sz="4" w:space="0" w:color="auto"/>
              <w:right w:val="single" w:sz="4" w:space="0" w:color="auto"/>
            </w:tcBorders>
            <w:shd w:val="clear" w:color="auto" w:fill="auto"/>
            <w:noWrap/>
            <w:vAlign w:val="center"/>
            <w:hideMark/>
          </w:tcPr>
          <w:p w14:paraId="6C442973"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 - negative</w:t>
            </w:r>
          </w:p>
        </w:tc>
        <w:tc>
          <w:tcPr>
            <w:tcW w:w="1164" w:type="dxa"/>
            <w:tcBorders>
              <w:top w:val="nil"/>
              <w:left w:val="nil"/>
              <w:bottom w:val="single" w:sz="4" w:space="0" w:color="auto"/>
              <w:right w:val="single" w:sz="8" w:space="0" w:color="auto"/>
            </w:tcBorders>
            <w:shd w:val="clear" w:color="auto" w:fill="auto"/>
          </w:tcPr>
          <w:p w14:paraId="0DF71EBC"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x+2</w:t>
            </w:r>
          </w:p>
        </w:tc>
        <w:tc>
          <w:tcPr>
            <w:tcW w:w="1275" w:type="dxa"/>
            <w:vMerge/>
            <w:tcBorders>
              <w:left w:val="single" w:sz="8" w:space="0" w:color="auto"/>
              <w:right w:val="single" w:sz="24" w:space="0" w:color="3B3838" w:themeColor="background2" w:themeShade="40"/>
            </w:tcBorders>
            <w:shd w:val="clear" w:color="auto" w:fill="auto"/>
          </w:tcPr>
          <w:p w14:paraId="5C62D2CF" w14:textId="77777777" w:rsidR="00551D0F" w:rsidRPr="00551D0F" w:rsidRDefault="00551D0F" w:rsidP="008B6621">
            <w:pPr>
              <w:rPr>
                <w:color w:val="000000" w:themeColor="text1"/>
                <w:sz w:val="20"/>
                <w:szCs w:val="20"/>
                <w:lang w:val="de-DE" w:eastAsia="de-DE"/>
              </w:rPr>
            </w:pPr>
          </w:p>
        </w:tc>
      </w:tr>
      <w:tr w:rsidR="00551D0F" w:rsidRPr="00551D0F" w14:paraId="2A0266C6"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tcPr>
          <w:p w14:paraId="2BFAFC50"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x+2</w:t>
            </w:r>
          </w:p>
        </w:tc>
        <w:tc>
          <w:tcPr>
            <w:tcW w:w="1260" w:type="dxa"/>
            <w:tcBorders>
              <w:top w:val="nil"/>
              <w:left w:val="nil"/>
              <w:bottom w:val="single" w:sz="4" w:space="0" w:color="auto"/>
              <w:right w:val="single" w:sz="4" w:space="0" w:color="auto"/>
            </w:tcBorders>
            <w:shd w:val="clear" w:color="auto" w:fill="auto"/>
            <w:noWrap/>
            <w:vAlign w:val="center"/>
          </w:tcPr>
          <w:p w14:paraId="56AE4BBF"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779CD18C"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16,7-20,1</w:t>
            </w:r>
          </w:p>
        </w:tc>
        <w:tc>
          <w:tcPr>
            <w:tcW w:w="2790" w:type="dxa"/>
            <w:tcBorders>
              <w:top w:val="nil"/>
              <w:left w:val="nil"/>
              <w:bottom w:val="single" w:sz="4" w:space="0" w:color="auto"/>
              <w:right w:val="single" w:sz="4" w:space="0" w:color="auto"/>
            </w:tcBorders>
            <w:shd w:val="clear" w:color="auto" w:fill="auto"/>
            <w:noWrap/>
            <w:vAlign w:val="center"/>
          </w:tcPr>
          <w:p w14:paraId="561FEF07"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nil"/>
              <w:left w:val="nil"/>
              <w:bottom w:val="single" w:sz="4" w:space="0" w:color="auto"/>
              <w:right w:val="single" w:sz="8" w:space="0" w:color="auto"/>
            </w:tcBorders>
            <w:shd w:val="clear" w:color="auto" w:fill="auto"/>
          </w:tcPr>
          <w:p w14:paraId="2221D376"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w:t>
            </w:r>
          </w:p>
        </w:tc>
        <w:tc>
          <w:tcPr>
            <w:tcW w:w="1275" w:type="dxa"/>
            <w:vMerge/>
            <w:tcBorders>
              <w:left w:val="single" w:sz="8" w:space="0" w:color="auto"/>
              <w:right w:val="single" w:sz="24" w:space="0" w:color="3B3838" w:themeColor="background2" w:themeShade="40"/>
            </w:tcBorders>
            <w:shd w:val="clear" w:color="auto" w:fill="auto"/>
          </w:tcPr>
          <w:p w14:paraId="06BA0946" w14:textId="77777777" w:rsidR="00551D0F" w:rsidRPr="00551D0F" w:rsidRDefault="00551D0F" w:rsidP="008B6621">
            <w:pPr>
              <w:rPr>
                <w:color w:val="000000" w:themeColor="text1"/>
                <w:sz w:val="20"/>
                <w:szCs w:val="20"/>
                <w:lang w:val="de-DE" w:eastAsia="de-DE"/>
              </w:rPr>
            </w:pPr>
          </w:p>
        </w:tc>
      </w:tr>
      <w:tr w:rsidR="00551D0F" w:rsidRPr="00551D0F" w14:paraId="7027FF0B" w14:textId="77777777" w:rsidTr="008B6621">
        <w:trPr>
          <w:trHeight w:val="284"/>
        </w:trPr>
        <w:tc>
          <w:tcPr>
            <w:tcW w:w="1525" w:type="dxa"/>
            <w:tcBorders>
              <w:top w:val="nil"/>
              <w:left w:val="single" w:sz="24" w:space="0" w:color="3B3838" w:themeColor="background2" w:themeShade="40"/>
              <w:bottom w:val="single" w:sz="4" w:space="0" w:color="auto"/>
              <w:right w:val="single" w:sz="4" w:space="0" w:color="auto"/>
            </w:tcBorders>
            <w:shd w:val="clear" w:color="auto" w:fill="auto"/>
            <w:noWrap/>
            <w:vAlign w:val="center"/>
            <w:hideMark/>
          </w:tcPr>
          <w:p w14:paraId="392D7114"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x+8</w:t>
            </w:r>
          </w:p>
        </w:tc>
        <w:tc>
          <w:tcPr>
            <w:tcW w:w="1260" w:type="dxa"/>
            <w:tcBorders>
              <w:top w:val="nil"/>
              <w:left w:val="nil"/>
              <w:bottom w:val="single" w:sz="4" w:space="0" w:color="auto"/>
              <w:right w:val="single" w:sz="4" w:space="0" w:color="auto"/>
            </w:tcBorders>
            <w:shd w:val="clear" w:color="auto" w:fill="auto"/>
            <w:noWrap/>
            <w:vAlign w:val="center"/>
            <w:hideMark/>
          </w:tcPr>
          <w:p w14:paraId="1F57DA1E"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twin</w:t>
            </w:r>
            <w:proofErr w:type="spellEnd"/>
            <w:r w:rsidRPr="00551D0F">
              <w:rPr>
                <w:color w:val="000000" w:themeColor="text1"/>
                <w:sz w:val="20"/>
                <w:szCs w:val="20"/>
                <w:lang w:val="de-DE" w:eastAsia="de-DE"/>
              </w:rPr>
              <w:t xml:space="preserve"> </w:t>
            </w:r>
            <w:proofErr w:type="spellStart"/>
            <w:r w:rsidRPr="00551D0F">
              <w:rPr>
                <w:color w:val="000000" w:themeColor="text1"/>
                <w:sz w:val="20"/>
                <w:szCs w:val="20"/>
                <w:lang w:val="de-DE" w:eastAsia="de-DE"/>
              </w:rPr>
              <w:t>sibling</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0857802D"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20,5-20,8</w:t>
            </w:r>
          </w:p>
        </w:tc>
        <w:tc>
          <w:tcPr>
            <w:tcW w:w="2790" w:type="dxa"/>
            <w:tcBorders>
              <w:top w:val="nil"/>
              <w:left w:val="nil"/>
              <w:bottom w:val="single" w:sz="4" w:space="0" w:color="auto"/>
              <w:right w:val="single" w:sz="4" w:space="0" w:color="auto"/>
            </w:tcBorders>
            <w:shd w:val="clear" w:color="auto" w:fill="auto"/>
            <w:noWrap/>
            <w:vAlign w:val="center"/>
            <w:hideMark/>
          </w:tcPr>
          <w:p w14:paraId="1FDCF892" w14:textId="77777777" w:rsidR="00551D0F" w:rsidRPr="00551D0F" w:rsidRDefault="00551D0F" w:rsidP="008B6621">
            <w:pPr>
              <w:rPr>
                <w:color w:val="000000" w:themeColor="text1"/>
                <w:sz w:val="20"/>
                <w:szCs w:val="20"/>
                <w:lang w:val="de-DE" w:eastAsia="de-DE"/>
              </w:rPr>
            </w:pPr>
          </w:p>
        </w:tc>
        <w:tc>
          <w:tcPr>
            <w:tcW w:w="1164" w:type="dxa"/>
            <w:tcBorders>
              <w:top w:val="nil"/>
              <w:left w:val="nil"/>
              <w:bottom w:val="single" w:sz="4" w:space="0" w:color="auto"/>
              <w:right w:val="single" w:sz="8" w:space="0" w:color="auto"/>
            </w:tcBorders>
            <w:shd w:val="clear" w:color="auto" w:fill="auto"/>
          </w:tcPr>
          <w:p w14:paraId="7B38B1AE"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right w:val="single" w:sz="24" w:space="0" w:color="3B3838" w:themeColor="background2" w:themeShade="40"/>
            </w:tcBorders>
            <w:shd w:val="clear" w:color="auto" w:fill="auto"/>
          </w:tcPr>
          <w:p w14:paraId="49056CB4" w14:textId="77777777" w:rsidR="00551D0F" w:rsidRPr="00551D0F" w:rsidRDefault="00551D0F" w:rsidP="008B6621">
            <w:pPr>
              <w:rPr>
                <w:color w:val="000000" w:themeColor="text1"/>
                <w:sz w:val="20"/>
                <w:szCs w:val="20"/>
                <w:lang w:val="de-DE" w:eastAsia="de-DE"/>
              </w:rPr>
            </w:pPr>
          </w:p>
        </w:tc>
      </w:tr>
      <w:tr w:rsidR="00551D0F" w:rsidRPr="00551D0F" w14:paraId="3C97E113" w14:textId="77777777" w:rsidTr="008B6621">
        <w:trPr>
          <w:trHeight w:val="284"/>
        </w:trPr>
        <w:tc>
          <w:tcPr>
            <w:tcW w:w="1525"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4970380A"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2B8F6"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sibling</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EB3B2"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24,5-24,7</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09719"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xml:space="preserve">x - negative </w:t>
            </w:r>
          </w:p>
        </w:tc>
        <w:tc>
          <w:tcPr>
            <w:tcW w:w="1164" w:type="dxa"/>
            <w:tcBorders>
              <w:top w:val="single" w:sz="4" w:space="0" w:color="auto"/>
              <w:left w:val="single" w:sz="4" w:space="0" w:color="auto"/>
              <w:bottom w:val="single" w:sz="4" w:space="0" w:color="auto"/>
              <w:right w:val="single" w:sz="8" w:space="0" w:color="auto"/>
            </w:tcBorders>
            <w:shd w:val="clear" w:color="auto" w:fill="auto"/>
          </w:tcPr>
          <w:p w14:paraId="63114EFB"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right w:val="single" w:sz="24" w:space="0" w:color="3B3838" w:themeColor="background2" w:themeShade="40"/>
            </w:tcBorders>
            <w:shd w:val="clear" w:color="auto" w:fill="auto"/>
          </w:tcPr>
          <w:p w14:paraId="2A0FD62A" w14:textId="77777777" w:rsidR="00551D0F" w:rsidRPr="00551D0F" w:rsidRDefault="00551D0F" w:rsidP="008B6621">
            <w:pPr>
              <w:rPr>
                <w:color w:val="000000" w:themeColor="text1"/>
                <w:sz w:val="20"/>
                <w:szCs w:val="20"/>
                <w:lang w:val="de-DE" w:eastAsia="de-DE"/>
              </w:rPr>
            </w:pPr>
          </w:p>
        </w:tc>
      </w:tr>
      <w:tr w:rsidR="00551D0F" w:rsidRPr="00551D0F" w14:paraId="54534888" w14:textId="77777777" w:rsidTr="008B6621">
        <w:trPr>
          <w:trHeight w:val="284"/>
        </w:trPr>
        <w:tc>
          <w:tcPr>
            <w:tcW w:w="1525" w:type="dxa"/>
            <w:tcBorders>
              <w:top w:val="single" w:sz="4" w:space="0" w:color="auto"/>
              <w:left w:val="single" w:sz="24" w:space="0" w:color="auto"/>
              <w:bottom w:val="single" w:sz="24" w:space="0" w:color="auto"/>
              <w:right w:val="single" w:sz="4" w:space="0" w:color="auto"/>
            </w:tcBorders>
            <w:shd w:val="clear" w:color="auto" w:fill="auto"/>
            <w:noWrap/>
            <w:vAlign w:val="center"/>
            <w:hideMark/>
          </w:tcPr>
          <w:p w14:paraId="29A26B3F"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x+8</w:t>
            </w:r>
          </w:p>
        </w:tc>
        <w:tc>
          <w:tcPr>
            <w:tcW w:w="1260" w:type="dxa"/>
            <w:tcBorders>
              <w:top w:val="single" w:sz="4" w:space="0" w:color="auto"/>
              <w:left w:val="single" w:sz="4" w:space="0" w:color="auto"/>
              <w:bottom w:val="single" w:sz="24" w:space="0" w:color="auto"/>
              <w:right w:val="single" w:sz="4" w:space="0" w:color="auto"/>
            </w:tcBorders>
            <w:shd w:val="clear" w:color="auto" w:fill="auto"/>
            <w:noWrap/>
            <w:vAlign w:val="center"/>
            <w:hideMark/>
          </w:tcPr>
          <w:p w14:paraId="56F92574"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sibling</w:t>
            </w:r>
            <w:proofErr w:type="spellEnd"/>
          </w:p>
        </w:tc>
        <w:tc>
          <w:tcPr>
            <w:tcW w:w="1620" w:type="dxa"/>
            <w:tcBorders>
              <w:top w:val="single" w:sz="4" w:space="0" w:color="auto"/>
              <w:left w:val="single" w:sz="4" w:space="0" w:color="auto"/>
              <w:bottom w:val="single" w:sz="24" w:space="0" w:color="auto"/>
              <w:right w:val="single" w:sz="4" w:space="0" w:color="auto"/>
            </w:tcBorders>
            <w:shd w:val="clear" w:color="auto" w:fill="auto"/>
            <w:noWrap/>
            <w:vAlign w:val="center"/>
            <w:hideMark/>
          </w:tcPr>
          <w:p w14:paraId="2F1EBD9D"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val="de-DE" w:eastAsia="de-DE"/>
              </w:rPr>
              <w:t>17,4-17,5</w:t>
            </w:r>
          </w:p>
        </w:tc>
        <w:tc>
          <w:tcPr>
            <w:tcW w:w="2790" w:type="dxa"/>
            <w:tcBorders>
              <w:top w:val="single" w:sz="4" w:space="0" w:color="auto"/>
              <w:left w:val="single" w:sz="4" w:space="0" w:color="auto"/>
              <w:bottom w:val="single" w:sz="24" w:space="0" w:color="auto"/>
              <w:right w:val="single" w:sz="4" w:space="0" w:color="auto"/>
            </w:tcBorders>
            <w:shd w:val="clear" w:color="auto" w:fill="auto"/>
            <w:noWrap/>
            <w:vAlign w:val="center"/>
            <w:hideMark/>
          </w:tcPr>
          <w:p w14:paraId="495D0E25"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w:t>
            </w:r>
          </w:p>
        </w:tc>
        <w:tc>
          <w:tcPr>
            <w:tcW w:w="1164" w:type="dxa"/>
            <w:tcBorders>
              <w:top w:val="single" w:sz="4" w:space="0" w:color="auto"/>
              <w:left w:val="single" w:sz="4" w:space="0" w:color="auto"/>
              <w:bottom w:val="single" w:sz="24" w:space="0" w:color="auto"/>
              <w:right w:val="single" w:sz="8" w:space="0" w:color="auto"/>
            </w:tcBorders>
            <w:shd w:val="clear" w:color="auto" w:fill="auto"/>
          </w:tcPr>
          <w:p w14:paraId="11F480AE"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none</w:t>
            </w:r>
            <w:proofErr w:type="spellEnd"/>
          </w:p>
        </w:tc>
        <w:tc>
          <w:tcPr>
            <w:tcW w:w="1275" w:type="dxa"/>
            <w:vMerge/>
            <w:tcBorders>
              <w:left w:val="single" w:sz="8" w:space="0" w:color="auto"/>
              <w:bottom w:val="single" w:sz="24" w:space="0" w:color="auto"/>
              <w:right w:val="single" w:sz="24" w:space="0" w:color="3B3838" w:themeColor="background2" w:themeShade="40"/>
            </w:tcBorders>
            <w:shd w:val="clear" w:color="auto" w:fill="auto"/>
          </w:tcPr>
          <w:p w14:paraId="6BF94184" w14:textId="77777777" w:rsidR="00551D0F" w:rsidRPr="00551D0F" w:rsidRDefault="00551D0F" w:rsidP="008B6621">
            <w:pPr>
              <w:rPr>
                <w:color w:val="000000" w:themeColor="text1"/>
                <w:sz w:val="20"/>
                <w:szCs w:val="20"/>
                <w:lang w:val="de-DE" w:eastAsia="de-DE"/>
              </w:rPr>
            </w:pPr>
          </w:p>
        </w:tc>
      </w:tr>
      <w:tr w:rsidR="00551D0F" w:rsidRPr="00551D0F" w14:paraId="472FE8BC" w14:textId="77777777" w:rsidTr="008B6621">
        <w:trPr>
          <w:trHeight w:val="284"/>
        </w:trPr>
        <w:tc>
          <w:tcPr>
            <w:tcW w:w="1525" w:type="dxa"/>
            <w:tcBorders>
              <w:top w:val="single" w:sz="24" w:space="0" w:color="auto"/>
              <w:left w:val="single" w:sz="24" w:space="0" w:color="auto"/>
              <w:bottom w:val="single" w:sz="4" w:space="0" w:color="auto"/>
              <w:right w:val="single" w:sz="4" w:space="0" w:color="auto"/>
            </w:tcBorders>
            <w:shd w:val="clear" w:color="auto" w:fill="auto"/>
            <w:noWrap/>
            <w:vAlign w:val="center"/>
          </w:tcPr>
          <w:p w14:paraId="1A1272AF" w14:textId="77777777" w:rsidR="00551D0F" w:rsidRPr="00551D0F" w:rsidRDefault="00551D0F" w:rsidP="008B6621">
            <w:pPr>
              <w:rPr>
                <w:b/>
                <w:color w:val="000000" w:themeColor="text1"/>
                <w:sz w:val="20"/>
                <w:szCs w:val="20"/>
                <w:lang w:val="de-DE" w:eastAsia="de-DE"/>
              </w:rPr>
            </w:pPr>
            <w:r w:rsidRPr="00551D0F">
              <w:rPr>
                <w:b/>
                <w:color w:val="000000" w:themeColor="text1"/>
                <w:sz w:val="20"/>
                <w:szCs w:val="20"/>
                <w:lang w:val="de-DE" w:eastAsia="de-DE"/>
              </w:rPr>
              <w:t>x</w:t>
            </w:r>
          </w:p>
        </w:tc>
        <w:tc>
          <w:tcPr>
            <w:tcW w:w="1260"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50C65EEB" w14:textId="77777777" w:rsidR="00551D0F" w:rsidRPr="00551D0F" w:rsidRDefault="00551D0F" w:rsidP="008B6621">
            <w:pPr>
              <w:rPr>
                <w:b/>
                <w:color w:val="000000" w:themeColor="text1"/>
                <w:sz w:val="20"/>
                <w:szCs w:val="20"/>
                <w:lang w:val="de-DE" w:eastAsia="de-DE"/>
              </w:rPr>
            </w:pPr>
            <w:r w:rsidRPr="00551D0F">
              <w:rPr>
                <w:b/>
                <w:color w:val="000000" w:themeColor="text1"/>
                <w:sz w:val="20"/>
                <w:szCs w:val="20"/>
                <w:lang w:val="de-DE" w:eastAsia="de-DE"/>
              </w:rPr>
              <w:t>Student 8</w:t>
            </w:r>
          </w:p>
        </w:tc>
        <w:tc>
          <w:tcPr>
            <w:tcW w:w="1620"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653431D0" w14:textId="77777777" w:rsidR="00551D0F" w:rsidRPr="00551D0F" w:rsidRDefault="00551D0F" w:rsidP="008B6621">
            <w:pPr>
              <w:jc w:val="center"/>
              <w:rPr>
                <w:b/>
                <w:color w:val="000000" w:themeColor="text1"/>
                <w:sz w:val="20"/>
                <w:szCs w:val="20"/>
                <w:lang w:val="de-DE" w:eastAsia="de-DE"/>
              </w:rPr>
            </w:pPr>
            <w:r w:rsidRPr="00551D0F">
              <w:rPr>
                <w:b/>
                <w:color w:val="000000" w:themeColor="text1"/>
                <w:sz w:val="20"/>
                <w:szCs w:val="20"/>
                <w:lang w:val="de-DE" w:eastAsia="de-DE"/>
              </w:rPr>
              <w:t>25,2 – 26,6 (</w:t>
            </w:r>
            <w:proofErr w:type="spellStart"/>
            <w:r w:rsidRPr="00551D0F">
              <w:rPr>
                <w:b/>
                <w:color w:val="000000" w:themeColor="text1"/>
                <w:sz w:val="20"/>
                <w:szCs w:val="20"/>
                <w:lang w:val="de-DE" w:eastAsia="de-DE"/>
              </w:rPr>
              <w:t>local</w:t>
            </w:r>
            <w:proofErr w:type="spellEnd"/>
            <w:r w:rsidRPr="00551D0F">
              <w:rPr>
                <w:b/>
                <w:color w:val="000000" w:themeColor="text1"/>
                <w:sz w:val="20"/>
                <w:szCs w:val="20"/>
                <w:lang w:val="de-DE" w:eastAsia="de-DE"/>
              </w:rPr>
              <w:t xml:space="preserve"> </w:t>
            </w:r>
            <w:proofErr w:type="spellStart"/>
            <w:r w:rsidRPr="00551D0F">
              <w:rPr>
                <w:b/>
                <w:color w:val="000000" w:themeColor="text1"/>
                <w:sz w:val="20"/>
                <w:szCs w:val="20"/>
                <w:lang w:val="de-DE" w:eastAsia="de-DE"/>
              </w:rPr>
              <w:t>test</w:t>
            </w:r>
            <w:proofErr w:type="spellEnd"/>
            <w:r w:rsidRPr="00551D0F">
              <w:rPr>
                <w:b/>
                <w:color w:val="000000" w:themeColor="text1"/>
                <w:sz w:val="20"/>
                <w:szCs w:val="20"/>
                <w:lang w:val="de-DE" w:eastAsia="de-DE"/>
              </w:rPr>
              <w:t xml:space="preserve"> </w:t>
            </w:r>
            <w:proofErr w:type="spellStart"/>
            <w:r w:rsidRPr="00551D0F">
              <w:rPr>
                <w:b/>
                <w:color w:val="000000" w:themeColor="text1"/>
                <w:sz w:val="20"/>
                <w:szCs w:val="20"/>
                <w:lang w:val="de-DE" w:eastAsia="de-DE"/>
              </w:rPr>
              <w:t>center</w:t>
            </w:r>
            <w:proofErr w:type="spellEnd"/>
            <w:r w:rsidRPr="00551D0F">
              <w:rPr>
                <w:b/>
                <w:color w:val="000000" w:themeColor="text1"/>
                <w:sz w:val="20"/>
                <w:szCs w:val="20"/>
                <w:lang w:val="de-DE" w:eastAsia="de-DE"/>
              </w:rPr>
              <w:t xml:space="preserve">) </w:t>
            </w:r>
          </w:p>
        </w:tc>
        <w:tc>
          <w:tcPr>
            <w:tcW w:w="2790"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1E67ED9A" w14:textId="77777777" w:rsidR="00551D0F" w:rsidRPr="00551D0F" w:rsidRDefault="00551D0F" w:rsidP="008B6621">
            <w:pPr>
              <w:rPr>
                <w:b/>
                <w:color w:val="000000" w:themeColor="text1"/>
                <w:sz w:val="20"/>
                <w:szCs w:val="20"/>
                <w:lang w:eastAsia="de-DE"/>
              </w:rPr>
            </w:pPr>
            <w:r w:rsidRPr="00551D0F">
              <w:rPr>
                <w:b/>
                <w:color w:val="000000" w:themeColor="text1"/>
                <w:sz w:val="20"/>
                <w:szCs w:val="20"/>
                <w:lang w:eastAsia="de-DE"/>
              </w:rPr>
              <w:t>x-1 pool negative, single Ct-38, Delta variant</w:t>
            </w:r>
          </w:p>
          <w:p w14:paraId="1412FC26" w14:textId="77777777" w:rsidR="00551D0F" w:rsidRPr="00551D0F" w:rsidRDefault="00551D0F" w:rsidP="008B6621">
            <w:pPr>
              <w:rPr>
                <w:b/>
                <w:color w:val="000000" w:themeColor="text1"/>
                <w:sz w:val="20"/>
                <w:szCs w:val="20"/>
                <w:lang w:eastAsia="de-DE"/>
              </w:rPr>
            </w:pPr>
          </w:p>
        </w:tc>
        <w:tc>
          <w:tcPr>
            <w:tcW w:w="1164" w:type="dxa"/>
            <w:tcBorders>
              <w:top w:val="single" w:sz="24" w:space="0" w:color="auto"/>
              <w:left w:val="single" w:sz="4" w:space="0" w:color="auto"/>
              <w:bottom w:val="single" w:sz="4" w:space="0" w:color="auto"/>
              <w:right w:val="single" w:sz="8" w:space="0" w:color="auto"/>
            </w:tcBorders>
            <w:shd w:val="clear" w:color="auto" w:fill="auto"/>
          </w:tcPr>
          <w:p w14:paraId="375FF10E" w14:textId="77777777" w:rsidR="00551D0F" w:rsidRPr="00551D0F" w:rsidRDefault="00551D0F" w:rsidP="008B6621">
            <w:pPr>
              <w:rPr>
                <w:b/>
                <w:color w:val="000000" w:themeColor="text1"/>
                <w:sz w:val="20"/>
                <w:szCs w:val="20"/>
                <w:lang w:val="de-DE" w:eastAsia="de-DE"/>
              </w:rPr>
            </w:pPr>
            <w:proofErr w:type="spellStart"/>
            <w:r w:rsidRPr="00551D0F">
              <w:rPr>
                <w:b/>
                <w:color w:val="000000" w:themeColor="text1"/>
                <w:sz w:val="20"/>
                <w:szCs w:val="20"/>
                <w:lang w:val="de-DE" w:eastAsia="de-DE"/>
              </w:rPr>
              <w:t>none</w:t>
            </w:r>
            <w:proofErr w:type="spellEnd"/>
          </w:p>
        </w:tc>
        <w:tc>
          <w:tcPr>
            <w:tcW w:w="1275" w:type="dxa"/>
            <w:vMerge w:val="restart"/>
            <w:tcBorders>
              <w:top w:val="single" w:sz="24" w:space="0" w:color="auto"/>
              <w:left w:val="single" w:sz="8" w:space="0" w:color="auto"/>
              <w:right w:val="single" w:sz="24" w:space="0" w:color="auto"/>
            </w:tcBorders>
            <w:shd w:val="clear" w:color="auto" w:fill="auto"/>
          </w:tcPr>
          <w:p w14:paraId="76AF8937"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 xml:space="preserve">F&gt;S strong </w:t>
            </w:r>
            <w:proofErr w:type="spellStart"/>
            <w:r w:rsidRPr="00551D0F">
              <w:rPr>
                <w:color w:val="000000" w:themeColor="text1"/>
                <w:sz w:val="20"/>
                <w:szCs w:val="20"/>
                <w:lang w:val="de-DE" w:eastAsia="de-DE"/>
              </w:rPr>
              <w:t>agreement</w:t>
            </w:r>
            <w:proofErr w:type="spellEnd"/>
          </w:p>
        </w:tc>
      </w:tr>
      <w:tr w:rsidR="00551D0F" w:rsidRPr="00551D0F" w14:paraId="15E7FFB8" w14:textId="77777777" w:rsidTr="008B6621">
        <w:trPr>
          <w:trHeight w:val="284"/>
        </w:trPr>
        <w:tc>
          <w:tcPr>
            <w:tcW w:w="1525" w:type="dxa"/>
            <w:tcBorders>
              <w:top w:val="single" w:sz="4" w:space="0" w:color="auto"/>
              <w:left w:val="single" w:sz="24" w:space="0" w:color="auto"/>
              <w:bottom w:val="single" w:sz="4" w:space="0" w:color="auto"/>
              <w:right w:val="single" w:sz="4" w:space="0" w:color="auto"/>
            </w:tcBorders>
            <w:shd w:val="clear" w:color="auto" w:fill="auto"/>
            <w:noWrap/>
            <w:vAlign w:val="center"/>
          </w:tcPr>
          <w:p w14:paraId="1400418D" w14:textId="77777777" w:rsidR="00551D0F" w:rsidRPr="00551D0F" w:rsidRDefault="00551D0F" w:rsidP="008B6621">
            <w:pPr>
              <w:rPr>
                <w:color w:val="000000" w:themeColor="text1"/>
                <w:sz w:val="20"/>
                <w:szCs w:val="20"/>
                <w:lang w:val="de-DE" w:eastAsia="de-DE"/>
              </w:rPr>
            </w:pPr>
            <w:r w:rsidRPr="00551D0F">
              <w:rPr>
                <w:color w:val="000000" w:themeColor="text1"/>
                <w:sz w:val="20"/>
                <w:szCs w:val="20"/>
                <w:lang w:val="de-DE" w:eastAsia="de-DE"/>
              </w:rPr>
              <w:t>x-2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7C1C" w14:textId="77777777" w:rsidR="00551D0F" w:rsidRPr="00551D0F" w:rsidRDefault="00551D0F" w:rsidP="008B6621">
            <w:pPr>
              <w:rPr>
                <w:color w:val="000000" w:themeColor="text1"/>
                <w:sz w:val="20"/>
                <w:szCs w:val="20"/>
                <w:lang w:val="de-DE" w:eastAsia="de-DE"/>
              </w:rPr>
            </w:pPr>
            <w:proofErr w:type="spellStart"/>
            <w:r w:rsidRPr="00551D0F">
              <w:rPr>
                <w:color w:val="000000" w:themeColor="text1"/>
                <w:sz w:val="20"/>
                <w:szCs w:val="20"/>
                <w:lang w:val="de-DE" w:eastAsia="de-DE"/>
              </w:rPr>
              <w:t>parent</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93FB9" w14:textId="77777777" w:rsidR="00551D0F" w:rsidRPr="00551D0F" w:rsidRDefault="00551D0F" w:rsidP="008B6621">
            <w:pPr>
              <w:jc w:val="center"/>
              <w:rPr>
                <w:color w:val="000000" w:themeColor="text1"/>
                <w:sz w:val="20"/>
                <w:szCs w:val="20"/>
                <w:lang w:val="de-DE" w:eastAsia="de-DE"/>
              </w:rPr>
            </w:pPr>
            <w:r w:rsidRPr="00551D0F">
              <w:rPr>
                <w:color w:val="000000" w:themeColor="text1"/>
                <w:sz w:val="20"/>
                <w:szCs w:val="20"/>
                <w:lang w:eastAsia="de-DE"/>
              </w:rPr>
              <w:t xml:space="preserve"> 18, 3 – 20,3</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E7838" w14:textId="77777777" w:rsidR="00551D0F" w:rsidRPr="00551D0F" w:rsidRDefault="00551D0F" w:rsidP="008B6621">
            <w:pPr>
              <w:rPr>
                <w:color w:val="000000" w:themeColor="text1"/>
                <w:sz w:val="20"/>
                <w:szCs w:val="20"/>
                <w:lang w:eastAsia="de-DE"/>
              </w:rPr>
            </w:pPr>
            <w:r w:rsidRPr="00551D0F">
              <w:rPr>
                <w:color w:val="000000" w:themeColor="text1"/>
                <w:sz w:val="20"/>
                <w:szCs w:val="20"/>
                <w:lang w:eastAsia="de-DE"/>
              </w:rPr>
              <w:t xml:space="preserve">Delta variant </w:t>
            </w:r>
          </w:p>
        </w:tc>
        <w:tc>
          <w:tcPr>
            <w:tcW w:w="1164" w:type="dxa"/>
            <w:tcBorders>
              <w:top w:val="single" w:sz="4" w:space="0" w:color="auto"/>
              <w:left w:val="single" w:sz="4" w:space="0" w:color="auto"/>
              <w:bottom w:val="single" w:sz="4" w:space="0" w:color="auto"/>
              <w:right w:val="single" w:sz="8" w:space="0" w:color="auto"/>
            </w:tcBorders>
            <w:shd w:val="clear" w:color="auto" w:fill="auto"/>
          </w:tcPr>
          <w:p w14:paraId="5856D848" w14:textId="77777777" w:rsidR="00551D0F" w:rsidRPr="00551D0F" w:rsidRDefault="00551D0F" w:rsidP="008B6621">
            <w:pPr>
              <w:rPr>
                <w:color w:val="000000" w:themeColor="text1"/>
                <w:sz w:val="20"/>
                <w:szCs w:val="20"/>
                <w:lang w:eastAsia="de-DE"/>
              </w:rPr>
            </w:pPr>
            <w:r w:rsidRPr="00551D0F">
              <w:rPr>
                <w:color w:val="000000" w:themeColor="text1"/>
                <w:sz w:val="20"/>
                <w:szCs w:val="20"/>
                <w:lang w:eastAsia="de-DE"/>
              </w:rPr>
              <w:t>none</w:t>
            </w:r>
          </w:p>
        </w:tc>
        <w:tc>
          <w:tcPr>
            <w:tcW w:w="1275" w:type="dxa"/>
            <w:vMerge/>
            <w:tcBorders>
              <w:left w:val="single" w:sz="8" w:space="0" w:color="auto"/>
              <w:right w:val="single" w:sz="24" w:space="0" w:color="auto"/>
            </w:tcBorders>
            <w:shd w:val="clear" w:color="auto" w:fill="auto"/>
          </w:tcPr>
          <w:p w14:paraId="16B41721" w14:textId="77777777" w:rsidR="00551D0F" w:rsidRPr="00551D0F" w:rsidRDefault="00551D0F" w:rsidP="008B6621">
            <w:pPr>
              <w:rPr>
                <w:color w:val="000000" w:themeColor="text1"/>
                <w:sz w:val="20"/>
                <w:szCs w:val="20"/>
                <w:lang w:eastAsia="de-DE"/>
              </w:rPr>
            </w:pPr>
          </w:p>
        </w:tc>
      </w:tr>
      <w:tr w:rsidR="00551D0F" w:rsidRPr="00551D0F" w14:paraId="133C55DF" w14:textId="77777777" w:rsidTr="008B6621">
        <w:trPr>
          <w:trHeight w:val="284"/>
        </w:trPr>
        <w:tc>
          <w:tcPr>
            <w:tcW w:w="1525" w:type="dxa"/>
            <w:tcBorders>
              <w:top w:val="single" w:sz="4" w:space="0" w:color="auto"/>
              <w:left w:val="single" w:sz="24" w:space="0" w:color="auto"/>
              <w:bottom w:val="single" w:sz="24" w:space="0" w:color="auto"/>
              <w:right w:val="single" w:sz="4" w:space="0" w:color="auto"/>
            </w:tcBorders>
            <w:shd w:val="clear" w:color="auto" w:fill="auto"/>
            <w:noWrap/>
            <w:vAlign w:val="center"/>
          </w:tcPr>
          <w:p w14:paraId="0049E833" w14:textId="77777777" w:rsidR="00551D0F" w:rsidRPr="00551D0F" w:rsidRDefault="00551D0F" w:rsidP="008B6621">
            <w:pPr>
              <w:rPr>
                <w:color w:val="000000" w:themeColor="text1"/>
                <w:sz w:val="20"/>
                <w:szCs w:val="20"/>
                <w:lang w:eastAsia="de-DE"/>
              </w:rPr>
            </w:pPr>
            <w:r w:rsidRPr="00551D0F">
              <w:rPr>
                <w:color w:val="000000" w:themeColor="text1"/>
                <w:sz w:val="20"/>
                <w:szCs w:val="20"/>
                <w:lang w:val="de-DE" w:eastAsia="de-DE"/>
              </w:rPr>
              <w:t>x-2</w:t>
            </w:r>
          </w:p>
        </w:tc>
        <w:tc>
          <w:tcPr>
            <w:tcW w:w="1260" w:type="dxa"/>
            <w:tcBorders>
              <w:top w:val="single" w:sz="4" w:space="0" w:color="auto"/>
              <w:left w:val="single" w:sz="4" w:space="0" w:color="auto"/>
              <w:bottom w:val="single" w:sz="24" w:space="0" w:color="auto"/>
              <w:right w:val="single" w:sz="4" w:space="0" w:color="auto"/>
            </w:tcBorders>
            <w:shd w:val="clear" w:color="auto" w:fill="auto"/>
            <w:noWrap/>
            <w:vAlign w:val="center"/>
          </w:tcPr>
          <w:p w14:paraId="2E5DA267" w14:textId="77777777" w:rsidR="00551D0F" w:rsidRPr="00551D0F" w:rsidRDefault="00551D0F" w:rsidP="008B6621">
            <w:pPr>
              <w:rPr>
                <w:color w:val="000000" w:themeColor="text1"/>
                <w:sz w:val="20"/>
                <w:szCs w:val="20"/>
                <w:lang w:eastAsia="de-DE"/>
              </w:rPr>
            </w:pPr>
            <w:r w:rsidRPr="00551D0F">
              <w:rPr>
                <w:color w:val="000000" w:themeColor="text1"/>
                <w:sz w:val="20"/>
                <w:szCs w:val="20"/>
                <w:lang w:eastAsia="de-DE"/>
              </w:rPr>
              <w:t>parent</w:t>
            </w:r>
          </w:p>
        </w:tc>
        <w:tc>
          <w:tcPr>
            <w:tcW w:w="1620" w:type="dxa"/>
            <w:tcBorders>
              <w:top w:val="single" w:sz="4" w:space="0" w:color="auto"/>
              <w:left w:val="single" w:sz="4" w:space="0" w:color="auto"/>
              <w:bottom w:val="single" w:sz="24" w:space="0" w:color="auto"/>
              <w:right w:val="single" w:sz="4" w:space="0" w:color="auto"/>
            </w:tcBorders>
            <w:shd w:val="clear" w:color="auto" w:fill="auto"/>
            <w:noWrap/>
            <w:vAlign w:val="center"/>
          </w:tcPr>
          <w:p w14:paraId="592C13E6" w14:textId="77777777" w:rsidR="00551D0F" w:rsidRPr="00551D0F" w:rsidRDefault="00551D0F" w:rsidP="008B6621">
            <w:pPr>
              <w:jc w:val="center"/>
              <w:rPr>
                <w:color w:val="000000" w:themeColor="text1"/>
                <w:sz w:val="20"/>
                <w:szCs w:val="20"/>
                <w:lang w:eastAsia="de-DE"/>
              </w:rPr>
            </w:pPr>
            <w:r w:rsidRPr="00551D0F">
              <w:rPr>
                <w:color w:val="000000" w:themeColor="text1"/>
                <w:sz w:val="20"/>
                <w:szCs w:val="20"/>
                <w:lang w:eastAsia="de-DE"/>
              </w:rPr>
              <w:t>PCR negative</w:t>
            </w:r>
          </w:p>
        </w:tc>
        <w:tc>
          <w:tcPr>
            <w:tcW w:w="2790" w:type="dxa"/>
            <w:tcBorders>
              <w:top w:val="single" w:sz="4" w:space="0" w:color="auto"/>
              <w:left w:val="single" w:sz="4" w:space="0" w:color="auto"/>
              <w:bottom w:val="single" w:sz="24" w:space="0" w:color="auto"/>
              <w:right w:val="single" w:sz="4" w:space="0" w:color="auto"/>
            </w:tcBorders>
            <w:shd w:val="clear" w:color="auto" w:fill="auto"/>
            <w:noWrap/>
            <w:vAlign w:val="center"/>
          </w:tcPr>
          <w:p w14:paraId="0B04358D" w14:textId="77777777" w:rsidR="00551D0F" w:rsidRPr="00551D0F" w:rsidRDefault="00551D0F" w:rsidP="008B6621">
            <w:pPr>
              <w:rPr>
                <w:color w:val="000000" w:themeColor="text1"/>
                <w:sz w:val="20"/>
                <w:szCs w:val="20"/>
                <w:lang w:eastAsia="de-DE"/>
              </w:rPr>
            </w:pPr>
          </w:p>
        </w:tc>
        <w:tc>
          <w:tcPr>
            <w:tcW w:w="1164" w:type="dxa"/>
            <w:tcBorders>
              <w:top w:val="single" w:sz="4" w:space="0" w:color="auto"/>
              <w:left w:val="single" w:sz="4" w:space="0" w:color="auto"/>
              <w:bottom w:val="single" w:sz="24" w:space="0" w:color="auto"/>
              <w:right w:val="single" w:sz="8" w:space="0" w:color="auto"/>
            </w:tcBorders>
            <w:shd w:val="clear" w:color="auto" w:fill="auto"/>
          </w:tcPr>
          <w:p w14:paraId="3B871147" w14:textId="77777777" w:rsidR="00551D0F" w:rsidRPr="00551D0F" w:rsidRDefault="00551D0F" w:rsidP="008B6621">
            <w:pPr>
              <w:rPr>
                <w:color w:val="000000" w:themeColor="text1"/>
                <w:sz w:val="20"/>
                <w:szCs w:val="20"/>
                <w:lang w:eastAsia="de-DE"/>
              </w:rPr>
            </w:pPr>
            <w:r w:rsidRPr="00551D0F">
              <w:rPr>
                <w:color w:val="000000" w:themeColor="text1"/>
                <w:sz w:val="20"/>
                <w:szCs w:val="20"/>
                <w:lang w:eastAsia="de-DE"/>
              </w:rPr>
              <w:t>none</w:t>
            </w:r>
          </w:p>
        </w:tc>
        <w:tc>
          <w:tcPr>
            <w:tcW w:w="1275" w:type="dxa"/>
            <w:vMerge/>
            <w:tcBorders>
              <w:left w:val="single" w:sz="8" w:space="0" w:color="auto"/>
              <w:bottom w:val="single" w:sz="24" w:space="0" w:color="auto"/>
              <w:right w:val="single" w:sz="24" w:space="0" w:color="auto"/>
            </w:tcBorders>
            <w:shd w:val="clear" w:color="auto" w:fill="auto"/>
          </w:tcPr>
          <w:p w14:paraId="47AEAD54" w14:textId="77777777" w:rsidR="00551D0F" w:rsidRPr="00551D0F" w:rsidRDefault="00551D0F" w:rsidP="008B6621">
            <w:pPr>
              <w:rPr>
                <w:color w:val="000000" w:themeColor="text1"/>
                <w:sz w:val="20"/>
                <w:szCs w:val="20"/>
                <w:lang w:eastAsia="de-DE"/>
              </w:rPr>
            </w:pPr>
          </w:p>
        </w:tc>
      </w:tr>
    </w:tbl>
    <w:p w14:paraId="0CB70423" w14:textId="77777777" w:rsidR="00551D0F" w:rsidRPr="00551D0F" w:rsidRDefault="00551D0F" w:rsidP="00551D0F">
      <w:pPr>
        <w:spacing w:line="360" w:lineRule="auto"/>
        <w:rPr>
          <w:color w:val="000000" w:themeColor="text1"/>
          <w:sz w:val="20"/>
          <w:szCs w:val="20"/>
        </w:rPr>
      </w:pPr>
      <w:r w:rsidRPr="00551D0F">
        <w:rPr>
          <w:color w:val="000000" w:themeColor="text1"/>
          <w:sz w:val="20"/>
          <w:szCs w:val="20"/>
        </w:rPr>
        <w:t>Family to student (F&gt;S) or Student to Family (S&gt;F) or not to be determined (ND)</w:t>
      </w:r>
    </w:p>
    <w:p w14:paraId="64266810" w14:textId="77777777" w:rsidR="00551D0F" w:rsidRPr="00551D0F" w:rsidRDefault="00551D0F" w:rsidP="00551D0F">
      <w:pPr>
        <w:spacing w:line="360" w:lineRule="auto"/>
        <w:rPr>
          <w:color w:val="000000" w:themeColor="text1"/>
          <w:sz w:val="20"/>
          <w:szCs w:val="20"/>
        </w:rPr>
      </w:pPr>
      <w:r w:rsidRPr="00551D0F">
        <w:rPr>
          <w:color w:val="000000" w:themeColor="text1"/>
          <w:sz w:val="20"/>
          <w:szCs w:val="20"/>
        </w:rPr>
        <w:t>Assumed direction of infection: if an agreement was found among all three reviewers, this was indicated as “strong agreement”</w:t>
      </w:r>
    </w:p>
    <w:p w14:paraId="3073143E" w14:textId="77777777" w:rsidR="00551D0F" w:rsidRPr="00551D0F" w:rsidRDefault="00551D0F" w:rsidP="00551D0F">
      <w:pPr>
        <w:rPr>
          <w:sz w:val="20"/>
          <w:szCs w:val="20"/>
        </w:rPr>
      </w:pPr>
    </w:p>
    <w:p w14:paraId="48D7C24B" w14:textId="77777777" w:rsidR="00551D0F" w:rsidRPr="00551D0F" w:rsidRDefault="00551D0F" w:rsidP="00F00C54">
      <w:pPr>
        <w:pStyle w:val="ListParagraph"/>
        <w:spacing w:line="360" w:lineRule="auto"/>
        <w:ind w:left="360"/>
        <w:rPr>
          <w:rFonts w:ascii="Times New Roman" w:hAnsi="Times New Roman"/>
          <w:color w:val="000000" w:themeColor="text1"/>
          <w:sz w:val="20"/>
          <w:szCs w:val="20"/>
          <w:lang w:val="en-US"/>
        </w:rPr>
      </w:pPr>
    </w:p>
    <w:p w14:paraId="1764D769" w14:textId="77777777" w:rsidR="000424F4" w:rsidRPr="00551D0F" w:rsidRDefault="000424F4">
      <w:pPr>
        <w:rPr>
          <w:sz w:val="22"/>
          <w:szCs w:val="22"/>
        </w:rPr>
      </w:pPr>
    </w:p>
    <w:sectPr w:rsidR="000424F4" w:rsidRPr="00551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54"/>
    <w:rsid w:val="000424F4"/>
    <w:rsid w:val="00551D0F"/>
    <w:rsid w:val="00767299"/>
    <w:rsid w:val="00781F6D"/>
    <w:rsid w:val="00871FDD"/>
    <w:rsid w:val="00F0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81AB71"/>
  <w15:chartTrackingRefBased/>
  <w15:docId w15:val="{A223A7C6-7888-8B4E-B9FD-4C07F2E4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54"/>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F00C5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C5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00C54"/>
    <w:pPr>
      <w:ind w:left="720"/>
      <w:contextualSpacing/>
    </w:pPr>
    <w:rPr>
      <w:rFonts w:ascii="Calibri" w:hAnsi="Calibri"/>
      <w:sz w:val="22"/>
      <w:szCs w:val="22"/>
      <w:lang w:val="de-DE" w:eastAsia="de-DE"/>
    </w:rPr>
  </w:style>
  <w:style w:type="paragraph" w:styleId="Caption">
    <w:name w:val="caption"/>
    <w:basedOn w:val="Normal"/>
    <w:next w:val="Normal"/>
    <w:uiPriority w:val="35"/>
    <w:unhideWhenUsed/>
    <w:qFormat/>
    <w:rsid w:val="00551D0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dc:creator>
  <cp:keywords/>
  <dc:description/>
  <cp:lastModifiedBy>Anna G</cp:lastModifiedBy>
  <cp:revision>2</cp:revision>
  <dcterms:created xsi:type="dcterms:W3CDTF">2022-10-17T18:44:00Z</dcterms:created>
  <dcterms:modified xsi:type="dcterms:W3CDTF">2022-10-17T18:44:00Z</dcterms:modified>
</cp:coreProperties>
</file>