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65BC0" w14:textId="079570CB" w:rsidR="00EA7701" w:rsidRPr="00161753" w:rsidRDefault="00946526" w:rsidP="005C6764">
      <w:pPr>
        <w:rPr>
          <w:sz w:val="22"/>
          <w:szCs w:val="22"/>
        </w:rPr>
      </w:pPr>
      <w:r>
        <w:rPr>
          <w:sz w:val="22"/>
          <w:szCs w:val="22"/>
        </w:rPr>
        <w:t>Supplementary Table S1</w:t>
      </w:r>
      <w:r w:rsidR="00EA7701" w:rsidRPr="00161753">
        <w:rPr>
          <w:sz w:val="22"/>
          <w:szCs w:val="22"/>
        </w:rPr>
        <w:t xml:space="preserve">. </w:t>
      </w:r>
      <w:r w:rsidR="00013D32" w:rsidRPr="00161753">
        <w:rPr>
          <w:sz w:val="22"/>
          <w:szCs w:val="22"/>
        </w:rPr>
        <w:t xml:space="preserve">Water depths from every control and treatment plot in Long Point (LP) and Rondeau Provincial Park (RPP). Control </w:t>
      </w:r>
      <w:r w:rsidR="00834192" w:rsidRPr="00161753">
        <w:rPr>
          <w:sz w:val="22"/>
          <w:szCs w:val="22"/>
        </w:rPr>
        <w:t xml:space="preserve">(n = 39) </w:t>
      </w:r>
      <w:r w:rsidR="00013D32" w:rsidRPr="00161753">
        <w:rPr>
          <w:sz w:val="22"/>
          <w:szCs w:val="22"/>
        </w:rPr>
        <w:t xml:space="preserve">and treatment </w:t>
      </w:r>
      <w:r w:rsidR="00834192" w:rsidRPr="00161753">
        <w:rPr>
          <w:sz w:val="22"/>
          <w:szCs w:val="22"/>
        </w:rPr>
        <w:t xml:space="preserve">(n = 41) </w:t>
      </w:r>
      <w:r w:rsidR="00013D32" w:rsidRPr="00161753">
        <w:rPr>
          <w:sz w:val="22"/>
          <w:szCs w:val="22"/>
        </w:rPr>
        <w:t xml:space="preserve">plots were paired by </w:t>
      </w:r>
      <w:r w:rsidR="00D61A66">
        <w:rPr>
          <w:sz w:val="22"/>
          <w:szCs w:val="22"/>
        </w:rPr>
        <w:t xml:space="preserve">August 2016 </w:t>
      </w:r>
      <w:r w:rsidR="00013D32" w:rsidRPr="00161753">
        <w:rPr>
          <w:sz w:val="22"/>
          <w:szCs w:val="22"/>
        </w:rPr>
        <w:t xml:space="preserve">water depths </w:t>
      </w:r>
      <w:r w:rsidR="00D61A66">
        <w:rPr>
          <w:sz w:val="22"/>
          <w:szCs w:val="22"/>
        </w:rPr>
        <w:t>across the range occupied by</w:t>
      </w:r>
      <w:r w:rsidR="00F16345">
        <w:rPr>
          <w:sz w:val="22"/>
          <w:szCs w:val="22"/>
        </w:rPr>
        <w:t xml:space="preserve"> invasive</w:t>
      </w:r>
      <w:r w:rsidR="00013D32" w:rsidRPr="00161753">
        <w:rPr>
          <w:sz w:val="22"/>
          <w:szCs w:val="22"/>
        </w:rPr>
        <w:t xml:space="preserve"> </w:t>
      </w:r>
      <w:r w:rsidR="00013D32" w:rsidRPr="00161753">
        <w:rPr>
          <w:i/>
          <w:iCs/>
          <w:sz w:val="22"/>
          <w:szCs w:val="22"/>
        </w:rPr>
        <w:t xml:space="preserve">P. australis </w:t>
      </w:r>
      <w:r w:rsidR="00D61A66">
        <w:rPr>
          <w:sz w:val="22"/>
          <w:szCs w:val="22"/>
        </w:rPr>
        <w:t>at</w:t>
      </w:r>
      <w:r w:rsidR="00013D32" w:rsidRPr="00161753">
        <w:rPr>
          <w:sz w:val="22"/>
          <w:szCs w:val="22"/>
        </w:rPr>
        <w:t xml:space="preserve"> sufficient density to </w:t>
      </w:r>
      <w:r w:rsidR="00D61A66">
        <w:rPr>
          <w:sz w:val="22"/>
          <w:szCs w:val="22"/>
        </w:rPr>
        <w:t>warrant</w:t>
      </w:r>
      <w:r w:rsidR="00013D32" w:rsidRPr="00161753">
        <w:rPr>
          <w:sz w:val="22"/>
          <w:szCs w:val="22"/>
        </w:rPr>
        <w:t xml:space="preserve"> herbicide</w:t>
      </w:r>
      <w:r w:rsidR="00D61A66">
        <w:rPr>
          <w:sz w:val="22"/>
          <w:szCs w:val="22"/>
        </w:rPr>
        <w:t xml:space="preserve"> application (&gt; 20 stem m</w:t>
      </w:r>
      <w:r w:rsidR="00D61A66" w:rsidRPr="00D61A66">
        <w:rPr>
          <w:sz w:val="22"/>
          <w:szCs w:val="22"/>
          <w:vertAlign w:val="superscript"/>
        </w:rPr>
        <w:t>-2</w:t>
      </w:r>
      <w:r w:rsidR="00D61A66">
        <w:rPr>
          <w:sz w:val="22"/>
          <w:szCs w:val="22"/>
        </w:rPr>
        <w:t>)</w:t>
      </w:r>
      <w:r w:rsidR="00013D32" w:rsidRPr="00161753">
        <w:rPr>
          <w:sz w:val="22"/>
          <w:szCs w:val="22"/>
        </w:rPr>
        <w:t>.</w:t>
      </w:r>
      <w:r w:rsidR="00834192" w:rsidRPr="00161753">
        <w:rPr>
          <w:sz w:val="22"/>
          <w:szCs w:val="22"/>
        </w:rPr>
        <w:t xml:space="preserve"> </w:t>
      </w:r>
      <w:r w:rsidR="00D61A66">
        <w:rPr>
          <w:sz w:val="22"/>
          <w:szCs w:val="22"/>
        </w:rPr>
        <w:t xml:space="preserve">Control plot </w:t>
      </w:r>
      <w:r w:rsidR="00834192" w:rsidRPr="00161753">
        <w:rPr>
          <w:sz w:val="22"/>
          <w:szCs w:val="22"/>
        </w:rPr>
        <w:t xml:space="preserve">RCP16 was </w:t>
      </w:r>
      <w:r w:rsidR="00D61A66">
        <w:rPr>
          <w:sz w:val="22"/>
          <w:szCs w:val="22"/>
        </w:rPr>
        <w:t>mistakenly treated</w:t>
      </w:r>
      <w:r w:rsidR="00834192" w:rsidRPr="00161753">
        <w:rPr>
          <w:sz w:val="22"/>
          <w:szCs w:val="22"/>
        </w:rPr>
        <w:t xml:space="preserve"> and thus was re-coded</w:t>
      </w:r>
      <w:r w:rsidR="00D61A66">
        <w:rPr>
          <w:sz w:val="22"/>
          <w:szCs w:val="22"/>
        </w:rPr>
        <w:t>.  Further,</w:t>
      </w:r>
      <w:r w:rsidR="00BD6F53" w:rsidRPr="00161753">
        <w:rPr>
          <w:sz w:val="22"/>
          <w:szCs w:val="22"/>
        </w:rPr>
        <w:t xml:space="preserve"> </w:t>
      </w:r>
      <w:r w:rsidR="00D61A66">
        <w:rPr>
          <w:sz w:val="22"/>
          <w:szCs w:val="22"/>
        </w:rPr>
        <w:t xml:space="preserve">control plot </w:t>
      </w:r>
      <w:r w:rsidR="00BD6F53" w:rsidRPr="00161753">
        <w:rPr>
          <w:sz w:val="22"/>
          <w:szCs w:val="22"/>
        </w:rPr>
        <w:t xml:space="preserve">RPC41 </w:t>
      </w:r>
      <w:r w:rsidR="00D61A66">
        <w:rPr>
          <w:sz w:val="22"/>
          <w:szCs w:val="22"/>
        </w:rPr>
        <w:t>became</w:t>
      </w:r>
      <w:r w:rsidR="00BD6F53" w:rsidRPr="00161753">
        <w:rPr>
          <w:sz w:val="22"/>
          <w:szCs w:val="22"/>
        </w:rPr>
        <w:t xml:space="preserve"> inaccessible in 2018</w:t>
      </w:r>
      <w:r w:rsidR="00D61A66">
        <w:rPr>
          <w:sz w:val="22"/>
          <w:szCs w:val="22"/>
        </w:rPr>
        <w:t xml:space="preserve">, reducing the number of control plots to </w:t>
      </w:r>
      <w:r w:rsidR="00BD6F53" w:rsidRPr="00161753">
        <w:rPr>
          <w:sz w:val="22"/>
          <w:szCs w:val="22"/>
        </w:rPr>
        <w:t>38.</w:t>
      </w:r>
    </w:p>
    <w:tbl>
      <w:tblPr>
        <w:tblStyle w:val="PlainTable4"/>
        <w:tblW w:w="6576" w:type="dxa"/>
        <w:jc w:val="center"/>
        <w:tblLook w:val="04A0" w:firstRow="1" w:lastRow="0" w:firstColumn="1" w:lastColumn="0" w:noHBand="0" w:noVBand="1"/>
      </w:tblPr>
      <w:tblGrid>
        <w:gridCol w:w="1710"/>
        <w:gridCol w:w="1080"/>
        <w:gridCol w:w="1440"/>
        <w:gridCol w:w="997"/>
        <w:gridCol w:w="693"/>
        <w:gridCol w:w="656"/>
      </w:tblGrid>
      <w:tr w:rsidR="006A0049" w:rsidRPr="006A0049" w14:paraId="38973C7A" w14:textId="77777777" w:rsidTr="00C21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EE6B61" w14:textId="77777777" w:rsidR="006A0049" w:rsidRPr="006A0049" w:rsidRDefault="006A0049" w:rsidP="00062DED">
            <w:pPr>
              <w:jc w:val="center"/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SiteID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9A2229" w14:textId="77777777" w:rsidR="006A0049" w:rsidRPr="006A0049" w:rsidRDefault="006A0049" w:rsidP="000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01D4209" w14:textId="77777777" w:rsidR="006A0049" w:rsidRPr="006A0049" w:rsidRDefault="006A0049" w:rsidP="000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4FB3F838" w14:textId="6D381F33" w:rsidR="006A0049" w:rsidRPr="001A7C28" w:rsidRDefault="006A0049" w:rsidP="000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1A7C28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Water Depth (cm)</w:t>
            </w:r>
          </w:p>
        </w:tc>
      </w:tr>
      <w:tr w:rsidR="006A0049" w:rsidRPr="006A0049" w14:paraId="62C031D0" w14:textId="77777777" w:rsidTr="00C21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080F25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39B943" w14:textId="77777777" w:rsidR="006A0049" w:rsidRPr="006A0049" w:rsidRDefault="006A0049" w:rsidP="000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8514E0" w14:textId="77777777" w:rsidR="006A0049" w:rsidRPr="006A0049" w:rsidRDefault="006A0049" w:rsidP="000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7E82C9" w14:textId="54786A97" w:rsidR="006A0049" w:rsidRPr="001A7C28" w:rsidRDefault="006A0049" w:rsidP="000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1A7C28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26C0F58" w14:textId="2A9DFA39" w:rsidR="006A0049" w:rsidRPr="001A7C28" w:rsidRDefault="006A0049" w:rsidP="000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1A7C28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2017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69570E4" w14:textId="09952E9B" w:rsidR="006A0049" w:rsidRPr="001A7C28" w:rsidRDefault="006A0049" w:rsidP="000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1A7C28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2018</w:t>
            </w:r>
          </w:p>
        </w:tc>
      </w:tr>
      <w:tr w:rsidR="006A0049" w:rsidRPr="006A0049" w14:paraId="3E2CD827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F7E180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LPC25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92A26C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6DE88B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7EF823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9020FC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2561C6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27</w:t>
            </w:r>
          </w:p>
        </w:tc>
      </w:tr>
      <w:tr w:rsidR="006A0049" w:rsidRPr="006A0049" w14:paraId="6B973766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596D2E20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LPC24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C8F7949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72CC26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4B2BD8CA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6C28AD9F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6F99B0B5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44</w:t>
            </w:r>
          </w:p>
        </w:tc>
      </w:tr>
      <w:tr w:rsidR="006A0049" w:rsidRPr="006A0049" w14:paraId="10FFD0F3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23354575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LPC39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DB667A7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9B35CD0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20FC8E07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13E15CB1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47ADA3FA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</w:tr>
      <w:tr w:rsidR="006A0049" w:rsidRPr="006A0049" w14:paraId="6B6BC18D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40FFA669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RPC04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A9FE376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2E5ED20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9C6B47F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37075E1B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30B1EFDA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37</w:t>
            </w:r>
          </w:p>
        </w:tc>
      </w:tr>
      <w:tr w:rsidR="006A0049" w:rsidRPr="006A0049" w14:paraId="56EBABB7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1FED20D5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711405A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BDEA6A5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47ABDBA3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2715D1E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14.5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0B238FE0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34</w:t>
            </w:r>
          </w:p>
        </w:tc>
      </w:tr>
      <w:tr w:rsidR="006A0049" w:rsidRPr="006A0049" w14:paraId="2783CF2D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2A277E59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LPC26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826E144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69CCBB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1840E9E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0D5B01E4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776444AB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52</w:t>
            </w:r>
          </w:p>
        </w:tc>
      </w:tr>
      <w:tr w:rsidR="006A0049" w:rsidRPr="006A0049" w14:paraId="3274C77A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06AFB53D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LPC27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DC88801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1165399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4091E821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388301C5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14E7BCDC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50</w:t>
            </w:r>
          </w:p>
        </w:tc>
      </w:tr>
      <w:tr w:rsidR="006A0049" w:rsidRPr="006A0049" w14:paraId="275DC315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4515649E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RPC14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0C1DE4F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87A5F89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9AFAE49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3BE041B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6BB054A0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56</w:t>
            </w:r>
          </w:p>
        </w:tc>
      </w:tr>
      <w:tr w:rsidR="006A0049" w:rsidRPr="006A0049" w14:paraId="3477CB38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5311D186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LPC33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D9FD3CC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78D3C50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704F7EA2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34BA082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5FD8CC50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34</w:t>
            </w:r>
          </w:p>
        </w:tc>
      </w:tr>
      <w:tr w:rsidR="006A0049" w:rsidRPr="006A0049" w14:paraId="71130917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72BBE534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LPC37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D54EF22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E66ACEA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34046460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278B88C6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2F0ADBDD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40</w:t>
            </w:r>
          </w:p>
        </w:tc>
      </w:tr>
      <w:tr w:rsidR="006A0049" w:rsidRPr="006A0049" w14:paraId="2BC9DDE2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0250BB62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LPC32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E31542C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5771751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74C66E97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7B8D93E8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017031A2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</w:t>
            </w:r>
          </w:p>
        </w:tc>
      </w:tr>
      <w:tr w:rsidR="006A0049" w:rsidRPr="006A0049" w14:paraId="10C5046A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7A520270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LPC31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7346CA3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1387D0F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1F228C1B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0B65B1C4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57616A64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36</w:t>
            </w:r>
          </w:p>
        </w:tc>
      </w:tr>
      <w:tr w:rsidR="006A0049" w:rsidRPr="006A0049" w14:paraId="5FADF058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7147082F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RPC05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D11DD52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1648282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47EF8866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B507C5B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69BF9DF3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50</w:t>
            </w:r>
          </w:p>
        </w:tc>
      </w:tr>
      <w:tr w:rsidR="006A0049" w:rsidRPr="006A0049" w14:paraId="5926CCF9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2EEA5B3A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RPC08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FBA9230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3873EA3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67ACF27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069E023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45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38C877C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</w:t>
            </w:r>
          </w:p>
        </w:tc>
      </w:tr>
      <w:tr w:rsidR="006A0049" w:rsidRPr="006A0049" w14:paraId="386E34D5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40924F10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7EFF426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B763FC0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6278A2CE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90AB4EB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3ACB6D6B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53</w:t>
            </w:r>
          </w:p>
        </w:tc>
      </w:tr>
      <w:tr w:rsidR="006A0049" w:rsidRPr="006A0049" w14:paraId="3FD01E45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76EDB068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LPC21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7958E9A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F8C777F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2AD11CE7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334E949F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68A87545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60</w:t>
            </w:r>
          </w:p>
        </w:tc>
      </w:tr>
      <w:tr w:rsidR="006A0049" w:rsidRPr="006A0049" w14:paraId="52435932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2E26225F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801602C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7D31A4D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38A4DD28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27C51190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4E3F8679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50</w:t>
            </w:r>
          </w:p>
        </w:tc>
      </w:tr>
      <w:tr w:rsidR="006A0049" w:rsidRPr="006A0049" w14:paraId="1FC0F491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7CC1C2BB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LPC28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0586B88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B2213F3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75643F6B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21E1EC86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733BA5DF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54</w:t>
            </w:r>
          </w:p>
        </w:tc>
      </w:tr>
      <w:tr w:rsidR="006A0049" w:rsidRPr="006A0049" w14:paraId="04F1F17D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48732136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3CDF9D9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FF6BC85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07AB071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73CEAB5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0704EF4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</w:t>
            </w:r>
          </w:p>
        </w:tc>
      </w:tr>
      <w:tr w:rsidR="006A0049" w:rsidRPr="006A0049" w14:paraId="13C188FF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50CA082C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RPC20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1A86FED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5DABF2C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13E4E05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E802068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246820B5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</w:t>
            </w:r>
          </w:p>
        </w:tc>
      </w:tr>
      <w:tr w:rsidR="006A0049" w:rsidRPr="006A0049" w14:paraId="07689E4B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02B14933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LPC23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651E398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E9535A7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6D384D0A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23F05EC3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59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5770287E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52</w:t>
            </w:r>
          </w:p>
        </w:tc>
      </w:tr>
      <w:tr w:rsidR="006A0049" w:rsidRPr="006A0049" w14:paraId="49606410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538D5586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LPC36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016CAF2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5749AE1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566720B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5631F4B3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45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558555A9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45</w:t>
            </w:r>
          </w:p>
        </w:tc>
      </w:tr>
      <w:tr w:rsidR="006A0049" w:rsidRPr="006A0049" w14:paraId="643C69EC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11EBA603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RPC10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84C7FA8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9CA1D35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69CF578A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525E2871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014252B1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48.5</w:t>
            </w:r>
          </w:p>
        </w:tc>
      </w:tr>
      <w:tr w:rsidR="006A0049" w:rsidRPr="006A0049" w14:paraId="4FD9B480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7CB86304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RPC07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8BB79F4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B4255E3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1AE5D3E9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7DFF6171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494A170C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53.5</w:t>
            </w:r>
          </w:p>
        </w:tc>
      </w:tr>
      <w:tr w:rsidR="006A0049" w:rsidRPr="006A0049" w14:paraId="0C38A4F0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6DEE6884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LPC30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E2C7DD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BE5BFD6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77FD36E7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83024AB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49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79FB8B8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41</w:t>
            </w:r>
          </w:p>
        </w:tc>
      </w:tr>
      <w:tr w:rsidR="006A0049" w:rsidRPr="006A0049" w14:paraId="4029144C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741C42DB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LPC35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B3DCA2F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C826C61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02849019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3298ADC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54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26507D73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</w:t>
            </w:r>
          </w:p>
        </w:tc>
      </w:tr>
      <w:tr w:rsidR="006A0049" w:rsidRPr="006A0049" w14:paraId="06D7EDAB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02FC8280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LPC40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C2728A4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54EE1A3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6E3314A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38AD8220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7365C589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35</w:t>
            </w:r>
          </w:p>
        </w:tc>
      </w:tr>
      <w:tr w:rsidR="006A0049" w:rsidRPr="006A0049" w14:paraId="49C6EC21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24C5706C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LPC29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57694A9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131DE6D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212EDCEF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1DDE6E81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53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79420EBF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61</w:t>
            </w:r>
          </w:p>
        </w:tc>
      </w:tr>
      <w:tr w:rsidR="006A0049" w:rsidRPr="006A0049" w14:paraId="4624083D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6F5D79BD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0143A00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301F308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0CD55C71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7048090E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49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16904C29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60.5</w:t>
            </w:r>
          </w:p>
        </w:tc>
      </w:tr>
      <w:tr w:rsidR="006A0049" w:rsidRPr="006A0049" w14:paraId="3561B47F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6F5CF2CF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RPC06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BDBE98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E9BDE41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CAA2C24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076C5AB1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62DFE435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62</w:t>
            </w:r>
          </w:p>
        </w:tc>
      </w:tr>
      <w:tr w:rsidR="006A0049" w:rsidRPr="006A0049" w14:paraId="4447EB28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00564B00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987F0D5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F2EC6D7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008EF573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076AEEA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2C536201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53</w:t>
            </w:r>
          </w:p>
        </w:tc>
      </w:tr>
      <w:tr w:rsidR="006A0049" w:rsidRPr="006A0049" w14:paraId="349A4061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16153A72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76FE3E2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A861EFC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765F60C4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4103A63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49.5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3D9CB31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61</w:t>
            </w:r>
          </w:p>
        </w:tc>
      </w:tr>
      <w:tr w:rsidR="006A0049" w:rsidRPr="006A0049" w14:paraId="4AED31AB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1CA4869B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LPC38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ECCB914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EE52D20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7900FE03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361DADAE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53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2B9CB7F7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35</w:t>
            </w:r>
          </w:p>
        </w:tc>
      </w:tr>
      <w:tr w:rsidR="006A0049" w:rsidRPr="006A0049" w14:paraId="6B18260B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08975C65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1C0380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6332EC1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64956865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52D2D311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7CF80DFC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42</w:t>
            </w:r>
          </w:p>
        </w:tc>
      </w:tr>
      <w:tr w:rsidR="006A0049" w:rsidRPr="006A0049" w14:paraId="11B7BA1F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18786E35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LPC22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F28B028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6FAE49E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221656D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663CF33E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4B4C79E6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63</w:t>
            </w:r>
          </w:p>
        </w:tc>
      </w:tr>
      <w:tr w:rsidR="006A0049" w:rsidRPr="006A0049" w14:paraId="68FB6C36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506BE6B1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LPC34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67DED51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8060E2C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B5A8E57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3C139013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61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558AF507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44</w:t>
            </w:r>
          </w:p>
        </w:tc>
      </w:tr>
      <w:tr w:rsidR="006A0049" w:rsidRPr="006A0049" w14:paraId="30EF056C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107348A9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1B7243B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9F5C50C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4495407D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2CD7E12A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53.5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70E5D55B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54</w:t>
            </w:r>
          </w:p>
        </w:tc>
      </w:tr>
      <w:tr w:rsidR="006A0049" w:rsidRPr="006A0049" w14:paraId="13AB20AA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5CAFC4B8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lastRenderedPageBreak/>
              <w:t>RPC19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E1AA16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EAFE9F4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7DAF0C2E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3F73390C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42605069" w14:textId="77777777" w:rsidR="006A0049" w:rsidRPr="006A0049" w:rsidRDefault="006A0049" w:rsidP="000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55</w:t>
            </w:r>
          </w:p>
        </w:tc>
      </w:tr>
      <w:tr w:rsidR="006A0049" w:rsidRPr="006A0049" w14:paraId="213094F0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2710E49D" w14:textId="77777777" w:rsidR="006A0049" w:rsidRPr="006A0049" w:rsidRDefault="006A0049" w:rsidP="00062DED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RPC41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E1F201E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B200AD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374DDD09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1257BCF" w14:textId="77777777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560B905C" w14:textId="2CD9C84D" w:rsidR="006A0049" w:rsidRPr="006A0049" w:rsidRDefault="006A0049" w:rsidP="000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NC</w:t>
            </w:r>
          </w:p>
        </w:tc>
      </w:tr>
      <w:tr w:rsidR="006A0049" w:rsidRPr="006A0049" w14:paraId="2469D85F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5FCE8404" w14:textId="445A79F2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0AB7C93" w14:textId="0190E01A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DD6D531" w14:textId="37F57B40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5BD7EB5" w14:textId="5F862765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61B2D1A6" w14:textId="38A22775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2421BCBA" w14:textId="3FD07E35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39</w:t>
            </w:r>
          </w:p>
        </w:tc>
      </w:tr>
      <w:tr w:rsidR="006A0049" w:rsidRPr="006A0049" w14:paraId="2E4B3D56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  <w:hideMark/>
          </w:tcPr>
          <w:p w14:paraId="0B9E8058" w14:textId="3C8694C4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LPT41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AAE5C8D" w14:textId="1205F10F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E2169FB" w14:textId="08FD755D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12EBBD72" w14:textId="7E8C2B00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78CF6A3E" w14:textId="625AA45F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482BD6B1" w14:textId="4A60B6A3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32</w:t>
            </w:r>
          </w:p>
        </w:tc>
      </w:tr>
      <w:tr w:rsidR="006A0049" w:rsidRPr="006A0049" w14:paraId="4BB48CD5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64248826" w14:textId="688BB2D3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RPT28</w:t>
            </w:r>
          </w:p>
        </w:tc>
        <w:tc>
          <w:tcPr>
            <w:tcW w:w="1080" w:type="dxa"/>
            <w:shd w:val="clear" w:color="auto" w:fill="auto"/>
            <w:noWrap/>
          </w:tcPr>
          <w:p w14:paraId="6887FF1B" w14:textId="525834A0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44529ED4" w14:textId="1CE7AE27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30A3F3B3" w14:textId="7F10C157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693" w:type="dxa"/>
            <w:shd w:val="clear" w:color="auto" w:fill="auto"/>
            <w:noWrap/>
          </w:tcPr>
          <w:p w14:paraId="1CC8D4D9" w14:textId="40D62921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656" w:type="dxa"/>
            <w:shd w:val="clear" w:color="auto" w:fill="auto"/>
            <w:noWrap/>
          </w:tcPr>
          <w:p w14:paraId="5F9A52DC" w14:textId="72F4C102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39</w:t>
            </w:r>
          </w:p>
        </w:tc>
      </w:tr>
      <w:tr w:rsidR="006A0049" w:rsidRPr="006A0049" w14:paraId="54769D13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2094C75B" w14:textId="6574B79E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RPT34</w:t>
            </w:r>
          </w:p>
        </w:tc>
        <w:tc>
          <w:tcPr>
            <w:tcW w:w="1080" w:type="dxa"/>
            <w:shd w:val="clear" w:color="auto" w:fill="auto"/>
            <w:noWrap/>
          </w:tcPr>
          <w:p w14:paraId="06B09F24" w14:textId="49B520CF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40D5DA94" w14:textId="44B87B1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672F49F0" w14:textId="74561B28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693" w:type="dxa"/>
            <w:shd w:val="clear" w:color="auto" w:fill="auto"/>
            <w:noWrap/>
          </w:tcPr>
          <w:p w14:paraId="1C3464CA" w14:textId="265CC186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28.5</w:t>
            </w:r>
          </w:p>
        </w:tc>
        <w:tc>
          <w:tcPr>
            <w:tcW w:w="656" w:type="dxa"/>
            <w:shd w:val="clear" w:color="auto" w:fill="auto"/>
            <w:noWrap/>
          </w:tcPr>
          <w:p w14:paraId="210B62BD" w14:textId="4F78EC0C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45</w:t>
            </w:r>
          </w:p>
        </w:tc>
      </w:tr>
      <w:tr w:rsidR="006A0049" w:rsidRPr="006A0049" w14:paraId="29A383D4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6251A15B" w14:textId="010526E0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LPT15</w:t>
            </w:r>
          </w:p>
        </w:tc>
        <w:tc>
          <w:tcPr>
            <w:tcW w:w="1080" w:type="dxa"/>
            <w:shd w:val="clear" w:color="auto" w:fill="auto"/>
            <w:noWrap/>
          </w:tcPr>
          <w:p w14:paraId="70A8165E" w14:textId="3DB0FE19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7B6F0D14" w14:textId="4A10CAB1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6E55BF0F" w14:textId="013CC3CB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693" w:type="dxa"/>
            <w:shd w:val="clear" w:color="auto" w:fill="auto"/>
            <w:noWrap/>
          </w:tcPr>
          <w:p w14:paraId="6A8F99F5" w14:textId="132FEDE8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44.5</w:t>
            </w:r>
          </w:p>
        </w:tc>
        <w:tc>
          <w:tcPr>
            <w:tcW w:w="656" w:type="dxa"/>
            <w:shd w:val="clear" w:color="auto" w:fill="auto"/>
            <w:noWrap/>
          </w:tcPr>
          <w:p w14:paraId="2212416B" w14:textId="30C6A8BD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35</w:t>
            </w:r>
          </w:p>
        </w:tc>
      </w:tr>
      <w:tr w:rsidR="006A0049" w:rsidRPr="006A0049" w14:paraId="073C53D6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5AE0E111" w14:textId="3068E3AD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RPT32</w:t>
            </w:r>
          </w:p>
        </w:tc>
        <w:tc>
          <w:tcPr>
            <w:tcW w:w="1080" w:type="dxa"/>
            <w:shd w:val="clear" w:color="auto" w:fill="auto"/>
            <w:noWrap/>
          </w:tcPr>
          <w:p w14:paraId="00273A19" w14:textId="42F340C2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7BEC7A4A" w14:textId="09083550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3A1C6557" w14:textId="1AF1E195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693" w:type="dxa"/>
            <w:shd w:val="clear" w:color="auto" w:fill="auto"/>
            <w:noWrap/>
          </w:tcPr>
          <w:p w14:paraId="6E689797" w14:textId="4C67C85A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656" w:type="dxa"/>
            <w:shd w:val="clear" w:color="auto" w:fill="auto"/>
            <w:noWrap/>
          </w:tcPr>
          <w:p w14:paraId="3D8C65A8" w14:textId="447DF984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34</w:t>
            </w:r>
          </w:p>
        </w:tc>
      </w:tr>
      <w:tr w:rsidR="006A0049" w:rsidRPr="006A0049" w14:paraId="275D56CA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6E043EB3" w14:textId="42D744CC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LPT12</w:t>
            </w:r>
          </w:p>
        </w:tc>
        <w:tc>
          <w:tcPr>
            <w:tcW w:w="1080" w:type="dxa"/>
            <w:shd w:val="clear" w:color="auto" w:fill="auto"/>
            <w:noWrap/>
          </w:tcPr>
          <w:p w14:paraId="33E638B6" w14:textId="57770F8A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221A764F" w14:textId="0D9BFB46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6C398685" w14:textId="3403739D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693" w:type="dxa"/>
            <w:shd w:val="clear" w:color="auto" w:fill="auto"/>
            <w:noWrap/>
          </w:tcPr>
          <w:p w14:paraId="75EA83A4" w14:textId="037716F2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46.5</w:t>
            </w:r>
          </w:p>
        </w:tc>
        <w:tc>
          <w:tcPr>
            <w:tcW w:w="656" w:type="dxa"/>
            <w:shd w:val="clear" w:color="auto" w:fill="auto"/>
            <w:noWrap/>
          </w:tcPr>
          <w:p w14:paraId="40C91700" w14:textId="0AB7EB47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39</w:t>
            </w:r>
          </w:p>
        </w:tc>
      </w:tr>
      <w:tr w:rsidR="006A0049" w:rsidRPr="006A0049" w14:paraId="33EB7B8A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14864F42" w14:textId="6BEF3A91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LPT19</w:t>
            </w:r>
          </w:p>
        </w:tc>
        <w:tc>
          <w:tcPr>
            <w:tcW w:w="1080" w:type="dxa"/>
            <w:shd w:val="clear" w:color="auto" w:fill="auto"/>
            <w:noWrap/>
          </w:tcPr>
          <w:p w14:paraId="7F9B5277" w14:textId="53A6B9EC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04B7A7FB" w14:textId="3E376648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14B3E855" w14:textId="6E5B9FEF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693" w:type="dxa"/>
            <w:shd w:val="clear" w:color="auto" w:fill="auto"/>
            <w:noWrap/>
          </w:tcPr>
          <w:p w14:paraId="54E4B56E" w14:textId="4C13947A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656" w:type="dxa"/>
            <w:shd w:val="clear" w:color="auto" w:fill="auto"/>
            <w:noWrap/>
          </w:tcPr>
          <w:p w14:paraId="651131C6" w14:textId="2633E184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62</w:t>
            </w:r>
          </w:p>
        </w:tc>
      </w:tr>
      <w:tr w:rsidR="006A0049" w:rsidRPr="006A0049" w14:paraId="35C0E813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3A1FF748" w14:textId="4493E95C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RPT22</w:t>
            </w:r>
          </w:p>
        </w:tc>
        <w:tc>
          <w:tcPr>
            <w:tcW w:w="1080" w:type="dxa"/>
            <w:shd w:val="clear" w:color="auto" w:fill="auto"/>
            <w:noWrap/>
          </w:tcPr>
          <w:p w14:paraId="775E4A76" w14:textId="796C3AB2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775B91BE" w14:textId="4814BB6B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0EF3100D" w14:textId="5E66E258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693" w:type="dxa"/>
            <w:shd w:val="clear" w:color="auto" w:fill="auto"/>
            <w:noWrap/>
          </w:tcPr>
          <w:p w14:paraId="1DBB771A" w14:textId="2C062815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656" w:type="dxa"/>
            <w:shd w:val="clear" w:color="auto" w:fill="auto"/>
            <w:noWrap/>
          </w:tcPr>
          <w:p w14:paraId="3BD4D2A6" w14:textId="033C6681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53</w:t>
            </w:r>
          </w:p>
        </w:tc>
      </w:tr>
      <w:tr w:rsidR="006A0049" w:rsidRPr="006A0049" w14:paraId="3336A51F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1E3A192A" w14:textId="52696B9B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RPT37</w:t>
            </w:r>
          </w:p>
        </w:tc>
        <w:tc>
          <w:tcPr>
            <w:tcW w:w="1080" w:type="dxa"/>
            <w:shd w:val="clear" w:color="auto" w:fill="auto"/>
            <w:noWrap/>
          </w:tcPr>
          <w:p w14:paraId="35E434B4" w14:textId="3151EEE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0EC6AC12" w14:textId="2F45F1D9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76C3D75F" w14:textId="295BEFF2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693" w:type="dxa"/>
            <w:shd w:val="clear" w:color="auto" w:fill="auto"/>
            <w:noWrap/>
          </w:tcPr>
          <w:p w14:paraId="522A577D" w14:textId="4710CFC9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656" w:type="dxa"/>
            <w:shd w:val="clear" w:color="auto" w:fill="auto"/>
            <w:noWrap/>
          </w:tcPr>
          <w:p w14:paraId="3D6B398A" w14:textId="6B0026B0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47</w:t>
            </w:r>
          </w:p>
        </w:tc>
      </w:tr>
      <w:tr w:rsidR="006A0049" w:rsidRPr="006A0049" w14:paraId="72B28DD1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209AB042" w14:textId="46F77BC5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LPT16</w:t>
            </w:r>
          </w:p>
        </w:tc>
        <w:tc>
          <w:tcPr>
            <w:tcW w:w="1080" w:type="dxa"/>
            <w:shd w:val="clear" w:color="auto" w:fill="auto"/>
            <w:noWrap/>
          </w:tcPr>
          <w:p w14:paraId="6968A306" w14:textId="1F53FD53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6E430F38" w14:textId="742A1AF0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1DABC2B8" w14:textId="0E585576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693" w:type="dxa"/>
            <w:shd w:val="clear" w:color="auto" w:fill="auto"/>
            <w:noWrap/>
          </w:tcPr>
          <w:p w14:paraId="6159CB8F" w14:textId="6DD35579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656" w:type="dxa"/>
            <w:shd w:val="clear" w:color="auto" w:fill="auto"/>
            <w:noWrap/>
          </w:tcPr>
          <w:p w14:paraId="4CE30810" w14:textId="5F82F958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31</w:t>
            </w:r>
          </w:p>
        </w:tc>
      </w:tr>
      <w:tr w:rsidR="006A0049" w:rsidRPr="006A0049" w14:paraId="5A00DB9C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43C6C4EC" w14:textId="6DF5CF6E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RPT31</w:t>
            </w:r>
          </w:p>
        </w:tc>
        <w:tc>
          <w:tcPr>
            <w:tcW w:w="1080" w:type="dxa"/>
            <w:shd w:val="clear" w:color="auto" w:fill="auto"/>
            <w:noWrap/>
          </w:tcPr>
          <w:p w14:paraId="3B7D5C70" w14:textId="0A238E0C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53501232" w14:textId="110D292B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41D6FC61" w14:textId="40F1230C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693" w:type="dxa"/>
            <w:shd w:val="clear" w:color="auto" w:fill="auto"/>
            <w:noWrap/>
          </w:tcPr>
          <w:p w14:paraId="6F9CE483" w14:textId="7DDA67AF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656" w:type="dxa"/>
            <w:shd w:val="clear" w:color="auto" w:fill="auto"/>
            <w:noWrap/>
          </w:tcPr>
          <w:p w14:paraId="70F7562B" w14:textId="3EC8AD18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45</w:t>
            </w:r>
          </w:p>
        </w:tc>
      </w:tr>
      <w:tr w:rsidR="006A0049" w:rsidRPr="006A0049" w14:paraId="1CAD7134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50B9BA72" w14:textId="44DC976E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LPT08</w:t>
            </w:r>
          </w:p>
        </w:tc>
        <w:tc>
          <w:tcPr>
            <w:tcW w:w="1080" w:type="dxa"/>
            <w:shd w:val="clear" w:color="auto" w:fill="auto"/>
            <w:noWrap/>
          </w:tcPr>
          <w:p w14:paraId="00328740" w14:textId="5DAA31FF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2D7B61F1" w14:textId="654CF813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71691D29" w14:textId="54D5D515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693" w:type="dxa"/>
            <w:shd w:val="clear" w:color="auto" w:fill="auto"/>
            <w:noWrap/>
          </w:tcPr>
          <w:p w14:paraId="6890A87A" w14:textId="2A5C5ADA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45</w:t>
            </w:r>
          </w:p>
        </w:tc>
        <w:tc>
          <w:tcPr>
            <w:tcW w:w="656" w:type="dxa"/>
            <w:shd w:val="clear" w:color="auto" w:fill="auto"/>
            <w:noWrap/>
          </w:tcPr>
          <w:p w14:paraId="109C3075" w14:textId="341616F7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40</w:t>
            </w:r>
          </w:p>
        </w:tc>
      </w:tr>
      <w:tr w:rsidR="006A0049" w:rsidRPr="006A0049" w14:paraId="1A3894EB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2377ABFC" w14:textId="07B5BCDD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LPT18</w:t>
            </w:r>
          </w:p>
        </w:tc>
        <w:tc>
          <w:tcPr>
            <w:tcW w:w="1080" w:type="dxa"/>
            <w:shd w:val="clear" w:color="auto" w:fill="auto"/>
            <w:noWrap/>
          </w:tcPr>
          <w:p w14:paraId="410DABFA" w14:textId="621B145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448B6FF6" w14:textId="43E763CF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3452F78D" w14:textId="1EECC3C2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693" w:type="dxa"/>
            <w:shd w:val="clear" w:color="auto" w:fill="auto"/>
            <w:noWrap/>
          </w:tcPr>
          <w:p w14:paraId="6DEFA520" w14:textId="7C1EAEDB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55</w:t>
            </w:r>
          </w:p>
        </w:tc>
        <w:tc>
          <w:tcPr>
            <w:tcW w:w="656" w:type="dxa"/>
            <w:shd w:val="clear" w:color="auto" w:fill="auto"/>
            <w:noWrap/>
          </w:tcPr>
          <w:p w14:paraId="1D9EB2B7" w14:textId="40270F67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40</w:t>
            </w:r>
          </w:p>
        </w:tc>
      </w:tr>
      <w:tr w:rsidR="006A0049" w:rsidRPr="006A0049" w14:paraId="7E2FA0DC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5C1976EB" w14:textId="043B0AF1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RPT25</w:t>
            </w:r>
          </w:p>
        </w:tc>
        <w:tc>
          <w:tcPr>
            <w:tcW w:w="1080" w:type="dxa"/>
            <w:shd w:val="clear" w:color="auto" w:fill="auto"/>
            <w:noWrap/>
          </w:tcPr>
          <w:p w14:paraId="57F40B02" w14:textId="681F6C22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48572C4F" w14:textId="1884311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534BB1B5" w14:textId="225CFA6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693" w:type="dxa"/>
            <w:shd w:val="clear" w:color="auto" w:fill="auto"/>
            <w:noWrap/>
          </w:tcPr>
          <w:p w14:paraId="19ED52E2" w14:textId="64002015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45</w:t>
            </w:r>
          </w:p>
        </w:tc>
        <w:tc>
          <w:tcPr>
            <w:tcW w:w="656" w:type="dxa"/>
            <w:shd w:val="clear" w:color="auto" w:fill="auto"/>
            <w:noWrap/>
          </w:tcPr>
          <w:p w14:paraId="409171AE" w14:textId="73DBA276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53</w:t>
            </w:r>
          </w:p>
        </w:tc>
      </w:tr>
      <w:tr w:rsidR="006A0049" w:rsidRPr="006A0049" w14:paraId="0DBF34AC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293B757A" w14:textId="7B546E5E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RPT39</w:t>
            </w:r>
          </w:p>
        </w:tc>
        <w:tc>
          <w:tcPr>
            <w:tcW w:w="1080" w:type="dxa"/>
            <w:shd w:val="clear" w:color="auto" w:fill="auto"/>
            <w:noWrap/>
          </w:tcPr>
          <w:p w14:paraId="691699B7" w14:textId="711AFBB7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2313FDDD" w14:textId="33378727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50FECED7" w14:textId="7448BDC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693" w:type="dxa"/>
            <w:shd w:val="clear" w:color="auto" w:fill="auto"/>
            <w:noWrap/>
          </w:tcPr>
          <w:p w14:paraId="5A51F9DA" w14:textId="25A4861B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42.5</w:t>
            </w:r>
          </w:p>
        </w:tc>
        <w:tc>
          <w:tcPr>
            <w:tcW w:w="656" w:type="dxa"/>
            <w:shd w:val="clear" w:color="auto" w:fill="auto"/>
            <w:noWrap/>
          </w:tcPr>
          <w:p w14:paraId="15EB01AE" w14:textId="33B9905A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45</w:t>
            </w:r>
          </w:p>
        </w:tc>
      </w:tr>
      <w:tr w:rsidR="006A0049" w:rsidRPr="006A0049" w14:paraId="43AAB81D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185C6060" w14:textId="076618B0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LPT07</w:t>
            </w:r>
          </w:p>
        </w:tc>
        <w:tc>
          <w:tcPr>
            <w:tcW w:w="1080" w:type="dxa"/>
            <w:shd w:val="clear" w:color="auto" w:fill="auto"/>
            <w:noWrap/>
          </w:tcPr>
          <w:p w14:paraId="2AE9FBD2" w14:textId="72CDDDD8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6D6E82ED" w14:textId="5EC4935D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43A19D8E" w14:textId="36564634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693" w:type="dxa"/>
            <w:shd w:val="clear" w:color="auto" w:fill="auto"/>
            <w:noWrap/>
          </w:tcPr>
          <w:p w14:paraId="2A263A50" w14:textId="26D0168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43.5</w:t>
            </w:r>
          </w:p>
        </w:tc>
        <w:tc>
          <w:tcPr>
            <w:tcW w:w="656" w:type="dxa"/>
            <w:shd w:val="clear" w:color="auto" w:fill="auto"/>
            <w:noWrap/>
          </w:tcPr>
          <w:p w14:paraId="1797CDDB" w14:textId="17FDFB03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44</w:t>
            </w:r>
          </w:p>
        </w:tc>
      </w:tr>
      <w:tr w:rsidR="006A0049" w:rsidRPr="006A0049" w14:paraId="7955FC62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080B30C6" w14:textId="72C034E8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LPT10</w:t>
            </w:r>
          </w:p>
        </w:tc>
        <w:tc>
          <w:tcPr>
            <w:tcW w:w="1080" w:type="dxa"/>
            <w:shd w:val="clear" w:color="auto" w:fill="auto"/>
            <w:noWrap/>
          </w:tcPr>
          <w:p w14:paraId="305AC79D" w14:textId="52BAAB7B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25A8A7E8" w14:textId="5E51699E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523E28E6" w14:textId="744DCDBA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693" w:type="dxa"/>
            <w:shd w:val="clear" w:color="auto" w:fill="auto"/>
            <w:noWrap/>
          </w:tcPr>
          <w:p w14:paraId="35B3F38B" w14:textId="67DA5805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60</w:t>
            </w:r>
          </w:p>
        </w:tc>
        <w:tc>
          <w:tcPr>
            <w:tcW w:w="656" w:type="dxa"/>
            <w:shd w:val="clear" w:color="auto" w:fill="auto"/>
            <w:noWrap/>
          </w:tcPr>
          <w:p w14:paraId="5392FC3A" w14:textId="3E6FB6F8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41</w:t>
            </w:r>
          </w:p>
        </w:tc>
      </w:tr>
      <w:tr w:rsidR="006A0049" w:rsidRPr="006A0049" w14:paraId="09B2F00E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47A914EC" w14:textId="30AFF944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LPT14</w:t>
            </w:r>
          </w:p>
        </w:tc>
        <w:tc>
          <w:tcPr>
            <w:tcW w:w="1080" w:type="dxa"/>
            <w:shd w:val="clear" w:color="auto" w:fill="auto"/>
            <w:noWrap/>
          </w:tcPr>
          <w:p w14:paraId="3C948A8F" w14:textId="69FA77AC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29946E36" w14:textId="48CDF6BF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3E54D46D" w14:textId="207FE17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693" w:type="dxa"/>
            <w:shd w:val="clear" w:color="auto" w:fill="auto"/>
            <w:noWrap/>
          </w:tcPr>
          <w:p w14:paraId="57662606" w14:textId="64FA6C06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43.5</w:t>
            </w:r>
          </w:p>
        </w:tc>
        <w:tc>
          <w:tcPr>
            <w:tcW w:w="656" w:type="dxa"/>
            <w:shd w:val="clear" w:color="auto" w:fill="auto"/>
            <w:noWrap/>
          </w:tcPr>
          <w:p w14:paraId="04CD9883" w14:textId="760F066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</w:t>
            </w:r>
          </w:p>
        </w:tc>
      </w:tr>
      <w:tr w:rsidR="006A0049" w:rsidRPr="006A0049" w14:paraId="4BC67F59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752DA503" w14:textId="191058F1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RPT30</w:t>
            </w:r>
          </w:p>
        </w:tc>
        <w:tc>
          <w:tcPr>
            <w:tcW w:w="1080" w:type="dxa"/>
            <w:shd w:val="clear" w:color="auto" w:fill="auto"/>
            <w:noWrap/>
          </w:tcPr>
          <w:p w14:paraId="73206C75" w14:textId="2330E6B3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3DEDB4D2" w14:textId="260F300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633EC0EA" w14:textId="2FB15B13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693" w:type="dxa"/>
            <w:shd w:val="clear" w:color="auto" w:fill="auto"/>
            <w:noWrap/>
          </w:tcPr>
          <w:p w14:paraId="797BCF09" w14:textId="41FFB108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656" w:type="dxa"/>
            <w:shd w:val="clear" w:color="auto" w:fill="auto"/>
            <w:noWrap/>
          </w:tcPr>
          <w:p w14:paraId="1DC27A0B" w14:textId="0937648A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58</w:t>
            </w:r>
          </w:p>
        </w:tc>
      </w:tr>
      <w:tr w:rsidR="006A0049" w:rsidRPr="006A0049" w14:paraId="493D2442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2864E539" w14:textId="49A4DE7A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LPT09</w:t>
            </w:r>
          </w:p>
        </w:tc>
        <w:tc>
          <w:tcPr>
            <w:tcW w:w="1080" w:type="dxa"/>
            <w:shd w:val="clear" w:color="auto" w:fill="auto"/>
            <w:noWrap/>
          </w:tcPr>
          <w:p w14:paraId="41BA7A92" w14:textId="54F7DAB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29FD1C17" w14:textId="438F7E7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6E2B6B28" w14:textId="72F48EF2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693" w:type="dxa"/>
            <w:shd w:val="clear" w:color="auto" w:fill="auto"/>
            <w:noWrap/>
          </w:tcPr>
          <w:p w14:paraId="12BABE57" w14:textId="2B1CDEB0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49</w:t>
            </w:r>
          </w:p>
        </w:tc>
        <w:tc>
          <w:tcPr>
            <w:tcW w:w="656" w:type="dxa"/>
            <w:shd w:val="clear" w:color="auto" w:fill="auto"/>
            <w:noWrap/>
          </w:tcPr>
          <w:p w14:paraId="2124DD29" w14:textId="0D97DAAF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34</w:t>
            </w:r>
          </w:p>
        </w:tc>
      </w:tr>
      <w:tr w:rsidR="006A0049" w:rsidRPr="006A0049" w14:paraId="437462CB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51A3D2B9" w14:textId="62FECCB4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LPT20</w:t>
            </w:r>
          </w:p>
        </w:tc>
        <w:tc>
          <w:tcPr>
            <w:tcW w:w="1080" w:type="dxa"/>
            <w:shd w:val="clear" w:color="auto" w:fill="auto"/>
            <w:noWrap/>
          </w:tcPr>
          <w:p w14:paraId="14D7DF5F" w14:textId="63FFEFC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38A10306" w14:textId="6C9D9B33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13FDC9E9" w14:textId="7557D66E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693" w:type="dxa"/>
            <w:shd w:val="clear" w:color="auto" w:fill="auto"/>
            <w:noWrap/>
          </w:tcPr>
          <w:p w14:paraId="0A37A320" w14:textId="45CA312C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656" w:type="dxa"/>
            <w:shd w:val="clear" w:color="auto" w:fill="auto"/>
            <w:noWrap/>
          </w:tcPr>
          <w:p w14:paraId="1379ADF0" w14:textId="78CD3E85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38</w:t>
            </w:r>
          </w:p>
        </w:tc>
      </w:tr>
      <w:tr w:rsidR="006A0049" w:rsidRPr="006A0049" w14:paraId="3B3B76C7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57FE1956" w14:textId="7348748D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LPT42</w:t>
            </w:r>
          </w:p>
        </w:tc>
        <w:tc>
          <w:tcPr>
            <w:tcW w:w="1080" w:type="dxa"/>
            <w:shd w:val="clear" w:color="auto" w:fill="auto"/>
            <w:noWrap/>
          </w:tcPr>
          <w:p w14:paraId="4A1EEDCE" w14:textId="3DAC3145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1F95D174" w14:textId="11EAFB36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51910BE8" w14:textId="7EB4039B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693" w:type="dxa"/>
            <w:shd w:val="clear" w:color="auto" w:fill="auto"/>
            <w:noWrap/>
          </w:tcPr>
          <w:p w14:paraId="4482A909" w14:textId="5AFB4BF7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55</w:t>
            </w:r>
          </w:p>
        </w:tc>
        <w:tc>
          <w:tcPr>
            <w:tcW w:w="656" w:type="dxa"/>
            <w:shd w:val="clear" w:color="auto" w:fill="auto"/>
            <w:noWrap/>
          </w:tcPr>
          <w:p w14:paraId="639B8B5E" w14:textId="759E29E7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47</w:t>
            </w:r>
          </w:p>
        </w:tc>
      </w:tr>
      <w:tr w:rsidR="006A0049" w:rsidRPr="006A0049" w14:paraId="6DDE8E6B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113D220F" w14:textId="0E0A9509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RPT40</w:t>
            </w:r>
          </w:p>
        </w:tc>
        <w:tc>
          <w:tcPr>
            <w:tcW w:w="1080" w:type="dxa"/>
            <w:shd w:val="clear" w:color="auto" w:fill="auto"/>
            <w:noWrap/>
          </w:tcPr>
          <w:p w14:paraId="71504AE6" w14:textId="47043EFB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30565543" w14:textId="08F0EC5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7B11C0FB" w14:textId="1DA69DB2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693" w:type="dxa"/>
            <w:shd w:val="clear" w:color="auto" w:fill="auto"/>
            <w:noWrap/>
          </w:tcPr>
          <w:p w14:paraId="73254E9F" w14:textId="1BFC66F8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656" w:type="dxa"/>
            <w:shd w:val="clear" w:color="auto" w:fill="auto"/>
            <w:noWrap/>
          </w:tcPr>
          <w:p w14:paraId="79462A43" w14:textId="3D06FF80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</w:t>
            </w:r>
          </w:p>
        </w:tc>
      </w:tr>
      <w:tr w:rsidR="006A0049" w:rsidRPr="006A0049" w14:paraId="3D240AD1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16E34B4D" w14:textId="2ABFBB69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LPT43</w:t>
            </w:r>
          </w:p>
        </w:tc>
        <w:tc>
          <w:tcPr>
            <w:tcW w:w="1080" w:type="dxa"/>
            <w:shd w:val="clear" w:color="auto" w:fill="auto"/>
            <w:noWrap/>
          </w:tcPr>
          <w:p w14:paraId="28CC89CA" w14:textId="18856990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49CEC26E" w14:textId="512F788D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1C05CAB5" w14:textId="25309EC1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693" w:type="dxa"/>
            <w:shd w:val="clear" w:color="auto" w:fill="auto"/>
            <w:noWrap/>
          </w:tcPr>
          <w:p w14:paraId="253E45F1" w14:textId="55470A4F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656" w:type="dxa"/>
            <w:shd w:val="clear" w:color="auto" w:fill="auto"/>
            <w:noWrap/>
          </w:tcPr>
          <w:p w14:paraId="610DED44" w14:textId="21635B62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39</w:t>
            </w:r>
          </w:p>
        </w:tc>
      </w:tr>
      <w:tr w:rsidR="006A0049" w:rsidRPr="006A0049" w14:paraId="0BAC0023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4C6E9DC3" w14:textId="608DFA6E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RPT24</w:t>
            </w:r>
          </w:p>
        </w:tc>
        <w:tc>
          <w:tcPr>
            <w:tcW w:w="1080" w:type="dxa"/>
            <w:shd w:val="clear" w:color="auto" w:fill="auto"/>
            <w:noWrap/>
          </w:tcPr>
          <w:p w14:paraId="4AA71BD4" w14:textId="41CD453F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07E373A1" w14:textId="7AE6625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3BD79246" w14:textId="7356B4DC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693" w:type="dxa"/>
            <w:shd w:val="clear" w:color="auto" w:fill="auto"/>
            <w:noWrap/>
          </w:tcPr>
          <w:p w14:paraId="58135667" w14:textId="60654A7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49</w:t>
            </w:r>
          </w:p>
        </w:tc>
        <w:tc>
          <w:tcPr>
            <w:tcW w:w="656" w:type="dxa"/>
            <w:shd w:val="clear" w:color="auto" w:fill="auto"/>
            <w:noWrap/>
          </w:tcPr>
          <w:p w14:paraId="78E6987D" w14:textId="28E5A7E5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58</w:t>
            </w:r>
          </w:p>
        </w:tc>
      </w:tr>
      <w:tr w:rsidR="006A0049" w:rsidRPr="006A0049" w14:paraId="33F16341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2CAB11D3" w14:textId="4E798BE7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LPT11</w:t>
            </w:r>
          </w:p>
        </w:tc>
        <w:tc>
          <w:tcPr>
            <w:tcW w:w="1080" w:type="dxa"/>
            <w:shd w:val="clear" w:color="auto" w:fill="auto"/>
            <w:noWrap/>
          </w:tcPr>
          <w:p w14:paraId="39D78C9E" w14:textId="27F90E36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1D3A4F62" w14:textId="18A2F9AC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61042F1A" w14:textId="3F50FCF9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693" w:type="dxa"/>
            <w:shd w:val="clear" w:color="auto" w:fill="auto"/>
            <w:noWrap/>
          </w:tcPr>
          <w:p w14:paraId="788FE3BD" w14:textId="2105ACDB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58</w:t>
            </w:r>
          </w:p>
        </w:tc>
        <w:tc>
          <w:tcPr>
            <w:tcW w:w="656" w:type="dxa"/>
            <w:shd w:val="clear" w:color="auto" w:fill="auto"/>
            <w:noWrap/>
          </w:tcPr>
          <w:p w14:paraId="4320CE0F" w14:textId="71C52393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44</w:t>
            </w:r>
          </w:p>
        </w:tc>
      </w:tr>
      <w:tr w:rsidR="006A0049" w:rsidRPr="006A0049" w14:paraId="33B97877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7F3D4E2F" w14:textId="6D4F4E8F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LPT06</w:t>
            </w:r>
          </w:p>
        </w:tc>
        <w:tc>
          <w:tcPr>
            <w:tcW w:w="1080" w:type="dxa"/>
            <w:shd w:val="clear" w:color="auto" w:fill="auto"/>
            <w:noWrap/>
          </w:tcPr>
          <w:p w14:paraId="6DED51EA" w14:textId="1685C248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446C6D20" w14:textId="247B013A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0EA34CDB" w14:textId="1DEAC2F9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693" w:type="dxa"/>
            <w:shd w:val="clear" w:color="auto" w:fill="auto"/>
            <w:noWrap/>
          </w:tcPr>
          <w:p w14:paraId="29C81413" w14:textId="52468713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656" w:type="dxa"/>
            <w:shd w:val="clear" w:color="auto" w:fill="auto"/>
            <w:noWrap/>
          </w:tcPr>
          <w:p w14:paraId="7BB6DE50" w14:textId="76B8BBB7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</w:t>
            </w:r>
          </w:p>
        </w:tc>
      </w:tr>
      <w:tr w:rsidR="006A0049" w:rsidRPr="006A0049" w14:paraId="245BE095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4A9FCCA5" w14:textId="73C373D1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LPT05</w:t>
            </w:r>
          </w:p>
        </w:tc>
        <w:tc>
          <w:tcPr>
            <w:tcW w:w="1080" w:type="dxa"/>
            <w:shd w:val="clear" w:color="auto" w:fill="auto"/>
            <w:noWrap/>
          </w:tcPr>
          <w:p w14:paraId="6F7AA2AA" w14:textId="2C3F01E7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4EBF53F6" w14:textId="0838C0D4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1D04D61E" w14:textId="044A4A8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693" w:type="dxa"/>
            <w:shd w:val="clear" w:color="auto" w:fill="auto"/>
            <w:noWrap/>
          </w:tcPr>
          <w:p w14:paraId="5D96F6E4" w14:textId="311ACC47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65</w:t>
            </w:r>
          </w:p>
        </w:tc>
        <w:tc>
          <w:tcPr>
            <w:tcW w:w="656" w:type="dxa"/>
            <w:shd w:val="clear" w:color="auto" w:fill="auto"/>
            <w:noWrap/>
          </w:tcPr>
          <w:p w14:paraId="038A794D" w14:textId="6C1B9D73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43</w:t>
            </w:r>
          </w:p>
        </w:tc>
      </w:tr>
      <w:tr w:rsidR="006A0049" w:rsidRPr="006A0049" w14:paraId="6A724F42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5A16DC17" w14:textId="3E57844C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RPT23</w:t>
            </w:r>
          </w:p>
        </w:tc>
        <w:tc>
          <w:tcPr>
            <w:tcW w:w="1080" w:type="dxa"/>
            <w:shd w:val="clear" w:color="auto" w:fill="auto"/>
            <w:noWrap/>
          </w:tcPr>
          <w:p w14:paraId="3A064AC7" w14:textId="3E7B31F9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1E6F87C4" w14:textId="1738F98C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37B82B04" w14:textId="7FCA2C66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693" w:type="dxa"/>
            <w:shd w:val="clear" w:color="auto" w:fill="auto"/>
            <w:noWrap/>
          </w:tcPr>
          <w:p w14:paraId="2F5716DD" w14:textId="0A163C45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55</w:t>
            </w:r>
          </w:p>
        </w:tc>
        <w:tc>
          <w:tcPr>
            <w:tcW w:w="656" w:type="dxa"/>
            <w:shd w:val="clear" w:color="auto" w:fill="auto"/>
            <w:noWrap/>
          </w:tcPr>
          <w:p w14:paraId="3B14F108" w14:textId="1212D63F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61</w:t>
            </w:r>
          </w:p>
        </w:tc>
      </w:tr>
      <w:tr w:rsidR="006A0049" w:rsidRPr="006A0049" w14:paraId="0CBBEF88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3838F29F" w14:textId="20E0E88F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RPT33</w:t>
            </w:r>
          </w:p>
        </w:tc>
        <w:tc>
          <w:tcPr>
            <w:tcW w:w="1080" w:type="dxa"/>
            <w:shd w:val="clear" w:color="auto" w:fill="auto"/>
            <w:noWrap/>
          </w:tcPr>
          <w:p w14:paraId="7BC0A263" w14:textId="6F46799B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2822ADFF" w14:textId="7DB43055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5579D731" w14:textId="04AF24F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693" w:type="dxa"/>
            <w:shd w:val="clear" w:color="auto" w:fill="auto"/>
            <w:noWrap/>
          </w:tcPr>
          <w:p w14:paraId="3E415E8C" w14:textId="4E2ADE58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656" w:type="dxa"/>
            <w:shd w:val="clear" w:color="auto" w:fill="auto"/>
            <w:noWrap/>
          </w:tcPr>
          <w:p w14:paraId="6CD50257" w14:textId="5DA0A70A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57</w:t>
            </w:r>
          </w:p>
        </w:tc>
      </w:tr>
      <w:tr w:rsidR="006A0049" w:rsidRPr="006A0049" w14:paraId="5FFCEC18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3B009996" w14:textId="04FA47D0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RPT29</w:t>
            </w:r>
          </w:p>
        </w:tc>
        <w:tc>
          <w:tcPr>
            <w:tcW w:w="1080" w:type="dxa"/>
            <w:shd w:val="clear" w:color="auto" w:fill="auto"/>
            <w:noWrap/>
          </w:tcPr>
          <w:p w14:paraId="2110E789" w14:textId="10A1AA0B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208F36A8" w14:textId="2505134E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3130943D" w14:textId="4EC270BA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693" w:type="dxa"/>
            <w:shd w:val="clear" w:color="auto" w:fill="auto"/>
            <w:noWrap/>
          </w:tcPr>
          <w:p w14:paraId="2FB3AD65" w14:textId="146B5DCC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45</w:t>
            </w:r>
          </w:p>
        </w:tc>
        <w:tc>
          <w:tcPr>
            <w:tcW w:w="656" w:type="dxa"/>
            <w:shd w:val="clear" w:color="auto" w:fill="auto"/>
            <w:noWrap/>
          </w:tcPr>
          <w:p w14:paraId="1B0FCF3D" w14:textId="75FA26DC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40</w:t>
            </w:r>
          </w:p>
        </w:tc>
      </w:tr>
      <w:tr w:rsidR="006A0049" w:rsidRPr="006A0049" w14:paraId="62854100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28420141" w14:textId="2D1B8873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LPT44</w:t>
            </w:r>
          </w:p>
        </w:tc>
        <w:tc>
          <w:tcPr>
            <w:tcW w:w="1080" w:type="dxa"/>
            <w:shd w:val="clear" w:color="auto" w:fill="auto"/>
            <w:noWrap/>
          </w:tcPr>
          <w:p w14:paraId="0736F475" w14:textId="144E6964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624CEED0" w14:textId="1F2DCAF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3C729840" w14:textId="3AD12573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693" w:type="dxa"/>
            <w:shd w:val="clear" w:color="auto" w:fill="auto"/>
            <w:noWrap/>
          </w:tcPr>
          <w:p w14:paraId="13479E4D" w14:textId="049688F1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61.5</w:t>
            </w:r>
          </w:p>
        </w:tc>
        <w:tc>
          <w:tcPr>
            <w:tcW w:w="656" w:type="dxa"/>
            <w:shd w:val="clear" w:color="auto" w:fill="auto"/>
            <w:noWrap/>
          </w:tcPr>
          <w:p w14:paraId="3D90BBA7" w14:textId="1E104910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29</w:t>
            </w:r>
          </w:p>
        </w:tc>
      </w:tr>
      <w:tr w:rsidR="006A0049" w:rsidRPr="006A0049" w14:paraId="06CD865A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34BE8559" w14:textId="15A7E405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RPT21</w:t>
            </w:r>
          </w:p>
        </w:tc>
        <w:tc>
          <w:tcPr>
            <w:tcW w:w="1080" w:type="dxa"/>
            <w:shd w:val="clear" w:color="auto" w:fill="auto"/>
            <w:noWrap/>
          </w:tcPr>
          <w:p w14:paraId="0C0E6813" w14:textId="64E3459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1FBB51FC" w14:textId="7DF0BCE4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7044E30C" w14:textId="178B6247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693" w:type="dxa"/>
            <w:shd w:val="clear" w:color="auto" w:fill="auto"/>
            <w:noWrap/>
          </w:tcPr>
          <w:p w14:paraId="1DC72D89" w14:textId="5946038D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62</w:t>
            </w:r>
          </w:p>
        </w:tc>
        <w:tc>
          <w:tcPr>
            <w:tcW w:w="656" w:type="dxa"/>
            <w:shd w:val="clear" w:color="auto" w:fill="auto"/>
            <w:noWrap/>
          </w:tcPr>
          <w:p w14:paraId="7D2AA314" w14:textId="6E03162E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64</w:t>
            </w:r>
          </w:p>
        </w:tc>
      </w:tr>
      <w:tr w:rsidR="006A0049" w:rsidRPr="006A0049" w14:paraId="442CEDF2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46E273F7" w14:textId="0AB13290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RPT38</w:t>
            </w:r>
          </w:p>
        </w:tc>
        <w:tc>
          <w:tcPr>
            <w:tcW w:w="1080" w:type="dxa"/>
            <w:shd w:val="clear" w:color="auto" w:fill="auto"/>
            <w:noWrap/>
          </w:tcPr>
          <w:p w14:paraId="7887AA56" w14:textId="4AED6307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079E9CC2" w14:textId="0FFCDD89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6AF06729" w14:textId="72CB8A03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693" w:type="dxa"/>
            <w:shd w:val="clear" w:color="auto" w:fill="auto"/>
            <w:noWrap/>
          </w:tcPr>
          <w:p w14:paraId="23B281F0" w14:textId="057A8C9B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656" w:type="dxa"/>
            <w:shd w:val="clear" w:color="auto" w:fill="auto"/>
            <w:noWrap/>
          </w:tcPr>
          <w:p w14:paraId="122F9959" w14:textId="4970BEFF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61</w:t>
            </w:r>
          </w:p>
        </w:tc>
      </w:tr>
      <w:tr w:rsidR="006A0049" w:rsidRPr="006A0049" w14:paraId="70CCF768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386AF3FB" w14:textId="023C4347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RPC16</w:t>
            </w:r>
          </w:p>
        </w:tc>
        <w:tc>
          <w:tcPr>
            <w:tcW w:w="1080" w:type="dxa"/>
            <w:shd w:val="clear" w:color="auto" w:fill="auto"/>
            <w:noWrap/>
          </w:tcPr>
          <w:p w14:paraId="7A1EA7B1" w14:textId="5CED9CE2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05142465" w14:textId="22A87CBF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70C4EA2A" w14:textId="34C6726B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693" w:type="dxa"/>
            <w:shd w:val="clear" w:color="auto" w:fill="auto"/>
            <w:noWrap/>
          </w:tcPr>
          <w:p w14:paraId="4D58454B" w14:textId="3C205434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656" w:type="dxa"/>
            <w:shd w:val="clear" w:color="auto" w:fill="auto"/>
            <w:noWrap/>
          </w:tcPr>
          <w:p w14:paraId="4E6727C9" w14:textId="3F4B26DB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48</w:t>
            </w:r>
          </w:p>
        </w:tc>
      </w:tr>
      <w:tr w:rsidR="006A0049" w:rsidRPr="006A0049" w14:paraId="3C7E6C88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16A9D759" w14:textId="591683FB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LPT17</w:t>
            </w:r>
          </w:p>
        </w:tc>
        <w:tc>
          <w:tcPr>
            <w:tcW w:w="1080" w:type="dxa"/>
            <w:shd w:val="clear" w:color="auto" w:fill="auto"/>
            <w:noWrap/>
          </w:tcPr>
          <w:p w14:paraId="0CB72197" w14:textId="4FD22793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LP</w:t>
            </w:r>
          </w:p>
        </w:tc>
        <w:tc>
          <w:tcPr>
            <w:tcW w:w="1440" w:type="dxa"/>
            <w:shd w:val="clear" w:color="auto" w:fill="auto"/>
            <w:noWrap/>
          </w:tcPr>
          <w:p w14:paraId="6890506E" w14:textId="4C4501C0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036A7D1B" w14:textId="0E610A4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693" w:type="dxa"/>
            <w:shd w:val="clear" w:color="auto" w:fill="auto"/>
            <w:noWrap/>
          </w:tcPr>
          <w:p w14:paraId="274E32ED" w14:textId="3BD506DC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62</w:t>
            </w:r>
          </w:p>
        </w:tc>
        <w:tc>
          <w:tcPr>
            <w:tcW w:w="656" w:type="dxa"/>
            <w:shd w:val="clear" w:color="auto" w:fill="auto"/>
            <w:noWrap/>
          </w:tcPr>
          <w:p w14:paraId="7E0477D3" w14:textId="76750C6C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</w:tr>
      <w:tr w:rsidR="006A0049" w:rsidRPr="006A0049" w14:paraId="1712652F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35B54702" w14:textId="37C08AD3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RPT27</w:t>
            </w:r>
          </w:p>
        </w:tc>
        <w:tc>
          <w:tcPr>
            <w:tcW w:w="1080" w:type="dxa"/>
            <w:shd w:val="clear" w:color="auto" w:fill="auto"/>
            <w:noWrap/>
          </w:tcPr>
          <w:p w14:paraId="0671DB2A" w14:textId="709A96D1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58F1A004" w14:textId="7598CBC8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4894976A" w14:textId="01CE9B3D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693" w:type="dxa"/>
            <w:shd w:val="clear" w:color="auto" w:fill="auto"/>
            <w:noWrap/>
          </w:tcPr>
          <w:p w14:paraId="07818ECF" w14:textId="6E263612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57.5</w:t>
            </w:r>
          </w:p>
        </w:tc>
        <w:tc>
          <w:tcPr>
            <w:tcW w:w="656" w:type="dxa"/>
            <w:shd w:val="clear" w:color="auto" w:fill="auto"/>
            <w:noWrap/>
          </w:tcPr>
          <w:p w14:paraId="105051C0" w14:textId="4AF5323F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65</w:t>
            </w:r>
          </w:p>
        </w:tc>
      </w:tr>
      <w:tr w:rsidR="006A0049" w:rsidRPr="006A0049" w14:paraId="504BD1D6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180CEE18" w14:textId="07BDEE2A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RPT36</w:t>
            </w:r>
          </w:p>
        </w:tc>
        <w:tc>
          <w:tcPr>
            <w:tcW w:w="1080" w:type="dxa"/>
            <w:shd w:val="clear" w:color="auto" w:fill="auto"/>
            <w:noWrap/>
          </w:tcPr>
          <w:p w14:paraId="4316D214" w14:textId="1C66788F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5D862E6B" w14:textId="222BBB60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7FAFA0F3" w14:textId="02C018E9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45</w:t>
            </w:r>
          </w:p>
        </w:tc>
        <w:tc>
          <w:tcPr>
            <w:tcW w:w="693" w:type="dxa"/>
            <w:shd w:val="clear" w:color="auto" w:fill="auto"/>
            <w:noWrap/>
          </w:tcPr>
          <w:p w14:paraId="0FBE8191" w14:textId="1E885D9E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656" w:type="dxa"/>
            <w:shd w:val="clear" w:color="auto" w:fill="auto"/>
            <w:noWrap/>
          </w:tcPr>
          <w:p w14:paraId="1A7D51BF" w14:textId="707C2800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92</w:t>
            </w:r>
          </w:p>
        </w:tc>
      </w:tr>
      <w:tr w:rsidR="006A0049" w:rsidRPr="006A0049" w14:paraId="2D5A7815" w14:textId="77777777" w:rsidTr="00C2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  <w:noWrap/>
          </w:tcPr>
          <w:p w14:paraId="60FFF338" w14:textId="02BD8843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t>RPT35</w:t>
            </w:r>
          </w:p>
        </w:tc>
        <w:tc>
          <w:tcPr>
            <w:tcW w:w="1080" w:type="dxa"/>
            <w:shd w:val="clear" w:color="auto" w:fill="auto"/>
            <w:noWrap/>
          </w:tcPr>
          <w:p w14:paraId="5622A494" w14:textId="3C212285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shd w:val="clear" w:color="auto" w:fill="auto"/>
            <w:noWrap/>
          </w:tcPr>
          <w:p w14:paraId="0A109790" w14:textId="5E361A4A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shd w:val="clear" w:color="auto" w:fill="auto"/>
            <w:noWrap/>
          </w:tcPr>
          <w:p w14:paraId="399321F7" w14:textId="5C9B6EC9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693" w:type="dxa"/>
            <w:shd w:val="clear" w:color="auto" w:fill="auto"/>
            <w:noWrap/>
          </w:tcPr>
          <w:p w14:paraId="5C8AD27A" w14:textId="51F5F00E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656" w:type="dxa"/>
            <w:shd w:val="clear" w:color="auto" w:fill="auto"/>
            <w:noWrap/>
          </w:tcPr>
          <w:p w14:paraId="54B972AD" w14:textId="63073D86" w:rsidR="006A0049" w:rsidRPr="006A0049" w:rsidRDefault="006A0049" w:rsidP="006A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61</w:t>
            </w:r>
          </w:p>
        </w:tc>
      </w:tr>
      <w:tr w:rsidR="006A0049" w:rsidRPr="006A0049" w14:paraId="38CFE0A6" w14:textId="77777777" w:rsidTr="00C2114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D83838" w14:textId="19EA029E" w:rsidR="006A0049" w:rsidRPr="006A0049" w:rsidRDefault="006A0049" w:rsidP="006A0049">
            <w:pPr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b w:val="0"/>
                <w:bCs w:val="0"/>
                <w:sz w:val="22"/>
                <w:szCs w:val="22"/>
                <w:lang w:val="en-US"/>
              </w:rPr>
              <w:lastRenderedPageBreak/>
              <w:t>RPT26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F16CF8" w14:textId="417337B9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RPP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EE61E1" w14:textId="7C2D8341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2DAAE9" w14:textId="791146A7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47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0292FF" w14:textId="26D06031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65.5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CE1F20" w14:textId="23070474" w:rsidR="006A0049" w:rsidRPr="006A0049" w:rsidRDefault="006A0049" w:rsidP="006A0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val="en-US"/>
              </w:rPr>
            </w:pPr>
            <w:r w:rsidRPr="006A0049">
              <w:rPr>
                <w:rFonts w:eastAsia="Times New Roman"/>
                <w:sz w:val="22"/>
                <w:szCs w:val="22"/>
                <w:lang w:val="en-US"/>
              </w:rPr>
              <w:t>86</w:t>
            </w:r>
          </w:p>
        </w:tc>
      </w:tr>
    </w:tbl>
    <w:p w14:paraId="6BF6FBC0" w14:textId="3E0A45A5" w:rsidR="00C2114D" w:rsidRDefault="00C2114D">
      <w:r>
        <w:br w:type="page"/>
      </w:r>
    </w:p>
    <w:p w14:paraId="2C1AAD3F" w14:textId="4DBCE6CE" w:rsidR="006A0049" w:rsidRPr="00ED6392" w:rsidRDefault="001A7C28" w:rsidP="006A004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Supplementary Table S2.</w:t>
      </w:r>
      <w:r w:rsidR="006A0049" w:rsidRPr="00ED6392">
        <w:rPr>
          <w:sz w:val="22"/>
          <w:szCs w:val="22"/>
        </w:rPr>
        <w:t xml:space="preserve"> Two-way ANOVA results, type III SS with year (2016, 2017, 2018) and treatment as fixed factors. The percent of PAR penetrating the canopy was log</w:t>
      </w:r>
      <w:r w:rsidR="006A0049" w:rsidRPr="00ED6392">
        <w:rPr>
          <w:sz w:val="22"/>
          <w:szCs w:val="22"/>
          <w:vertAlign w:val="subscript"/>
        </w:rPr>
        <w:t>10</w:t>
      </w:r>
      <w:r w:rsidR="006A0049" w:rsidRPr="00ED6392">
        <w:rPr>
          <w:sz w:val="22"/>
          <w:szCs w:val="22"/>
        </w:rPr>
        <w:t xml:space="preserve"> transformed. There was a significant interaction for every measured variable.</w:t>
      </w: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540"/>
        <w:gridCol w:w="815"/>
        <w:gridCol w:w="900"/>
        <w:gridCol w:w="540"/>
        <w:gridCol w:w="810"/>
        <w:gridCol w:w="900"/>
        <w:gridCol w:w="540"/>
        <w:gridCol w:w="900"/>
        <w:gridCol w:w="900"/>
        <w:gridCol w:w="540"/>
        <w:gridCol w:w="810"/>
        <w:gridCol w:w="900"/>
      </w:tblGrid>
      <w:tr w:rsidR="006A0049" w:rsidRPr="00607F30" w14:paraId="481B74C7" w14:textId="77777777" w:rsidTr="006A0049">
        <w:trPr>
          <w:tblHeader/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14:paraId="16751DA9" w14:textId="77777777" w:rsidR="006A0049" w:rsidRPr="00607F30" w:rsidRDefault="006A0049" w:rsidP="006A00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FF92B8" w14:textId="77777777" w:rsidR="006A0049" w:rsidRPr="00607F30" w:rsidRDefault="006A0049" w:rsidP="006A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Live stems (per m</w:t>
            </w:r>
            <w:r w:rsidRPr="00607F30">
              <w:rPr>
                <w:sz w:val="20"/>
                <w:szCs w:val="20"/>
                <w:vertAlign w:val="superscript"/>
              </w:rPr>
              <w:t>2</w:t>
            </w:r>
            <w:r w:rsidRPr="00607F30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AC6AC5" w14:textId="77777777" w:rsidR="006A0049" w:rsidRPr="00607F30" w:rsidRDefault="006A0049" w:rsidP="006A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Total stems (per m</w:t>
            </w:r>
            <w:r w:rsidRPr="00607F30">
              <w:rPr>
                <w:sz w:val="20"/>
                <w:szCs w:val="20"/>
                <w:vertAlign w:val="superscript"/>
              </w:rPr>
              <w:t>2</w:t>
            </w:r>
            <w:r w:rsidRPr="00607F30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88DDCF" w14:textId="77777777" w:rsidR="006A0049" w:rsidRPr="00607F30" w:rsidRDefault="006A0049" w:rsidP="006A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Canopy Height (cm)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B22AA9" w14:textId="77777777" w:rsidR="006A0049" w:rsidRPr="00607F30" w:rsidRDefault="006A0049" w:rsidP="006A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PAR penetration</w:t>
            </w:r>
            <w:r w:rsidRPr="00607F30">
              <w:rPr>
                <w:sz w:val="20"/>
                <w:szCs w:val="20"/>
              </w:rPr>
              <w:t xml:space="preserve"> (%</w:t>
            </w:r>
            <w:r>
              <w:rPr>
                <w:sz w:val="20"/>
                <w:szCs w:val="20"/>
              </w:rPr>
              <w:t xml:space="preserve"> incident light)</w:t>
            </w:r>
          </w:p>
        </w:tc>
      </w:tr>
      <w:tr w:rsidR="006A0049" w:rsidRPr="00607F30" w14:paraId="0858B648" w14:textId="77777777" w:rsidTr="006A0049">
        <w:trPr>
          <w:tblHeader/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605BD8E6" w14:textId="77777777" w:rsidR="006A0049" w:rsidRPr="00607F30" w:rsidRDefault="006A0049" w:rsidP="006A00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E9CCAE5" w14:textId="77777777" w:rsidR="006A0049" w:rsidRPr="00607F30" w:rsidRDefault="006A0049" w:rsidP="006A0049">
            <w:pPr>
              <w:spacing w:after="0" w:line="24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df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02076C7" w14:textId="77777777" w:rsidR="006A0049" w:rsidRPr="00607F30" w:rsidRDefault="006A0049" w:rsidP="006A0049">
            <w:pPr>
              <w:spacing w:after="0" w:line="24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F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87983FE" w14:textId="1D2F23FE" w:rsidR="006A0049" w:rsidRPr="00607F30" w:rsidRDefault="00731BE3" w:rsidP="006A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8C956A2" w14:textId="77777777" w:rsidR="006A0049" w:rsidRPr="00607F30" w:rsidRDefault="006A0049" w:rsidP="006A0049">
            <w:pPr>
              <w:spacing w:after="0" w:line="24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df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F0D3089" w14:textId="77777777" w:rsidR="006A0049" w:rsidRPr="00607F30" w:rsidRDefault="006A0049" w:rsidP="006A0049">
            <w:pPr>
              <w:spacing w:after="0" w:line="24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F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0BCDA4" w14:textId="5A62DE0A" w:rsidR="006A0049" w:rsidRPr="00607F30" w:rsidRDefault="00731BE3" w:rsidP="006A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7DCC632" w14:textId="77777777" w:rsidR="006A0049" w:rsidRPr="00607F30" w:rsidRDefault="006A0049" w:rsidP="006A0049">
            <w:pPr>
              <w:spacing w:after="0" w:line="24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df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BAC6028" w14:textId="77777777" w:rsidR="006A0049" w:rsidRPr="00607F30" w:rsidRDefault="006A0049" w:rsidP="006A0049">
            <w:pPr>
              <w:spacing w:after="0" w:line="24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F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F198E7" w14:textId="2B253332" w:rsidR="006A0049" w:rsidRPr="00607F30" w:rsidRDefault="00731BE3" w:rsidP="006A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5839C80" w14:textId="77777777" w:rsidR="006A0049" w:rsidRPr="00607F30" w:rsidRDefault="006A0049" w:rsidP="006A0049">
            <w:pPr>
              <w:spacing w:after="0" w:line="24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df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517B863" w14:textId="77777777" w:rsidR="006A0049" w:rsidRPr="00607F30" w:rsidRDefault="006A0049" w:rsidP="006A0049">
            <w:pPr>
              <w:spacing w:after="0" w:line="24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F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A09784B" w14:textId="57CD9885" w:rsidR="006A0049" w:rsidRPr="00607F30" w:rsidRDefault="00731BE3" w:rsidP="006A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6A0049" w:rsidRPr="00607F30" w14:paraId="3D77CABC" w14:textId="77777777" w:rsidTr="006A0049">
        <w:trPr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14:paraId="4E55A440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Year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68AF8A7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14:paraId="5C71EA7E" w14:textId="17586F40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</w:t>
            </w:r>
            <w:r w:rsidR="00731BE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193DDD16" w14:textId="44BDF85D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0.0</w:t>
            </w:r>
            <w:r w:rsidR="00731BE3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5574B63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0F41039" w14:textId="68EA9DE9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</w:t>
            </w:r>
            <w:r w:rsidR="00731BE3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1E1F2CE8" w14:textId="20681F8A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</w:t>
            </w:r>
            <w:r w:rsidR="00731BE3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2D0A7DB9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685F9F4" w14:textId="0D4823B8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14:paraId="5CD2ADA7" w14:textId="7E992952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7</w:t>
            </w:r>
            <w:r w:rsidR="00731BE3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195CB95C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53FC229" w14:textId="099CF563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731BE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A085A2A" w14:textId="7A19C278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="00731BE3">
              <w:rPr>
                <w:sz w:val="20"/>
                <w:szCs w:val="20"/>
              </w:rPr>
              <w:t>9</w:t>
            </w:r>
          </w:p>
        </w:tc>
      </w:tr>
      <w:tr w:rsidR="006A0049" w:rsidRPr="00607F30" w14:paraId="70828B38" w14:textId="77777777" w:rsidTr="006A0049">
        <w:trPr>
          <w:jc w:val="center"/>
        </w:trPr>
        <w:tc>
          <w:tcPr>
            <w:tcW w:w="1075" w:type="dxa"/>
            <w:shd w:val="clear" w:color="auto" w:fill="auto"/>
          </w:tcPr>
          <w:p w14:paraId="37A96118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Treatment</w:t>
            </w:r>
          </w:p>
        </w:tc>
        <w:tc>
          <w:tcPr>
            <w:tcW w:w="540" w:type="dxa"/>
            <w:shd w:val="clear" w:color="auto" w:fill="auto"/>
          </w:tcPr>
          <w:p w14:paraId="77FEA48A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14:paraId="7EFB45A1" w14:textId="58EE338B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7</w:t>
            </w:r>
            <w:r w:rsidR="00731BE3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8AB294D" w14:textId="7279A95B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shd w:val="clear" w:color="auto" w:fill="auto"/>
          </w:tcPr>
          <w:p w14:paraId="295C3389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5131C9F6" w14:textId="0BB8F32D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shd w:val="clear" w:color="auto" w:fill="auto"/>
          </w:tcPr>
          <w:p w14:paraId="7E1DCF3C" w14:textId="6D4F10E5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0.5</w:t>
            </w:r>
            <w:r w:rsidR="00731BE3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58A42E13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D8883B8" w14:textId="77B654A3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</w:t>
            </w:r>
            <w:r w:rsidR="00731BE3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931E423" w14:textId="4071825A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</w:t>
            </w:r>
            <w:r w:rsidR="00731BE3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3A09F8B1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2B96804F" w14:textId="657E8E56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14:paraId="47C520A7" w14:textId="16CA5504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  <w:r w:rsidR="00731BE3">
              <w:rPr>
                <w:sz w:val="20"/>
                <w:szCs w:val="20"/>
              </w:rPr>
              <w:t>7</w:t>
            </w:r>
          </w:p>
        </w:tc>
      </w:tr>
      <w:tr w:rsidR="006A0049" w:rsidRPr="00607F30" w14:paraId="4994D05D" w14:textId="77777777" w:rsidTr="006A0049">
        <w:trPr>
          <w:jc w:val="center"/>
        </w:trPr>
        <w:tc>
          <w:tcPr>
            <w:tcW w:w="1075" w:type="dxa"/>
            <w:shd w:val="clear" w:color="auto" w:fill="auto"/>
          </w:tcPr>
          <w:p w14:paraId="5B23DA67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Year x Treatment</w:t>
            </w:r>
          </w:p>
        </w:tc>
        <w:tc>
          <w:tcPr>
            <w:tcW w:w="540" w:type="dxa"/>
            <w:shd w:val="clear" w:color="auto" w:fill="auto"/>
          </w:tcPr>
          <w:p w14:paraId="097E9363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14:paraId="57E8FB01" w14:textId="243A7A7C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</w:t>
            </w:r>
            <w:r w:rsidR="00731BE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1FF23E7D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&lt; 0.001</w:t>
            </w:r>
          </w:p>
        </w:tc>
        <w:tc>
          <w:tcPr>
            <w:tcW w:w="540" w:type="dxa"/>
            <w:shd w:val="clear" w:color="auto" w:fill="auto"/>
          </w:tcPr>
          <w:p w14:paraId="2B54152E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3BD6265" w14:textId="5155BEAB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9.29</w:t>
            </w:r>
          </w:p>
        </w:tc>
        <w:tc>
          <w:tcPr>
            <w:tcW w:w="900" w:type="dxa"/>
            <w:shd w:val="clear" w:color="auto" w:fill="auto"/>
          </w:tcPr>
          <w:p w14:paraId="2374B0FB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&lt; 0.001</w:t>
            </w:r>
          </w:p>
        </w:tc>
        <w:tc>
          <w:tcPr>
            <w:tcW w:w="540" w:type="dxa"/>
            <w:shd w:val="clear" w:color="auto" w:fill="auto"/>
          </w:tcPr>
          <w:p w14:paraId="4EB6636D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611290F" w14:textId="28D9EA00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8.25</w:t>
            </w:r>
          </w:p>
        </w:tc>
        <w:tc>
          <w:tcPr>
            <w:tcW w:w="900" w:type="dxa"/>
            <w:shd w:val="clear" w:color="auto" w:fill="auto"/>
          </w:tcPr>
          <w:p w14:paraId="1B6103D6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&lt; 0.001</w:t>
            </w:r>
          </w:p>
        </w:tc>
        <w:tc>
          <w:tcPr>
            <w:tcW w:w="540" w:type="dxa"/>
            <w:shd w:val="clear" w:color="auto" w:fill="auto"/>
          </w:tcPr>
          <w:p w14:paraId="73DCE4FB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C4972E2" w14:textId="5E966550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</w:t>
            </w:r>
            <w:r w:rsidR="00731BE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8C93220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&lt; 0.001</w:t>
            </w:r>
          </w:p>
        </w:tc>
      </w:tr>
      <w:tr w:rsidR="006A0049" w:rsidRPr="00607F30" w14:paraId="6C93693C" w14:textId="77777777" w:rsidTr="006A0049">
        <w:trPr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6D0A5859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Error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0EC42FF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233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2D3036F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378826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16EF6F1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9044CED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507DD9E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9CDAEBF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233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2B59FA5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CBA30A5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DE8EA27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  <w:r w:rsidRPr="00607F30">
              <w:rPr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B6BCD8E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1B9B64D" w14:textId="77777777" w:rsidR="006A0049" w:rsidRPr="00607F30" w:rsidRDefault="006A0049" w:rsidP="0032403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08D6E004" w14:textId="77777777" w:rsidR="006D5F28" w:rsidRDefault="006D5F28">
      <w:pPr>
        <w:rPr>
          <w:sz w:val="20"/>
          <w:szCs w:val="20"/>
        </w:rPr>
      </w:pPr>
    </w:p>
    <w:p w14:paraId="05199C79" w14:textId="77777777" w:rsidR="006D5F28" w:rsidRDefault="006D5F28">
      <w:pPr>
        <w:rPr>
          <w:sz w:val="20"/>
          <w:szCs w:val="20"/>
        </w:rPr>
        <w:sectPr w:rsidR="006D5F28" w:rsidSect="006D5F28">
          <w:head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7FE0F01" w14:textId="15D8456B" w:rsidR="00620881" w:rsidRPr="00E973A7" w:rsidRDefault="00C2114D">
      <w:pPr>
        <w:rPr>
          <w:sz w:val="22"/>
          <w:szCs w:val="22"/>
        </w:rPr>
      </w:pPr>
      <w:r>
        <w:rPr>
          <w:sz w:val="22"/>
          <w:szCs w:val="22"/>
        </w:rPr>
        <w:lastRenderedPageBreak/>
        <w:t>Supplementary Table S3</w:t>
      </w:r>
      <w:r w:rsidR="00620881" w:rsidRPr="00E973A7">
        <w:rPr>
          <w:sz w:val="22"/>
          <w:szCs w:val="22"/>
        </w:rPr>
        <w:t xml:space="preserve">. </w:t>
      </w:r>
      <w:r w:rsidR="00E973A7" w:rsidRPr="00E973A7">
        <w:rPr>
          <w:sz w:val="22"/>
          <w:szCs w:val="22"/>
        </w:rPr>
        <w:t>The average, standard deviation, minimum and maximum live</w:t>
      </w:r>
      <w:r w:rsidR="005D048B">
        <w:rPr>
          <w:sz w:val="22"/>
          <w:szCs w:val="22"/>
        </w:rPr>
        <w:t xml:space="preserve"> invasive</w:t>
      </w:r>
      <w:r w:rsidR="00E973A7" w:rsidRPr="00E973A7">
        <w:rPr>
          <w:sz w:val="22"/>
          <w:szCs w:val="22"/>
        </w:rPr>
        <w:t xml:space="preserve"> </w:t>
      </w:r>
      <w:r w:rsidR="00E973A7" w:rsidRPr="00E973A7">
        <w:rPr>
          <w:i/>
          <w:iCs/>
          <w:sz w:val="22"/>
          <w:szCs w:val="22"/>
        </w:rPr>
        <w:t>P. australis</w:t>
      </w:r>
      <w:r w:rsidR="00E973A7" w:rsidRPr="00E973A7">
        <w:rPr>
          <w:sz w:val="22"/>
          <w:szCs w:val="22"/>
        </w:rPr>
        <w:t xml:space="preserve"> stem density, total (live &amp; dead) stem density, canopy height and photosynthetically active radiation </w:t>
      </w:r>
      <w:r w:rsidR="00E973A7">
        <w:rPr>
          <w:sz w:val="22"/>
          <w:szCs w:val="22"/>
        </w:rPr>
        <w:t xml:space="preserve">(PAR) </w:t>
      </w:r>
      <w:r w:rsidR="00E973A7" w:rsidRPr="00E973A7">
        <w:rPr>
          <w:sz w:val="22"/>
          <w:szCs w:val="22"/>
        </w:rPr>
        <w:t>penetration in both treatments over the three years; pre-treatment (2016) and two years post</w:t>
      </w:r>
      <w:r w:rsidR="008C253C">
        <w:rPr>
          <w:sz w:val="22"/>
          <w:szCs w:val="22"/>
        </w:rPr>
        <w:t>-treatment (2017 and 2018)</w:t>
      </w:r>
      <w:r w:rsidR="00E973A7" w:rsidRPr="00E973A7">
        <w:rPr>
          <w:sz w:val="22"/>
          <w:szCs w:val="22"/>
        </w:rPr>
        <w:t xml:space="preserve">. </w:t>
      </w:r>
    </w:p>
    <w:tbl>
      <w:tblPr>
        <w:tblStyle w:val="PlainTable4"/>
        <w:tblW w:w="12723" w:type="dxa"/>
        <w:tblLook w:val="04A0" w:firstRow="1" w:lastRow="0" w:firstColumn="1" w:lastColumn="0" w:noHBand="0" w:noVBand="1"/>
      </w:tblPr>
      <w:tblGrid>
        <w:gridCol w:w="1120"/>
        <w:gridCol w:w="704"/>
        <w:gridCol w:w="1224"/>
        <w:gridCol w:w="638"/>
        <w:gridCol w:w="862"/>
        <w:gridCol w:w="1254"/>
        <w:gridCol w:w="705"/>
        <w:gridCol w:w="786"/>
        <w:gridCol w:w="1330"/>
        <w:gridCol w:w="705"/>
        <w:gridCol w:w="709"/>
        <w:gridCol w:w="1296"/>
        <w:gridCol w:w="715"/>
        <w:gridCol w:w="675"/>
      </w:tblGrid>
      <w:tr w:rsidR="000F5E89" w:rsidRPr="00375A1E" w14:paraId="15A47A4A" w14:textId="74756E44" w:rsidTr="00CB6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top w:val="single" w:sz="4" w:space="0" w:color="auto"/>
            </w:tcBorders>
            <w:shd w:val="clear" w:color="auto" w:fill="auto"/>
          </w:tcPr>
          <w:p w14:paraId="37F9954A" w14:textId="77777777" w:rsidR="000F5E89" w:rsidRPr="00CB64E6" w:rsidRDefault="000F5E89" w:rsidP="00375A1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14:paraId="7CE107AE" w14:textId="77777777" w:rsidR="000F5E89" w:rsidRPr="00CB64E6" w:rsidRDefault="000F5E89" w:rsidP="00375A1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5391A" w14:textId="5235BB00" w:rsidR="000F5E89" w:rsidRPr="00CB64E6" w:rsidRDefault="000F5E89" w:rsidP="00905E0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CB64E6">
              <w:rPr>
                <w:b w:val="0"/>
                <w:bCs w:val="0"/>
                <w:sz w:val="22"/>
                <w:szCs w:val="22"/>
              </w:rPr>
              <w:t>Live Stems (per m</w:t>
            </w:r>
            <w:r w:rsidRPr="00CB64E6">
              <w:rPr>
                <w:b w:val="0"/>
                <w:bCs w:val="0"/>
                <w:sz w:val="22"/>
                <w:szCs w:val="22"/>
                <w:vertAlign w:val="superscript"/>
              </w:rPr>
              <w:t>-2</w:t>
            </w:r>
            <w:r w:rsidRPr="00CB64E6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C9EC8" w14:textId="17ADEA9B" w:rsidR="000F5E89" w:rsidRPr="00CB64E6" w:rsidRDefault="000F5E89" w:rsidP="00905E0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CB64E6">
              <w:rPr>
                <w:b w:val="0"/>
                <w:bCs w:val="0"/>
                <w:sz w:val="22"/>
                <w:szCs w:val="22"/>
              </w:rPr>
              <w:t>Total Stems (per m</w:t>
            </w:r>
            <w:r w:rsidRPr="00CB64E6">
              <w:rPr>
                <w:b w:val="0"/>
                <w:bCs w:val="0"/>
                <w:sz w:val="22"/>
                <w:szCs w:val="22"/>
                <w:vertAlign w:val="superscript"/>
              </w:rPr>
              <w:t>-2</w:t>
            </w:r>
            <w:r w:rsidRPr="00CB64E6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4210B" w14:textId="18AA61E7" w:rsidR="000F5E89" w:rsidRPr="00CB64E6" w:rsidRDefault="000F5E89" w:rsidP="00905E0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CB64E6">
              <w:rPr>
                <w:b w:val="0"/>
                <w:bCs w:val="0"/>
                <w:sz w:val="22"/>
                <w:szCs w:val="22"/>
              </w:rPr>
              <w:t>Canopy Height (cm)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81F649" w14:textId="77777777" w:rsidR="00F044DD" w:rsidRPr="00CB64E6" w:rsidRDefault="000F5E89" w:rsidP="00905E0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b w:val="0"/>
                <w:bCs w:val="0"/>
                <w:sz w:val="22"/>
                <w:szCs w:val="22"/>
              </w:rPr>
              <w:t xml:space="preserve">PAR penetration </w:t>
            </w:r>
          </w:p>
          <w:p w14:paraId="051AECF1" w14:textId="1B9BA126" w:rsidR="000F5E89" w:rsidRPr="00CB64E6" w:rsidRDefault="000F5E89" w:rsidP="00905E0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CB64E6">
              <w:rPr>
                <w:b w:val="0"/>
                <w:bCs w:val="0"/>
                <w:sz w:val="22"/>
                <w:szCs w:val="22"/>
              </w:rPr>
              <w:t>(% incident light)</w:t>
            </w:r>
          </w:p>
        </w:tc>
      </w:tr>
      <w:tr w:rsidR="00CB64E6" w:rsidRPr="00375A1E" w14:paraId="554A67AC" w14:textId="1445B0B9" w:rsidTr="00CB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61F433CF" w14:textId="55452E4A" w:rsidR="00BC5496" w:rsidRPr="00CB64E6" w:rsidRDefault="00BC5496" w:rsidP="00375A1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70747E9D" w14:textId="210844D4" w:rsidR="00BC5496" w:rsidRPr="00CB64E6" w:rsidRDefault="00BC5496" w:rsidP="00375A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14:paraId="402A34E3" w14:textId="77FF04E7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Avg. (std.)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6CE69351" w14:textId="2F131FFD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Min.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14:paraId="652D6189" w14:textId="24A6D3AB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Max.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13721E07" w14:textId="36DEF160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Avg. (std.)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2FE5E033" w14:textId="700FA5F1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Min.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14:paraId="2E3BB904" w14:textId="3F2C9703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Max.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14:paraId="326F0B56" w14:textId="0E56ED8C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Avg. (std.)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4A88A93A" w14:textId="5BE2BF21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Min.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44358C0B" w14:textId="01A32895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Max.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14:paraId="10D005DC" w14:textId="3248B7A7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Avg. (std.)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53A5FC2A" w14:textId="29447F48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Min.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F3AEDB8" w14:textId="0AC59F65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Max.</w:t>
            </w:r>
          </w:p>
        </w:tc>
      </w:tr>
      <w:tr w:rsidR="00CB64E6" w:rsidRPr="00375A1E" w14:paraId="7C3D4C54" w14:textId="28E3FBF6" w:rsidTr="00CB64E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top w:val="single" w:sz="4" w:space="0" w:color="auto"/>
            </w:tcBorders>
            <w:shd w:val="clear" w:color="auto" w:fill="auto"/>
          </w:tcPr>
          <w:p w14:paraId="22781DFC" w14:textId="7578FB33" w:rsidR="00BC5496" w:rsidRPr="00CB64E6" w:rsidRDefault="00BC5496" w:rsidP="00375A1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B64E6">
              <w:rPr>
                <w:b w:val="0"/>
                <w:bCs w:val="0"/>
                <w:sz w:val="22"/>
                <w:szCs w:val="22"/>
              </w:rPr>
              <w:t>Control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14:paraId="7523009E" w14:textId="3D49C0D9" w:rsidR="00BC5496" w:rsidRPr="00CB64E6" w:rsidRDefault="00BC5496" w:rsidP="00375A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2016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</w:tcPr>
          <w:p w14:paraId="5ADBB6D1" w14:textId="4F7AE6C3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34.7 (13.1)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</w:tcPr>
          <w:p w14:paraId="77C382D1" w14:textId="3B2EFDC5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14:paraId="3BA09011" w14:textId="2E48BAF7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764F0C70" w14:textId="71BD9AEB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102 (46.2)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14:paraId="3B6F9828" w14:textId="2427385B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14:paraId="3A014EDC" w14:textId="1B9068FA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193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</w:tcPr>
          <w:p w14:paraId="4283AD52" w14:textId="064EF6D2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362 (61.1)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14:paraId="04D9F1F3" w14:textId="250D4160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237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5F3B2D14" w14:textId="52764BC6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526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14:paraId="653675EA" w14:textId="4291903F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4.1 (4.3)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14:paraId="0A2785CE" w14:textId="36D0E4BB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0.4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6043F174" w14:textId="4C8C75C9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17.0</w:t>
            </w:r>
          </w:p>
        </w:tc>
      </w:tr>
      <w:tr w:rsidR="00CB64E6" w:rsidRPr="00375A1E" w14:paraId="58E892F1" w14:textId="09B7DDCE" w:rsidTr="00CB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</w:tcPr>
          <w:p w14:paraId="56A61A37" w14:textId="77777777" w:rsidR="00BC5496" w:rsidRPr="00CB64E6" w:rsidRDefault="00BC5496" w:rsidP="00375A1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3D4898CE" w14:textId="51781F45" w:rsidR="00BC5496" w:rsidRPr="00CB64E6" w:rsidRDefault="00BC5496" w:rsidP="00375A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2017</w:t>
            </w:r>
          </w:p>
        </w:tc>
        <w:tc>
          <w:tcPr>
            <w:tcW w:w="1234" w:type="dxa"/>
            <w:shd w:val="clear" w:color="auto" w:fill="auto"/>
          </w:tcPr>
          <w:p w14:paraId="251AF519" w14:textId="68F66259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36.8 (15.3)</w:t>
            </w:r>
          </w:p>
        </w:tc>
        <w:tc>
          <w:tcPr>
            <w:tcW w:w="579" w:type="dxa"/>
            <w:shd w:val="clear" w:color="auto" w:fill="auto"/>
          </w:tcPr>
          <w:p w14:paraId="56DD0A4F" w14:textId="4DFC5D6C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14</w:t>
            </w:r>
          </w:p>
        </w:tc>
        <w:tc>
          <w:tcPr>
            <w:tcW w:w="866" w:type="dxa"/>
            <w:shd w:val="clear" w:color="auto" w:fill="auto"/>
          </w:tcPr>
          <w:p w14:paraId="04D141A1" w14:textId="2EE20396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82</w:t>
            </w:r>
          </w:p>
        </w:tc>
        <w:tc>
          <w:tcPr>
            <w:tcW w:w="1265" w:type="dxa"/>
            <w:shd w:val="clear" w:color="auto" w:fill="auto"/>
          </w:tcPr>
          <w:p w14:paraId="36AB98A1" w14:textId="167BAE16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112 (49.0)</w:t>
            </w:r>
          </w:p>
        </w:tc>
        <w:tc>
          <w:tcPr>
            <w:tcW w:w="706" w:type="dxa"/>
            <w:shd w:val="clear" w:color="auto" w:fill="auto"/>
          </w:tcPr>
          <w:p w14:paraId="47FF0726" w14:textId="197D85DC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14:paraId="163986E4" w14:textId="0BA9FA3C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229</w:t>
            </w:r>
          </w:p>
        </w:tc>
        <w:tc>
          <w:tcPr>
            <w:tcW w:w="1343" w:type="dxa"/>
            <w:shd w:val="clear" w:color="auto" w:fill="auto"/>
          </w:tcPr>
          <w:p w14:paraId="3C181393" w14:textId="6CE22DC0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372 (50.4)</w:t>
            </w:r>
          </w:p>
        </w:tc>
        <w:tc>
          <w:tcPr>
            <w:tcW w:w="706" w:type="dxa"/>
            <w:shd w:val="clear" w:color="auto" w:fill="auto"/>
          </w:tcPr>
          <w:p w14:paraId="4470AD61" w14:textId="2F49A799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270</w:t>
            </w:r>
          </w:p>
        </w:tc>
        <w:tc>
          <w:tcPr>
            <w:tcW w:w="710" w:type="dxa"/>
            <w:shd w:val="clear" w:color="auto" w:fill="auto"/>
          </w:tcPr>
          <w:p w14:paraId="37F8A541" w14:textId="7322D9DB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470</w:t>
            </w:r>
          </w:p>
        </w:tc>
        <w:tc>
          <w:tcPr>
            <w:tcW w:w="1308" w:type="dxa"/>
            <w:shd w:val="clear" w:color="auto" w:fill="auto"/>
          </w:tcPr>
          <w:p w14:paraId="4474E133" w14:textId="7E1F02FA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6.0 (7.5)</w:t>
            </w:r>
          </w:p>
        </w:tc>
        <w:tc>
          <w:tcPr>
            <w:tcW w:w="717" w:type="dxa"/>
            <w:shd w:val="clear" w:color="auto" w:fill="auto"/>
          </w:tcPr>
          <w:p w14:paraId="0CD1AECA" w14:textId="5250C858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0.6</w:t>
            </w:r>
          </w:p>
        </w:tc>
        <w:tc>
          <w:tcPr>
            <w:tcW w:w="675" w:type="dxa"/>
            <w:shd w:val="clear" w:color="auto" w:fill="auto"/>
          </w:tcPr>
          <w:p w14:paraId="02B045C5" w14:textId="374E0324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33.8</w:t>
            </w:r>
          </w:p>
        </w:tc>
      </w:tr>
      <w:tr w:rsidR="00CB64E6" w:rsidRPr="00375A1E" w14:paraId="70500166" w14:textId="35A26C47" w:rsidTr="00CB64E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</w:tcPr>
          <w:p w14:paraId="6D5A09B4" w14:textId="5088846C" w:rsidR="00BC5496" w:rsidRPr="00CB64E6" w:rsidRDefault="00BC5496" w:rsidP="00375A1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32333CA5" w14:textId="08547D20" w:rsidR="00BC5496" w:rsidRPr="00CB64E6" w:rsidRDefault="00BC5496" w:rsidP="00375A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2018</w:t>
            </w:r>
          </w:p>
        </w:tc>
        <w:tc>
          <w:tcPr>
            <w:tcW w:w="1234" w:type="dxa"/>
            <w:shd w:val="clear" w:color="auto" w:fill="auto"/>
          </w:tcPr>
          <w:p w14:paraId="72AA6253" w14:textId="01E32384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29.8 (12.3)</w:t>
            </w:r>
          </w:p>
        </w:tc>
        <w:tc>
          <w:tcPr>
            <w:tcW w:w="579" w:type="dxa"/>
            <w:shd w:val="clear" w:color="auto" w:fill="auto"/>
          </w:tcPr>
          <w:p w14:paraId="40321AFE" w14:textId="03F44D5C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14:paraId="31C91571" w14:textId="1CF01A9D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66</w:t>
            </w:r>
          </w:p>
        </w:tc>
        <w:tc>
          <w:tcPr>
            <w:tcW w:w="1265" w:type="dxa"/>
            <w:shd w:val="clear" w:color="auto" w:fill="auto"/>
          </w:tcPr>
          <w:p w14:paraId="2A69F40E" w14:textId="5ABBE6A1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105 (49.5)</w:t>
            </w:r>
          </w:p>
        </w:tc>
        <w:tc>
          <w:tcPr>
            <w:tcW w:w="706" w:type="dxa"/>
            <w:shd w:val="clear" w:color="auto" w:fill="auto"/>
          </w:tcPr>
          <w:p w14:paraId="7184A217" w14:textId="7F7CB7FB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37</w:t>
            </w:r>
          </w:p>
        </w:tc>
        <w:tc>
          <w:tcPr>
            <w:tcW w:w="788" w:type="dxa"/>
            <w:shd w:val="clear" w:color="auto" w:fill="auto"/>
          </w:tcPr>
          <w:p w14:paraId="0D8B08EF" w14:textId="6DB63A27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14:paraId="61E29C52" w14:textId="6DC07AC2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367 (47.4)</w:t>
            </w:r>
          </w:p>
        </w:tc>
        <w:tc>
          <w:tcPr>
            <w:tcW w:w="706" w:type="dxa"/>
            <w:shd w:val="clear" w:color="auto" w:fill="auto"/>
          </w:tcPr>
          <w:p w14:paraId="2730E7D2" w14:textId="4C3AF8DC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260</w:t>
            </w:r>
          </w:p>
        </w:tc>
        <w:tc>
          <w:tcPr>
            <w:tcW w:w="710" w:type="dxa"/>
            <w:shd w:val="clear" w:color="auto" w:fill="auto"/>
          </w:tcPr>
          <w:p w14:paraId="29E27930" w14:textId="7036E663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460</w:t>
            </w:r>
          </w:p>
        </w:tc>
        <w:tc>
          <w:tcPr>
            <w:tcW w:w="1308" w:type="dxa"/>
            <w:shd w:val="clear" w:color="auto" w:fill="auto"/>
          </w:tcPr>
          <w:p w14:paraId="1BF1E40E" w14:textId="28D6483D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6.0 (8.6)</w:t>
            </w:r>
          </w:p>
        </w:tc>
        <w:tc>
          <w:tcPr>
            <w:tcW w:w="717" w:type="dxa"/>
            <w:shd w:val="clear" w:color="auto" w:fill="auto"/>
          </w:tcPr>
          <w:p w14:paraId="1B2DF38D" w14:textId="68B3C291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0.7</w:t>
            </w:r>
          </w:p>
        </w:tc>
        <w:tc>
          <w:tcPr>
            <w:tcW w:w="675" w:type="dxa"/>
            <w:shd w:val="clear" w:color="auto" w:fill="auto"/>
          </w:tcPr>
          <w:p w14:paraId="7ACA5BCB" w14:textId="51554F38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50.6</w:t>
            </w:r>
          </w:p>
        </w:tc>
      </w:tr>
      <w:tr w:rsidR="00CB64E6" w:rsidRPr="00375A1E" w14:paraId="1997D8DE" w14:textId="068D2F69" w:rsidTr="00CB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</w:tcPr>
          <w:p w14:paraId="48529386" w14:textId="2C50ED0C" w:rsidR="00BC5496" w:rsidRPr="00CB64E6" w:rsidRDefault="00BC5496" w:rsidP="00375A1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CB64E6">
              <w:rPr>
                <w:b w:val="0"/>
                <w:bCs w:val="0"/>
                <w:sz w:val="22"/>
                <w:szCs w:val="22"/>
              </w:rPr>
              <w:t>Treatment</w:t>
            </w:r>
          </w:p>
        </w:tc>
        <w:tc>
          <w:tcPr>
            <w:tcW w:w="706" w:type="dxa"/>
            <w:shd w:val="clear" w:color="auto" w:fill="auto"/>
          </w:tcPr>
          <w:p w14:paraId="22F2640F" w14:textId="37A2B695" w:rsidR="00BC5496" w:rsidRPr="00CB64E6" w:rsidRDefault="00BC5496" w:rsidP="00375A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2016</w:t>
            </w:r>
          </w:p>
        </w:tc>
        <w:tc>
          <w:tcPr>
            <w:tcW w:w="1234" w:type="dxa"/>
            <w:shd w:val="clear" w:color="auto" w:fill="auto"/>
          </w:tcPr>
          <w:p w14:paraId="47F547E6" w14:textId="637E95D9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37.0 (15.8)</w:t>
            </w:r>
          </w:p>
        </w:tc>
        <w:tc>
          <w:tcPr>
            <w:tcW w:w="579" w:type="dxa"/>
            <w:shd w:val="clear" w:color="auto" w:fill="auto"/>
          </w:tcPr>
          <w:p w14:paraId="4E555142" w14:textId="6EB7B972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11</w:t>
            </w:r>
          </w:p>
        </w:tc>
        <w:tc>
          <w:tcPr>
            <w:tcW w:w="866" w:type="dxa"/>
            <w:shd w:val="clear" w:color="auto" w:fill="auto"/>
          </w:tcPr>
          <w:p w14:paraId="131F4F07" w14:textId="3E6D17C8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81</w:t>
            </w:r>
          </w:p>
        </w:tc>
        <w:tc>
          <w:tcPr>
            <w:tcW w:w="1265" w:type="dxa"/>
            <w:shd w:val="clear" w:color="auto" w:fill="auto"/>
          </w:tcPr>
          <w:p w14:paraId="6CB065C3" w14:textId="39112438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108 (47.5)</w:t>
            </w:r>
          </w:p>
        </w:tc>
        <w:tc>
          <w:tcPr>
            <w:tcW w:w="706" w:type="dxa"/>
            <w:shd w:val="clear" w:color="auto" w:fill="auto"/>
          </w:tcPr>
          <w:p w14:paraId="7C5F338A" w14:textId="4B94D067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23</w:t>
            </w:r>
          </w:p>
        </w:tc>
        <w:tc>
          <w:tcPr>
            <w:tcW w:w="788" w:type="dxa"/>
            <w:shd w:val="clear" w:color="auto" w:fill="auto"/>
          </w:tcPr>
          <w:p w14:paraId="27D42217" w14:textId="4465A9FC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229</w:t>
            </w:r>
          </w:p>
        </w:tc>
        <w:tc>
          <w:tcPr>
            <w:tcW w:w="1343" w:type="dxa"/>
            <w:shd w:val="clear" w:color="auto" w:fill="auto"/>
          </w:tcPr>
          <w:p w14:paraId="11A03249" w14:textId="2991B595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358 (41.5)</w:t>
            </w:r>
          </w:p>
        </w:tc>
        <w:tc>
          <w:tcPr>
            <w:tcW w:w="706" w:type="dxa"/>
            <w:shd w:val="clear" w:color="auto" w:fill="auto"/>
          </w:tcPr>
          <w:p w14:paraId="1CF5ED1F" w14:textId="6FFC065A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285</w:t>
            </w:r>
          </w:p>
        </w:tc>
        <w:tc>
          <w:tcPr>
            <w:tcW w:w="710" w:type="dxa"/>
            <w:shd w:val="clear" w:color="auto" w:fill="auto"/>
          </w:tcPr>
          <w:p w14:paraId="102C968A" w14:textId="406A053D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470</w:t>
            </w:r>
          </w:p>
        </w:tc>
        <w:tc>
          <w:tcPr>
            <w:tcW w:w="1308" w:type="dxa"/>
            <w:shd w:val="clear" w:color="auto" w:fill="auto"/>
          </w:tcPr>
          <w:p w14:paraId="5077C8F2" w14:textId="0CA62AAE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4.7 (3.9)</w:t>
            </w:r>
          </w:p>
        </w:tc>
        <w:tc>
          <w:tcPr>
            <w:tcW w:w="717" w:type="dxa"/>
            <w:shd w:val="clear" w:color="auto" w:fill="auto"/>
          </w:tcPr>
          <w:p w14:paraId="366DBD70" w14:textId="3274B87D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0.3</w:t>
            </w:r>
          </w:p>
        </w:tc>
        <w:tc>
          <w:tcPr>
            <w:tcW w:w="675" w:type="dxa"/>
            <w:shd w:val="clear" w:color="auto" w:fill="auto"/>
          </w:tcPr>
          <w:p w14:paraId="1D9C1D07" w14:textId="01A94416" w:rsidR="00BC5496" w:rsidRPr="00CB64E6" w:rsidRDefault="000F5E89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13.6</w:t>
            </w:r>
          </w:p>
        </w:tc>
      </w:tr>
      <w:tr w:rsidR="00CB64E6" w:rsidRPr="00375A1E" w14:paraId="4B692086" w14:textId="1F4356A4" w:rsidTr="00CB64E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shd w:val="clear" w:color="auto" w:fill="auto"/>
          </w:tcPr>
          <w:p w14:paraId="716780FB" w14:textId="77777777" w:rsidR="00BC5496" w:rsidRPr="00CB64E6" w:rsidRDefault="00BC5496" w:rsidP="00375A1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2ACC1033" w14:textId="78434812" w:rsidR="00BC5496" w:rsidRPr="00CB64E6" w:rsidRDefault="00BC5496" w:rsidP="00375A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2017</w:t>
            </w:r>
          </w:p>
        </w:tc>
        <w:tc>
          <w:tcPr>
            <w:tcW w:w="1234" w:type="dxa"/>
            <w:shd w:val="clear" w:color="auto" w:fill="auto"/>
          </w:tcPr>
          <w:p w14:paraId="71964778" w14:textId="44C09DFC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0.1 (0.6)</w:t>
            </w:r>
          </w:p>
        </w:tc>
        <w:tc>
          <w:tcPr>
            <w:tcW w:w="579" w:type="dxa"/>
            <w:shd w:val="clear" w:color="auto" w:fill="auto"/>
          </w:tcPr>
          <w:p w14:paraId="5E0520C7" w14:textId="33BABD31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14:paraId="0A4F25AF" w14:textId="7A3629D2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14:paraId="3266AAAD" w14:textId="3D9545E8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50.2 (52.3)</w:t>
            </w:r>
          </w:p>
        </w:tc>
        <w:tc>
          <w:tcPr>
            <w:tcW w:w="706" w:type="dxa"/>
            <w:shd w:val="clear" w:color="auto" w:fill="auto"/>
          </w:tcPr>
          <w:p w14:paraId="4BA8AD75" w14:textId="0FEA8480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14:paraId="2D40C9B8" w14:textId="12015BFA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120</w:t>
            </w:r>
          </w:p>
        </w:tc>
        <w:tc>
          <w:tcPr>
            <w:tcW w:w="1343" w:type="dxa"/>
            <w:shd w:val="clear" w:color="auto" w:fill="auto"/>
          </w:tcPr>
          <w:p w14:paraId="27CBBED6" w14:textId="112F7119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40.7 (65.5)</w:t>
            </w:r>
          </w:p>
        </w:tc>
        <w:tc>
          <w:tcPr>
            <w:tcW w:w="706" w:type="dxa"/>
            <w:shd w:val="clear" w:color="auto" w:fill="auto"/>
          </w:tcPr>
          <w:p w14:paraId="34E6AD27" w14:textId="3E57DAFD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29876CE4" w14:textId="5ED3E8BC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207</w:t>
            </w:r>
          </w:p>
        </w:tc>
        <w:tc>
          <w:tcPr>
            <w:tcW w:w="1308" w:type="dxa"/>
            <w:shd w:val="clear" w:color="auto" w:fill="auto"/>
          </w:tcPr>
          <w:p w14:paraId="70959E8F" w14:textId="6CB8B348" w:rsidR="00BC5496" w:rsidRPr="00CB64E6" w:rsidRDefault="00BC5496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56.3 (27.4)</w:t>
            </w:r>
          </w:p>
        </w:tc>
        <w:tc>
          <w:tcPr>
            <w:tcW w:w="717" w:type="dxa"/>
            <w:shd w:val="clear" w:color="auto" w:fill="auto"/>
          </w:tcPr>
          <w:p w14:paraId="2C4D2866" w14:textId="1ECD0372" w:rsidR="00BC5496" w:rsidRPr="00CB64E6" w:rsidRDefault="000F5E89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11.0</w:t>
            </w:r>
          </w:p>
        </w:tc>
        <w:tc>
          <w:tcPr>
            <w:tcW w:w="675" w:type="dxa"/>
            <w:shd w:val="clear" w:color="auto" w:fill="auto"/>
          </w:tcPr>
          <w:p w14:paraId="21288CB8" w14:textId="32A4473D" w:rsidR="00BC5496" w:rsidRPr="00CB64E6" w:rsidRDefault="000F5E89" w:rsidP="00905E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99.6</w:t>
            </w:r>
          </w:p>
        </w:tc>
      </w:tr>
      <w:tr w:rsidR="00CB64E6" w:rsidRPr="00375A1E" w14:paraId="65DCF00A" w14:textId="70740E3C" w:rsidTr="00CB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562CDFC5" w14:textId="77777777" w:rsidR="00BC5496" w:rsidRPr="00CB64E6" w:rsidRDefault="00BC5496" w:rsidP="00375A1E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129167CE" w14:textId="4830C17E" w:rsidR="00BC5496" w:rsidRPr="00CB64E6" w:rsidRDefault="00BC5496" w:rsidP="00375A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2018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14:paraId="6F47F824" w14:textId="55C854CD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1.5 (5.6)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60B4F735" w14:textId="5EDBDD04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14:paraId="60856E04" w14:textId="1B3BC406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2613C712" w14:textId="44109B0E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24.3 (30.5)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720ACCFF" w14:textId="6202696F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14:paraId="370760A9" w14:textId="0AD17955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198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14:paraId="12B641B6" w14:textId="26F35FE9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121 (102)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3A5074B8" w14:textId="4B78EFFB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3113F64F" w14:textId="79D13C1A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275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14:paraId="728CEDEB" w14:textId="1D59AAF0" w:rsidR="00BC5496" w:rsidRPr="00CB64E6" w:rsidRDefault="00BC5496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61.1 (26.6)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2E60B32C" w14:textId="326B7AFB" w:rsidR="00BC5496" w:rsidRPr="00CB64E6" w:rsidRDefault="000F5E89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9.0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0FCC231" w14:textId="3E76DF48" w:rsidR="00BC5496" w:rsidRPr="00CB64E6" w:rsidRDefault="000F5E89" w:rsidP="00905E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64E6">
              <w:rPr>
                <w:sz w:val="22"/>
                <w:szCs w:val="22"/>
              </w:rPr>
              <w:t>99.4</w:t>
            </w:r>
          </w:p>
        </w:tc>
      </w:tr>
    </w:tbl>
    <w:p w14:paraId="3EB85B9E" w14:textId="77777777" w:rsidR="00620881" w:rsidRDefault="00620881">
      <w:pPr>
        <w:rPr>
          <w:sz w:val="20"/>
          <w:szCs w:val="20"/>
        </w:rPr>
      </w:pPr>
    </w:p>
    <w:p w14:paraId="37E11491" w14:textId="6B61251D" w:rsidR="00BC5496" w:rsidRDefault="00BC5496">
      <w:pPr>
        <w:rPr>
          <w:sz w:val="20"/>
          <w:szCs w:val="20"/>
        </w:rPr>
        <w:sectPr w:rsidR="00BC5496" w:rsidSect="00BC5496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D31187D" w14:textId="7B0E88FD" w:rsidR="006A0049" w:rsidRPr="00ED6392" w:rsidRDefault="00C2114D" w:rsidP="006A004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Supplementary Table S4</w:t>
      </w:r>
      <w:r w:rsidR="006A0049" w:rsidRPr="00ED6392">
        <w:rPr>
          <w:sz w:val="22"/>
          <w:szCs w:val="22"/>
        </w:rPr>
        <w:t>. Two-way ANOVA results, type III SS</w:t>
      </w:r>
      <w:r w:rsidR="006A0049">
        <w:rPr>
          <w:sz w:val="22"/>
          <w:szCs w:val="22"/>
        </w:rPr>
        <w:t xml:space="preserve">, comparing </w:t>
      </w:r>
      <w:r w:rsidR="002A75E5">
        <w:rPr>
          <w:sz w:val="22"/>
          <w:szCs w:val="22"/>
        </w:rPr>
        <w:t>total stem density</w:t>
      </w:r>
      <w:r w:rsidR="00E973A7">
        <w:rPr>
          <w:sz w:val="22"/>
          <w:szCs w:val="22"/>
        </w:rPr>
        <w:t>, live stem density,</w:t>
      </w:r>
      <w:r w:rsidR="002A75E5">
        <w:rPr>
          <w:sz w:val="22"/>
          <w:szCs w:val="22"/>
        </w:rPr>
        <w:t xml:space="preserve"> and </w:t>
      </w:r>
      <w:r w:rsidR="00E973A7" w:rsidRPr="00E973A7">
        <w:rPr>
          <w:sz w:val="22"/>
          <w:szCs w:val="22"/>
        </w:rPr>
        <w:t xml:space="preserve">photosynthetically active radiation </w:t>
      </w:r>
      <w:r w:rsidR="00E973A7">
        <w:rPr>
          <w:sz w:val="22"/>
          <w:szCs w:val="22"/>
        </w:rPr>
        <w:t xml:space="preserve">(PAR) </w:t>
      </w:r>
      <w:r w:rsidR="002A75E5">
        <w:rPr>
          <w:sz w:val="22"/>
          <w:szCs w:val="22"/>
        </w:rPr>
        <w:t>penetration in</w:t>
      </w:r>
      <w:r w:rsidR="006A0049">
        <w:rPr>
          <w:sz w:val="22"/>
          <w:szCs w:val="22"/>
        </w:rPr>
        <w:t xml:space="preserve"> 2017 and 2018 between Long Point and Rondeau Provincial Park.</w:t>
      </w:r>
      <w:r w:rsidR="00E973A7">
        <w:rPr>
          <w:sz w:val="22"/>
          <w:szCs w:val="22"/>
        </w:rPr>
        <w:t xml:space="preserve"> Secondary treatment (e.g. rolling and mowing) occurred in Long Point but not Rondeau.</w:t>
      </w:r>
      <w:r w:rsidR="006A0049">
        <w:rPr>
          <w:sz w:val="22"/>
          <w:szCs w:val="22"/>
        </w:rPr>
        <w:t xml:space="preserve"> </w:t>
      </w:r>
      <w:r w:rsidR="006A0049" w:rsidRPr="00ED6392">
        <w:rPr>
          <w:sz w:val="22"/>
          <w:szCs w:val="22"/>
        </w:rPr>
        <w:t>The percent of PAR penetrating the canopy was log</w:t>
      </w:r>
      <w:r w:rsidR="006A0049" w:rsidRPr="00ED6392">
        <w:rPr>
          <w:sz w:val="22"/>
          <w:szCs w:val="22"/>
          <w:vertAlign w:val="subscript"/>
        </w:rPr>
        <w:t>10</w:t>
      </w:r>
      <w:r w:rsidR="006A0049" w:rsidRPr="00ED6392">
        <w:rPr>
          <w:sz w:val="22"/>
          <w:szCs w:val="22"/>
        </w:rPr>
        <w:t xml:space="preserve"> transformed. </w:t>
      </w:r>
    </w:p>
    <w:tbl>
      <w:tblPr>
        <w:tblStyle w:val="PlainTable4"/>
        <w:tblW w:w="9668" w:type="dxa"/>
        <w:tblLayout w:type="fixed"/>
        <w:tblLook w:val="04A0" w:firstRow="1" w:lastRow="0" w:firstColumn="1" w:lastColumn="0" w:noHBand="0" w:noVBand="1"/>
      </w:tblPr>
      <w:tblGrid>
        <w:gridCol w:w="1861"/>
        <w:gridCol w:w="659"/>
        <w:gridCol w:w="882"/>
        <w:gridCol w:w="956"/>
        <w:gridCol w:w="863"/>
        <w:gridCol w:w="863"/>
        <w:gridCol w:w="863"/>
        <w:gridCol w:w="734"/>
        <w:gridCol w:w="956"/>
        <w:gridCol w:w="1031"/>
      </w:tblGrid>
      <w:tr w:rsidR="00AB0622" w:rsidRPr="00C1573E" w14:paraId="28B14C27" w14:textId="77777777" w:rsidTr="00905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5247D" w14:textId="77777777" w:rsidR="00AB0622" w:rsidRPr="00B2443B" w:rsidRDefault="00AB0622" w:rsidP="006A0049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56F9B" w14:textId="2023CB71" w:rsidR="00AB0622" w:rsidRPr="00B2443B" w:rsidRDefault="00AB0622" w:rsidP="00C15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2443B">
              <w:rPr>
                <w:b w:val="0"/>
                <w:bCs w:val="0"/>
                <w:sz w:val="22"/>
                <w:szCs w:val="22"/>
              </w:rPr>
              <w:t>Total stems (per m</w:t>
            </w:r>
            <w:r w:rsidRPr="00B2443B">
              <w:rPr>
                <w:b w:val="0"/>
                <w:bCs w:val="0"/>
                <w:sz w:val="22"/>
                <w:szCs w:val="22"/>
                <w:vertAlign w:val="superscript"/>
              </w:rPr>
              <w:t>-2</w:t>
            </w:r>
            <w:r w:rsidRPr="00B2443B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142B7" w14:textId="5F1768FE" w:rsidR="00AB0622" w:rsidRPr="00B2443B" w:rsidRDefault="00AB0622" w:rsidP="00C15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2443B">
              <w:rPr>
                <w:b w:val="0"/>
                <w:bCs w:val="0"/>
                <w:sz w:val="22"/>
                <w:szCs w:val="22"/>
              </w:rPr>
              <w:t>Live stems (per m</w:t>
            </w:r>
            <w:r w:rsidRPr="00B2443B">
              <w:rPr>
                <w:b w:val="0"/>
                <w:bCs w:val="0"/>
                <w:sz w:val="22"/>
                <w:szCs w:val="22"/>
                <w:vertAlign w:val="superscript"/>
              </w:rPr>
              <w:t>-2</w:t>
            </w:r>
            <w:r w:rsidRPr="00B2443B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37737" w14:textId="4D3EABCA" w:rsidR="00AB0622" w:rsidRPr="00B2443B" w:rsidRDefault="00AB0622" w:rsidP="00C15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2443B">
              <w:rPr>
                <w:b w:val="0"/>
                <w:bCs w:val="0"/>
                <w:sz w:val="22"/>
                <w:szCs w:val="22"/>
              </w:rPr>
              <w:t>PAR penetration (% incident light)</w:t>
            </w:r>
          </w:p>
        </w:tc>
      </w:tr>
      <w:tr w:rsidR="00AB0622" w:rsidRPr="00C1573E" w14:paraId="4A416E6C" w14:textId="77777777" w:rsidTr="00905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</w:tcBorders>
            <w:shd w:val="clear" w:color="auto" w:fill="auto"/>
          </w:tcPr>
          <w:p w14:paraId="34C33F79" w14:textId="77777777" w:rsidR="00AB0622" w:rsidRPr="00B2443B" w:rsidRDefault="00AB0622" w:rsidP="0032403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14:paraId="338696BF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df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4D51F102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F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</w:tcPr>
          <w:p w14:paraId="5B97A87A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P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2360FCFF" w14:textId="76204080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df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5AD695BB" w14:textId="4E5767CF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F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2A964E38" w14:textId="0A364D0A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P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6E10BC76" w14:textId="60795A9E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df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</w:tcPr>
          <w:p w14:paraId="131B0018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F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14:paraId="0DDF4AB3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P</w:t>
            </w:r>
          </w:p>
        </w:tc>
      </w:tr>
      <w:tr w:rsidR="00AB0622" w:rsidRPr="00C1573E" w14:paraId="115E294A" w14:textId="77777777" w:rsidTr="00905E0B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shd w:val="clear" w:color="auto" w:fill="auto"/>
          </w:tcPr>
          <w:p w14:paraId="4B360451" w14:textId="77777777" w:rsidR="00AB0622" w:rsidRPr="00B2443B" w:rsidRDefault="00AB0622" w:rsidP="0032403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B2443B">
              <w:rPr>
                <w:b w:val="0"/>
                <w:bCs w:val="0"/>
                <w:sz w:val="22"/>
                <w:szCs w:val="22"/>
              </w:rPr>
              <w:t>Year</w:t>
            </w:r>
          </w:p>
        </w:tc>
        <w:tc>
          <w:tcPr>
            <w:tcW w:w="659" w:type="dxa"/>
            <w:shd w:val="clear" w:color="auto" w:fill="auto"/>
          </w:tcPr>
          <w:p w14:paraId="44E7F5E9" w14:textId="01C25EF0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14:paraId="11D1C2F0" w14:textId="19C4DF44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1.2</w:t>
            </w:r>
            <w:r w:rsidR="00340931">
              <w:rPr>
                <w:sz w:val="22"/>
                <w:szCs w:val="22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14:paraId="37303C1E" w14:textId="648F7B4A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0.2</w:t>
            </w:r>
            <w:r w:rsidR="00340931"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shd w:val="clear" w:color="auto" w:fill="auto"/>
          </w:tcPr>
          <w:p w14:paraId="1062A7AA" w14:textId="60362E21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14:paraId="33C6F036" w14:textId="6F79BEBD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0.88</w:t>
            </w:r>
          </w:p>
        </w:tc>
        <w:tc>
          <w:tcPr>
            <w:tcW w:w="863" w:type="dxa"/>
            <w:shd w:val="clear" w:color="auto" w:fill="auto"/>
          </w:tcPr>
          <w:p w14:paraId="30905828" w14:textId="2BA6BE00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0.35</w:t>
            </w:r>
          </w:p>
        </w:tc>
        <w:tc>
          <w:tcPr>
            <w:tcW w:w="734" w:type="dxa"/>
            <w:shd w:val="clear" w:color="auto" w:fill="auto"/>
          </w:tcPr>
          <w:p w14:paraId="0249F5FD" w14:textId="6343869E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14:paraId="6A6E8C1A" w14:textId="7DA1CFEA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2.4</w:t>
            </w:r>
            <w:r w:rsidR="00340931">
              <w:rPr>
                <w:sz w:val="22"/>
                <w:szCs w:val="22"/>
              </w:rPr>
              <w:t>8</w:t>
            </w:r>
          </w:p>
        </w:tc>
        <w:tc>
          <w:tcPr>
            <w:tcW w:w="1031" w:type="dxa"/>
            <w:shd w:val="clear" w:color="auto" w:fill="auto"/>
          </w:tcPr>
          <w:p w14:paraId="2E01AD32" w14:textId="5A46D988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0.12</w:t>
            </w:r>
          </w:p>
        </w:tc>
      </w:tr>
      <w:tr w:rsidR="00AB0622" w:rsidRPr="00C1573E" w14:paraId="7108F65B" w14:textId="77777777" w:rsidTr="00905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shd w:val="clear" w:color="auto" w:fill="auto"/>
          </w:tcPr>
          <w:p w14:paraId="6462B25B" w14:textId="4A33E468" w:rsidR="00AB0622" w:rsidRPr="00B2443B" w:rsidRDefault="00AB0622" w:rsidP="0032403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B2443B">
              <w:rPr>
                <w:b w:val="0"/>
                <w:bCs w:val="0"/>
                <w:sz w:val="22"/>
                <w:szCs w:val="22"/>
              </w:rPr>
              <w:t>Location</w:t>
            </w:r>
          </w:p>
        </w:tc>
        <w:tc>
          <w:tcPr>
            <w:tcW w:w="659" w:type="dxa"/>
            <w:shd w:val="clear" w:color="auto" w:fill="auto"/>
          </w:tcPr>
          <w:p w14:paraId="0C152392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14:paraId="22025170" w14:textId="65384F51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51.9</w:t>
            </w:r>
            <w:r w:rsidR="00340931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14:paraId="4DFAEE68" w14:textId="5D1085A2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&lt; 0.001</w:t>
            </w:r>
          </w:p>
        </w:tc>
        <w:tc>
          <w:tcPr>
            <w:tcW w:w="863" w:type="dxa"/>
            <w:shd w:val="clear" w:color="auto" w:fill="auto"/>
          </w:tcPr>
          <w:p w14:paraId="3BDB4546" w14:textId="19949C5B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14:paraId="65FD6F63" w14:textId="2C97585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0.02</w:t>
            </w:r>
          </w:p>
        </w:tc>
        <w:tc>
          <w:tcPr>
            <w:tcW w:w="863" w:type="dxa"/>
            <w:shd w:val="clear" w:color="auto" w:fill="auto"/>
          </w:tcPr>
          <w:p w14:paraId="140C23D2" w14:textId="7CD8FE75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0.88</w:t>
            </w:r>
          </w:p>
        </w:tc>
        <w:tc>
          <w:tcPr>
            <w:tcW w:w="734" w:type="dxa"/>
            <w:shd w:val="clear" w:color="auto" w:fill="auto"/>
          </w:tcPr>
          <w:p w14:paraId="383773D1" w14:textId="2C92BA91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14:paraId="4262F46A" w14:textId="4E4F2F3D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7.0</w:t>
            </w:r>
            <w:r w:rsidR="00340931">
              <w:rPr>
                <w:sz w:val="22"/>
                <w:szCs w:val="22"/>
              </w:rPr>
              <w:t>9</w:t>
            </w:r>
          </w:p>
        </w:tc>
        <w:tc>
          <w:tcPr>
            <w:tcW w:w="1031" w:type="dxa"/>
            <w:shd w:val="clear" w:color="auto" w:fill="auto"/>
          </w:tcPr>
          <w:p w14:paraId="69475807" w14:textId="5A35BAA9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0.0</w:t>
            </w:r>
            <w:r w:rsidR="00340931">
              <w:rPr>
                <w:sz w:val="22"/>
                <w:szCs w:val="22"/>
              </w:rPr>
              <w:t>1</w:t>
            </w:r>
          </w:p>
        </w:tc>
      </w:tr>
      <w:tr w:rsidR="00AB0622" w:rsidRPr="00C1573E" w14:paraId="69D37DEA" w14:textId="77777777" w:rsidTr="00905E0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shd w:val="clear" w:color="auto" w:fill="auto"/>
          </w:tcPr>
          <w:p w14:paraId="7FDFFDE3" w14:textId="6EB27B62" w:rsidR="00AB0622" w:rsidRPr="00B2443B" w:rsidRDefault="00AB0622" w:rsidP="0032403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B2443B">
              <w:rPr>
                <w:b w:val="0"/>
                <w:bCs w:val="0"/>
                <w:sz w:val="22"/>
                <w:szCs w:val="22"/>
              </w:rPr>
              <w:t>Year x Location</w:t>
            </w:r>
          </w:p>
        </w:tc>
        <w:tc>
          <w:tcPr>
            <w:tcW w:w="659" w:type="dxa"/>
            <w:shd w:val="clear" w:color="auto" w:fill="auto"/>
          </w:tcPr>
          <w:p w14:paraId="03307A3E" w14:textId="37AA6017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14:paraId="75CE4FEC" w14:textId="68093FDB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4.2</w:t>
            </w:r>
            <w:r w:rsidR="00340931">
              <w:rPr>
                <w:sz w:val="22"/>
                <w:szCs w:val="22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14:paraId="06DD01CF" w14:textId="4B191455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0.04</w:t>
            </w:r>
          </w:p>
        </w:tc>
        <w:tc>
          <w:tcPr>
            <w:tcW w:w="863" w:type="dxa"/>
            <w:shd w:val="clear" w:color="auto" w:fill="auto"/>
          </w:tcPr>
          <w:p w14:paraId="26AFC904" w14:textId="753F05E7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14:paraId="40BF55AD" w14:textId="759F6E7F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0.0</w:t>
            </w:r>
            <w:r w:rsidR="00340931">
              <w:rPr>
                <w:sz w:val="22"/>
                <w:szCs w:val="22"/>
              </w:rPr>
              <w:t>6</w:t>
            </w:r>
          </w:p>
        </w:tc>
        <w:tc>
          <w:tcPr>
            <w:tcW w:w="863" w:type="dxa"/>
            <w:shd w:val="clear" w:color="auto" w:fill="auto"/>
          </w:tcPr>
          <w:p w14:paraId="5A635A73" w14:textId="680E04BF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0.8</w:t>
            </w:r>
            <w:r w:rsidR="00340931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14:paraId="7C39F058" w14:textId="30C6EC48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14:paraId="55C65E5F" w14:textId="4ED4157F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8.46</w:t>
            </w:r>
          </w:p>
        </w:tc>
        <w:tc>
          <w:tcPr>
            <w:tcW w:w="1031" w:type="dxa"/>
            <w:shd w:val="clear" w:color="auto" w:fill="auto"/>
          </w:tcPr>
          <w:p w14:paraId="361F4CD6" w14:textId="567C5CC4" w:rsidR="00AB0622" w:rsidRPr="00B2443B" w:rsidRDefault="00AB0622" w:rsidP="003240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0.0</w:t>
            </w:r>
            <w:r w:rsidR="00340931">
              <w:rPr>
                <w:sz w:val="22"/>
                <w:szCs w:val="22"/>
              </w:rPr>
              <w:t>1</w:t>
            </w:r>
          </w:p>
        </w:tc>
      </w:tr>
      <w:tr w:rsidR="00AB0622" w:rsidRPr="00C1573E" w14:paraId="054D7152" w14:textId="77777777" w:rsidTr="00905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7192617B" w14:textId="77777777" w:rsidR="00AB0622" w:rsidRPr="00B2443B" w:rsidRDefault="00AB0622" w:rsidP="00324035">
            <w:pPr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B2443B">
              <w:rPr>
                <w:b w:val="0"/>
                <w:bCs w:val="0"/>
                <w:sz w:val="22"/>
                <w:szCs w:val="22"/>
              </w:rPr>
              <w:t>Error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14:paraId="2E802F04" w14:textId="4480894F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78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14:paraId="069881F3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23BE046C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5ED12AE" w14:textId="5CC44C98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2F26AC4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A0932D" w14:textId="159C3D6C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65FE33DD" w14:textId="3091D4E1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2443B">
              <w:rPr>
                <w:sz w:val="22"/>
                <w:szCs w:val="22"/>
              </w:rPr>
              <w:t>78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64188C9C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14:paraId="1CD72905" w14:textId="77777777" w:rsidR="00AB0622" w:rsidRPr="00B2443B" w:rsidRDefault="00AB0622" w:rsidP="003240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07011BBA" w14:textId="77777777" w:rsidR="006A0049" w:rsidRDefault="006A0049" w:rsidP="006A0049">
      <w:pPr>
        <w:rPr>
          <w:sz w:val="20"/>
          <w:szCs w:val="20"/>
        </w:rPr>
      </w:pPr>
    </w:p>
    <w:p w14:paraId="24F983F6" w14:textId="548BEB5A" w:rsidR="006A0049" w:rsidRDefault="006A0049">
      <w:r>
        <w:br w:type="page"/>
      </w:r>
    </w:p>
    <w:p w14:paraId="4B2F864B" w14:textId="77777777" w:rsidR="006A0049" w:rsidRDefault="006A0049" w:rsidP="005C6764"/>
    <w:p w14:paraId="246688DB" w14:textId="77777777" w:rsidR="00283757" w:rsidRDefault="00283757" w:rsidP="00283757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7D634B3D" wp14:editId="654A4F0E">
            <wp:extent cx="4618556" cy="2994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s_ANCOV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969" cy="29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D5BC8" w14:textId="0334BF27" w:rsidR="009B7116" w:rsidRDefault="00C2114D" w:rsidP="00283757">
      <w:r>
        <w:rPr>
          <w:sz w:val="22"/>
          <w:szCs w:val="22"/>
        </w:rPr>
        <w:t>Supplementary Figure S1</w:t>
      </w:r>
      <w:r w:rsidR="00283757">
        <w:rPr>
          <w:sz w:val="22"/>
          <w:szCs w:val="22"/>
          <w:lang w:val="en-US"/>
        </w:rPr>
        <w:t>.</w:t>
      </w:r>
      <w:r w:rsidR="00283757" w:rsidRPr="000D363B">
        <w:rPr>
          <w:sz w:val="22"/>
          <w:szCs w:val="22"/>
        </w:rPr>
        <w:t xml:space="preserve"> </w:t>
      </w:r>
      <w:r w:rsidR="00283757">
        <w:rPr>
          <w:sz w:val="22"/>
          <w:szCs w:val="22"/>
        </w:rPr>
        <w:t>Glyphosate-based herbicide was effective at suppressing</w:t>
      </w:r>
      <w:r w:rsidR="00A958A3">
        <w:rPr>
          <w:sz w:val="22"/>
          <w:szCs w:val="22"/>
        </w:rPr>
        <w:t xml:space="preserve"> invasive</w:t>
      </w:r>
      <w:r w:rsidR="00283757">
        <w:rPr>
          <w:sz w:val="22"/>
          <w:szCs w:val="22"/>
        </w:rPr>
        <w:t xml:space="preserve"> </w:t>
      </w:r>
      <w:r w:rsidR="00283757">
        <w:rPr>
          <w:i/>
          <w:iCs/>
          <w:sz w:val="22"/>
          <w:szCs w:val="22"/>
        </w:rPr>
        <w:t xml:space="preserve">P. australis </w:t>
      </w:r>
      <w:r w:rsidR="00283757">
        <w:rPr>
          <w:sz w:val="22"/>
          <w:szCs w:val="22"/>
        </w:rPr>
        <w:t>along the entire water depth gradient. T</w:t>
      </w:r>
      <w:r w:rsidR="00283757" w:rsidRPr="0004378E">
        <w:rPr>
          <w:sz w:val="22"/>
          <w:szCs w:val="22"/>
        </w:rPr>
        <w:t>he number of liv</w:t>
      </w:r>
      <w:r w:rsidR="009A11B7">
        <w:rPr>
          <w:sz w:val="22"/>
          <w:szCs w:val="22"/>
        </w:rPr>
        <w:t>e</w:t>
      </w:r>
      <w:r w:rsidR="00283757" w:rsidRPr="0004378E">
        <w:rPr>
          <w:sz w:val="22"/>
          <w:szCs w:val="22"/>
        </w:rPr>
        <w:t xml:space="preserve"> </w:t>
      </w:r>
      <w:r w:rsidR="009A11B7">
        <w:rPr>
          <w:sz w:val="22"/>
          <w:szCs w:val="22"/>
        </w:rPr>
        <w:t xml:space="preserve">invasive </w:t>
      </w:r>
      <w:r w:rsidR="00283757" w:rsidRPr="0004378E">
        <w:rPr>
          <w:i/>
          <w:iCs/>
          <w:sz w:val="22"/>
          <w:szCs w:val="22"/>
        </w:rPr>
        <w:t xml:space="preserve">P. australis </w:t>
      </w:r>
      <w:r w:rsidR="00283757" w:rsidRPr="0004378E">
        <w:rPr>
          <w:sz w:val="22"/>
          <w:szCs w:val="22"/>
        </w:rPr>
        <w:t>stems (per m</w:t>
      </w:r>
      <w:r w:rsidR="00283757" w:rsidRPr="0004378E">
        <w:rPr>
          <w:sz w:val="22"/>
          <w:szCs w:val="22"/>
          <w:vertAlign w:val="superscript"/>
        </w:rPr>
        <w:t>2</w:t>
      </w:r>
      <w:r w:rsidR="00283757" w:rsidRPr="0004378E">
        <w:rPr>
          <w:sz w:val="22"/>
          <w:szCs w:val="22"/>
        </w:rPr>
        <w:t xml:space="preserve">) in the control plots one year after treatment occurred were significantly higher than in the herbicide-treated plots </w:t>
      </w:r>
      <w:r w:rsidR="00283757">
        <w:rPr>
          <w:sz w:val="22"/>
          <w:szCs w:val="22"/>
        </w:rPr>
        <w:t>and t</w:t>
      </w:r>
      <w:r w:rsidR="00283757" w:rsidRPr="0004378E">
        <w:rPr>
          <w:sz w:val="22"/>
          <w:szCs w:val="22"/>
        </w:rPr>
        <w:t xml:space="preserve">here was no difference in </w:t>
      </w:r>
      <w:r w:rsidR="00283757">
        <w:rPr>
          <w:sz w:val="22"/>
          <w:szCs w:val="22"/>
        </w:rPr>
        <w:t xml:space="preserve">live </w:t>
      </w:r>
      <w:r w:rsidR="009A11B7">
        <w:rPr>
          <w:sz w:val="22"/>
          <w:szCs w:val="22"/>
        </w:rPr>
        <w:t xml:space="preserve">invasive </w:t>
      </w:r>
      <w:r w:rsidR="00283757" w:rsidRPr="00525D48">
        <w:rPr>
          <w:i/>
          <w:iCs/>
          <w:sz w:val="22"/>
          <w:szCs w:val="22"/>
        </w:rPr>
        <w:t>P. australis</w:t>
      </w:r>
      <w:r w:rsidR="00283757">
        <w:rPr>
          <w:sz w:val="22"/>
          <w:szCs w:val="22"/>
        </w:rPr>
        <w:t xml:space="preserve"> stem density</w:t>
      </w:r>
      <w:r w:rsidR="00283757" w:rsidRPr="0004378E">
        <w:rPr>
          <w:sz w:val="22"/>
          <w:szCs w:val="22"/>
        </w:rPr>
        <w:t xml:space="preserve"> along the water depth gradient (cm</w:t>
      </w:r>
      <w:r w:rsidR="00283757">
        <w:rPr>
          <w:sz w:val="22"/>
          <w:szCs w:val="22"/>
        </w:rPr>
        <w:t>). Shaded area represents 95% confidence intervals.</w:t>
      </w:r>
      <w:r w:rsidR="00283757" w:rsidRPr="0004378E">
        <w:rPr>
          <w:sz w:val="22"/>
          <w:szCs w:val="22"/>
        </w:rPr>
        <w:t xml:space="preserve"> Made with ggplot2 (Whickham 2016)</w:t>
      </w:r>
      <w:r w:rsidR="00283757">
        <w:rPr>
          <w:sz w:val="22"/>
          <w:szCs w:val="22"/>
        </w:rPr>
        <w:t>.</w:t>
      </w:r>
    </w:p>
    <w:p w14:paraId="2ECDFFD1" w14:textId="54247DD8" w:rsidR="003E336D" w:rsidRDefault="003E336D">
      <w:r>
        <w:br w:type="page"/>
      </w:r>
    </w:p>
    <w:p w14:paraId="780C7F9B" w14:textId="2CA2F17B" w:rsidR="003E336D" w:rsidRPr="00161753" w:rsidRDefault="00C2114D" w:rsidP="003E336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Supplementary Table S</w:t>
      </w:r>
      <w:r w:rsidR="004F5D09">
        <w:rPr>
          <w:sz w:val="22"/>
          <w:szCs w:val="22"/>
        </w:rPr>
        <w:t>5</w:t>
      </w:r>
      <w:r w:rsidR="003E336D" w:rsidRPr="00161753">
        <w:rPr>
          <w:sz w:val="22"/>
          <w:szCs w:val="22"/>
        </w:rPr>
        <w:t xml:space="preserve">. </w:t>
      </w:r>
      <w:r w:rsidR="003E336D">
        <w:rPr>
          <w:sz w:val="22"/>
          <w:szCs w:val="22"/>
        </w:rPr>
        <w:t xml:space="preserve">A significant difference in vegetation </w:t>
      </w:r>
      <w:r w:rsidR="003E336D" w:rsidRPr="00161753">
        <w:rPr>
          <w:sz w:val="22"/>
          <w:szCs w:val="22"/>
        </w:rPr>
        <w:t xml:space="preserve">community composition </w:t>
      </w:r>
      <w:r w:rsidR="003E336D">
        <w:rPr>
          <w:sz w:val="22"/>
          <w:szCs w:val="22"/>
        </w:rPr>
        <w:t>arose between treatment and control plots after the herbicide was applied (i.e. the interaction term was significant)</w:t>
      </w:r>
      <w:r w:rsidR="003E336D" w:rsidRPr="00161753">
        <w:rPr>
          <w:sz w:val="22"/>
          <w:szCs w:val="22"/>
        </w:rPr>
        <w:t xml:space="preserve">. Thus, we conclude that treatment </w:t>
      </w:r>
      <w:proofErr w:type="gramStart"/>
      <w:r w:rsidR="003E336D" w:rsidRPr="00161753">
        <w:rPr>
          <w:sz w:val="22"/>
          <w:szCs w:val="22"/>
        </w:rPr>
        <w:t>had an effect on</w:t>
      </w:r>
      <w:proofErr w:type="gramEnd"/>
      <w:r w:rsidR="003E336D" w:rsidRPr="00161753">
        <w:rPr>
          <w:sz w:val="22"/>
          <w:szCs w:val="22"/>
        </w:rPr>
        <w:t xml:space="preserve"> the vegetation community</w:t>
      </w:r>
      <w:r w:rsidR="003E336D">
        <w:rPr>
          <w:sz w:val="22"/>
          <w:szCs w:val="22"/>
        </w:rPr>
        <w:t xml:space="preserve"> structure</w:t>
      </w:r>
      <w:r w:rsidR="003E336D" w:rsidRPr="00161753">
        <w:rPr>
          <w:sz w:val="22"/>
          <w:szCs w:val="22"/>
        </w:rPr>
        <w:t xml:space="preserve">. Results represent the average test statistics taken from 500 runs of a </w:t>
      </w:r>
      <w:r w:rsidR="003E336D">
        <w:rPr>
          <w:sz w:val="22"/>
          <w:szCs w:val="22"/>
        </w:rPr>
        <w:t>perMANOVA performed using stratified random sampling with replacement. V</w:t>
      </w:r>
      <w:r w:rsidR="003E336D" w:rsidRPr="00161753">
        <w:rPr>
          <w:sz w:val="22"/>
          <w:szCs w:val="22"/>
        </w:rPr>
        <w:t>alues in parentheses are the standard deviation.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0"/>
        <w:gridCol w:w="1490"/>
        <w:gridCol w:w="2825"/>
        <w:gridCol w:w="2070"/>
      </w:tblGrid>
      <w:tr w:rsidR="003E336D" w:rsidRPr="00607F30" w14:paraId="56917643" w14:textId="77777777" w:rsidTr="006C0448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84EFA" w14:textId="77777777" w:rsidR="003E336D" w:rsidRPr="00607F30" w:rsidRDefault="003E336D" w:rsidP="006C044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A956E" w14:textId="77777777" w:rsidR="003E336D" w:rsidRPr="00607F30" w:rsidRDefault="003E336D" w:rsidP="006C0448">
            <w:pPr>
              <w:spacing w:after="0" w:line="240" w:lineRule="auto"/>
              <w:rPr>
                <w:lang w:val="en-US"/>
              </w:rPr>
            </w:pPr>
            <w:r w:rsidRPr="00607F30">
              <w:rPr>
                <w:lang w:val="en-US"/>
              </w:rPr>
              <w:t>df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350CF" w14:textId="77777777" w:rsidR="003E336D" w:rsidRPr="00607F30" w:rsidRDefault="003E336D" w:rsidP="006C044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Average </w:t>
            </w:r>
            <w:r w:rsidRPr="00607F30">
              <w:rPr>
                <w:lang w:val="en-US"/>
              </w:rPr>
              <w:t xml:space="preserve">Pseudo-F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009B6" w14:textId="77777777" w:rsidR="003E336D" w:rsidRPr="00607F30" w:rsidRDefault="003E336D" w:rsidP="006C044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Average </w:t>
            </w:r>
            <w:r w:rsidRPr="00607F30">
              <w:rPr>
                <w:lang w:val="en-US"/>
              </w:rPr>
              <w:t>p</w:t>
            </w:r>
            <w:r>
              <w:rPr>
                <w:lang w:val="en-US"/>
              </w:rPr>
              <w:t>-value</w:t>
            </w:r>
          </w:p>
        </w:tc>
      </w:tr>
      <w:tr w:rsidR="003E336D" w:rsidRPr="00607F30" w14:paraId="6FE6B735" w14:textId="77777777" w:rsidTr="006C0448"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2572DECE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Treatment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</w:tcPr>
          <w:p w14:paraId="42DA3EFB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</w:tcPr>
          <w:p w14:paraId="49AEFB39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170.20 (± 14.90)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58E8A3F4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0.001 (</w:t>
            </w:r>
            <w:r>
              <w:rPr>
                <w:lang w:val="en-US"/>
              </w:rPr>
              <w:t>&lt; 0.001)</w:t>
            </w:r>
          </w:p>
        </w:tc>
      </w:tr>
      <w:tr w:rsidR="003E336D" w:rsidRPr="00607F30" w14:paraId="569F5EF5" w14:textId="77777777" w:rsidTr="006C0448">
        <w:tc>
          <w:tcPr>
            <w:tcW w:w="2250" w:type="dxa"/>
            <w:shd w:val="clear" w:color="auto" w:fill="auto"/>
          </w:tcPr>
          <w:p w14:paraId="010F57DB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Year</w:t>
            </w:r>
          </w:p>
        </w:tc>
        <w:tc>
          <w:tcPr>
            <w:tcW w:w="1490" w:type="dxa"/>
            <w:shd w:val="clear" w:color="auto" w:fill="auto"/>
          </w:tcPr>
          <w:p w14:paraId="44AA19BE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2</w:t>
            </w:r>
          </w:p>
        </w:tc>
        <w:tc>
          <w:tcPr>
            <w:tcW w:w="2825" w:type="dxa"/>
            <w:shd w:val="clear" w:color="auto" w:fill="auto"/>
          </w:tcPr>
          <w:p w14:paraId="4CAA55CE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61.51 (± 6.13)</w:t>
            </w:r>
          </w:p>
        </w:tc>
        <w:tc>
          <w:tcPr>
            <w:tcW w:w="2070" w:type="dxa"/>
            <w:shd w:val="clear" w:color="auto" w:fill="auto"/>
          </w:tcPr>
          <w:p w14:paraId="3DAAA597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0.001 (</w:t>
            </w:r>
            <w:r>
              <w:rPr>
                <w:lang w:val="en-US"/>
              </w:rPr>
              <w:t>&lt; 0.001</w:t>
            </w:r>
            <w:r w:rsidRPr="00607F30">
              <w:rPr>
                <w:lang w:val="en-US"/>
              </w:rPr>
              <w:t>)</w:t>
            </w:r>
          </w:p>
        </w:tc>
      </w:tr>
      <w:tr w:rsidR="003E336D" w:rsidRPr="00607F30" w14:paraId="731CF2C5" w14:textId="77777777" w:rsidTr="006C0448">
        <w:tc>
          <w:tcPr>
            <w:tcW w:w="2250" w:type="dxa"/>
            <w:shd w:val="clear" w:color="auto" w:fill="auto"/>
          </w:tcPr>
          <w:p w14:paraId="3B0AB352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Treatment x year</w:t>
            </w:r>
          </w:p>
        </w:tc>
        <w:tc>
          <w:tcPr>
            <w:tcW w:w="1490" w:type="dxa"/>
            <w:shd w:val="clear" w:color="auto" w:fill="auto"/>
          </w:tcPr>
          <w:p w14:paraId="248E3439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2</w:t>
            </w:r>
          </w:p>
        </w:tc>
        <w:tc>
          <w:tcPr>
            <w:tcW w:w="2825" w:type="dxa"/>
            <w:shd w:val="clear" w:color="auto" w:fill="auto"/>
          </w:tcPr>
          <w:p w14:paraId="7E76239A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 xml:space="preserve">44.77 </w:t>
            </w:r>
            <w:r>
              <w:rPr>
                <w:lang w:val="en-US"/>
              </w:rPr>
              <w:t>(</w:t>
            </w:r>
            <w:r w:rsidRPr="00607F30">
              <w:rPr>
                <w:lang w:val="en-US"/>
              </w:rPr>
              <w:t>± 5.33)</w:t>
            </w:r>
          </w:p>
        </w:tc>
        <w:tc>
          <w:tcPr>
            <w:tcW w:w="2070" w:type="dxa"/>
            <w:shd w:val="clear" w:color="auto" w:fill="auto"/>
          </w:tcPr>
          <w:p w14:paraId="1540D44B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0.001 (</w:t>
            </w:r>
            <w:r>
              <w:rPr>
                <w:lang w:val="en-US"/>
              </w:rPr>
              <w:t>&lt; 0.001</w:t>
            </w:r>
            <w:r w:rsidRPr="00607F30">
              <w:rPr>
                <w:lang w:val="en-US"/>
              </w:rPr>
              <w:t>)</w:t>
            </w:r>
          </w:p>
        </w:tc>
      </w:tr>
      <w:tr w:rsidR="003E336D" w:rsidRPr="00607F30" w14:paraId="273D94B5" w14:textId="77777777" w:rsidTr="006C0448"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89A723E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Residual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181D85F9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  <w:r w:rsidRPr="00607F30">
              <w:rPr>
                <w:lang w:val="en-US"/>
              </w:rPr>
              <w:t>222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14:paraId="3FA965F1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0B8A923" w14:textId="77777777" w:rsidR="003E336D" w:rsidRPr="00607F30" w:rsidRDefault="003E336D" w:rsidP="006C0448">
            <w:pPr>
              <w:spacing w:after="0" w:line="360" w:lineRule="auto"/>
              <w:rPr>
                <w:lang w:val="en-US"/>
              </w:rPr>
            </w:pPr>
          </w:p>
        </w:tc>
      </w:tr>
    </w:tbl>
    <w:p w14:paraId="007EBA4D" w14:textId="77777777" w:rsidR="003E336D" w:rsidRDefault="003E336D" w:rsidP="003E336D"/>
    <w:p w14:paraId="3384D471" w14:textId="77777777" w:rsidR="0076444E" w:rsidRDefault="003E336D">
      <w:pPr>
        <w:sectPr w:rsidR="0076444E" w:rsidSect="00BC549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08D9751C" w14:textId="401E91F5" w:rsidR="0076444E" w:rsidRPr="00161753" w:rsidRDefault="00C2114D" w:rsidP="005C6764">
      <w:pPr>
        <w:rPr>
          <w:sz w:val="22"/>
          <w:szCs w:val="22"/>
        </w:rPr>
      </w:pPr>
      <w:r>
        <w:rPr>
          <w:sz w:val="22"/>
          <w:szCs w:val="22"/>
        </w:rPr>
        <w:lastRenderedPageBreak/>
        <w:t>Supplementary Table S</w:t>
      </w:r>
      <w:r w:rsidR="004F5D09">
        <w:rPr>
          <w:sz w:val="22"/>
          <w:szCs w:val="22"/>
        </w:rPr>
        <w:t>6</w:t>
      </w:r>
      <w:r w:rsidR="005403C8" w:rsidRPr="00161753">
        <w:rPr>
          <w:sz w:val="22"/>
          <w:szCs w:val="22"/>
        </w:rPr>
        <w:t xml:space="preserve">. </w:t>
      </w:r>
      <w:r w:rsidR="00315214" w:rsidRPr="00161753">
        <w:rPr>
          <w:sz w:val="22"/>
          <w:szCs w:val="22"/>
        </w:rPr>
        <w:t xml:space="preserve">The correlation </w:t>
      </w:r>
      <w:r w:rsidR="005A5D7B" w:rsidRPr="00161753">
        <w:rPr>
          <w:sz w:val="22"/>
          <w:szCs w:val="22"/>
        </w:rPr>
        <w:t>coefficient</w:t>
      </w:r>
      <w:r w:rsidR="00315214" w:rsidRPr="00161753">
        <w:rPr>
          <w:sz w:val="22"/>
          <w:szCs w:val="22"/>
        </w:rPr>
        <w:t>s</w:t>
      </w:r>
      <w:r w:rsidR="005A5D7B" w:rsidRPr="00161753">
        <w:rPr>
          <w:sz w:val="22"/>
          <w:szCs w:val="22"/>
        </w:rPr>
        <w:t xml:space="preserve"> (r) and</w:t>
      </w:r>
      <w:r w:rsidR="00315214" w:rsidRPr="00161753">
        <w:rPr>
          <w:sz w:val="22"/>
          <w:szCs w:val="22"/>
        </w:rPr>
        <w:t xml:space="preserve"> coefficient of determination</w:t>
      </w:r>
      <w:r w:rsidR="006B7241" w:rsidRPr="00161753">
        <w:rPr>
          <w:sz w:val="22"/>
          <w:szCs w:val="22"/>
        </w:rPr>
        <w:t xml:space="preserve"> (r</w:t>
      </w:r>
      <w:r w:rsidR="006B7241" w:rsidRPr="00161753">
        <w:rPr>
          <w:sz w:val="22"/>
          <w:szCs w:val="22"/>
          <w:vertAlign w:val="superscript"/>
        </w:rPr>
        <w:t>2</w:t>
      </w:r>
      <w:r w:rsidR="006B7241" w:rsidRPr="00161753">
        <w:rPr>
          <w:sz w:val="22"/>
          <w:szCs w:val="22"/>
        </w:rPr>
        <w:t xml:space="preserve">) </w:t>
      </w:r>
      <w:r w:rsidR="005A5D7B" w:rsidRPr="00161753">
        <w:rPr>
          <w:sz w:val="22"/>
          <w:szCs w:val="22"/>
        </w:rPr>
        <w:t xml:space="preserve">of all the vectors in the </w:t>
      </w:r>
      <w:r w:rsidR="00315214" w:rsidRPr="00161753">
        <w:rPr>
          <w:sz w:val="22"/>
          <w:szCs w:val="22"/>
        </w:rPr>
        <w:t xml:space="preserve">3D </w:t>
      </w:r>
      <w:r w:rsidR="005A5D7B" w:rsidRPr="00161753">
        <w:rPr>
          <w:sz w:val="22"/>
          <w:szCs w:val="22"/>
        </w:rPr>
        <w:t>NMDS ordination</w:t>
      </w:r>
      <w:r w:rsidR="00315214" w:rsidRPr="00161753">
        <w:rPr>
          <w:sz w:val="22"/>
          <w:szCs w:val="22"/>
        </w:rPr>
        <w:t xml:space="preserve"> for the control, treatment, and reference condition plots</w:t>
      </w:r>
      <w:r w:rsidR="005A5D7B" w:rsidRPr="00161753">
        <w:rPr>
          <w:sz w:val="22"/>
          <w:szCs w:val="22"/>
        </w:rPr>
        <w:t>. Vectors with an r</w:t>
      </w:r>
      <w:r w:rsidR="005A5D7B" w:rsidRPr="00161753">
        <w:rPr>
          <w:sz w:val="22"/>
          <w:szCs w:val="22"/>
          <w:vertAlign w:val="superscript"/>
        </w:rPr>
        <w:t>2</w:t>
      </w:r>
      <w:r w:rsidR="005A5D7B" w:rsidRPr="00161753">
        <w:rPr>
          <w:sz w:val="22"/>
          <w:szCs w:val="22"/>
        </w:rPr>
        <w:t xml:space="preserve"> ≥ 0.150 are considered reasonably correlated with poi</w:t>
      </w:r>
      <w:r w:rsidR="00FD530B" w:rsidRPr="00161753">
        <w:rPr>
          <w:sz w:val="22"/>
          <w:szCs w:val="22"/>
        </w:rPr>
        <w:t>nts</w:t>
      </w:r>
      <w:r w:rsidR="00315214" w:rsidRPr="00161753">
        <w:rPr>
          <w:sz w:val="22"/>
          <w:szCs w:val="22"/>
        </w:rPr>
        <w:t xml:space="preserve"> and were included in </w:t>
      </w:r>
      <w:r w:rsidR="007C77E4">
        <w:rPr>
          <w:sz w:val="22"/>
          <w:szCs w:val="22"/>
        </w:rPr>
        <w:t>Fi</w:t>
      </w:r>
      <w:r w:rsidR="00315214" w:rsidRPr="00161753">
        <w:rPr>
          <w:sz w:val="22"/>
          <w:szCs w:val="22"/>
        </w:rPr>
        <w:t>gure</w:t>
      </w:r>
      <w:r w:rsidR="00536B52">
        <w:rPr>
          <w:sz w:val="22"/>
          <w:szCs w:val="22"/>
        </w:rPr>
        <w:t xml:space="preserve"> </w:t>
      </w:r>
      <w:r w:rsidR="007C77E4">
        <w:rPr>
          <w:sz w:val="22"/>
          <w:szCs w:val="22"/>
        </w:rPr>
        <w:t>4.</w:t>
      </w:r>
    </w:p>
    <w:tbl>
      <w:tblPr>
        <w:tblW w:w="11691" w:type="dxa"/>
        <w:tblLook w:val="04A0" w:firstRow="1" w:lastRow="0" w:firstColumn="1" w:lastColumn="0" w:noHBand="0" w:noVBand="1"/>
      </w:tblPr>
      <w:tblGrid>
        <w:gridCol w:w="3345"/>
        <w:gridCol w:w="3549"/>
        <w:gridCol w:w="833"/>
        <w:gridCol w:w="766"/>
        <w:gridCol w:w="833"/>
        <w:gridCol w:w="766"/>
        <w:gridCol w:w="833"/>
        <w:gridCol w:w="766"/>
      </w:tblGrid>
      <w:tr w:rsidR="007C77E4" w:rsidRPr="0076444E" w14:paraId="30A00CC8" w14:textId="77777777" w:rsidTr="007C77E4">
        <w:trPr>
          <w:trHeight w:val="348"/>
          <w:tblHeader/>
        </w:trPr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BB7E53" w14:textId="77777777" w:rsidR="007C77E4" w:rsidRPr="0076444E" w:rsidRDefault="007C77E4" w:rsidP="0076444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EA1456" w14:textId="77777777" w:rsidR="007C77E4" w:rsidRDefault="007C77E4" w:rsidP="0076444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DF9EF6" w14:textId="1504B2BB" w:rsidR="007C77E4" w:rsidRPr="0076444E" w:rsidRDefault="007C77E4" w:rsidP="007C77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Axis 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0B5A77" w14:textId="052F3E95" w:rsidR="007C77E4" w:rsidRPr="0076444E" w:rsidRDefault="007C77E4" w:rsidP="007C77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Axis 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568103" w14:textId="173FF2CE" w:rsidR="007C77E4" w:rsidRPr="0076444E" w:rsidRDefault="007C77E4" w:rsidP="007C77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Axis 3</w:t>
            </w:r>
          </w:p>
        </w:tc>
      </w:tr>
      <w:tr w:rsidR="0076444E" w:rsidRPr="0076444E" w14:paraId="1E22531C" w14:textId="77777777" w:rsidTr="007C77E4">
        <w:trPr>
          <w:trHeight w:val="348"/>
          <w:tblHeader/>
        </w:trPr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827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color w:val="auto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5597" w14:textId="6AFACFCB" w:rsidR="0076444E" w:rsidRPr="0076444E" w:rsidRDefault="0076444E" w:rsidP="0076444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en-US"/>
              </w:rPr>
              <w:t xml:space="preserve">Taxonomic </w:t>
            </w:r>
            <w:r w:rsidRPr="0076444E">
              <w:rPr>
                <w:rFonts w:eastAsia="Times New Roman"/>
                <w:color w:val="auto"/>
                <w:sz w:val="20"/>
                <w:szCs w:val="20"/>
                <w:lang w:val="en-US"/>
              </w:rPr>
              <w:t>Authority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3808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4AE5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r</w:t>
            </w:r>
            <w:r w:rsidRPr="0076444E">
              <w:rPr>
                <w:rFonts w:eastAsia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1AC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F590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r</w:t>
            </w:r>
            <w:r w:rsidRPr="0076444E">
              <w:rPr>
                <w:rFonts w:eastAsia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561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2954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r</w:t>
            </w:r>
            <w:r w:rsidRPr="0076444E">
              <w:rPr>
                <w:rFonts w:eastAsia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76444E" w:rsidRPr="0076444E" w14:paraId="0C9ACB17" w14:textId="77777777" w:rsidTr="007C77E4">
        <w:trPr>
          <w:trHeight w:val="288"/>
        </w:trPr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199D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 xml:space="preserve">Water depth 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579A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984B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-0.271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DEC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0.073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723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A95E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6911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0.144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9D00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0.021</w:t>
            </w:r>
          </w:p>
        </w:tc>
      </w:tr>
      <w:tr w:rsidR="0076444E" w:rsidRPr="0076444E" w14:paraId="73C43000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296DECC6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Open water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9214357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C215187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-0.685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5415153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0.469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5D9E093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-0.507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2895851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0.257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A0E115E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-0.141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8BCF308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0.020</w:t>
            </w:r>
          </w:p>
        </w:tc>
      </w:tr>
      <w:tr w:rsidR="0076444E" w:rsidRPr="0076444E" w14:paraId="3745EF7F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487275BF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Litter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A1C0311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FAE857B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-0.012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543A582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F3166A9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0.055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53C33BD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199CB67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-0.549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1CFDEB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0.301</w:t>
            </w:r>
          </w:p>
        </w:tc>
      </w:tr>
      <w:tr w:rsidR="0076444E" w:rsidRPr="0076444E" w14:paraId="22033B3E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1101ADC9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Standing dead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874B8E9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0E681AA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-0.438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6090105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0.192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278E161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-0.264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26B0CEF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FDC01F1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0.529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6436194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0.280</w:t>
            </w:r>
          </w:p>
        </w:tc>
      </w:tr>
      <w:tr w:rsidR="0076444E" w:rsidRPr="0076444E" w14:paraId="220904EF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71047025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Calamagrostis canadensis 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524F253D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(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Michx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 xml:space="preserve">.) P. 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Beauv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1548148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-0.145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1F0851D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32FA132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-0.330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547D813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0.109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03933BC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-0.249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D827D2D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0.062</w:t>
            </w:r>
          </w:p>
        </w:tc>
      </w:tr>
      <w:tr w:rsidR="0076444E" w:rsidRPr="0076444E" w14:paraId="473658E2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4F0F19A4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Campanula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aparinoides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1579A19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Pursh</w:t>
            </w:r>
            <w:proofErr w:type="spellEnd"/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8BF6BAC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-0.037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292A757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F2A5FC4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-0.105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7A8ADA8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D1ADC7F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-0.042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A89E580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</w:tr>
      <w:tr w:rsidR="0076444E" w:rsidRPr="0076444E" w14:paraId="78649094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0AFCB9D6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Calystegia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sepium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C71F127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(L.) R. Br.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A3D37AA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-0.070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98D4E12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CF8F629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-0.090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60852D8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85EFB09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0.055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ED18EEA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</w:tr>
      <w:tr w:rsidR="0076444E" w:rsidRPr="0076444E" w14:paraId="6E7F6530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450B7B6C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Carex aquatilis 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48AA93C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Wahlenb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68B5C2E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B5C3471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B54A3D3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-0.169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91DA826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1C8931F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-0.220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6C0D385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0.048</w:t>
            </w:r>
          </w:p>
        </w:tc>
      </w:tr>
      <w:tr w:rsidR="0076444E" w:rsidRPr="0076444E" w14:paraId="02EDCCE8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2859D468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 xml:space="preserve">Carex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buxbaumii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93657E6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Wahlenb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4D6DC48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-0.149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1CDAC2B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A52CAAE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-0.157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53665FB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2F30FD3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-0.298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1B2C9A0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0.089</w:t>
            </w:r>
          </w:p>
        </w:tc>
      </w:tr>
      <w:tr w:rsidR="0076444E" w:rsidRPr="0076444E" w14:paraId="23FF5818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77DA9939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Carex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crawei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83521B6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Dewey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95B1337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-0.102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5FD057D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6C86474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-0.128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0C27A07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FD027BF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91B5FC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</w:tr>
      <w:tr w:rsidR="0076444E" w:rsidRPr="0076444E" w14:paraId="013C1B16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15E35881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Carex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comosa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DC700CA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Boott</w:t>
            </w:r>
            <w:proofErr w:type="spellEnd"/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6761A80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0.063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BE38786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2D31684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713A2F1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75EBAFD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-0.010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83841AB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76444E" w:rsidRPr="0076444E" w14:paraId="2FDE2C44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79E7C5EC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 xml:space="preserve">Carex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lacustris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BA0F202" w14:textId="77777777" w:rsidR="0076444E" w:rsidRPr="0076444E" w:rsidRDefault="0076444E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Willd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8712518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-0.036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7A8F8EA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861F1C4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084ADFF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D13AF2E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0.206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734639B" w14:textId="77777777" w:rsidR="0076444E" w:rsidRPr="0076444E" w:rsidRDefault="0076444E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0.043</w:t>
            </w:r>
          </w:p>
        </w:tc>
      </w:tr>
      <w:tr w:rsidR="00B17FF1" w:rsidRPr="0076444E" w14:paraId="33264629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79550963" w14:textId="0047B67D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Carex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lasiocarpa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3549" w:type="dxa"/>
            <w:shd w:val="clear" w:color="auto" w:fill="auto"/>
            <w:noWrap/>
            <w:vAlign w:val="center"/>
          </w:tcPr>
          <w:p w14:paraId="4E560F41" w14:textId="5A309401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Ehrh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69406DB" w14:textId="76751C1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7D7DC06" w14:textId="4B06002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F208B32" w14:textId="169379D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-0.119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E890623" w14:textId="7608230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9BD21B1" w14:textId="28DFAE0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-0.134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7C246E3" w14:textId="7714C29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0.018</w:t>
            </w:r>
          </w:p>
        </w:tc>
      </w:tr>
      <w:tr w:rsidR="00B17FF1" w:rsidRPr="0076444E" w14:paraId="489267DA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5E5E689C" w14:textId="615608DD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Carex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sartwellii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6E02114" w14:textId="3A7B4A16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Olney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F61F87F" w14:textId="78CCAC8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C87001F" w14:textId="1CF871A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21C72E3" w14:textId="14A8577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8704F33" w14:textId="74C5FEE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79B1E1B" w14:textId="15941E4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-0.291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DEF60F" w14:textId="1C11D68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0.085</w:t>
            </w:r>
          </w:p>
        </w:tc>
      </w:tr>
      <w:tr w:rsidR="00B17FF1" w:rsidRPr="0076444E" w14:paraId="4B45F9E0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33A6FE32" w14:textId="2034D2D1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Carex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2872A280" w14:textId="7CC4CCC5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0D0D646" w14:textId="40637E5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0.055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6B92A19" w14:textId="3D94F8C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890E5C9" w14:textId="5A5DA9D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-0.004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9CC2EA8" w14:textId="6696D2A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926A652" w14:textId="2433F87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-0.045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AC74F9B" w14:textId="73775CC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</w:tr>
      <w:tr w:rsidR="00B17FF1" w:rsidRPr="0076444E" w14:paraId="12D7BFF5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568FD6EC" w14:textId="28BAF18A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Cladium mariscoides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734FFB0" w14:textId="3B1928EB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(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Muhl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.) Torr.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741E89D" w14:textId="6EAFE5E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-0.130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685BB88" w14:textId="3F1CEDD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3782AD8" w14:textId="6926BC2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-0.109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4108385" w14:textId="3BB48D5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8928A77" w14:textId="03D1D73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-0.392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8D6C887" w14:textId="5F5094F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0.154</w:t>
            </w:r>
          </w:p>
        </w:tc>
      </w:tr>
      <w:tr w:rsidR="00B17FF1" w:rsidRPr="0076444E" w14:paraId="472EFED4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79EBD678" w14:textId="148751A1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Cornus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 xml:space="preserve"> sericea </w:t>
            </w:r>
            <w:r w:rsidRPr="0076444E">
              <w:rPr>
                <w:rFonts w:eastAsia="Times New Roman"/>
                <w:sz w:val="20"/>
                <w:szCs w:val="20"/>
              </w:rPr>
              <w:t xml:space="preserve">spp. </w:t>
            </w:r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sericea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78FA9D6" w14:textId="65B33596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D73547B" w14:textId="6B788A4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-0.146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C7CAF14" w14:textId="6D4AC8B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655552C" w14:textId="49A74FA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-0.172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2B1810E" w14:textId="520C099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0.030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EB0CA88" w14:textId="5102804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569215" w14:textId="3DF1C8C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2F0688EB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70F2E4A1" w14:textId="562C581C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Decodon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verticillatus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139D79F" w14:textId="064E3313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(L.) Elliott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311AE3B" w14:textId="7C1D305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-0.010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855BB24" w14:textId="00010BB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BF92645" w14:textId="41CECA2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0.058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03E2F3D" w14:textId="2B08BF2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CA6E88B" w14:textId="16F1512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-0.009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A33C481" w14:textId="4B7672E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4FD1A6D3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28BF632F" w14:textId="1D0F06E6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Dulichium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arundinaceum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514CC44F" w14:textId="60787ACC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(L.) Britton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913FA6C" w14:textId="24EFC90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0.091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E7AAE0A" w14:textId="6B7A752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373A74D" w14:textId="412BB6D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-0.006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6E5FD81" w14:textId="5F85109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03B111B" w14:textId="1468BA6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50C3171" w14:textId="2C647D2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60502830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38F9C046" w14:textId="0B1E8C18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Eleocharis palustris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0520C2D" w14:textId="1621890A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 xml:space="preserve">(L.) 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Roem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 xml:space="preserve">. &amp; 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Schult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6AA16E1" w14:textId="65DA699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0.173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63C8B3C" w14:textId="65FE20B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0.030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BB639F0" w14:textId="25FB10B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-0.023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8D98E6A" w14:textId="2D3169D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D397DBB" w14:textId="1675B96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-0.017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1994746" w14:textId="1A220D2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676F7220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7E229885" w14:textId="753C2F95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Elodea canadensis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042136A" w14:textId="40C2A08E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Michx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1EF8EF7" w14:textId="709AE14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0.041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E4C822E" w14:textId="29EBDF6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82B007F" w14:textId="07C8A14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4BEBD42" w14:textId="3696A5B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46F84DC" w14:textId="399AA91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-0.010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548DDBD" w14:textId="45CCF69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3C2BC2C8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397A26FE" w14:textId="3EE0A9E8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Eleocharis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E36B14C" w14:textId="5DBF5C28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R. Br.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33C6DFA" w14:textId="47CF0CE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053E098" w14:textId="36F1DCF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CDBF9B8" w14:textId="6749B26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E07BACC" w14:textId="7DFA264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995EB5E" w14:textId="4545D36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-0.104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7734506" w14:textId="1323ABF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0.011</w:t>
            </w:r>
          </w:p>
        </w:tc>
      </w:tr>
      <w:tr w:rsidR="00B17FF1" w:rsidRPr="0076444E" w14:paraId="4D885A18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75DC570F" w14:textId="5203D918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Equisetum fluviatile 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2104C393" w14:textId="03B25117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ECFB23F" w14:textId="5367AF4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-0.071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0F5FE8B" w14:textId="67A5E6C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832E44D" w14:textId="7630076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0.183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6D3497" w14:textId="09FDC39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0.034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F875DCB" w14:textId="11C539E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72625E4" w14:textId="0DEC6DD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37E29E80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02F52264" w14:textId="6F29EB12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Fontinalis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sp. 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134F760" w14:textId="5335DD41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Hedw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802D553" w14:textId="4CAE8B9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-0.103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FBEAB84" w14:textId="0526ACE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0C6C30B" w14:textId="1665384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-0.028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435398A" w14:textId="25EA760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8ED33FC" w14:textId="48F3352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-0.016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EEFFDA5" w14:textId="2FF929C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74C17044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0BE75C23" w14:textId="11DE974F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Galium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aparine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5C650B4" w14:textId="1F938BAF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412E6C0" w14:textId="2E5C0EF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0.079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42B3A07" w14:textId="067BAB1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95DF60F" w14:textId="60E3219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-0.013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4B57D49" w14:textId="3C85810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1941936" w14:textId="279C502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997EF3B" w14:textId="42B6068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06456AA9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3BFCC5A2" w14:textId="2995933D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Hydrocharis morsus-ranae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B36A51A" w14:textId="766AC608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A68BAB3" w14:textId="118D0F6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-0.384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ECF405E" w14:textId="4531F43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0.147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FE519BC" w14:textId="3C94CDB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0.866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31914FE" w14:textId="574E84C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0.749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44729FF" w14:textId="5566C2A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922C752" w14:textId="274B9BE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</w:tr>
      <w:tr w:rsidR="00B17FF1" w:rsidRPr="0076444E" w14:paraId="1DE17BF7" w14:textId="77777777" w:rsidTr="007C77E4">
        <w:trPr>
          <w:trHeight w:val="288"/>
        </w:trPr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8F04" w14:textId="0466113F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 xml:space="preserve">Hypericum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kalmianum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5A14" w14:textId="38E93190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9200" w14:textId="77AEF58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-0.128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D096" w14:textId="6EF74E6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C204" w14:textId="2BD0C0E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-0.174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DDC7" w14:textId="66D6C6D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0.030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22B0" w14:textId="2025931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-0.081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9C77" w14:textId="6AA1331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0.007</w:t>
            </w:r>
          </w:p>
        </w:tc>
      </w:tr>
      <w:tr w:rsidR="00B17FF1" w:rsidRPr="0076444E" w14:paraId="4A6C2152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6E5D7A6F" w14:textId="29D52DE6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Iris versicolor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32EEE03" w14:textId="4B7C1DF0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A6D9BF8" w14:textId="42DC998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-0.101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053962" w14:textId="60C1A6E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5773899" w14:textId="2E5540A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-0.127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9C310CF" w14:textId="02DCAAB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B68BD1F" w14:textId="7329B4B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-0.103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C2C4BFD" w14:textId="7C77A4C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0.011</w:t>
            </w:r>
          </w:p>
        </w:tc>
      </w:tr>
      <w:tr w:rsidR="00B17FF1" w:rsidRPr="0076444E" w14:paraId="53687431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31471CBC" w14:textId="254CAE6F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Juncus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balticus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02618E3" w14:textId="0C93EA2B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Willd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09585F9" w14:textId="7087B15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3415C34" w14:textId="7343356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D7AF9F4" w14:textId="29BAB1B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1D3CEEC" w14:textId="0B82ADB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5B5FFF1" w14:textId="62751F7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-0.226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228699D" w14:textId="00C7283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0.051</w:t>
            </w:r>
          </w:p>
        </w:tc>
      </w:tr>
      <w:tr w:rsidR="00B17FF1" w:rsidRPr="0076444E" w14:paraId="54D1DE27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693E5291" w14:textId="756CC0C1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Lemna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minor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6F26B8E" w14:textId="6E397446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D14E91F" w14:textId="6F88C65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-0.042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6402F7D" w14:textId="29FB5D8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76AB788" w14:textId="5CA03B7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0.137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40FD68A" w14:textId="6975C9D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EA648F7" w14:textId="08D8F64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-0.073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C4A2DF5" w14:textId="004B065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</w:tr>
      <w:tr w:rsidR="00B17FF1" w:rsidRPr="0076444E" w14:paraId="67CD28FA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12446952" w14:textId="0D3B3408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Lysimachia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thyrsiflora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5891886" w14:textId="67B27AAA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77EAD30" w14:textId="5F111F2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-0.145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1C6E27B" w14:textId="4D7C5A5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5EB4C92" w14:textId="2A821F4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-0.156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EE5463F" w14:textId="21A523C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CC4A41E" w14:textId="6C22772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-0.156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ED90CCE" w14:textId="429C7B6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0.024</w:t>
            </w:r>
          </w:p>
        </w:tc>
      </w:tr>
      <w:tr w:rsidR="00B17FF1" w:rsidRPr="0076444E" w14:paraId="321E6595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44A9FF9F" w14:textId="575F2A6F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Achillea millefolium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8C059D1" w14:textId="069AA68E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64285B7" w14:textId="37A3BC7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-0.132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1106858" w14:textId="753CE8A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D7FA78C" w14:textId="35A3F94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-0.016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54B8CCF" w14:textId="00990B6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E65D112" w14:textId="6E3A929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-0.096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3125A48" w14:textId="5D96783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0.009</w:t>
            </w:r>
          </w:p>
        </w:tc>
      </w:tr>
      <w:tr w:rsidR="00B17FF1" w:rsidRPr="0076444E" w14:paraId="44C8DD13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532BCE68" w14:textId="465F188E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Myriophyllum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sibiricum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529A5E59" w14:textId="656BF506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Kom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7224BC3" w14:textId="1FC82E1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-0.082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9C119A2" w14:textId="62BEEDA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001329F" w14:textId="09097A0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8FFBE47" w14:textId="30EDF18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6336C55" w14:textId="3B3950D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-0.046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DCFB7BF" w14:textId="59E7781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</w:tr>
      <w:tr w:rsidR="00B17FF1" w:rsidRPr="0076444E" w14:paraId="179CE2E5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68D5EEB4" w14:textId="44CC81A5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Myriophyllum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spp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2335032" w14:textId="4CB06076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5988214" w14:textId="0DB617C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-0.088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6C3131B" w14:textId="4DE223D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4C0C47A" w14:textId="7820C43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23E7C13" w14:textId="7EFEFF1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22AB334" w14:textId="014BA31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0.136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B29A49C" w14:textId="6DF4DBF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0.019</w:t>
            </w:r>
          </w:p>
        </w:tc>
      </w:tr>
      <w:tr w:rsidR="00B17FF1" w:rsidRPr="0076444E" w14:paraId="1A323704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78B92615" w14:textId="6330AC75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Nuphar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variegata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1F6EAFD" w14:textId="1D3E77FF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Durand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8A1D363" w14:textId="68243BD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3750F5" w14:textId="485C179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C29B898" w14:textId="5901979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79B8725" w14:textId="755F829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49C6DCF" w14:textId="18AA852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-0.094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02D7018" w14:textId="481A51C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0.009</w:t>
            </w:r>
          </w:p>
        </w:tc>
      </w:tr>
      <w:tr w:rsidR="00B17FF1" w:rsidRPr="0076444E" w14:paraId="1574FE12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13755651" w14:textId="53A33F82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Nymphaea odorata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77D2E4E" w14:textId="74833130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Aiton</w:t>
            </w:r>
            <w:proofErr w:type="spellEnd"/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86627C0" w14:textId="56A1E34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20FBA2E" w14:textId="011A2B4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06650D9" w14:textId="21FF2E6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0.148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0388261" w14:textId="0F5C1A7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2EE8C4B" w14:textId="6F06650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-0.031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488F6E9" w14:textId="60E8147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</w:tr>
      <w:tr w:rsidR="00B17FF1" w:rsidRPr="0076444E" w14:paraId="26A421FD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4443BF92" w14:textId="5FE5E946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Phragmites australis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ssp</w:t>
            </w: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. australis 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619255E" w14:textId="0AB2D09F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(Trin.) ex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DBB857A" w14:textId="7E79C3E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0.968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DFC7CC0" w14:textId="324DAC2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0.937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A4AAD03" w14:textId="54A2D10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-0.078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DDC2F12" w14:textId="7FE04C1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3069D5A" w14:textId="0D57852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0.080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FCF8168" w14:textId="0F398FB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0.006</w:t>
            </w:r>
          </w:p>
        </w:tc>
      </w:tr>
      <w:tr w:rsidR="00B17FF1" w:rsidRPr="0076444E" w14:paraId="6203E814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01B8AB06" w14:textId="74E897CC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Persicaria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amphibia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2485BCEE" w14:textId="1CF764B5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 xml:space="preserve">(L.) 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Delarbre</w:t>
            </w:r>
            <w:proofErr w:type="spellEnd"/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9ADAF56" w14:textId="6457CCE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0.102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72C3B8D" w14:textId="6F23053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6F56ABC" w14:textId="47E5CB6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-0.017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00C9853" w14:textId="5AF419B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E3C5C74" w14:textId="4C91374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CB39FBE" w14:textId="439FAF5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</w:tr>
      <w:tr w:rsidR="00B17FF1" w:rsidRPr="0076444E" w14:paraId="6CBE331C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4AEB3FFA" w14:textId="3A7F6202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Polygonum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spp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E022533" w14:textId="78D758C2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(L.) Mill.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359E506" w14:textId="3EE2330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-0.133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AB40CAA" w14:textId="0069E9F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856CEC4" w14:textId="5D44074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-0.071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5471C74" w14:textId="7BE6B01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41B7385" w14:textId="2277969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0.198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C2B85F1" w14:textId="6BD290C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0.039</w:t>
            </w:r>
          </w:p>
        </w:tc>
      </w:tr>
      <w:tr w:rsidR="00B17FF1" w:rsidRPr="0076444E" w14:paraId="3B979069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57BB9ABA" w14:textId="4CEE009B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Potamogeton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532BBE97" w14:textId="6D297CD0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03B8BB5" w14:textId="610F9EE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-0.083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76B8B54" w14:textId="0DBA447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3CCD090" w14:textId="32FD6A6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-0.067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369DCE2" w14:textId="6E2E33B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F4BA942" w14:textId="7FA9327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A93D0B" w14:textId="1E5AD35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</w:tr>
      <w:tr w:rsidR="00B17FF1" w:rsidRPr="0076444E" w14:paraId="3B2399C2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408BD593" w14:textId="2D3C9A8E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Sagittaria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F8D428A" w14:textId="2C7153A5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93E95AD" w14:textId="08153A2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0.054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100FD1D" w14:textId="603074F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DFB37B2" w14:textId="29E8319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-0.028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99492BD" w14:textId="00F7B38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3CE25CB" w14:textId="6CAADC6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68C9B02" w14:textId="54AE9CF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</w:tr>
      <w:tr w:rsidR="00B17FF1" w:rsidRPr="0076444E" w14:paraId="46EA9E1A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5FCE6EE2" w14:textId="06A6B51D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Sagittaria latifolia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D80B1EA" w14:textId="4F410120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Willd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D36215F" w14:textId="048A6F6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-0.068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0AAF84D" w14:textId="25F5293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A04840D" w14:textId="76835BA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0.112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A4ADE03" w14:textId="01D072D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533D329" w14:textId="2011256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0389CF7" w14:textId="3E2D4FA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</w:tr>
      <w:tr w:rsidR="00B17FF1" w:rsidRPr="0076444E" w14:paraId="22B8D0E6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31C0145A" w14:textId="786040B3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Schoenoplectus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acutus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 xml:space="preserve">var.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acutus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0D9906C" w14:textId="30EBBBA3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(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Muhl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 Ex Bigelow) A. Love &amp; D. Love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5863CE7" w14:textId="730CD98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-0.028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9DB3034" w14:textId="03431D6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8D4FCE7" w14:textId="0FEDC03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-0.079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DF704BA" w14:textId="0051BED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87D5979" w14:textId="08A1188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-0.007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BDE1AD9" w14:textId="0451F03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1EC7BD08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2732C7C5" w14:textId="7FA39B92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Bolboschoenus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fluviatilis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2269D97" w14:textId="47FAA411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 xml:space="preserve">(Torr.) 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Sojak</w:t>
            </w:r>
            <w:proofErr w:type="spellEnd"/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E789F90" w14:textId="2349616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0.074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48E6539" w14:textId="5941C6D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5CE3D1C" w14:textId="23180B0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40B2953" w14:textId="5710E42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B3D19EF" w14:textId="4D9519D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-0.047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218DC49" w14:textId="726512E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</w:tr>
      <w:tr w:rsidR="00B17FF1" w:rsidRPr="0076444E" w14:paraId="0CE192A8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6FAB8D95" w14:textId="13D4A293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Schoenoplectus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tabernaemontani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23637761" w14:textId="0C6AD117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 xml:space="preserve">(C.C. 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Gmel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Palla</w:t>
            </w:r>
            <w:proofErr w:type="spellEnd"/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9E78D98" w14:textId="635C886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32FD365" w14:textId="709021A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CCD6EA1" w14:textId="3219D10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01A0562" w14:textId="68BDD7D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14D6ADA" w14:textId="118A557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-0.004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208F666" w14:textId="48F379C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41D5892A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44C3E437" w14:textId="4595917F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Sparganium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 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eurycarpum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2A16D9C3" w14:textId="6FF08FBF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Engelm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9ACE821" w14:textId="53D40DA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-0.072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9520F1C" w14:textId="47FDFF8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C1A65D6" w14:textId="469A36B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0.209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BC19338" w14:textId="0C71A60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0.044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C3981F8" w14:textId="636EB45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53BCA87" w14:textId="14D8FFC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</w:tr>
      <w:tr w:rsidR="00B17FF1" w:rsidRPr="0076444E" w14:paraId="56A47507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37FBEE38" w14:textId="2244E275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Sparganium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56EEABA4" w14:textId="55BF2EBF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D3B8F7E" w14:textId="6DFC356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-0.075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0FC913E" w14:textId="4C9CCA8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45CC167" w14:textId="5465E61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5746A01" w14:textId="5907F98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E137D2E" w14:textId="588B85E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CB63F3A" w14:textId="5384D0C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</w:tr>
      <w:tr w:rsidR="00B17FF1" w:rsidRPr="0076444E" w14:paraId="74FE389B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7E2A6907" w14:textId="175D98D5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Spirodela</w:t>
            </w:r>
            <w:proofErr w:type="spellEnd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444E">
              <w:rPr>
                <w:rFonts w:eastAsia="Times New Roman"/>
                <w:i/>
                <w:iCs/>
                <w:sz w:val="20"/>
                <w:szCs w:val="20"/>
              </w:rPr>
              <w:t>polyrrhiza</w:t>
            </w:r>
            <w:proofErr w:type="spellEnd"/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C0C296E" w14:textId="73E19D59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 xml:space="preserve">(L.) </w:t>
            </w: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Schleid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99E2C6A" w14:textId="0B2AEC0A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0.065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41AB4FB" w14:textId="1413F2D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F9DA5D4" w14:textId="2EB27D6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DEF62AD" w14:textId="0764FC0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3A94437" w14:textId="5DE45F5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FAAC2C1" w14:textId="5FD6781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</w:tr>
      <w:tr w:rsidR="00B17FF1" w:rsidRPr="0076444E" w14:paraId="1494283B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57CE91FC" w14:textId="72B84F3B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Solanum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2AC35E2B" w14:textId="43D11A84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400677F" w14:textId="507F649F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E8F3EBD" w14:textId="447A341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866BD11" w14:textId="0F71483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0.030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86FF7F0" w14:textId="2A3D403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A8785F5" w14:textId="27BEA46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-0.027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C2AE4B0" w14:textId="107BB8B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</w:tr>
      <w:tr w:rsidR="00B17FF1" w:rsidRPr="0076444E" w14:paraId="507C0A9C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12D80F51" w14:textId="5F903AC7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Solidago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5D04C87" w14:textId="180D3152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3149011" w14:textId="579D603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-0.113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6E7986B" w14:textId="4D99556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DCF1C35" w14:textId="489682F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-0.143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D7A0733" w14:textId="7BBE5E8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D732995" w14:textId="2F04072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60F3549" w14:textId="69246F3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</w:tr>
      <w:tr w:rsidR="00B17FF1" w:rsidRPr="0076444E" w14:paraId="38CC83D8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41AFDB63" w14:textId="626A31BF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Typha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spp.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2804134" w14:textId="5E647150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D52325E" w14:textId="3B590C0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-0.313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5632F1E" w14:textId="297412F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0.098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9136C1D" w14:textId="0EC1FA7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0.048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92762B0" w14:textId="680B268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701BEB9" w14:textId="1B6B97D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0.595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8FE8F4E" w14:textId="3B1E9D7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0.354</w:t>
            </w:r>
          </w:p>
        </w:tc>
      </w:tr>
      <w:tr w:rsidR="00B17FF1" w:rsidRPr="0076444E" w14:paraId="0645883F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18EACD83" w14:textId="23F48EDA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Typha angustifolia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2DADE7B" w14:textId="740FB262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195B787" w14:textId="10E0746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0.220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7AE7B48" w14:textId="23A5ED1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0.048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BBC3D57" w14:textId="4D4B9BF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-0.016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F8A17B0" w14:textId="786F574B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FBB6FB0" w14:textId="3553401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-0.125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B887FC" w14:textId="0EC8E81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0.016</w:t>
            </w:r>
          </w:p>
        </w:tc>
      </w:tr>
      <w:tr w:rsidR="00B17FF1" w:rsidRPr="0076444E" w14:paraId="5CADEFF8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3488871E" w14:textId="3704E663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Typha </w:t>
            </w:r>
            <w:r w:rsidRPr="0076444E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glauca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4B46682" w14:textId="7B6D72E9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6444E">
              <w:rPr>
                <w:rFonts w:eastAsia="Times New Roman"/>
                <w:sz w:val="20"/>
                <w:szCs w:val="20"/>
                <w:lang w:val="en-US"/>
              </w:rPr>
              <w:t>Godr</w:t>
            </w:r>
            <w:proofErr w:type="spellEnd"/>
            <w:r w:rsidRPr="0076444E">
              <w:rPr>
                <w:rFonts w:eastAsia="Times New Roman"/>
                <w:sz w:val="20"/>
                <w:szCs w:val="20"/>
                <w:lang w:val="en-US"/>
              </w:rPr>
              <w:t>. (pro sp.)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7CD768C" w14:textId="59985AF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0.180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049B34D" w14:textId="5BD6C8F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0.032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6704DAB" w14:textId="29BA446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0.065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D60518A" w14:textId="0D7D8E8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32512B8" w14:textId="7DA01F4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-0.231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04BF2C9" w14:textId="1240273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0.053</w:t>
            </w:r>
          </w:p>
        </w:tc>
      </w:tr>
      <w:tr w:rsidR="00B17FF1" w:rsidRPr="0076444E" w14:paraId="59D3C433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17DBECF7" w14:textId="72EA034D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Typha latifolia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B1E7A79" w14:textId="52A68A82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B4D5D62" w14:textId="1130376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0.060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20441F5" w14:textId="690B492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863272C" w14:textId="0C19A2B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-0.022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EE2B4A7" w14:textId="40A19B6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A393334" w14:textId="45859F7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-0.049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F6DFEC6" w14:textId="0236E9B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</w:tr>
      <w:tr w:rsidR="00B17FF1" w:rsidRPr="0076444E" w14:paraId="2546CE97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2C1AC34D" w14:textId="12EFA711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Utricularia intermedia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9C33498" w14:textId="1B395AEB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Hayne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0C579F7" w14:textId="75216A2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-0.111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2E4F542" w14:textId="54E36EF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4A1E0FD" w14:textId="728D80BE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140EEA0" w14:textId="05BF458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30F4A1D" w14:textId="2BD7A5F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-0.222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C9B1A25" w14:textId="7744B476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0.049</w:t>
            </w:r>
          </w:p>
        </w:tc>
      </w:tr>
      <w:tr w:rsidR="00B17FF1" w:rsidRPr="0076444E" w14:paraId="70078BC2" w14:textId="77777777" w:rsidTr="007C77E4">
        <w:trPr>
          <w:trHeight w:val="288"/>
        </w:trPr>
        <w:tc>
          <w:tcPr>
            <w:tcW w:w="3345" w:type="dxa"/>
            <w:shd w:val="clear" w:color="auto" w:fill="auto"/>
            <w:noWrap/>
            <w:vAlign w:val="center"/>
            <w:hideMark/>
          </w:tcPr>
          <w:p w14:paraId="287045D5" w14:textId="2C4993C5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Utricularia vulgaris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633C116" w14:textId="0412218F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A83587C" w14:textId="38D1867D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-0.157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BE671AD" w14:textId="6BBEE43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2A3D184" w14:textId="11473529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-0.052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1A97C5C" w14:textId="6EDB9757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E14B33B" w14:textId="20690724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-0.045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2CC829" w14:textId="594A693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0.002</w:t>
            </w:r>
          </w:p>
        </w:tc>
      </w:tr>
      <w:tr w:rsidR="00B17FF1" w:rsidRPr="0076444E" w14:paraId="6C71304E" w14:textId="77777777" w:rsidTr="007C77E4">
        <w:trPr>
          <w:trHeight w:val="288"/>
        </w:trPr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7A86" w14:textId="6156FA9B" w:rsidR="00B17FF1" w:rsidRPr="0076444E" w:rsidRDefault="00B17FF1" w:rsidP="0076444E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lastRenderedPageBreak/>
              <w:t>Unknown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59FE" w14:textId="60D90910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5418" w14:textId="32920FC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-0.093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913" w14:textId="6E89932C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34E6" w14:textId="60BCA83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-0.069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41D5" w14:textId="7F88383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5FE5" w14:textId="74596AD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-0.083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B407" w14:textId="0D1C6595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0.007</w:t>
            </w:r>
          </w:p>
        </w:tc>
      </w:tr>
      <w:tr w:rsidR="00B17FF1" w:rsidRPr="0076444E" w14:paraId="0C5D0726" w14:textId="77777777" w:rsidTr="007C77E4">
        <w:trPr>
          <w:trHeight w:val="288"/>
        </w:trPr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1047" w14:textId="47C97836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Zizania palustris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5C05" w14:textId="171591A0" w:rsidR="00B17FF1" w:rsidRPr="0076444E" w:rsidRDefault="00B17FF1" w:rsidP="0076444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F8B1" w14:textId="277EF0D2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-0.085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8614" w14:textId="56D34D70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76B3" w14:textId="7A3B558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-0.115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64CD" w14:textId="72CBDDF8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FA05" w14:textId="75B89D13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-0.033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62F" w14:textId="26411F01" w:rsidR="00B17FF1" w:rsidRPr="0076444E" w:rsidRDefault="00B17FF1" w:rsidP="007644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76444E">
              <w:rPr>
                <w:rFonts w:eastAsia="Times New Roman"/>
                <w:sz w:val="20"/>
                <w:szCs w:val="20"/>
                <w:lang w:val="en-US"/>
              </w:rPr>
              <w:t>0.001</w:t>
            </w:r>
          </w:p>
        </w:tc>
      </w:tr>
    </w:tbl>
    <w:p w14:paraId="7649DB32" w14:textId="77777777" w:rsidR="004F1041" w:rsidRPr="004F1041" w:rsidRDefault="004F1041" w:rsidP="005C6764"/>
    <w:p w14:paraId="53E3C6EC" w14:textId="12330590" w:rsidR="003E336D" w:rsidRDefault="003E336D"/>
    <w:sectPr w:rsidR="003E336D" w:rsidSect="007644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AE07D" w14:textId="77777777" w:rsidR="00AE6B23" w:rsidRDefault="00AE6B23" w:rsidP="00F16345">
      <w:pPr>
        <w:spacing w:after="0" w:line="240" w:lineRule="auto"/>
      </w:pPr>
      <w:r>
        <w:separator/>
      </w:r>
    </w:p>
  </w:endnote>
  <w:endnote w:type="continuationSeparator" w:id="0">
    <w:p w14:paraId="6DA49EDB" w14:textId="77777777" w:rsidR="00AE6B23" w:rsidRDefault="00AE6B23" w:rsidP="00F1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D3BDE" w14:textId="77777777" w:rsidR="00AE6B23" w:rsidRDefault="00AE6B23" w:rsidP="00F16345">
      <w:pPr>
        <w:spacing w:after="0" w:line="240" w:lineRule="auto"/>
      </w:pPr>
      <w:r>
        <w:separator/>
      </w:r>
    </w:p>
  </w:footnote>
  <w:footnote w:type="continuationSeparator" w:id="0">
    <w:p w14:paraId="42C9EA98" w14:textId="77777777" w:rsidR="00AE6B23" w:rsidRDefault="00AE6B23" w:rsidP="00F1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50064" w14:textId="3088C1A8" w:rsidR="00F16345" w:rsidRDefault="00866F52">
    <w:pPr>
      <w:pStyle w:val="Header"/>
    </w:pPr>
    <w:r>
      <w:t>Supplementary Information</w:t>
    </w:r>
    <w:r w:rsidR="00BC4C02">
      <w:t>:</w:t>
    </w:r>
    <w:r w:rsidR="00BC4C02" w:rsidRPr="00BC4C02">
      <w:rPr>
        <w:rFonts w:eastAsia="Times New Roman"/>
        <w:color w:val="auto"/>
        <w:shd w:val="clear" w:color="auto" w:fill="FFFFFF"/>
        <w:lang w:val="en-US"/>
      </w:rPr>
      <w:t xml:space="preserve"> Effective suppression of established invasive </w:t>
    </w:r>
    <w:r w:rsidR="00BC4C02" w:rsidRPr="00BC4C02">
      <w:rPr>
        <w:rFonts w:eastAsia="Times New Roman"/>
        <w:i/>
        <w:iCs/>
        <w:color w:val="auto"/>
        <w:shd w:val="clear" w:color="auto" w:fill="FFFFFF"/>
        <w:lang w:val="en-US"/>
      </w:rPr>
      <w:t xml:space="preserve">Phragmites australis </w:t>
    </w:r>
    <w:r w:rsidR="00BC4C02" w:rsidRPr="00BC4C02">
      <w:rPr>
        <w:rFonts w:eastAsia="Times New Roman"/>
        <w:color w:val="auto"/>
        <w:shd w:val="clear" w:color="auto" w:fill="FFFFFF"/>
        <w:lang w:val="en-US"/>
      </w:rPr>
      <w:t>leads to secondary invasion in a coastal marsh</w:t>
    </w:r>
    <w:r w:rsidR="00BC4C02">
      <w:rPr>
        <w:rFonts w:eastAsia="Times New Roman"/>
        <w:color w:val="auto"/>
        <w:shd w:val="clear" w:color="auto" w:fill="FFFFFF"/>
        <w:lang w:val="en-US"/>
      </w:rPr>
      <w:t xml:space="preserve">. </w:t>
    </w:r>
    <w:r w:rsidR="00BC4C02">
      <w:t>Robichaud, C.D. and Rooney, R.C.</w:t>
    </w:r>
    <w:r w:rsidR="00BC4C02">
      <w:rPr>
        <w:rFonts w:eastAsia="Times New Roman"/>
        <w:b/>
        <w:bCs/>
        <w:color w:val="auto"/>
        <w:shd w:val="clear" w:color="auto" w:fill="FFFFFF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64"/>
    <w:rsid w:val="00013D32"/>
    <w:rsid w:val="00062DED"/>
    <w:rsid w:val="00065A1C"/>
    <w:rsid w:val="00072AAE"/>
    <w:rsid w:val="000B1783"/>
    <w:rsid w:val="000E1263"/>
    <w:rsid w:val="000E3343"/>
    <w:rsid w:val="000F5E89"/>
    <w:rsid w:val="001200D2"/>
    <w:rsid w:val="00124A4E"/>
    <w:rsid w:val="00145A2C"/>
    <w:rsid w:val="00161753"/>
    <w:rsid w:val="001A7C28"/>
    <w:rsid w:val="00283757"/>
    <w:rsid w:val="002A75E5"/>
    <w:rsid w:val="002D49F8"/>
    <w:rsid w:val="002E1F96"/>
    <w:rsid w:val="002F2AD5"/>
    <w:rsid w:val="00315214"/>
    <w:rsid w:val="00324035"/>
    <w:rsid w:val="003337C8"/>
    <w:rsid w:val="00340931"/>
    <w:rsid w:val="00350019"/>
    <w:rsid w:val="00355531"/>
    <w:rsid w:val="003754DA"/>
    <w:rsid w:val="00375A1E"/>
    <w:rsid w:val="003771C0"/>
    <w:rsid w:val="003E336D"/>
    <w:rsid w:val="003F3566"/>
    <w:rsid w:val="00455788"/>
    <w:rsid w:val="004E627A"/>
    <w:rsid w:val="004F1041"/>
    <w:rsid w:val="004F5D09"/>
    <w:rsid w:val="004F72DE"/>
    <w:rsid w:val="00536B52"/>
    <w:rsid w:val="005403C8"/>
    <w:rsid w:val="00552E97"/>
    <w:rsid w:val="00561632"/>
    <w:rsid w:val="0057014D"/>
    <w:rsid w:val="00575AE9"/>
    <w:rsid w:val="00581AF7"/>
    <w:rsid w:val="00592D00"/>
    <w:rsid w:val="005A5D7B"/>
    <w:rsid w:val="005C6764"/>
    <w:rsid w:val="005D048B"/>
    <w:rsid w:val="005E086C"/>
    <w:rsid w:val="005E6966"/>
    <w:rsid w:val="00620881"/>
    <w:rsid w:val="00652570"/>
    <w:rsid w:val="006666E6"/>
    <w:rsid w:val="006735F4"/>
    <w:rsid w:val="006A0049"/>
    <w:rsid w:val="006B2153"/>
    <w:rsid w:val="006B7241"/>
    <w:rsid w:val="006C0448"/>
    <w:rsid w:val="006D5F28"/>
    <w:rsid w:val="006D75F5"/>
    <w:rsid w:val="006E1B83"/>
    <w:rsid w:val="006F1CB0"/>
    <w:rsid w:val="007020F2"/>
    <w:rsid w:val="007250E1"/>
    <w:rsid w:val="00731BE3"/>
    <w:rsid w:val="0076444E"/>
    <w:rsid w:val="00770D07"/>
    <w:rsid w:val="007A4142"/>
    <w:rsid w:val="007C77E4"/>
    <w:rsid w:val="007D0724"/>
    <w:rsid w:val="00834192"/>
    <w:rsid w:val="008628DB"/>
    <w:rsid w:val="00863B4E"/>
    <w:rsid w:val="00866F52"/>
    <w:rsid w:val="00882322"/>
    <w:rsid w:val="008C253C"/>
    <w:rsid w:val="008F2CD9"/>
    <w:rsid w:val="0090400A"/>
    <w:rsid w:val="00905E0B"/>
    <w:rsid w:val="0093173E"/>
    <w:rsid w:val="00946526"/>
    <w:rsid w:val="00975715"/>
    <w:rsid w:val="00984DD8"/>
    <w:rsid w:val="00996DB1"/>
    <w:rsid w:val="009A11B7"/>
    <w:rsid w:val="009B7116"/>
    <w:rsid w:val="009C3E7B"/>
    <w:rsid w:val="009C46F8"/>
    <w:rsid w:val="009D08F1"/>
    <w:rsid w:val="009D29A9"/>
    <w:rsid w:val="009D2D80"/>
    <w:rsid w:val="00A247E2"/>
    <w:rsid w:val="00A32A55"/>
    <w:rsid w:val="00A5103F"/>
    <w:rsid w:val="00A92890"/>
    <w:rsid w:val="00A958A3"/>
    <w:rsid w:val="00AB0622"/>
    <w:rsid w:val="00AE6B23"/>
    <w:rsid w:val="00B17FF1"/>
    <w:rsid w:val="00B2443B"/>
    <w:rsid w:val="00B63721"/>
    <w:rsid w:val="00BC4C02"/>
    <w:rsid w:val="00BC5496"/>
    <w:rsid w:val="00BD6F53"/>
    <w:rsid w:val="00BE043D"/>
    <w:rsid w:val="00C1573E"/>
    <w:rsid w:val="00C2114D"/>
    <w:rsid w:val="00C3476B"/>
    <w:rsid w:val="00C52FE9"/>
    <w:rsid w:val="00C536C2"/>
    <w:rsid w:val="00C61DFC"/>
    <w:rsid w:val="00CA1B2D"/>
    <w:rsid w:val="00CB64E6"/>
    <w:rsid w:val="00CE7A64"/>
    <w:rsid w:val="00D17174"/>
    <w:rsid w:val="00D37996"/>
    <w:rsid w:val="00D445CC"/>
    <w:rsid w:val="00D461FB"/>
    <w:rsid w:val="00D61A66"/>
    <w:rsid w:val="00D952D9"/>
    <w:rsid w:val="00DD3707"/>
    <w:rsid w:val="00DE125C"/>
    <w:rsid w:val="00E973A7"/>
    <w:rsid w:val="00E97902"/>
    <w:rsid w:val="00EA29F4"/>
    <w:rsid w:val="00EA7701"/>
    <w:rsid w:val="00EE292D"/>
    <w:rsid w:val="00EF6BBE"/>
    <w:rsid w:val="00F044DD"/>
    <w:rsid w:val="00F050D7"/>
    <w:rsid w:val="00F16345"/>
    <w:rsid w:val="00F20DEE"/>
    <w:rsid w:val="00F41C5B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4E55"/>
  <w15:chartTrackingRefBased/>
  <w15:docId w15:val="{29436C19-3FEC-48B4-9E05-83F61507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64"/>
    <w:rPr>
      <w:rFonts w:eastAsia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764"/>
    <w:pPr>
      <w:spacing w:after="0" w:line="240" w:lineRule="auto"/>
    </w:pPr>
    <w:rPr>
      <w:rFonts w:ascii="Segoe UI" w:eastAsiaTheme="minorHAnsi" w:hAnsi="Segoe UI" w:cs="Segoe UI"/>
      <w:color w:val="000000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6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C6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64"/>
    <w:rPr>
      <w:rFonts w:eastAsia="Calibri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9C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61D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8DB"/>
    <w:rPr>
      <w:rFonts w:eastAsia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345"/>
    <w:rPr>
      <w:rFonts w:eastAsia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345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C0B546D91B64E837F12339288DF4F" ma:contentTypeVersion="13" ma:contentTypeDescription="Create a new document." ma:contentTypeScope="" ma:versionID="4f4f91e7de8fd788732fe3b40e15b516">
  <xsd:schema xmlns:xsd="http://www.w3.org/2001/XMLSchema" xmlns:xs="http://www.w3.org/2001/XMLSchema" xmlns:p="http://schemas.microsoft.com/office/2006/metadata/properties" xmlns:ns3="e3a049f5-4ad6-477c-8561-c963b0c2d59c" xmlns:ns4="72c3fbcd-4694-490b-8b59-db518a4ab35f" targetNamespace="http://schemas.microsoft.com/office/2006/metadata/properties" ma:root="true" ma:fieldsID="b8f9e8393cacf79541c1a8d0dfb2d6c4" ns3:_="" ns4:_="">
    <xsd:import namespace="e3a049f5-4ad6-477c-8561-c963b0c2d59c"/>
    <xsd:import namespace="72c3fbcd-4694-490b-8b59-db518a4ab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049f5-4ad6-477c-8561-c963b0c2d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3fbcd-4694-490b-8b59-db518a4ab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4BB3D-5373-4B47-93F6-B3B4CEDCA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39AC7-9DA3-4759-8F81-6EFAB5EA6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049f5-4ad6-477c-8561-c963b0c2d59c"/>
    <ds:schemaRef ds:uri="72c3fbcd-4694-490b-8b59-db518a4ab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12B1B-7AFD-470A-BB3E-42FD978448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FAF35-DCF3-4844-A622-2485C0D39A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Robichaud</dc:creator>
  <cp:keywords/>
  <dc:description/>
  <cp:lastModifiedBy>Courtney Robichaud</cp:lastModifiedBy>
  <cp:revision>2</cp:revision>
  <cp:lastPrinted>2020-07-25T00:34:00Z</cp:lastPrinted>
  <dcterms:created xsi:type="dcterms:W3CDTF">2020-12-17T15:08:00Z</dcterms:created>
  <dcterms:modified xsi:type="dcterms:W3CDTF">2020-12-17T15:08:00Z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http://www.zotero.org/styles/biological-invasions</vt:lpwstr>
  </property>
  <property fmtid="{D5CDD505-2E9C-101B-9397-08002B2CF9AE}" pid="5" name="Mendeley Recent Style Name 1_1">
    <vt:lpwstr>Biological Invasions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http://www.zotero.org/styles/journal-of-ecology</vt:lpwstr>
  </property>
  <property fmtid="{D5CDD505-2E9C-101B-9397-08002B2CF9AE}" pid="13" name="Mendeley Recent Style Name 5_1">
    <vt:lpwstr>Journal of Ecology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http://www.zotero.org/styles/water-research</vt:lpwstr>
  </property>
  <property fmtid="{D5CDD505-2E9C-101B-9397-08002B2CF9AE}" pid="21" name="Mendeley Recent Style Name 9_1">
    <vt:lpwstr>Water Research</vt:lpwstr>
  </property>
  <property fmtid="{D5CDD505-2E9C-101B-9397-08002B2CF9AE}" pid="22" name="ContentTypeId">
    <vt:lpwstr>0x01010084DC0B546D91B64E837F12339288DF4F</vt:lpwstr>
  </property>
</Properties>
</file>