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43" w:rsidRPr="00844F66" w:rsidRDefault="005C7A5B" w:rsidP="00E001CE">
      <w:pPr>
        <w:pStyle w:val="Heading1"/>
        <w:numPr>
          <w:ilvl w:val="0"/>
          <w:numId w:val="0"/>
        </w:numPr>
      </w:pPr>
      <w:bookmarkStart w:id="0" w:name="_Toc469424630"/>
      <w:bookmarkStart w:id="1" w:name="_Toc469424641"/>
      <w:r>
        <w:t>Effect of n</w:t>
      </w:r>
      <w:r w:rsidR="005D4716">
        <w:t>eonatal o</w:t>
      </w:r>
      <w:r w:rsidR="001A0643">
        <w:t>ra</w:t>
      </w:r>
      <w:r>
        <w:t>l</w:t>
      </w:r>
      <w:r w:rsidR="001A0643">
        <w:t>l</w:t>
      </w:r>
      <w:r>
        <w:t>y</w:t>
      </w:r>
      <w:r w:rsidR="001A0643">
        <w:t xml:space="preserve"> </w:t>
      </w:r>
      <w:r w:rsidR="005D4716">
        <w:t>administ</w:t>
      </w:r>
      <w:r>
        <w:t>ered</w:t>
      </w:r>
      <w:r w:rsidR="001A0643">
        <w:t xml:space="preserve"> </w:t>
      </w:r>
      <w:r w:rsidR="00B5798D">
        <w:t>S-allyl-</w:t>
      </w:r>
      <w:r w:rsidR="00196C43" w:rsidRPr="00844F66">
        <w:t>cysteine</w:t>
      </w:r>
      <w:r w:rsidR="001A0643">
        <w:t xml:space="preserve"> </w:t>
      </w:r>
      <w:r w:rsidR="00D023D8">
        <w:t>i</w:t>
      </w:r>
      <w:r>
        <w:t>n high-fructose diet fed</w:t>
      </w:r>
      <w:r w:rsidR="005A4BA8" w:rsidRPr="00844F66">
        <w:t xml:space="preserve"> Wistar rats</w:t>
      </w:r>
    </w:p>
    <w:p w:rsidR="005476D5" w:rsidRPr="00844F66" w:rsidRDefault="005476D5" w:rsidP="00E001CE">
      <w:pPr>
        <w:jc w:val="both"/>
        <w:rPr>
          <w:b/>
          <w:vertAlign w:val="superscript"/>
        </w:rPr>
      </w:pPr>
      <w:r w:rsidRPr="00844F66">
        <w:rPr>
          <w:b/>
        </w:rPr>
        <w:t>*B</w:t>
      </w:r>
      <w:r w:rsidR="005C6FD5">
        <w:rPr>
          <w:b/>
        </w:rPr>
        <w:t>.</w:t>
      </w:r>
      <w:r w:rsidRPr="00844F66">
        <w:rPr>
          <w:b/>
        </w:rPr>
        <w:t xml:space="preserve"> W. Lembede</w:t>
      </w:r>
      <w:r w:rsidRPr="00844F66">
        <w:rPr>
          <w:b/>
          <w:vertAlign w:val="superscript"/>
        </w:rPr>
        <w:t>1</w:t>
      </w:r>
      <w:r w:rsidRPr="00844F66">
        <w:rPr>
          <w:b/>
        </w:rPr>
        <w:t>, K</w:t>
      </w:r>
      <w:r w:rsidR="005C6FD5">
        <w:rPr>
          <w:b/>
        </w:rPr>
        <w:t>.</w:t>
      </w:r>
      <w:r w:rsidRPr="00844F66">
        <w:rPr>
          <w:b/>
        </w:rPr>
        <w:t xml:space="preserve"> H. Erlwanger</w:t>
      </w:r>
      <w:r w:rsidRPr="00844F66">
        <w:rPr>
          <w:b/>
          <w:vertAlign w:val="superscript"/>
        </w:rPr>
        <w:t>1</w:t>
      </w:r>
      <w:r w:rsidR="006E5B2B">
        <w:rPr>
          <w:b/>
        </w:rPr>
        <w:t>,</w:t>
      </w:r>
      <w:r w:rsidRPr="00844F66">
        <w:rPr>
          <w:b/>
        </w:rPr>
        <w:t xml:space="preserve"> </w:t>
      </w:r>
      <w:r w:rsidR="006E5B2B" w:rsidRPr="00844F66">
        <w:rPr>
          <w:b/>
        </w:rPr>
        <w:t>P</w:t>
      </w:r>
      <w:r w:rsidR="006E5B2B">
        <w:rPr>
          <w:b/>
        </w:rPr>
        <w:t>.</w:t>
      </w:r>
      <w:r w:rsidR="006E5B2B" w:rsidRPr="00844F66">
        <w:rPr>
          <w:b/>
        </w:rPr>
        <w:t xml:space="preserve"> Nkomozepi</w:t>
      </w:r>
      <w:r w:rsidR="006E5B2B" w:rsidRPr="00844F66">
        <w:rPr>
          <w:b/>
          <w:vertAlign w:val="superscript"/>
        </w:rPr>
        <w:t>2</w:t>
      </w:r>
      <w:r w:rsidR="006E5B2B" w:rsidRPr="00844F66">
        <w:rPr>
          <w:b/>
          <w:sz w:val="28"/>
        </w:rPr>
        <w:t xml:space="preserve"> </w:t>
      </w:r>
      <w:r w:rsidRPr="00844F66">
        <w:rPr>
          <w:b/>
        </w:rPr>
        <w:t xml:space="preserve">and </w:t>
      </w:r>
      <w:r w:rsidRPr="00844F66">
        <w:rPr>
          <w:b/>
          <w:noProof/>
        </w:rPr>
        <w:t>E</w:t>
      </w:r>
      <w:r w:rsidR="005C6FD5">
        <w:rPr>
          <w:b/>
          <w:noProof/>
        </w:rPr>
        <w:t>.</w:t>
      </w:r>
      <w:r w:rsidRPr="00844F66">
        <w:rPr>
          <w:b/>
        </w:rPr>
        <w:t xml:space="preserve"> Chivandi</w:t>
      </w:r>
      <w:r w:rsidRPr="00844F66">
        <w:rPr>
          <w:b/>
          <w:vertAlign w:val="superscript"/>
        </w:rPr>
        <w:t>1</w:t>
      </w:r>
    </w:p>
    <w:p w:rsidR="005476D5" w:rsidRPr="00844F66" w:rsidRDefault="005476D5" w:rsidP="00E001CE">
      <w:pPr>
        <w:spacing w:after="0"/>
        <w:jc w:val="both"/>
      </w:pPr>
      <w:r w:rsidRPr="00844F66">
        <w:rPr>
          <w:vertAlign w:val="superscript"/>
        </w:rPr>
        <w:t>1</w:t>
      </w:r>
      <w:r w:rsidRPr="00844F66">
        <w:t xml:space="preserve">School of Physiology, Faculty of Health Sciences, University of the Witwatersrand, 7 York Road, </w:t>
      </w:r>
      <w:proofErr w:type="spellStart"/>
      <w:r w:rsidRPr="00844F66">
        <w:t>Parktown</w:t>
      </w:r>
      <w:proofErr w:type="spellEnd"/>
      <w:r w:rsidRPr="00844F66">
        <w:t>, Johannesburg, Republic of South Africa</w:t>
      </w:r>
    </w:p>
    <w:p w:rsidR="005476D5" w:rsidRPr="00844F66" w:rsidRDefault="005476D5" w:rsidP="00E001CE">
      <w:pPr>
        <w:spacing w:before="240"/>
        <w:jc w:val="both"/>
      </w:pPr>
      <w:r w:rsidRPr="00844F66">
        <w:rPr>
          <w:vertAlign w:val="superscript"/>
        </w:rPr>
        <w:t>2</w:t>
      </w:r>
      <w:r w:rsidRPr="00844F66">
        <w:t xml:space="preserve">Department of Human Anatomy and Physiology, Faculty of Health Sciences, University of Johannesburg, Corner </w:t>
      </w:r>
      <w:r w:rsidRPr="00264D4A">
        <w:rPr>
          <w:noProof/>
        </w:rPr>
        <w:t>Siemert</w:t>
      </w:r>
      <w:r w:rsidRPr="00844F66">
        <w:t xml:space="preserve"> and Beit Street, Doornfontein, Johannesburg, Republic of South Africa</w:t>
      </w:r>
    </w:p>
    <w:p w:rsidR="005476D5" w:rsidRPr="00844F66" w:rsidRDefault="005476D5" w:rsidP="00E001CE">
      <w:pPr>
        <w:spacing w:after="0"/>
        <w:jc w:val="both"/>
      </w:pPr>
      <w:r w:rsidRPr="00844F66">
        <w:t xml:space="preserve">* Corresponding </w:t>
      </w:r>
      <w:r w:rsidRPr="00844F66">
        <w:rPr>
          <w:noProof/>
        </w:rPr>
        <w:t>author: Busisani</w:t>
      </w:r>
      <w:r w:rsidRPr="00844F66">
        <w:t xml:space="preserve"> W. Lembede, </w:t>
      </w:r>
      <w:r w:rsidRPr="00192268">
        <w:rPr>
          <w:vertAlign w:val="superscript"/>
        </w:rPr>
        <w:t>1</w:t>
      </w:r>
      <w:r w:rsidRPr="00844F66">
        <w:t xml:space="preserve">School of Physiology, Faculty of Health Sciences, University of the Witwatersrand, 7 York Road, </w:t>
      </w:r>
      <w:proofErr w:type="spellStart"/>
      <w:r w:rsidRPr="00844F66">
        <w:t>Parktown</w:t>
      </w:r>
      <w:proofErr w:type="spellEnd"/>
      <w:r w:rsidRPr="00844F66">
        <w:t>, Johannesburg, Republic of South Africa</w:t>
      </w:r>
    </w:p>
    <w:p w:rsidR="005476D5" w:rsidRPr="00844F66" w:rsidRDefault="005476D5" w:rsidP="00E001CE">
      <w:pPr>
        <w:spacing w:after="0"/>
        <w:jc w:val="both"/>
      </w:pPr>
      <w:r w:rsidRPr="00844F66">
        <w:t>Tel.: 0117172140</w:t>
      </w:r>
    </w:p>
    <w:p w:rsidR="005476D5" w:rsidRPr="00844F66" w:rsidRDefault="005476D5" w:rsidP="00E001CE">
      <w:pPr>
        <w:jc w:val="center"/>
      </w:pPr>
      <w:r w:rsidRPr="00844F66">
        <w:t xml:space="preserve">Email: </w:t>
      </w:r>
      <w:hyperlink r:id="rId9" w:history="1">
        <w:r w:rsidRPr="00844F66">
          <w:rPr>
            <w:color w:val="0000FF"/>
            <w:u w:val="single"/>
          </w:rPr>
          <w:t>Busisani.Lembede@wits.ac.za</w:t>
        </w:r>
      </w:hyperlink>
    </w:p>
    <w:p w:rsidR="00E001CE" w:rsidRPr="00844F66" w:rsidRDefault="00E001CE" w:rsidP="00E001CE">
      <w:pPr>
        <w:rPr>
          <w:rFonts w:eastAsiaTheme="majorEastAsia" w:cs="Times New Roman"/>
          <w:b/>
          <w:bCs/>
          <w:szCs w:val="24"/>
          <w:lang w:val="en-US"/>
        </w:rPr>
      </w:pPr>
      <w:r w:rsidRPr="00844F66">
        <w:br w:type="page"/>
      </w:r>
    </w:p>
    <w:bookmarkEnd w:id="0"/>
    <w:bookmarkEnd w:id="1"/>
    <w:p w:rsidR="001253EB" w:rsidRPr="00933B74" w:rsidRDefault="00561257" w:rsidP="00B16A73">
      <w:pPr>
        <w:keepNext/>
        <w:spacing w:after="0"/>
      </w:pPr>
      <w:r>
        <w:rPr>
          <w:noProof/>
          <w:lang w:val="en-ZA" w:eastAsia="en-ZA"/>
        </w:rPr>
        <w:lastRenderedPageBreak/>
        <w:drawing>
          <wp:inline distT="0" distB="0" distL="0" distR="0" wp14:anchorId="127681AB" wp14:editId="67593FBB">
            <wp:extent cx="5143500" cy="2295525"/>
            <wp:effectExtent l="0" t="0" r="0" b="9525"/>
            <wp:docPr id="8" name="Picture 8" descr="E:\J DoHAD\Dohad figures\I W T mass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J DoHAD\Dohad figures\I W T mass 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76" cy="23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EB" w:rsidRPr="00933B74" w:rsidRDefault="0088140F" w:rsidP="001253EB">
      <w:pPr>
        <w:pStyle w:val="Caption"/>
        <w:spacing w:after="0" w:line="480" w:lineRule="auto"/>
        <w:rPr>
          <w:color w:val="auto"/>
          <w:sz w:val="24"/>
        </w:rPr>
      </w:pPr>
      <w:bookmarkStart w:id="2" w:name="_Toc469424307"/>
      <w:proofErr w:type="gramStart"/>
      <w:r>
        <w:rPr>
          <w:color w:val="auto"/>
          <w:sz w:val="24"/>
        </w:rPr>
        <w:t>Supplementary Figure 1</w:t>
      </w:r>
      <w:r>
        <w:rPr>
          <w:i/>
          <w:color w:val="auto"/>
          <w:sz w:val="24"/>
        </w:rPr>
        <w:t>a</w:t>
      </w:r>
      <w:r w:rsidR="001253EB">
        <w:rPr>
          <w:color w:val="auto"/>
          <w:sz w:val="24"/>
        </w:rPr>
        <w:t>.</w:t>
      </w:r>
      <w:proofErr w:type="gramEnd"/>
      <w:r w:rsidR="001253EB" w:rsidRPr="00933B74">
        <w:rPr>
          <w:color w:val="auto"/>
          <w:sz w:val="24"/>
        </w:rPr>
        <w:t xml:space="preserve"> Effect of high-fructose diet on body masses of the male rat pups orally administered S-allyl-cysteine during suckling.</w:t>
      </w:r>
      <w:bookmarkEnd w:id="2"/>
    </w:p>
    <w:p w:rsidR="001253EB" w:rsidRPr="00933B74" w:rsidRDefault="001253EB" w:rsidP="001253EB">
      <w:pPr>
        <w:spacing w:after="0"/>
        <w:rPr>
          <w:rFonts w:cs="Times New Roman"/>
          <w:szCs w:val="24"/>
        </w:rPr>
      </w:pPr>
      <w:r w:rsidRPr="00933B74">
        <w:rPr>
          <w:rFonts w:cs="Times New Roman"/>
          <w:szCs w:val="24"/>
        </w:rPr>
        <w:t xml:space="preserve">*** </w:t>
      </w:r>
      <w:proofErr w:type="gramStart"/>
      <w:r w:rsidRPr="00933B74">
        <w:rPr>
          <w:rFonts w:cs="Times New Roman"/>
          <w:szCs w:val="24"/>
        </w:rPr>
        <w:t>p</w:t>
      </w:r>
      <w:proofErr w:type="gramEnd"/>
      <w:r w:rsidRPr="00933B74">
        <w:rPr>
          <w:rFonts w:cs="Times New Roman"/>
          <w:szCs w:val="24"/>
        </w:rPr>
        <w:t xml:space="preserve"> &lt; 0.0001. Induction, weaning, PND 56, and terminal body masses of the </w:t>
      </w:r>
      <w:r w:rsidRPr="00933B74">
        <w:rPr>
          <w:rFonts w:cs="Times New Roman"/>
          <w:noProof/>
          <w:szCs w:val="24"/>
        </w:rPr>
        <w:t>rats</w:t>
      </w:r>
      <w:r w:rsidRPr="00933B74">
        <w:rPr>
          <w:rFonts w:cs="Times New Roman"/>
          <w:szCs w:val="24"/>
        </w:rPr>
        <w:t xml:space="preserve"> were similar across treatment regimens. The rats grew (p &lt; 0.0001) significantly </w:t>
      </w:r>
      <w:r w:rsidR="00284B1B">
        <w:rPr>
          <w:rFonts w:cs="Times New Roman"/>
          <w:szCs w:val="24"/>
        </w:rPr>
        <w:t>at all experimental stages</w:t>
      </w:r>
      <w:r w:rsidRPr="00933B74">
        <w:rPr>
          <w:rFonts w:cs="Times New Roman"/>
          <w:szCs w:val="24"/>
        </w:rPr>
        <w:t xml:space="preserve">. </w:t>
      </w:r>
      <w:r w:rsidRPr="00933B74">
        <w:rPr>
          <w:rFonts w:cs="Times New Roman"/>
          <w:b/>
          <w:szCs w:val="24"/>
        </w:rPr>
        <w:t>DH + PDW</w:t>
      </w:r>
      <w:r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Pr="00933B74">
        <w:rPr>
          <w:rFonts w:cs="Times New Roman"/>
          <w:b/>
          <w:szCs w:val="24"/>
        </w:rPr>
        <w:t>DH + FW</w:t>
      </w:r>
      <w:r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077C09">
        <w:rPr>
          <w:rFonts w:cs="Times New Roman"/>
          <w:szCs w:val="24"/>
        </w:rPr>
        <w:t xml:space="preserve">as </w:t>
      </w:r>
      <w:r w:rsidRPr="00933B74">
        <w:rPr>
          <w:rFonts w:cs="Times New Roman"/>
          <w:szCs w:val="24"/>
        </w:rPr>
        <w:t xml:space="preserve">their drinking </w:t>
      </w:r>
      <w:r w:rsidR="00077C09">
        <w:rPr>
          <w:rFonts w:cs="Times New Roman"/>
          <w:szCs w:val="24"/>
        </w:rPr>
        <w:t>fluid</w:t>
      </w:r>
      <w:r w:rsidRPr="00933B74">
        <w:rPr>
          <w:rFonts w:cs="Times New Roman"/>
          <w:szCs w:val="24"/>
        </w:rPr>
        <w:t xml:space="preserve"> in adulthood; </w:t>
      </w:r>
      <w:r w:rsidRPr="00933B74">
        <w:rPr>
          <w:rFonts w:cs="Times New Roman"/>
          <w:b/>
          <w:szCs w:val="24"/>
        </w:rPr>
        <w:t>FS + PDW</w:t>
      </w:r>
      <w:r w:rsidRPr="00933B74">
        <w:rPr>
          <w:rFonts w:cs="Times New Roman"/>
          <w:szCs w:val="24"/>
        </w:rPr>
        <w:t xml:space="preserve"> = gavage with 10 ml/kg body mass per day 20% fructose solution (w/v) during suckling + plain drinking water in adulthood; </w:t>
      </w:r>
      <w:r w:rsidRPr="00933B74">
        <w:rPr>
          <w:rFonts w:cs="Times New Roman"/>
          <w:b/>
          <w:szCs w:val="24"/>
        </w:rPr>
        <w:t xml:space="preserve">FS + FW </w:t>
      </w:r>
      <w:r w:rsidRPr="00933B74">
        <w:rPr>
          <w:rFonts w:cs="Times New Roman"/>
          <w:szCs w:val="24"/>
        </w:rPr>
        <w:t xml:space="preserve">= gavage with 10 ml/kg body mass per day 20% fructose solution (w/v) during suckling + 20% fructose (w/v) </w:t>
      </w:r>
      <w:r w:rsidR="00077C09">
        <w:rPr>
          <w:rFonts w:cs="Times New Roman"/>
          <w:szCs w:val="24"/>
        </w:rPr>
        <w:t>as the drinking fluid</w:t>
      </w:r>
      <w:r w:rsidRPr="00933B74">
        <w:rPr>
          <w:rFonts w:cs="Times New Roman"/>
          <w:szCs w:val="24"/>
        </w:rPr>
        <w:t xml:space="preserve"> in adulthood; </w:t>
      </w:r>
      <w:r w:rsidRPr="00933B74">
        <w:rPr>
          <w:rFonts w:cs="Times New Roman"/>
          <w:b/>
          <w:szCs w:val="24"/>
        </w:rPr>
        <w:t>SAC + PDW</w:t>
      </w:r>
      <w:r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Pr="00933B74">
        <w:rPr>
          <w:rFonts w:cs="Times New Roman"/>
          <w:b/>
          <w:szCs w:val="24"/>
        </w:rPr>
        <w:t>SAC + FW</w:t>
      </w:r>
      <w:r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077C09">
        <w:rPr>
          <w:rFonts w:cs="Times New Roman"/>
          <w:szCs w:val="24"/>
        </w:rPr>
        <w:t xml:space="preserve">as </w:t>
      </w:r>
      <w:r w:rsidRPr="00933B74">
        <w:rPr>
          <w:rFonts w:cs="Times New Roman"/>
          <w:szCs w:val="24"/>
        </w:rPr>
        <w:t xml:space="preserve">their drinking </w:t>
      </w:r>
      <w:r w:rsidR="00077C09">
        <w:rPr>
          <w:rFonts w:cs="Times New Roman"/>
          <w:szCs w:val="24"/>
        </w:rPr>
        <w:t>fluid</w:t>
      </w:r>
      <w:r w:rsidRPr="00933B74">
        <w:rPr>
          <w:rFonts w:cs="Times New Roman"/>
          <w:szCs w:val="24"/>
        </w:rPr>
        <w:t xml:space="preserve"> in adulthood; </w:t>
      </w:r>
      <w:r w:rsidRPr="00933B74">
        <w:rPr>
          <w:rFonts w:cs="Times New Roman"/>
          <w:b/>
          <w:szCs w:val="24"/>
        </w:rPr>
        <w:t>SF + PDW</w:t>
      </w:r>
      <w:r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drinking water in adulthood; </w:t>
      </w:r>
      <w:r w:rsidRPr="00933B74">
        <w:rPr>
          <w:rFonts w:cs="Times New Roman"/>
          <w:b/>
          <w:szCs w:val="24"/>
        </w:rPr>
        <w:t xml:space="preserve">SF + FW = </w:t>
      </w:r>
      <w:r w:rsidRPr="00933B74">
        <w:rPr>
          <w:rFonts w:cs="Times New Roman"/>
          <w:szCs w:val="24"/>
        </w:rPr>
        <w:t xml:space="preserve">gavage with 150 mg/kg body mass per day S-allyl-cysteine and 10 ml/kg body mass per day 20% fructose solution (w/v) during suckling + 20% fructose (w/v) </w:t>
      </w:r>
      <w:r w:rsidR="00077C09">
        <w:rPr>
          <w:rFonts w:cs="Times New Roman"/>
          <w:szCs w:val="24"/>
        </w:rPr>
        <w:t xml:space="preserve">as </w:t>
      </w:r>
      <w:r w:rsidRPr="00933B74">
        <w:rPr>
          <w:rFonts w:cs="Times New Roman"/>
          <w:szCs w:val="24"/>
        </w:rPr>
        <w:t xml:space="preserve">their drinking </w:t>
      </w:r>
      <w:r w:rsidR="00077C09">
        <w:rPr>
          <w:rFonts w:cs="Times New Roman"/>
          <w:szCs w:val="24"/>
        </w:rPr>
        <w:t>fluid</w:t>
      </w:r>
      <w:r w:rsidRPr="00933B74">
        <w:rPr>
          <w:rFonts w:cs="Times New Roman"/>
          <w:szCs w:val="24"/>
        </w:rPr>
        <w:t xml:space="preserve"> in adulthood; IM = </w:t>
      </w:r>
      <w:r w:rsidRPr="00933B74">
        <w:rPr>
          <w:rFonts w:cs="Times New Roman"/>
          <w:noProof/>
          <w:szCs w:val="24"/>
        </w:rPr>
        <w:t>induc</w:t>
      </w:r>
      <w:r w:rsidRPr="00933B74">
        <w:rPr>
          <w:rFonts w:cs="Times New Roman"/>
          <w:szCs w:val="24"/>
        </w:rPr>
        <w:t xml:space="preserve">tion mass; PND = postnatal </w:t>
      </w:r>
      <w:r w:rsidRPr="00933B74">
        <w:rPr>
          <w:rFonts w:cs="Times New Roman"/>
          <w:szCs w:val="24"/>
        </w:rPr>
        <w:lastRenderedPageBreak/>
        <w:t xml:space="preserve">day; TM = terminal mass; WM = weaning mass. Data presented as mean ± SD; n = </w:t>
      </w:r>
      <w:r w:rsidR="001F7069">
        <w:rPr>
          <w:rFonts w:cs="Times New Roman"/>
          <w:szCs w:val="24"/>
        </w:rPr>
        <w:t>7</w:t>
      </w:r>
      <w:r w:rsidRPr="00933B74">
        <w:rPr>
          <w:rFonts w:cs="Times New Roman"/>
          <w:szCs w:val="24"/>
        </w:rPr>
        <w:t xml:space="preserve"> per treatment regimen.</w:t>
      </w:r>
    </w:p>
    <w:p w:rsidR="001253EB" w:rsidRPr="00933B74" w:rsidRDefault="001253EB" w:rsidP="001253EB">
      <w:r w:rsidRPr="00933B74">
        <w:br w:type="page"/>
      </w:r>
    </w:p>
    <w:p w:rsidR="001253EB" w:rsidRPr="00933B74" w:rsidRDefault="00561257" w:rsidP="001253EB">
      <w:pPr>
        <w:keepNext/>
        <w:spacing w:after="0"/>
      </w:pPr>
      <w:r>
        <w:rPr>
          <w:noProof/>
          <w:lang w:val="en-ZA" w:eastAsia="en-ZA"/>
        </w:rPr>
        <w:lastRenderedPageBreak/>
        <w:drawing>
          <wp:inline distT="0" distB="0" distL="0" distR="0" wp14:anchorId="65EED521" wp14:editId="167337EB">
            <wp:extent cx="5110300" cy="2268000"/>
            <wp:effectExtent l="0" t="0" r="0" b="0"/>
            <wp:docPr id="7" name="Picture 7" descr="E:\J DoHAD\Dohad figures\I W T mass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J DoHAD\Dohad figures\I W T mass 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EB" w:rsidRPr="00933B74" w:rsidRDefault="0088140F" w:rsidP="001253EB">
      <w:pPr>
        <w:pStyle w:val="Caption"/>
        <w:spacing w:after="0" w:line="480" w:lineRule="auto"/>
        <w:rPr>
          <w:color w:val="auto"/>
          <w:sz w:val="24"/>
        </w:rPr>
      </w:pPr>
      <w:bookmarkStart w:id="3" w:name="_Toc469424308"/>
      <w:proofErr w:type="gramStart"/>
      <w:r>
        <w:rPr>
          <w:color w:val="auto"/>
          <w:sz w:val="24"/>
        </w:rPr>
        <w:t>Supplementary Figure 1</w:t>
      </w:r>
      <w:r>
        <w:rPr>
          <w:i/>
          <w:color w:val="auto"/>
          <w:sz w:val="24"/>
        </w:rPr>
        <w:t>b</w:t>
      </w:r>
      <w:r w:rsidR="001253EB">
        <w:rPr>
          <w:color w:val="auto"/>
          <w:sz w:val="24"/>
        </w:rPr>
        <w:t>.</w:t>
      </w:r>
      <w:proofErr w:type="gramEnd"/>
      <w:r w:rsidR="001253EB" w:rsidRPr="00933B74">
        <w:rPr>
          <w:color w:val="auto"/>
          <w:sz w:val="24"/>
        </w:rPr>
        <w:t xml:space="preserve"> Effect of high-fructose diet on body masses of the female rat pups orally administered S-allyl-cysteine during suckling.</w:t>
      </w:r>
      <w:bookmarkEnd w:id="3"/>
    </w:p>
    <w:p w:rsidR="001253EB" w:rsidRPr="00933B74" w:rsidRDefault="001253EB" w:rsidP="001253EB">
      <w:pPr>
        <w:spacing w:after="0"/>
        <w:rPr>
          <w:rFonts w:cs="Times New Roman"/>
          <w:szCs w:val="24"/>
        </w:rPr>
      </w:pPr>
      <w:r w:rsidRPr="00933B74">
        <w:rPr>
          <w:rFonts w:cs="Times New Roman"/>
          <w:szCs w:val="24"/>
        </w:rPr>
        <w:t xml:space="preserve">*** </w:t>
      </w:r>
      <w:proofErr w:type="gramStart"/>
      <w:r w:rsidRPr="00933B74">
        <w:rPr>
          <w:rFonts w:cs="Times New Roman"/>
          <w:szCs w:val="24"/>
        </w:rPr>
        <w:t>p</w:t>
      </w:r>
      <w:proofErr w:type="gramEnd"/>
      <w:r w:rsidRPr="00933B74">
        <w:rPr>
          <w:rFonts w:cs="Times New Roman"/>
          <w:szCs w:val="24"/>
        </w:rPr>
        <w:t xml:space="preserve"> &lt; 0.0001. Induction, weaning, PND 56, and terminal body masses were similar across all treatment regimens. The rats grew (p &lt; 0.0001) significantly </w:t>
      </w:r>
      <w:r w:rsidR="001525E6">
        <w:rPr>
          <w:rFonts w:cs="Times New Roman"/>
          <w:szCs w:val="24"/>
        </w:rPr>
        <w:t>at all experimental stages</w:t>
      </w:r>
      <w:r w:rsidRPr="00933B74">
        <w:rPr>
          <w:rFonts w:cs="Times New Roman"/>
          <w:szCs w:val="24"/>
        </w:rPr>
        <w:t xml:space="preserve">. </w:t>
      </w:r>
      <w:r w:rsidR="001F7069" w:rsidRPr="00933B74">
        <w:rPr>
          <w:rFonts w:cs="Times New Roman"/>
          <w:b/>
          <w:szCs w:val="24"/>
        </w:rPr>
        <w:t>DH + PDW</w:t>
      </w:r>
      <w:r w:rsidR="001F7069"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="001F7069" w:rsidRPr="00933B74">
        <w:rPr>
          <w:rFonts w:cs="Times New Roman"/>
          <w:b/>
          <w:szCs w:val="24"/>
        </w:rPr>
        <w:t>DH + FW</w:t>
      </w:r>
      <w:r w:rsidR="001F7069"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1F7069">
        <w:rPr>
          <w:rFonts w:cs="Times New Roman"/>
          <w:szCs w:val="24"/>
        </w:rPr>
        <w:t xml:space="preserve">as </w:t>
      </w:r>
      <w:r w:rsidR="001F7069" w:rsidRPr="00933B74">
        <w:rPr>
          <w:rFonts w:cs="Times New Roman"/>
          <w:szCs w:val="24"/>
        </w:rPr>
        <w:t xml:space="preserve">their drinking </w:t>
      </w:r>
      <w:r w:rsidR="001F7069">
        <w:rPr>
          <w:rFonts w:cs="Times New Roman"/>
          <w:szCs w:val="24"/>
        </w:rPr>
        <w:t>fluid</w:t>
      </w:r>
      <w:r w:rsidR="001F7069" w:rsidRPr="00933B74">
        <w:rPr>
          <w:rFonts w:cs="Times New Roman"/>
          <w:szCs w:val="24"/>
        </w:rPr>
        <w:t xml:space="preserve"> in adulthood; </w:t>
      </w:r>
      <w:r w:rsidR="001F7069" w:rsidRPr="00933B74">
        <w:rPr>
          <w:rFonts w:cs="Times New Roman"/>
          <w:b/>
          <w:szCs w:val="24"/>
        </w:rPr>
        <w:t>FS + PDW</w:t>
      </w:r>
      <w:r w:rsidR="001F7069" w:rsidRPr="00933B74">
        <w:rPr>
          <w:rFonts w:cs="Times New Roman"/>
          <w:szCs w:val="24"/>
        </w:rPr>
        <w:t xml:space="preserve"> = gavage with 10 ml/kg body mass per day 20% fructose solution (w/v) during suckling + plain drinking water in adulthood; </w:t>
      </w:r>
      <w:r w:rsidR="001F7069" w:rsidRPr="00933B74">
        <w:rPr>
          <w:rFonts w:cs="Times New Roman"/>
          <w:b/>
          <w:szCs w:val="24"/>
        </w:rPr>
        <w:t xml:space="preserve">FS + FW </w:t>
      </w:r>
      <w:r w:rsidR="001F7069" w:rsidRPr="00933B74">
        <w:rPr>
          <w:rFonts w:cs="Times New Roman"/>
          <w:szCs w:val="24"/>
        </w:rPr>
        <w:t xml:space="preserve">= gavage with 10 ml/kg body mass per day 20% fructose solution (w/v) during suckling + 20% fructose (w/v) </w:t>
      </w:r>
      <w:r w:rsidR="001F7069">
        <w:rPr>
          <w:rFonts w:cs="Times New Roman"/>
          <w:szCs w:val="24"/>
        </w:rPr>
        <w:t>as the drinking fluid</w:t>
      </w:r>
      <w:r w:rsidR="001F7069" w:rsidRPr="00933B74">
        <w:rPr>
          <w:rFonts w:cs="Times New Roman"/>
          <w:szCs w:val="24"/>
        </w:rPr>
        <w:t xml:space="preserve"> in adulthood; </w:t>
      </w:r>
      <w:r w:rsidR="001F7069" w:rsidRPr="00933B74">
        <w:rPr>
          <w:rFonts w:cs="Times New Roman"/>
          <w:b/>
          <w:szCs w:val="24"/>
        </w:rPr>
        <w:t>SAC + PDW</w:t>
      </w:r>
      <w:r w:rsidR="001F7069"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="001F7069" w:rsidRPr="00933B74">
        <w:rPr>
          <w:rFonts w:cs="Times New Roman"/>
          <w:b/>
          <w:szCs w:val="24"/>
        </w:rPr>
        <w:t>SAC + FW</w:t>
      </w:r>
      <w:r w:rsidR="001F7069"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1F7069">
        <w:rPr>
          <w:rFonts w:cs="Times New Roman"/>
          <w:szCs w:val="24"/>
        </w:rPr>
        <w:t xml:space="preserve">as </w:t>
      </w:r>
      <w:r w:rsidR="001F7069" w:rsidRPr="00933B74">
        <w:rPr>
          <w:rFonts w:cs="Times New Roman"/>
          <w:szCs w:val="24"/>
        </w:rPr>
        <w:t xml:space="preserve">their drinking </w:t>
      </w:r>
      <w:r w:rsidR="001F7069">
        <w:rPr>
          <w:rFonts w:cs="Times New Roman"/>
          <w:szCs w:val="24"/>
        </w:rPr>
        <w:t>fluid</w:t>
      </w:r>
      <w:r w:rsidR="001F7069" w:rsidRPr="00933B74">
        <w:rPr>
          <w:rFonts w:cs="Times New Roman"/>
          <w:szCs w:val="24"/>
        </w:rPr>
        <w:t xml:space="preserve"> in adulthood; </w:t>
      </w:r>
      <w:r w:rsidR="001F7069" w:rsidRPr="00933B74">
        <w:rPr>
          <w:rFonts w:cs="Times New Roman"/>
          <w:b/>
          <w:szCs w:val="24"/>
        </w:rPr>
        <w:t>SF + PDW</w:t>
      </w:r>
      <w:r w:rsidR="001F7069"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drinking water in adulthood; </w:t>
      </w:r>
      <w:r w:rsidR="001F7069" w:rsidRPr="00933B74">
        <w:rPr>
          <w:rFonts w:cs="Times New Roman"/>
          <w:b/>
          <w:szCs w:val="24"/>
        </w:rPr>
        <w:t xml:space="preserve">SF + FW = </w:t>
      </w:r>
      <w:r w:rsidR="001F7069" w:rsidRPr="00933B74">
        <w:rPr>
          <w:rFonts w:cs="Times New Roman"/>
          <w:szCs w:val="24"/>
        </w:rPr>
        <w:t xml:space="preserve">gavage with 150 mg/kg body mass per day S-allyl-cysteine and 10 ml/kg body mass per day 20% fructose solution (w/v) during suckling + 20% fructose (w/v) </w:t>
      </w:r>
      <w:r w:rsidR="001F7069">
        <w:rPr>
          <w:rFonts w:cs="Times New Roman"/>
          <w:szCs w:val="24"/>
        </w:rPr>
        <w:t xml:space="preserve">as </w:t>
      </w:r>
      <w:r w:rsidR="001F7069" w:rsidRPr="00933B74">
        <w:rPr>
          <w:rFonts w:cs="Times New Roman"/>
          <w:szCs w:val="24"/>
        </w:rPr>
        <w:t xml:space="preserve">their drinking </w:t>
      </w:r>
      <w:r w:rsidR="001F7069">
        <w:rPr>
          <w:rFonts w:cs="Times New Roman"/>
          <w:szCs w:val="24"/>
        </w:rPr>
        <w:t>fluid</w:t>
      </w:r>
      <w:r w:rsidR="001F7069" w:rsidRPr="00933B74">
        <w:rPr>
          <w:rFonts w:cs="Times New Roman"/>
          <w:szCs w:val="24"/>
        </w:rPr>
        <w:t xml:space="preserve"> in adulthood; IM = </w:t>
      </w:r>
      <w:r w:rsidR="001F7069" w:rsidRPr="00933B74">
        <w:rPr>
          <w:rFonts w:cs="Times New Roman"/>
          <w:noProof/>
          <w:szCs w:val="24"/>
        </w:rPr>
        <w:t>induc</w:t>
      </w:r>
      <w:r w:rsidR="001F7069" w:rsidRPr="00933B74">
        <w:rPr>
          <w:rFonts w:cs="Times New Roman"/>
          <w:szCs w:val="24"/>
        </w:rPr>
        <w:t xml:space="preserve">tion mass; PND = postnatal </w:t>
      </w:r>
      <w:r w:rsidR="001F7069" w:rsidRPr="00933B74">
        <w:rPr>
          <w:rFonts w:cs="Times New Roman"/>
          <w:szCs w:val="24"/>
        </w:rPr>
        <w:lastRenderedPageBreak/>
        <w:t xml:space="preserve">day; TM = terminal mass; WM = weaning mass. Data presented as mean ± SD; n = </w:t>
      </w:r>
      <w:r w:rsidR="001F7069">
        <w:rPr>
          <w:rFonts w:cs="Times New Roman"/>
          <w:szCs w:val="24"/>
        </w:rPr>
        <w:t>7</w:t>
      </w:r>
      <w:r w:rsidR="001F7069" w:rsidRPr="00933B74">
        <w:rPr>
          <w:rFonts w:cs="Times New Roman"/>
          <w:szCs w:val="24"/>
        </w:rPr>
        <w:t xml:space="preserve"> per treatment regimen.</w:t>
      </w:r>
    </w:p>
    <w:p w:rsidR="001253EB" w:rsidRPr="00933B74" w:rsidRDefault="001253EB" w:rsidP="001253EB">
      <w:pPr>
        <w:rPr>
          <w:rFonts w:cs="Times New Roman"/>
          <w:szCs w:val="24"/>
        </w:rPr>
      </w:pPr>
      <w:r w:rsidRPr="00933B74">
        <w:rPr>
          <w:rFonts w:cs="Times New Roman"/>
          <w:szCs w:val="24"/>
        </w:rPr>
        <w:br w:type="page"/>
      </w:r>
    </w:p>
    <w:p w:rsidR="001253EB" w:rsidRPr="00933B74" w:rsidRDefault="00256D52" w:rsidP="001253EB">
      <w:pPr>
        <w:keepNext/>
        <w:spacing w:after="0"/>
      </w:pPr>
      <w:r>
        <w:rPr>
          <w:noProof/>
          <w:lang w:val="en-ZA" w:eastAsia="en-ZA"/>
        </w:rPr>
        <w:lastRenderedPageBreak/>
        <w:drawing>
          <wp:inline distT="0" distB="0" distL="0" distR="0" wp14:anchorId="5D34FF8C" wp14:editId="553C7B25">
            <wp:extent cx="5419410" cy="2304000"/>
            <wp:effectExtent l="0" t="0" r="0" b="1270"/>
            <wp:docPr id="11" name="Picture 11" descr="E:\J DoHAD\Dohad figures\AUC OGTT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:\J DoHAD\Dohad figures\AUC OGTT 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1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EB" w:rsidRPr="00933B74" w:rsidRDefault="0088140F" w:rsidP="001253EB">
      <w:pPr>
        <w:pStyle w:val="Caption"/>
        <w:spacing w:after="0" w:line="480" w:lineRule="auto"/>
        <w:rPr>
          <w:rFonts w:cs="Times New Roman"/>
          <w:b w:val="0"/>
          <w:color w:val="auto"/>
          <w:sz w:val="24"/>
          <w:szCs w:val="24"/>
        </w:rPr>
      </w:pPr>
      <w:bookmarkStart w:id="4" w:name="_Toc469424313"/>
      <w:proofErr w:type="gramStart"/>
      <w:r>
        <w:rPr>
          <w:color w:val="auto"/>
          <w:sz w:val="24"/>
        </w:rPr>
        <w:t>Supplementary Figure 2</w:t>
      </w:r>
      <w:r>
        <w:rPr>
          <w:i/>
          <w:color w:val="auto"/>
          <w:sz w:val="24"/>
        </w:rPr>
        <w:t>a</w:t>
      </w:r>
      <w:r w:rsidR="001253EB" w:rsidRPr="00933B74">
        <w:rPr>
          <w:color w:val="auto"/>
          <w:sz w:val="24"/>
        </w:rPr>
        <w:t>.</w:t>
      </w:r>
      <w:proofErr w:type="gramEnd"/>
      <w:r w:rsidR="001253EB" w:rsidRPr="00933B74">
        <w:rPr>
          <w:rFonts w:cs="Times New Roman"/>
          <w:color w:val="auto"/>
          <w:sz w:val="24"/>
          <w:szCs w:val="24"/>
        </w:rPr>
        <w:t xml:space="preserve"> Effects of high-fructose diet on </w:t>
      </w:r>
      <w:r w:rsidR="001253EB" w:rsidRPr="00933B74">
        <w:rPr>
          <w:color w:val="auto"/>
          <w:sz w:val="24"/>
        </w:rPr>
        <w:t xml:space="preserve">total area under the curve of oral glucose tolerance </w:t>
      </w:r>
      <w:r w:rsidR="001253EB" w:rsidRPr="00933B74">
        <w:rPr>
          <w:rFonts w:cs="Times New Roman"/>
          <w:noProof/>
          <w:color w:val="auto"/>
          <w:sz w:val="24"/>
          <w:szCs w:val="24"/>
        </w:rPr>
        <w:t>of</w:t>
      </w:r>
      <w:r w:rsidR="001253EB" w:rsidRPr="00933B74">
        <w:rPr>
          <w:rFonts w:cs="Times New Roman"/>
          <w:color w:val="auto"/>
          <w:sz w:val="24"/>
          <w:szCs w:val="24"/>
        </w:rPr>
        <w:t xml:space="preserve"> adult male rats orally administered S-allyl-cysteine during suckling</w:t>
      </w:r>
      <w:r w:rsidR="001253EB" w:rsidRPr="00933B74">
        <w:rPr>
          <w:rFonts w:cs="Times New Roman"/>
          <w:b w:val="0"/>
          <w:color w:val="auto"/>
          <w:sz w:val="24"/>
          <w:szCs w:val="24"/>
        </w:rPr>
        <w:t>.</w:t>
      </w:r>
      <w:bookmarkEnd w:id="4"/>
    </w:p>
    <w:p w:rsidR="0088140F" w:rsidRDefault="001253EB" w:rsidP="001253EB">
      <w:pPr>
        <w:spacing w:after="0"/>
        <w:rPr>
          <w:rFonts w:cs="Times New Roman"/>
          <w:szCs w:val="24"/>
        </w:rPr>
      </w:pPr>
      <w:r w:rsidRPr="00933B74">
        <w:t xml:space="preserve">The total area under the curve of oral glucose tolerance </w:t>
      </w:r>
      <w:r w:rsidRPr="00933B74">
        <w:rPr>
          <w:noProof/>
        </w:rPr>
        <w:t>of</w:t>
      </w:r>
      <w:r w:rsidRPr="00933B74">
        <w:t xml:space="preserve"> male rats was similar across treatment regimens.</w:t>
      </w:r>
      <w:r w:rsidRPr="00933B74">
        <w:rPr>
          <w:b/>
        </w:rPr>
        <w:t xml:space="preserve"> </w:t>
      </w:r>
      <w:r w:rsidR="001F7069" w:rsidRPr="00933B74">
        <w:rPr>
          <w:rFonts w:cs="Times New Roman"/>
          <w:b/>
          <w:szCs w:val="24"/>
        </w:rPr>
        <w:t>DH + PDW</w:t>
      </w:r>
      <w:r w:rsidR="001F7069"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="001F7069" w:rsidRPr="00933B74">
        <w:rPr>
          <w:rFonts w:cs="Times New Roman"/>
          <w:b/>
          <w:szCs w:val="24"/>
        </w:rPr>
        <w:t>DH + FW</w:t>
      </w:r>
      <w:r w:rsidR="001F7069"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1F7069">
        <w:rPr>
          <w:rFonts w:cs="Times New Roman"/>
          <w:szCs w:val="24"/>
        </w:rPr>
        <w:t xml:space="preserve">as </w:t>
      </w:r>
      <w:r w:rsidR="001F7069" w:rsidRPr="00933B74">
        <w:rPr>
          <w:rFonts w:cs="Times New Roman"/>
          <w:szCs w:val="24"/>
        </w:rPr>
        <w:t xml:space="preserve">their drinking </w:t>
      </w:r>
      <w:r w:rsidR="001F7069">
        <w:rPr>
          <w:rFonts w:cs="Times New Roman"/>
          <w:szCs w:val="24"/>
        </w:rPr>
        <w:t>fluid</w:t>
      </w:r>
      <w:r w:rsidR="001F7069" w:rsidRPr="00933B74">
        <w:rPr>
          <w:rFonts w:cs="Times New Roman"/>
          <w:szCs w:val="24"/>
        </w:rPr>
        <w:t xml:space="preserve"> in adulthood; </w:t>
      </w:r>
      <w:r w:rsidR="001F7069" w:rsidRPr="00933B74">
        <w:rPr>
          <w:rFonts w:cs="Times New Roman"/>
          <w:b/>
          <w:szCs w:val="24"/>
        </w:rPr>
        <w:t>FS + PDW</w:t>
      </w:r>
      <w:r w:rsidR="001F7069" w:rsidRPr="00933B74">
        <w:rPr>
          <w:rFonts w:cs="Times New Roman"/>
          <w:szCs w:val="24"/>
        </w:rPr>
        <w:t xml:space="preserve"> = gavage with 10 ml/kg body mass per day 20% fructose solution (w/v) during suckling + plain drinking water in adulthood; </w:t>
      </w:r>
      <w:r w:rsidR="001F7069" w:rsidRPr="00933B74">
        <w:rPr>
          <w:rFonts w:cs="Times New Roman"/>
          <w:b/>
          <w:szCs w:val="24"/>
        </w:rPr>
        <w:t xml:space="preserve">FS + FW </w:t>
      </w:r>
      <w:r w:rsidR="001F7069" w:rsidRPr="00933B74">
        <w:rPr>
          <w:rFonts w:cs="Times New Roman"/>
          <w:szCs w:val="24"/>
        </w:rPr>
        <w:t xml:space="preserve">= gavage with 10 ml/kg body mass per day 20% fructose solution (w/v) during suckling + 20% fructose (w/v) </w:t>
      </w:r>
      <w:r w:rsidR="001F7069">
        <w:rPr>
          <w:rFonts w:cs="Times New Roman"/>
          <w:szCs w:val="24"/>
        </w:rPr>
        <w:t>as the drinking fluid</w:t>
      </w:r>
      <w:r w:rsidR="001F7069" w:rsidRPr="00933B74">
        <w:rPr>
          <w:rFonts w:cs="Times New Roman"/>
          <w:szCs w:val="24"/>
        </w:rPr>
        <w:t xml:space="preserve"> in adulthood; </w:t>
      </w:r>
      <w:r w:rsidR="001F7069" w:rsidRPr="00933B74">
        <w:rPr>
          <w:rFonts w:cs="Times New Roman"/>
          <w:b/>
          <w:szCs w:val="24"/>
        </w:rPr>
        <w:t>SAC + PDW</w:t>
      </w:r>
      <w:r w:rsidR="001F7069"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="001F7069" w:rsidRPr="00933B74">
        <w:rPr>
          <w:rFonts w:cs="Times New Roman"/>
          <w:b/>
          <w:szCs w:val="24"/>
        </w:rPr>
        <w:t>SAC + FW</w:t>
      </w:r>
      <w:r w:rsidR="001F7069"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1F7069">
        <w:rPr>
          <w:rFonts w:cs="Times New Roman"/>
          <w:szCs w:val="24"/>
        </w:rPr>
        <w:t xml:space="preserve">as </w:t>
      </w:r>
      <w:r w:rsidR="001F7069" w:rsidRPr="00933B74">
        <w:rPr>
          <w:rFonts w:cs="Times New Roman"/>
          <w:szCs w:val="24"/>
        </w:rPr>
        <w:t xml:space="preserve">their drinking </w:t>
      </w:r>
      <w:r w:rsidR="001F7069">
        <w:rPr>
          <w:rFonts w:cs="Times New Roman"/>
          <w:szCs w:val="24"/>
        </w:rPr>
        <w:t>fluid</w:t>
      </w:r>
      <w:r w:rsidR="001F7069" w:rsidRPr="00933B74">
        <w:rPr>
          <w:rFonts w:cs="Times New Roman"/>
          <w:szCs w:val="24"/>
        </w:rPr>
        <w:t xml:space="preserve"> in adulthood; </w:t>
      </w:r>
      <w:r w:rsidR="001F7069" w:rsidRPr="00933B74">
        <w:rPr>
          <w:rFonts w:cs="Times New Roman"/>
          <w:b/>
          <w:szCs w:val="24"/>
        </w:rPr>
        <w:t>SF + PDW</w:t>
      </w:r>
      <w:r w:rsidR="001F7069"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drinking water in adulthood; </w:t>
      </w:r>
      <w:r w:rsidR="001F7069" w:rsidRPr="00933B74">
        <w:rPr>
          <w:rFonts w:cs="Times New Roman"/>
          <w:b/>
          <w:szCs w:val="24"/>
        </w:rPr>
        <w:t xml:space="preserve">SF + FW = </w:t>
      </w:r>
      <w:r w:rsidR="001F7069" w:rsidRPr="00933B74">
        <w:rPr>
          <w:rFonts w:cs="Times New Roman"/>
          <w:szCs w:val="24"/>
        </w:rPr>
        <w:t xml:space="preserve">gavage with 150 mg/kg body mass per day S-allyl-cysteine and 10 ml/kg body mass per day 20% fructose solution (w/v) during suckling + 20% </w:t>
      </w:r>
      <w:r w:rsidR="001F7069" w:rsidRPr="00933B74">
        <w:rPr>
          <w:rFonts w:cs="Times New Roman"/>
          <w:szCs w:val="24"/>
        </w:rPr>
        <w:lastRenderedPageBreak/>
        <w:t xml:space="preserve">fructose (w/v) </w:t>
      </w:r>
      <w:r w:rsidR="001F7069">
        <w:rPr>
          <w:rFonts w:cs="Times New Roman"/>
          <w:szCs w:val="24"/>
        </w:rPr>
        <w:t xml:space="preserve">as </w:t>
      </w:r>
      <w:r w:rsidR="001F7069" w:rsidRPr="00933B74">
        <w:rPr>
          <w:rFonts w:cs="Times New Roman"/>
          <w:szCs w:val="24"/>
        </w:rPr>
        <w:t xml:space="preserve">their drinking </w:t>
      </w:r>
      <w:r w:rsidR="001F7069">
        <w:rPr>
          <w:rFonts w:cs="Times New Roman"/>
          <w:szCs w:val="24"/>
        </w:rPr>
        <w:t>fluid</w:t>
      </w:r>
      <w:r w:rsidR="001F7069" w:rsidRPr="00933B74">
        <w:rPr>
          <w:rFonts w:cs="Times New Roman"/>
          <w:szCs w:val="24"/>
        </w:rPr>
        <w:t xml:space="preserve"> in adulthood; </w:t>
      </w:r>
      <w:r w:rsidR="00EB2D03">
        <w:rPr>
          <w:rFonts w:cs="Times New Roman"/>
          <w:szCs w:val="24"/>
        </w:rPr>
        <w:t>AUC = area under the curve</w:t>
      </w:r>
      <w:r w:rsidR="001F7069" w:rsidRPr="00933B74">
        <w:rPr>
          <w:rFonts w:cs="Times New Roman"/>
          <w:szCs w:val="24"/>
        </w:rPr>
        <w:t xml:space="preserve">. Data presented as mean ± SD; n = </w:t>
      </w:r>
      <w:r w:rsidR="001F7069">
        <w:rPr>
          <w:rFonts w:cs="Times New Roman"/>
          <w:szCs w:val="24"/>
        </w:rPr>
        <w:t>7</w:t>
      </w:r>
      <w:r w:rsidR="001F7069" w:rsidRPr="00933B74">
        <w:rPr>
          <w:rFonts w:cs="Times New Roman"/>
          <w:szCs w:val="24"/>
        </w:rPr>
        <w:t xml:space="preserve"> per treatment regimen.</w:t>
      </w:r>
    </w:p>
    <w:p w:rsidR="0088140F" w:rsidRDefault="0088140F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253EB" w:rsidRPr="00933B74" w:rsidRDefault="00256D52" w:rsidP="001253EB">
      <w:pPr>
        <w:keepNext/>
        <w:spacing w:after="0"/>
      </w:pPr>
      <w:r>
        <w:rPr>
          <w:noProof/>
          <w:lang w:val="en-ZA" w:eastAsia="en-ZA"/>
        </w:rPr>
        <w:lastRenderedPageBreak/>
        <w:drawing>
          <wp:inline distT="0" distB="0" distL="0" distR="0" wp14:anchorId="0C4D19C1" wp14:editId="04E1B664">
            <wp:extent cx="5129999" cy="2295525"/>
            <wp:effectExtent l="0" t="0" r="0" b="0"/>
            <wp:docPr id="13" name="Picture 13" descr="E:\J DoHAD\Dohad figures\AUC OGTT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:\J DoHAD\Dohad figures\AUC OGTT 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999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EB" w:rsidRPr="00933B74" w:rsidRDefault="0088140F" w:rsidP="001253EB">
      <w:pPr>
        <w:pStyle w:val="Caption"/>
        <w:spacing w:after="0" w:line="480" w:lineRule="auto"/>
        <w:rPr>
          <w:rFonts w:cs="Times New Roman"/>
          <w:b w:val="0"/>
          <w:color w:val="auto"/>
          <w:sz w:val="24"/>
          <w:szCs w:val="24"/>
          <w:highlight w:val="yellow"/>
        </w:rPr>
      </w:pPr>
      <w:bookmarkStart w:id="5" w:name="_Toc469424314"/>
      <w:proofErr w:type="gramStart"/>
      <w:r>
        <w:rPr>
          <w:color w:val="auto"/>
          <w:sz w:val="24"/>
        </w:rPr>
        <w:t>Supplementary Figure 2</w:t>
      </w:r>
      <w:r>
        <w:rPr>
          <w:i/>
          <w:color w:val="auto"/>
          <w:sz w:val="24"/>
        </w:rPr>
        <w:t>b</w:t>
      </w:r>
      <w:r w:rsidR="001253EB">
        <w:rPr>
          <w:color w:val="auto"/>
          <w:sz w:val="24"/>
        </w:rPr>
        <w:t>.</w:t>
      </w:r>
      <w:proofErr w:type="gramEnd"/>
      <w:r w:rsidR="001253EB" w:rsidRPr="00933B74">
        <w:rPr>
          <w:rFonts w:cs="Times New Roman"/>
          <w:color w:val="auto"/>
          <w:sz w:val="24"/>
          <w:szCs w:val="24"/>
        </w:rPr>
        <w:t xml:space="preserve"> Effects of high-fructose diet on </w:t>
      </w:r>
      <w:r w:rsidR="001253EB" w:rsidRPr="00933B74">
        <w:rPr>
          <w:color w:val="auto"/>
          <w:sz w:val="24"/>
        </w:rPr>
        <w:t xml:space="preserve">total area under the curve of oral glucose tolerance </w:t>
      </w:r>
      <w:r w:rsidR="001253EB" w:rsidRPr="00933B74">
        <w:rPr>
          <w:rFonts w:cs="Times New Roman"/>
          <w:noProof/>
          <w:color w:val="auto"/>
          <w:sz w:val="24"/>
          <w:szCs w:val="24"/>
        </w:rPr>
        <w:t>of</w:t>
      </w:r>
      <w:r w:rsidR="001253EB" w:rsidRPr="00933B74">
        <w:rPr>
          <w:rFonts w:cs="Times New Roman"/>
          <w:color w:val="auto"/>
          <w:sz w:val="24"/>
          <w:szCs w:val="24"/>
        </w:rPr>
        <w:t xml:space="preserve"> adult female rats orally administered S-allyl-cysteine during suckling</w:t>
      </w:r>
      <w:r w:rsidR="001253EB" w:rsidRPr="00933B74">
        <w:rPr>
          <w:rFonts w:cs="Times New Roman"/>
          <w:b w:val="0"/>
          <w:color w:val="auto"/>
          <w:sz w:val="24"/>
          <w:szCs w:val="24"/>
        </w:rPr>
        <w:t>.</w:t>
      </w:r>
      <w:bookmarkEnd w:id="5"/>
    </w:p>
    <w:p w:rsidR="00177B31" w:rsidRDefault="001253EB" w:rsidP="001253EB">
      <w:pPr>
        <w:spacing w:after="0"/>
        <w:rPr>
          <w:rFonts w:cs="Times New Roman"/>
          <w:szCs w:val="24"/>
        </w:rPr>
        <w:sectPr w:rsidR="00177B31" w:rsidSect="00640291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33B74">
        <w:t xml:space="preserve">The total area under the curve of oral glucose tolerance </w:t>
      </w:r>
      <w:r w:rsidRPr="00933B74">
        <w:rPr>
          <w:noProof/>
        </w:rPr>
        <w:t>of</w:t>
      </w:r>
      <w:r w:rsidRPr="00933B74">
        <w:t xml:space="preserve"> female rats was similar across treatment regimens.</w:t>
      </w:r>
      <w:r w:rsidRPr="00933B74">
        <w:rPr>
          <w:b/>
        </w:rPr>
        <w:t xml:space="preserve"> </w:t>
      </w:r>
      <w:r w:rsidR="00EB2D03" w:rsidRPr="00933B74">
        <w:rPr>
          <w:rFonts w:cs="Times New Roman"/>
          <w:b/>
          <w:szCs w:val="24"/>
        </w:rPr>
        <w:t>DH + PDW</w:t>
      </w:r>
      <w:r w:rsidR="00EB2D03"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="00EB2D03" w:rsidRPr="00933B74">
        <w:rPr>
          <w:rFonts w:cs="Times New Roman"/>
          <w:b/>
          <w:szCs w:val="24"/>
        </w:rPr>
        <w:t>DH + FW</w:t>
      </w:r>
      <w:r w:rsidR="00EB2D03"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EB2D03">
        <w:rPr>
          <w:rFonts w:cs="Times New Roman"/>
          <w:szCs w:val="24"/>
        </w:rPr>
        <w:t xml:space="preserve">as </w:t>
      </w:r>
      <w:r w:rsidR="00EB2D03" w:rsidRPr="00933B74">
        <w:rPr>
          <w:rFonts w:cs="Times New Roman"/>
          <w:szCs w:val="24"/>
        </w:rPr>
        <w:t xml:space="preserve">their drinking </w:t>
      </w:r>
      <w:r w:rsidR="00EB2D03">
        <w:rPr>
          <w:rFonts w:cs="Times New Roman"/>
          <w:szCs w:val="24"/>
        </w:rPr>
        <w:t>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 w:rsidRPr="00933B74">
        <w:rPr>
          <w:rFonts w:cs="Times New Roman"/>
          <w:b/>
          <w:szCs w:val="24"/>
        </w:rPr>
        <w:t>FS + PDW</w:t>
      </w:r>
      <w:r w:rsidR="00EB2D03" w:rsidRPr="00933B74">
        <w:rPr>
          <w:rFonts w:cs="Times New Roman"/>
          <w:szCs w:val="24"/>
        </w:rPr>
        <w:t xml:space="preserve"> = gavage with 10 ml/kg body mass per day 20% fructose solution (w/v) during suckling + plain drinking water in adulthood; </w:t>
      </w:r>
      <w:r w:rsidR="00EB2D03" w:rsidRPr="00933B74">
        <w:rPr>
          <w:rFonts w:cs="Times New Roman"/>
          <w:b/>
          <w:szCs w:val="24"/>
        </w:rPr>
        <w:t xml:space="preserve">FS + FW </w:t>
      </w:r>
      <w:r w:rsidR="00EB2D03" w:rsidRPr="00933B74">
        <w:rPr>
          <w:rFonts w:cs="Times New Roman"/>
          <w:szCs w:val="24"/>
        </w:rPr>
        <w:t xml:space="preserve">= gavage with 10 ml/kg body mass per day 20% fructose solution (w/v) during suckling + 20% fructose (w/v) </w:t>
      </w:r>
      <w:r w:rsidR="00EB2D03">
        <w:rPr>
          <w:rFonts w:cs="Times New Roman"/>
          <w:szCs w:val="24"/>
        </w:rPr>
        <w:t>as the drinking 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 w:rsidRPr="00933B74">
        <w:rPr>
          <w:rFonts w:cs="Times New Roman"/>
          <w:b/>
          <w:szCs w:val="24"/>
        </w:rPr>
        <w:t>SAC + PDW</w:t>
      </w:r>
      <w:r w:rsidR="00EB2D03"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="00EB2D03" w:rsidRPr="00933B74">
        <w:rPr>
          <w:rFonts w:cs="Times New Roman"/>
          <w:b/>
          <w:szCs w:val="24"/>
        </w:rPr>
        <w:t>SAC + FW</w:t>
      </w:r>
      <w:r w:rsidR="00EB2D03"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EB2D03">
        <w:rPr>
          <w:rFonts w:cs="Times New Roman"/>
          <w:szCs w:val="24"/>
        </w:rPr>
        <w:t xml:space="preserve">as </w:t>
      </w:r>
      <w:r w:rsidR="00EB2D03" w:rsidRPr="00933B74">
        <w:rPr>
          <w:rFonts w:cs="Times New Roman"/>
          <w:szCs w:val="24"/>
        </w:rPr>
        <w:t xml:space="preserve">their drinking </w:t>
      </w:r>
      <w:r w:rsidR="00EB2D03">
        <w:rPr>
          <w:rFonts w:cs="Times New Roman"/>
          <w:szCs w:val="24"/>
        </w:rPr>
        <w:t>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 w:rsidRPr="00933B74">
        <w:rPr>
          <w:rFonts w:cs="Times New Roman"/>
          <w:b/>
          <w:szCs w:val="24"/>
        </w:rPr>
        <w:t>SF + PDW</w:t>
      </w:r>
      <w:r w:rsidR="00EB2D03"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drinking water in adulthood; </w:t>
      </w:r>
      <w:r w:rsidR="00EB2D03" w:rsidRPr="00933B74">
        <w:rPr>
          <w:rFonts w:cs="Times New Roman"/>
          <w:b/>
          <w:szCs w:val="24"/>
        </w:rPr>
        <w:t xml:space="preserve">SF + FW = </w:t>
      </w:r>
      <w:r w:rsidR="00EB2D03" w:rsidRPr="00933B74">
        <w:rPr>
          <w:rFonts w:cs="Times New Roman"/>
          <w:szCs w:val="24"/>
        </w:rPr>
        <w:t xml:space="preserve">gavage with 150 mg/kg body mass per day S-allyl-cysteine and 10 ml/kg body mass per day 20% fructose solution (w/v) during suckling + 20% </w:t>
      </w:r>
      <w:r w:rsidR="00EB2D03" w:rsidRPr="00933B74">
        <w:rPr>
          <w:rFonts w:cs="Times New Roman"/>
          <w:szCs w:val="24"/>
        </w:rPr>
        <w:lastRenderedPageBreak/>
        <w:t xml:space="preserve">fructose (w/v) </w:t>
      </w:r>
      <w:r w:rsidR="00EB2D03">
        <w:rPr>
          <w:rFonts w:cs="Times New Roman"/>
          <w:szCs w:val="24"/>
        </w:rPr>
        <w:t xml:space="preserve">as </w:t>
      </w:r>
      <w:r w:rsidR="00EB2D03" w:rsidRPr="00933B74">
        <w:rPr>
          <w:rFonts w:cs="Times New Roman"/>
          <w:szCs w:val="24"/>
        </w:rPr>
        <w:t xml:space="preserve">their drinking </w:t>
      </w:r>
      <w:r w:rsidR="00EB2D03">
        <w:rPr>
          <w:rFonts w:cs="Times New Roman"/>
          <w:szCs w:val="24"/>
        </w:rPr>
        <w:t>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>
        <w:rPr>
          <w:rFonts w:cs="Times New Roman"/>
          <w:szCs w:val="24"/>
        </w:rPr>
        <w:t>AUC = area under the curve</w:t>
      </w:r>
      <w:r w:rsidR="00EB2D03" w:rsidRPr="00933B74">
        <w:rPr>
          <w:rFonts w:cs="Times New Roman"/>
          <w:szCs w:val="24"/>
        </w:rPr>
        <w:t xml:space="preserve">. Data presented as mean ± SD; n = </w:t>
      </w:r>
      <w:r w:rsidR="00EB2D03">
        <w:rPr>
          <w:rFonts w:cs="Times New Roman"/>
          <w:szCs w:val="24"/>
        </w:rPr>
        <w:t>7</w:t>
      </w:r>
      <w:r w:rsidR="00EB2D03" w:rsidRPr="00933B74">
        <w:rPr>
          <w:rFonts w:cs="Times New Roman"/>
          <w:szCs w:val="24"/>
        </w:rPr>
        <w:t xml:space="preserve"> per treatment regimen.</w:t>
      </w:r>
    </w:p>
    <w:p w:rsidR="00ED5CF6" w:rsidRDefault="00ED5CF6" w:rsidP="00ED5CF6">
      <w:pPr>
        <w:pStyle w:val="Heading2"/>
      </w:pPr>
      <w:bookmarkStart w:id="6" w:name="_Toc469424349"/>
      <w:r>
        <w:lastRenderedPageBreak/>
        <w:t>Tables</w:t>
      </w:r>
    </w:p>
    <w:p w:rsidR="001253EB" w:rsidRPr="00933B74" w:rsidRDefault="0088140F" w:rsidP="001253EB">
      <w:pPr>
        <w:pStyle w:val="Caption"/>
        <w:keepNext/>
        <w:spacing w:after="0" w:line="480" w:lineRule="auto"/>
        <w:rPr>
          <w:color w:val="auto"/>
          <w:sz w:val="24"/>
        </w:rPr>
      </w:pPr>
      <w:proofErr w:type="gramStart"/>
      <w:r>
        <w:rPr>
          <w:color w:val="auto"/>
          <w:sz w:val="24"/>
        </w:rPr>
        <w:t xml:space="preserve">Supplementary </w:t>
      </w:r>
      <w:r w:rsidR="001253EB" w:rsidRPr="00933B74">
        <w:rPr>
          <w:color w:val="auto"/>
          <w:sz w:val="24"/>
        </w:rPr>
        <w:t xml:space="preserve">Table </w:t>
      </w:r>
      <w:r w:rsidR="001253EB">
        <w:rPr>
          <w:color w:val="auto"/>
          <w:sz w:val="24"/>
        </w:rPr>
        <w:t>1</w:t>
      </w:r>
      <w:r w:rsidR="001253EB" w:rsidRPr="00FB298B">
        <w:rPr>
          <w:i/>
          <w:color w:val="auto"/>
          <w:sz w:val="24"/>
        </w:rPr>
        <w:t>a</w:t>
      </w:r>
      <w:r w:rsidR="001253EB">
        <w:rPr>
          <w:color w:val="auto"/>
          <w:sz w:val="24"/>
        </w:rPr>
        <w:t>.</w:t>
      </w:r>
      <w:proofErr w:type="gramEnd"/>
      <w:r w:rsidR="001253EB" w:rsidRPr="00933B74">
        <w:rPr>
          <w:rFonts w:cs="Times New Roman"/>
          <w:color w:val="auto"/>
          <w:sz w:val="24"/>
          <w:szCs w:val="24"/>
        </w:rPr>
        <w:t xml:space="preserve"> Effects of high-fructose diet on </w:t>
      </w:r>
      <w:r w:rsidR="001253EB" w:rsidRPr="00933B74">
        <w:rPr>
          <w:color w:val="auto"/>
          <w:sz w:val="24"/>
        </w:rPr>
        <w:t>glucose,</w:t>
      </w:r>
      <w:r w:rsidR="001253EB">
        <w:rPr>
          <w:color w:val="auto"/>
          <w:sz w:val="24"/>
        </w:rPr>
        <w:t xml:space="preserve"> triglyceride, </w:t>
      </w:r>
      <w:r w:rsidR="001253EB" w:rsidRPr="00933B74">
        <w:rPr>
          <w:color w:val="auto"/>
          <w:sz w:val="24"/>
        </w:rPr>
        <w:t>cholesterol</w:t>
      </w:r>
      <w:r w:rsidR="001253EB">
        <w:rPr>
          <w:color w:val="auto"/>
          <w:sz w:val="24"/>
        </w:rPr>
        <w:t xml:space="preserve"> leptin,</w:t>
      </w:r>
      <w:r w:rsidR="001253EB" w:rsidRPr="00933B74">
        <w:rPr>
          <w:color w:val="auto"/>
          <w:sz w:val="24"/>
        </w:rPr>
        <w:t xml:space="preserve"> </w:t>
      </w:r>
      <w:proofErr w:type="gramStart"/>
      <w:r w:rsidR="001253EB" w:rsidRPr="00933B74">
        <w:rPr>
          <w:color w:val="auto"/>
          <w:sz w:val="24"/>
        </w:rPr>
        <w:t>insulin</w:t>
      </w:r>
      <w:proofErr w:type="gramEnd"/>
      <w:r w:rsidR="001253EB" w:rsidRPr="00933B74">
        <w:rPr>
          <w:color w:val="auto"/>
          <w:sz w:val="24"/>
        </w:rPr>
        <w:t xml:space="preserve"> and HOMA-IR indices </w:t>
      </w:r>
      <w:r w:rsidR="001253EB" w:rsidRPr="00933B74">
        <w:rPr>
          <w:rFonts w:cs="Times New Roman"/>
          <w:color w:val="auto"/>
          <w:sz w:val="24"/>
          <w:szCs w:val="24"/>
        </w:rPr>
        <w:t>of adult male rats orally administered S-allyl-cysteine during suckling</w:t>
      </w:r>
      <w:bookmarkEnd w:id="6"/>
    </w:p>
    <w:tbl>
      <w:tblPr>
        <w:tblStyle w:val="LightShading1"/>
        <w:tblW w:w="13651" w:type="dxa"/>
        <w:tblLayout w:type="fixed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  <w:gridCol w:w="1950"/>
        <w:gridCol w:w="1950"/>
        <w:gridCol w:w="1951"/>
      </w:tblGrid>
      <w:tr w:rsidR="001253EB" w:rsidRPr="00933B74" w:rsidTr="001A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:rsidR="001253EB" w:rsidRPr="005C620F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Treatments</w:t>
            </w:r>
          </w:p>
        </w:tc>
        <w:tc>
          <w:tcPr>
            <w:tcW w:w="1950" w:type="dxa"/>
            <w:shd w:val="clear" w:color="auto" w:fill="auto"/>
          </w:tcPr>
          <w:p w:rsidR="001253EB" w:rsidRPr="005C620F" w:rsidRDefault="001253EB" w:rsidP="001A0643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Blood glucose (</w:t>
            </w:r>
            <w:proofErr w:type="spellStart"/>
            <w:r w:rsidRPr="005C620F">
              <w:rPr>
                <w:rFonts w:cs="Times New Roman"/>
                <w:b w:val="0"/>
                <w:color w:val="auto"/>
                <w:szCs w:val="24"/>
              </w:rPr>
              <w:t>mmol</w:t>
            </w:r>
            <w:proofErr w:type="spellEnd"/>
            <w:r w:rsidRPr="005C620F">
              <w:rPr>
                <w:rFonts w:cs="Times New Roman"/>
                <w:b w:val="0"/>
                <w:color w:val="auto"/>
                <w:szCs w:val="24"/>
              </w:rPr>
              <w:t>/L)</w:t>
            </w:r>
          </w:p>
        </w:tc>
        <w:tc>
          <w:tcPr>
            <w:tcW w:w="1950" w:type="dxa"/>
            <w:shd w:val="clear" w:color="auto" w:fill="auto"/>
          </w:tcPr>
          <w:p w:rsidR="001253EB" w:rsidRPr="005C620F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Triglyceride (</w:t>
            </w:r>
            <w:proofErr w:type="spellStart"/>
            <w:r w:rsidRPr="005C620F">
              <w:rPr>
                <w:rFonts w:cs="Times New Roman"/>
                <w:b w:val="0"/>
                <w:color w:val="auto"/>
                <w:szCs w:val="24"/>
              </w:rPr>
              <w:t>mmol</w:t>
            </w:r>
            <w:proofErr w:type="spellEnd"/>
            <w:r w:rsidRPr="005C620F">
              <w:rPr>
                <w:rFonts w:cs="Times New Roman"/>
                <w:b w:val="0"/>
                <w:color w:val="auto"/>
                <w:szCs w:val="24"/>
              </w:rPr>
              <w:t>/L)</w:t>
            </w:r>
          </w:p>
        </w:tc>
        <w:tc>
          <w:tcPr>
            <w:tcW w:w="1950" w:type="dxa"/>
            <w:shd w:val="clear" w:color="auto" w:fill="auto"/>
          </w:tcPr>
          <w:p w:rsidR="001253EB" w:rsidRPr="005C620F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Cholesterol (</w:t>
            </w:r>
            <w:proofErr w:type="spellStart"/>
            <w:r w:rsidRPr="005C620F">
              <w:rPr>
                <w:rFonts w:cs="Times New Roman"/>
                <w:b w:val="0"/>
                <w:color w:val="auto"/>
                <w:szCs w:val="24"/>
              </w:rPr>
              <w:t>mmol</w:t>
            </w:r>
            <w:proofErr w:type="spellEnd"/>
            <w:r w:rsidRPr="005C620F">
              <w:rPr>
                <w:rFonts w:cs="Times New Roman"/>
                <w:b w:val="0"/>
                <w:color w:val="auto"/>
                <w:szCs w:val="24"/>
              </w:rPr>
              <w:t>/L)</w:t>
            </w:r>
          </w:p>
        </w:tc>
        <w:tc>
          <w:tcPr>
            <w:tcW w:w="1950" w:type="dxa"/>
            <w:shd w:val="clear" w:color="auto" w:fill="auto"/>
          </w:tcPr>
          <w:p w:rsidR="001253EB" w:rsidRPr="005C620F" w:rsidRDefault="001253EB" w:rsidP="001A0643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5C620F">
              <w:rPr>
                <w:rFonts w:cs="Times New Roman"/>
                <w:b w:val="0"/>
                <w:szCs w:val="24"/>
              </w:rPr>
              <w:t>Leptin (ng/mL)</w:t>
            </w:r>
          </w:p>
        </w:tc>
        <w:tc>
          <w:tcPr>
            <w:tcW w:w="1950" w:type="dxa"/>
            <w:shd w:val="clear" w:color="auto" w:fill="auto"/>
          </w:tcPr>
          <w:p w:rsidR="001253EB" w:rsidRPr="005C620F" w:rsidRDefault="001253EB" w:rsidP="001A0643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 xml:space="preserve">Insulin </w:t>
            </w:r>
            <w:r w:rsidRPr="005C620F">
              <w:rPr>
                <w:rFonts w:cs="Times New Roman"/>
                <w:b w:val="0"/>
                <w:szCs w:val="24"/>
              </w:rPr>
              <w:t>(</w:t>
            </w:r>
            <w:r w:rsidRPr="005C620F">
              <w:rPr>
                <w:rFonts w:cs="Times New Roman"/>
                <w:b w:val="0"/>
                <w:color w:val="auto"/>
                <w:szCs w:val="24"/>
              </w:rPr>
              <w:t>ng/mL</w:t>
            </w:r>
            <w:r w:rsidRPr="005C620F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1253EB" w:rsidRPr="005C620F" w:rsidRDefault="001253EB" w:rsidP="001A0643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HOMA-IR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PDW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4.45 ± 0.30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F03FCC" w:rsidP="00F0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1.84</w:t>
            </w:r>
            <w:r w:rsidR="001253EB" w:rsidRPr="00933B74">
              <w:rPr>
                <w:rFonts w:cs="Times New Roman"/>
                <w:color w:val="auto"/>
                <w:szCs w:val="24"/>
              </w:rPr>
              <w:t xml:space="preserve"> ± 0.</w:t>
            </w:r>
            <w:r>
              <w:rPr>
                <w:rFonts w:cs="Times New Roman"/>
                <w:color w:val="auto"/>
                <w:szCs w:val="24"/>
              </w:rPr>
              <w:t>36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E34635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1.22 ± 0.57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 xml:space="preserve">2.53 ± </w:t>
            </w:r>
            <w:r w:rsidRPr="003470A8">
              <w:rPr>
                <w:rFonts w:cs="Times New Roman"/>
                <w:szCs w:val="24"/>
              </w:rPr>
              <w:t>0.63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21.01 </w:t>
            </w:r>
            <w:r w:rsidRPr="00933B74">
              <w:rPr>
                <w:rFonts w:cs="Times New Roman"/>
                <w:color w:val="auto"/>
                <w:szCs w:val="24"/>
              </w:rPr>
              <w:t>± 7</w:t>
            </w:r>
            <w:r w:rsidRPr="00933B74">
              <w:rPr>
                <w:color w:val="auto"/>
              </w:rPr>
              <w:t>.48</w:t>
            </w:r>
          </w:p>
        </w:tc>
        <w:tc>
          <w:tcPr>
            <w:tcW w:w="1951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4.16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1.50</w:t>
            </w:r>
          </w:p>
        </w:tc>
      </w:tr>
      <w:tr w:rsidR="001253EB" w:rsidRPr="00933B74" w:rsidTr="001A0643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FW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4.15 ± 0.68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1.70 ± 0.48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E34635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1.35 ± 0.51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70A8">
              <w:rPr>
                <w:rFonts w:cs="Times New Roman"/>
                <w:szCs w:val="24"/>
              </w:rPr>
              <w:t>2.93</w:t>
            </w:r>
            <w:r>
              <w:rPr>
                <w:rFonts w:cs="Times New Roman"/>
                <w:szCs w:val="24"/>
              </w:rPr>
              <w:t xml:space="preserve"> ± </w:t>
            </w:r>
            <w:r w:rsidRPr="003470A8">
              <w:rPr>
                <w:rFonts w:cs="Times New Roman"/>
                <w:szCs w:val="24"/>
              </w:rPr>
              <w:t>1.00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40.58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22.05</w:t>
            </w:r>
          </w:p>
        </w:tc>
        <w:tc>
          <w:tcPr>
            <w:tcW w:w="1951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6.97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3.73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PDW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4.30 ± 0.41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F03FCC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1.91 ± 0.44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E34635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1.66 ± 0.30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>2.73 ± 0.54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29.95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20.15</w:t>
            </w:r>
          </w:p>
        </w:tc>
        <w:tc>
          <w:tcPr>
            <w:tcW w:w="1951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5.90 </w:t>
            </w:r>
            <w:r w:rsidRPr="00933B74">
              <w:rPr>
                <w:rFonts w:cs="Times New Roman"/>
                <w:color w:val="auto"/>
                <w:szCs w:val="24"/>
              </w:rPr>
              <w:t>± 4</w:t>
            </w:r>
            <w:r w:rsidRPr="00933B74">
              <w:rPr>
                <w:color w:val="auto"/>
              </w:rPr>
              <w:t>.00</w:t>
            </w:r>
          </w:p>
        </w:tc>
      </w:tr>
      <w:tr w:rsidR="001253EB" w:rsidRPr="00933B74" w:rsidTr="001A0643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FW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4.43 ± 0.51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F03FCC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2.00 ± 0.59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E34635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1.28 ± 0.63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 xml:space="preserve">2.58 ± </w:t>
            </w:r>
            <w:r w:rsidRPr="003470A8">
              <w:rPr>
                <w:rFonts w:cs="Times New Roman"/>
                <w:szCs w:val="24"/>
              </w:rPr>
              <w:t>0.9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35.47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22.89</w:t>
            </w:r>
          </w:p>
        </w:tc>
        <w:tc>
          <w:tcPr>
            <w:tcW w:w="1951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7.24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5.11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PDW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4.35 ± 0.63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F03FCC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1.64 ±0.88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E34635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1.23</w:t>
            </w:r>
            <w:r w:rsidR="001253EB" w:rsidRPr="00933B74">
              <w:rPr>
                <w:rFonts w:cs="Times New Roman"/>
                <w:color w:val="auto"/>
                <w:szCs w:val="24"/>
              </w:rPr>
              <w:t xml:space="preserve"> ±</w:t>
            </w:r>
            <w:r w:rsidR="00BF41E3">
              <w:rPr>
                <w:rFonts w:cs="Times New Roman"/>
                <w:color w:val="auto"/>
                <w:szCs w:val="24"/>
              </w:rPr>
              <w:t xml:space="preserve"> </w:t>
            </w:r>
            <w:r w:rsidR="001253EB" w:rsidRPr="00933B74">
              <w:rPr>
                <w:rFonts w:cs="Times New Roman"/>
                <w:color w:val="auto"/>
                <w:szCs w:val="24"/>
              </w:rPr>
              <w:t>0.40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 xml:space="preserve">2.82 ± </w:t>
            </w:r>
            <w:r w:rsidRPr="003470A8">
              <w:rPr>
                <w:rFonts w:cs="Times New Roman"/>
                <w:szCs w:val="24"/>
              </w:rPr>
              <w:t>0.85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27.73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13.49</w:t>
            </w:r>
          </w:p>
        </w:tc>
        <w:tc>
          <w:tcPr>
            <w:tcW w:w="1951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5.17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2.73</w:t>
            </w:r>
          </w:p>
        </w:tc>
      </w:tr>
      <w:tr w:rsidR="001253EB" w:rsidRPr="00933B74" w:rsidTr="001A0643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FW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3.94 ± 0.56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F03FCC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1.99 ± 0.86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E34635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</w:t>
            </w:r>
            <w:r w:rsidR="00BF41E3">
              <w:rPr>
                <w:rFonts w:cs="Times New Roman"/>
                <w:color w:val="auto"/>
                <w:szCs w:val="24"/>
              </w:rPr>
              <w:t>57 ± 0.8</w:t>
            </w:r>
            <w:r w:rsidR="001253EB" w:rsidRPr="00933B74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70A8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>80 ± 0.76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24.36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17.59</w:t>
            </w:r>
          </w:p>
        </w:tc>
        <w:tc>
          <w:tcPr>
            <w:tcW w:w="1951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4.18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3.10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PDW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4.38 ± 0.68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F03FCC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1.49 ± 0.43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BF41E3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1.31</w:t>
            </w:r>
            <w:r w:rsidR="001253EB" w:rsidRPr="00933B74">
              <w:rPr>
                <w:rFonts w:cs="Times New Roman"/>
                <w:color w:val="auto"/>
                <w:szCs w:val="24"/>
              </w:rPr>
              <w:t xml:space="preserve"> ± 0.40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70A8">
              <w:rPr>
                <w:rFonts w:cs="Times New Roman"/>
                <w:szCs w:val="24"/>
              </w:rPr>
              <w:t>2.6</w:t>
            </w:r>
            <w:r>
              <w:rPr>
                <w:rFonts w:cs="Times New Roman"/>
                <w:szCs w:val="24"/>
              </w:rPr>
              <w:t xml:space="preserve">2 ± </w:t>
            </w:r>
            <w:r w:rsidRPr="003470A8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27.75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7.38</w:t>
            </w:r>
          </w:p>
        </w:tc>
        <w:tc>
          <w:tcPr>
            <w:tcW w:w="1951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5.13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1.35</w:t>
            </w:r>
          </w:p>
        </w:tc>
      </w:tr>
      <w:tr w:rsidR="001253EB" w:rsidRPr="00933B74" w:rsidTr="001A0643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FW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3.98 ± 0.52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F03FCC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2.12 ± 0.43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BF41E3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1.12 ± 0.22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>2.63 ± 1.13</w:t>
            </w:r>
          </w:p>
        </w:tc>
        <w:tc>
          <w:tcPr>
            <w:tcW w:w="1950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11.52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7.91</w:t>
            </w:r>
          </w:p>
        </w:tc>
        <w:tc>
          <w:tcPr>
            <w:tcW w:w="1951" w:type="dxa"/>
            <w:shd w:val="clear" w:color="auto" w:fill="auto"/>
          </w:tcPr>
          <w:p w:rsidR="001253EB" w:rsidRPr="00933B74" w:rsidRDefault="001253EB" w:rsidP="001A064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2.08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1.46</w:t>
            </w:r>
          </w:p>
        </w:tc>
      </w:tr>
    </w:tbl>
    <w:p w:rsidR="001253EB" w:rsidRDefault="001253EB" w:rsidP="001253EB">
      <w:pPr>
        <w:ind w:right="-46"/>
        <w:rPr>
          <w:rFonts w:cs="Times New Roman"/>
          <w:szCs w:val="24"/>
        </w:rPr>
        <w:sectPr w:rsidR="001253EB" w:rsidSect="005C620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Times New Roman"/>
          <w:szCs w:val="24"/>
        </w:rPr>
        <w:t>F</w:t>
      </w:r>
      <w:r w:rsidRPr="00933B74">
        <w:rPr>
          <w:rFonts w:cs="Times New Roman"/>
          <w:szCs w:val="24"/>
        </w:rPr>
        <w:t xml:space="preserve">asting blood glucose, </w:t>
      </w:r>
      <w:r>
        <w:rPr>
          <w:rFonts w:cs="Times New Roman"/>
          <w:szCs w:val="24"/>
        </w:rPr>
        <w:t xml:space="preserve">triglyceride, cholesterol, </w:t>
      </w:r>
      <w:r w:rsidRPr="00933B74">
        <w:rPr>
          <w:rFonts w:cs="Times New Roman"/>
          <w:szCs w:val="24"/>
        </w:rPr>
        <w:t xml:space="preserve">plasma </w:t>
      </w:r>
      <w:r>
        <w:rPr>
          <w:rFonts w:cs="Times New Roman"/>
          <w:szCs w:val="24"/>
        </w:rPr>
        <w:t xml:space="preserve">leptin and </w:t>
      </w:r>
      <w:r w:rsidRPr="00933B74">
        <w:rPr>
          <w:rFonts w:cs="Times New Roman"/>
          <w:szCs w:val="24"/>
        </w:rPr>
        <w:t xml:space="preserve">insulin and HOMA-IR were similar across treatment regimens. </w:t>
      </w:r>
      <w:r w:rsidR="00EB2D03" w:rsidRPr="00933B74">
        <w:rPr>
          <w:rFonts w:cs="Times New Roman"/>
          <w:b/>
          <w:szCs w:val="24"/>
        </w:rPr>
        <w:t>DH + PDW</w:t>
      </w:r>
      <w:r w:rsidR="00EB2D03"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="00EB2D03" w:rsidRPr="00933B74">
        <w:rPr>
          <w:rFonts w:cs="Times New Roman"/>
          <w:b/>
          <w:szCs w:val="24"/>
        </w:rPr>
        <w:t>DH + FW</w:t>
      </w:r>
      <w:r w:rsidR="00EB2D03"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EB2D03">
        <w:rPr>
          <w:rFonts w:cs="Times New Roman"/>
          <w:szCs w:val="24"/>
        </w:rPr>
        <w:t xml:space="preserve">as </w:t>
      </w:r>
      <w:r w:rsidR="00EB2D03" w:rsidRPr="00933B74">
        <w:rPr>
          <w:rFonts w:cs="Times New Roman"/>
          <w:szCs w:val="24"/>
        </w:rPr>
        <w:t xml:space="preserve">their drinking </w:t>
      </w:r>
      <w:r w:rsidR="00EB2D03">
        <w:rPr>
          <w:rFonts w:cs="Times New Roman"/>
          <w:szCs w:val="24"/>
        </w:rPr>
        <w:t>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 w:rsidRPr="00933B74">
        <w:rPr>
          <w:rFonts w:cs="Times New Roman"/>
          <w:b/>
          <w:szCs w:val="24"/>
        </w:rPr>
        <w:t>FS + PDW</w:t>
      </w:r>
      <w:r w:rsidR="00EB2D03" w:rsidRPr="00933B74">
        <w:rPr>
          <w:rFonts w:cs="Times New Roman"/>
          <w:szCs w:val="24"/>
        </w:rPr>
        <w:t xml:space="preserve"> = gavage with 10 ml/kg </w:t>
      </w:r>
      <w:r w:rsidR="00EB2D03" w:rsidRPr="00933B74">
        <w:rPr>
          <w:rFonts w:cs="Times New Roman"/>
          <w:szCs w:val="24"/>
        </w:rPr>
        <w:lastRenderedPageBreak/>
        <w:t xml:space="preserve">body mass per day 20% fructose solution (w/v) during suckling + plain drinking water in adulthood; </w:t>
      </w:r>
      <w:r w:rsidR="00EB2D03" w:rsidRPr="00933B74">
        <w:rPr>
          <w:rFonts w:cs="Times New Roman"/>
          <w:b/>
          <w:szCs w:val="24"/>
        </w:rPr>
        <w:t xml:space="preserve">FS + FW </w:t>
      </w:r>
      <w:r w:rsidR="00EB2D03" w:rsidRPr="00933B74">
        <w:rPr>
          <w:rFonts w:cs="Times New Roman"/>
          <w:szCs w:val="24"/>
        </w:rPr>
        <w:t xml:space="preserve">= gavage with 10 ml/kg body mass per day 20% fructose solution (w/v) during suckling + 20% fructose (w/v) </w:t>
      </w:r>
      <w:r w:rsidR="00EB2D03">
        <w:rPr>
          <w:rFonts w:cs="Times New Roman"/>
          <w:szCs w:val="24"/>
        </w:rPr>
        <w:t>as the drinking 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 w:rsidRPr="00933B74">
        <w:rPr>
          <w:rFonts w:cs="Times New Roman"/>
          <w:b/>
          <w:szCs w:val="24"/>
        </w:rPr>
        <w:t>SAC + PDW</w:t>
      </w:r>
      <w:r w:rsidR="00EB2D03"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="00EB2D03" w:rsidRPr="00933B74">
        <w:rPr>
          <w:rFonts w:cs="Times New Roman"/>
          <w:b/>
          <w:szCs w:val="24"/>
        </w:rPr>
        <w:t>SAC + FW</w:t>
      </w:r>
      <w:r w:rsidR="00EB2D03"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EB2D03">
        <w:rPr>
          <w:rFonts w:cs="Times New Roman"/>
          <w:szCs w:val="24"/>
        </w:rPr>
        <w:t xml:space="preserve">as </w:t>
      </w:r>
      <w:r w:rsidR="00EB2D03" w:rsidRPr="00933B74">
        <w:rPr>
          <w:rFonts w:cs="Times New Roman"/>
          <w:szCs w:val="24"/>
        </w:rPr>
        <w:t xml:space="preserve">their drinking </w:t>
      </w:r>
      <w:r w:rsidR="00EB2D03">
        <w:rPr>
          <w:rFonts w:cs="Times New Roman"/>
          <w:szCs w:val="24"/>
        </w:rPr>
        <w:t>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 w:rsidRPr="00933B74">
        <w:rPr>
          <w:rFonts w:cs="Times New Roman"/>
          <w:b/>
          <w:szCs w:val="24"/>
        </w:rPr>
        <w:t>SF + PDW</w:t>
      </w:r>
      <w:r w:rsidR="00EB2D03"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drinking water in adulthood; </w:t>
      </w:r>
      <w:r w:rsidR="00EB2D03" w:rsidRPr="00933B74">
        <w:rPr>
          <w:rFonts w:cs="Times New Roman"/>
          <w:b/>
          <w:szCs w:val="24"/>
        </w:rPr>
        <w:t xml:space="preserve">SF + FW = </w:t>
      </w:r>
      <w:r w:rsidR="00EB2D03" w:rsidRPr="00933B74">
        <w:rPr>
          <w:rFonts w:cs="Times New Roman"/>
          <w:szCs w:val="24"/>
        </w:rPr>
        <w:t xml:space="preserve">gavage with 150 mg/kg body mass per day S-allyl-cysteine and 10 ml/kg body mass per day 20% fructose solution (w/v) during suckling + 20% fructose (w/v) </w:t>
      </w:r>
      <w:r w:rsidR="00EB2D03">
        <w:rPr>
          <w:rFonts w:cs="Times New Roman"/>
          <w:szCs w:val="24"/>
        </w:rPr>
        <w:t xml:space="preserve">as </w:t>
      </w:r>
      <w:r w:rsidR="00EB2D03" w:rsidRPr="00933B74">
        <w:rPr>
          <w:rFonts w:cs="Times New Roman"/>
          <w:szCs w:val="24"/>
        </w:rPr>
        <w:t xml:space="preserve">their drinking </w:t>
      </w:r>
      <w:r w:rsidR="00EB2D03">
        <w:rPr>
          <w:rFonts w:cs="Times New Roman"/>
          <w:szCs w:val="24"/>
        </w:rPr>
        <w:t>fluid in adulthood</w:t>
      </w:r>
      <w:r w:rsidR="00EB2D03" w:rsidRPr="00933B74">
        <w:rPr>
          <w:rFonts w:cs="Times New Roman"/>
          <w:szCs w:val="24"/>
        </w:rPr>
        <w:t xml:space="preserve">. Data presented as mean ± SD; n = </w:t>
      </w:r>
      <w:r w:rsidR="00EB2D03">
        <w:rPr>
          <w:rFonts w:cs="Times New Roman"/>
          <w:szCs w:val="24"/>
        </w:rPr>
        <w:t>7</w:t>
      </w:r>
      <w:r w:rsidR="00EB2D03" w:rsidRPr="00933B74">
        <w:rPr>
          <w:rFonts w:cs="Times New Roman"/>
          <w:szCs w:val="24"/>
        </w:rPr>
        <w:t xml:space="preserve"> per treatment regimen.</w:t>
      </w:r>
    </w:p>
    <w:p w:rsidR="001253EB" w:rsidRPr="00933B74" w:rsidRDefault="0088140F" w:rsidP="001253EB">
      <w:pPr>
        <w:pStyle w:val="Caption"/>
        <w:keepNext/>
        <w:spacing w:after="0" w:line="480" w:lineRule="auto"/>
        <w:rPr>
          <w:color w:val="auto"/>
          <w:sz w:val="24"/>
        </w:rPr>
      </w:pPr>
      <w:bookmarkStart w:id="7" w:name="_Toc469424350"/>
      <w:r>
        <w:rPr>
          <w:color w:val="auto"/>
          <w:sz w:val="24"/>
        </w:rPr>
        <w:lastRenderedPageBreak/>
        <w:t xml:space="preserve">Supplementary </w:t>
      </w:r>
      <w:r w:rsidR="001253EB" w:rsidRPr="00933B74">
        <w:rPr>
          <w:color w:val="auto"/>
          <w:sz w:val="24"/>
        </w:rPr>
        <w:t xml:space="preserve">Table </w:t>
      </w:r>
      <w:r w:rsidR="001253EB">
        <w:rPr>
          <w:color w:val="auto"/>
          <w:sz w:val="24"/>
        </w:rPr>
        <w:t>1</w:t>
      </w:r>
      <w:r w:rsidR="001253EB" w:rsidRPr="00FB298B">
        <w:rPr>
          <w:i/>
          <w:color w:val="auto"/>
          <w:sz w:val="24"/>
        </w:rPr>
        <w:t>b</w:t>
      </w:r>
      <w:r w:rsidR="001253EB" w:rsidRPr="00933B74">
        <w:rPr>
          <w:color w:val="auto"/>
          <w:sz w:val="24"/>
        </w:rPr>
        <w:t xml:space="preserve">: </w:t>
      </w:r>
      <w:r w:rsidR="001253EB" w:rsidRPr="00933B74">
        <w:rPr>
          <w:rFonts w:cs="Times New Roman"/>
          <w:color w:val="auto"/>
          <w:sz w:val="24"/>
          <w:szCs w:val="24"/>
        </w:rPr>
        <w:t xml:space="preserve">Effects of high-fructose diet on </w:t>
      </w:r>
      <w:r w:rsidR="001253EB" w:rsidRPr="00933B74">
        <w:rPr>
          <w:color w:val="auto"/>
          <w:sz w:val="24"/>
        </w:rPr>
        <w:t>glucose,</w:t>
      </w:r>
      <w:r w:rsidR="001253EB">
        <w:rPr>
          <w:color w:val="auto"/>
          <w:sz w:val="24"/>
        </w:rPr>
        <w:t xml:space="preserve"> </w:t>
      </w:r>
      <w:r w:rsidR="001253EB" w:rsidRPr="00933B74">
        <w:rPr>
          <w:color w:val="auto"/>
          <w:sz w:val="24"/>
        </w:rPr>
        <w:t>glucose,</w:t>
      </w:r>
      <w:r w:rsidR="001253EB">
        <w:rPr>
          <w:color w:val="auto"/>
          <w:sz w:val="24"/>
        </w:rPr>
        <w:t xml:space="preserve"> triglyceride, </w:t>
      </w:r>
      <w:r w:rsidR="001253EB" w:rsidRPr="00933B74">
        <w:rPr>
          <w:color w:val="auto"/>
          <w:sz w:val="24"/>
        </w:rPr>
        <w:t>cholesterol</w:t>
      </w:r>
      <w:r w:rsidR="001253EB">
        <w:rPr>
          <w:color w:val="auto"/>
          <w:sz w:val="24"/>
        </w:rPr>
        <w:t xml:space="preserve"> leptin,</w:t>
      </w:r>
      <w:r w:rsidR="001253EB" w:rsidRPr="00933B74">
        <w:rPr>
          <w:color w:val="auto"/>
          <w:sz w:val="24"/>
        </w:rPr>
        <w:t xml:space="preserve"> </w:t>
      </w:r>
      <w:proofErr w:type="gramStart"/>
      <w:r w:rsidR="001253EB" w:rsidRPr="00933B74">
        <w:rPr>
          <w:color w:val="auto"/>
          <w:sz w:val="24"/>
        </w:rPr>
        <w:t>insulin</w:t>
      </w:r>
      <w:proofErr w:type="gramEnd"/>
      <w:r w:rsidR="001253EB" w:rsidRPr="00933B74">
        <w:rPr>
          <w:color w:val="auto"/>
          <w:sz w:val="24"/>
        </w:rPr>
        <w:t xml:space="preserve"> and HOMA-IR indices </w:t>
      </w:r>
      <w:r w:rsidR="001253EB" w:rsidRPr="00933B74">
        <w:rPr>
          <w:rFonts w:cs="Times New Roman"/>
          <w:color w:val="auto"/>
          <w:sz w:val="24"/>
          <w:szCs w:val="24"/>
        </w:rPr>
        <w:t>of adult female rats administered S-allyl-cysteine during suckling</w:t>
      </w:r>
      <w:bookmarkEnd w:id="7"/>
    </w:p>
    <w:tbl>
      <w:tblPr>
        <w:tblStyle w:val="LightShading1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2"/>
        <w:gridCol w:w="2000"/>
        <w:gridCol w:w="2000"/>
        <w:gridCol w:w="2000"/>
        <w:gridCol w:w="2000"/>
        <w:gridCol w:w="2000"/>
        <w:gridCol w:w="1858"/>
      </w:tblGrid>
      <w:tr w:rsidR="001253EB" w:rsidRPr="00933B74" w:rsidTr="001A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shd w:val="clear" w:color="auto" w:fill="auto"/>
          </w:tcPr>
          <w:p w:rsidR="001253EB" w:rsidRPr="005C620F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Treatments</w:t>
            </w:r>
          </w:p>
        </w:tc>
        <w:tc>
          <w:tcPr>
            <w:tcW w:w="2000" w:type="dxa"/>
            <w:shd w:val="clear" w:color="auto" w:fill="auto"/>
          </w:tcPr>
          <w:p w:rsidR="001253EB" w:rsidRPr="005C620F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Blood glucose (</w:t>
            </w:r>
            <w:proofErr w:type="spellStart"/>
            <w:r w:rsidRPr="005C620F">
              <w:rPr>
                <w:rFonts w:cs="Times New Roman"/>
                <w:b w:val="0"/>
                <w:color w:val="auto"/>
                <w:szCs w:val="24"/>
              </w:rPr>
              <w:t>mmol</w:t>
            </w:r>
            <w:proofErr w:type="spellEnd"/>
            <w:r w:rsidRPr="005C620F">
              <w:rPr>
                <w:rFonts w:cs="Times New Roman"/>
                <w:b w:val="0"/>
                <w:color w:val="auto"/>
                <w:szCs w:val="24"/>
              </w:rPr>
              <w:t>/L)</w:t>
            </w:r>
          </w:p>
        </w:tc>
        <w:tc>
          <w:tcPr>
            <w:tcW w:w="2000" w:type="dxa"/>
            <w:shd w:val="clear" w:color="auto" w:fill="auto"/>
          </w:tcPr>
          <w:p w:rsidR="001253EB" w:rsidRPr="005C620F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Triglyceride (</w:t>
            </w:r>
            <w:proofErr w:type="spellStart"/>
            <w:r w:rsidRPr="005C620F">
              <w:rPr>
                <w:rFonts w:cs="Times New Roman"/>
                <w:b w:val="0"/>
                <w:color w:val="auto"/>
                <w:szCs w:val="24"/>
              </w:rPr>
              <w:t>mmol</w:t>
            </w:r>
            <w:proofErr w:type="spellEnd"/>
            <w:r w:rsidRPr="005C620F">
              <w:rPr>
                <w:rFonts w:cs="Times New Roman"/>
                <w:b w:val="0"/>
                <w:color w:val="auto"/>
                <w:szCs w:val="24"/>
              </w:rPr>
              <w:t>/L)</w:t>
            </w:r>
          </w:p>
        </w:tc>
        <w:tc>
          <w:tcPr>
            <w:tcW w:w="2000" w:type="dxa"/>
            <w:shd w:val="clear" w:color="auto" w:fill="auto"/>
          </w:tcPr>
          <w:p w:rsidR="001253EB" w:rsidRPr="005C620F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Cholesterol (</w:t>
            </w:r>
            <w:proofErr w:type="spellStart"/>
            <w:r w:rsidRPr="005C620F">
              <w:rPr>
                <w:rFonts w:cs="Times New Roman"/>
                <w:b w:val="0"/>
                <w:color w:val="auto"/>
                <w:szCs w:val="24"/>
              </w:rPr>
              <w:t>mmol</w:t>
            </w:r>
            <w:proofErr w:type="spellEnd"/>
            <w:r w:rsidRPr="005C620F">
              <w:rPr>
                <w:rFonts w:cs="Times New Roman"/>
                <w:b w:val="0"/>
                <w:color w:val="auto"/>
                <w:szCs w:val="24"/>
              </w:rPr>
              <w:t>/L)</w:t>
            </w:r>
          </w:p>
        </w:tc>
        <w:tc>
          <w:tcPr>
            <w:tcW w:w="2000" w:type="dxa"/>
            <w:shd w:val="clear" w:color="auto" w:fill="auto"/>
          </w:tcPr>
          <w:p w:rsidR="001253EB" w:rsidRPr="005C620F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5C620F">
              <w:rPr>
                <w:rFonts w:cs="Times New Roman"/>
                <w:b w:val="0"/>
                <w:szCs w:val="24"/>
              </w:rPr>
              <w:t>Leptin (ng/mL)</w:t>
            </w:r>
          </w:p>
        </w:tc>
        <w:tc>
          <w:tcPr>
            <w:tcW w:w="2000" w:type="dxa"/>
            <w:shd w:val="clear" w:color="auto" w:fill="auto"/>
          </w:tcPr>
          <w:p w:rsidR="001253EB" w:rsidRPr="005C620F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 xml:space="preserve">Insulin </w:t>
            </w:r>
            <w:r w:rsidRPr="005C620F">
              <w:rPr>
                <w:rFonts w:cs="Times New Roman"/>
                <w:b w:val="0"/>
                <w:szCs w:val="24"/>
              </w:rPr>
              <w:t>(</w:t>
            </w:r>
            <w:r w:rsidRPr="005C620F">
              <w:rPr>
                <w:rFonts w:cs="Times New Roman"/>
                <w:b w:val="0"/>
                <w:color w:val="auto"/>
                <w:szCs w:val="24"/>
              </w:rPr>
              <w:t>ng/mL</w:t>
            </w:r>
            <w:r w:rsidRPr="005C620F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1858" w:type="dxa"/>
            <w:shd w:val="clear" w:color="auto" w:fill="auto"/>
          </w:tcPr>
          <w:p w:rsidR="001253EB" w:rsidRPr="005C620F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  <w:r w:rsidRPr="005C620F">
              <w:rPr>
                <w:rFonts w:cs="Times New Roman"/>
                <w:b w:val="0"/>
                <w:color w:val="auto"/>
                <w:szCs w:val="24"/>
              </w:rPr>
              <w:t>HOMA-IR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PDW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4.52 ± 0.60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BF41E3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1.71 ± 0.74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E642D3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1.48 ± 0.20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 xml:space="preserve">2.68 ± </w:t>
            </w:r>
            <w:r w:rsidRPr="00332C69">
              <w:rPr>
                <w:rFonts w:cs="Times New Roman"/>
                <w:szCs w:val="24"/>
              </w:rPr>
              <w:t>0.50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11.58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7.27</w:t>
            </w:r>
          </w:p>
        </w:tc>
        <w:tc>
          <w:tcPr>
            <w:tcW w:w="185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2.28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1.36</w:t>
            </w:r>
          </w:p>
        </w:tc>
      </w:tr>
      <w:tr w:rsidR="001253EB" w:rsidRPr="00933B74" w:rsidTr="001A064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FW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4.41 ± 0.38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2.45 ± 0.73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1.26 ± 0.28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C69">
              <w:rPr>
                <w:rFonts w:cs="Times New Roman"/>
                <w:szCs w:val="24"/>
              </w:rPr>
              <w:t>2.41</w:t>
            </w:r>
            <w:r>
              <w:rPr>
                <w:rFonts w:cs="Times New Roman"/>
                <w:szCs w:val="24"/>
              </w:rPr>
              <w:t xml:space="preserve"> ± </w:t>
            </w:r>
            <w:r w:rsidRPr="00332C69">
              <w:rPr>
                <w:rFonts w:cs="Times New Roman"/>
                <w:szCs w:val="24"/>
              </w:rPr>
              <w:t>0.70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32.47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11.86</w:t>
            </w:r>
          </w:p>
        </w:tc>
        <w:tc>
          <w:tcPr>
            <w:tcW w:w="185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6.40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2.58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PDW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4.67 ± 0.72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1.67 ± 0.44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E642D3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1.51</w:t>
            </w:r>
            <w:r w:rsidR="001253EB" w:rsidRPr="00933B74">
              <w:rPr>
                <w:rFonts w:cs="Times New Roman"/>
                <w:color w:val="auto"/>
                <w:szCs w:val="24"/>
              </w:rPr>
              <w:t xml:space="preserve"> ± 0.30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C69">
              <w:rPr>
                <w:rFonts w:cs="Times New Roman"/>
                <w:szCs w:val="24"/>
              </w:rPr>
              <w:t>3.</w:t>
            </w:r>
            <w:r>
              <w:rPr>
                <w:rFonts w:cs="Times New Roman"/>
                <w:szCs w:val="24"/>
              </w:rPr>
              <w:t>20 ± 1.21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17.11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14.35</w:t>
            </w:r>
          </w:p>
        </w:tc>
        <w:tc>
          <w:tcPr>
            <w:tcW w:w="185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3.63 </w:t>
            </w:r>
            <w:r w:rsidRPr="00933B74">
              <w:rPr>
                <w:rFonts w:cs="Times New Roman"/>
                <w:color w:val="auto"/>
                <w:szCs w:val="24"/>
              </w:rPr>
              <w:t>±</w:t>
            </w:r>
            <w:r w:rsidRPr="00933B74">
              <w:rPr>
                <w:color w:val="auto"/>
              </w:rPr>
              <w:t>3.62</w:t>
            </w:r>
          </w:p>
        </w:tc>
      </w:tr>
      <w:tr w:rsidR="001253EB" w:rsidRPr="00933B74" w:rsidTr="001A064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FW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tabs>
                <w:tab w:val="left" w:pos="561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4.11 ± 0.50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BF41E3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2.07 ± 0.86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E64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1.6</w:t>
            </w:r>
            <w:r w:rsidR="00E642D3">
              <w:rPr>
                <w:rFonts w:cs="Times New Roman"/>
                <w:color w:val="auto"/>
                <w:szCs w:val="24"/>
              </w:rPr>
              <w:t>3</w:t>
            </w:r>
            <w:r w:rsidRPr="00933B74">
              <w:rPr>
                <w:rFonts w:cs="Times New Roman"/>
                <w:color w:val="auto"/>
                <w:szCs w:val="24"/>
              </w:rPr>
              <w:t xml:space="preserve"> ± 0.</w:t>
            </w:r>
            <w:r w:rsidR="00E642D3">
              <w:rPr>
                <w:rFonts w:cs="Times New Roman"/>
                <w:color w:val="auto"/>
                <w:szCs w:val="24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>2.68 ± 0.86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19.05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15.60</w:t>
            </w:r>
          </w:p>
        </w:tc>
        <w:tc>
          <w:tcPr>
            <w:tcW w:w="185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3.27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2.58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PDW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4.76 ± 0.67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E642D3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1.75 ± 0.94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E642D3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1.52 ± 0.35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C69">
              <w:rPr>
                <w:rFonts w:cs="Times New Roman"/>
                <w:szCs w:val="24"/>
              </w:rPr>
              <w:t>2.7</w:t>
            </w:r>
            <w:r>
              <w:rPr>
                <w:rFonts w:cs="Times New Roman"/>
                <w:szCs w:val="24"/>
              </w:rPr>
              <w:t>2 ± 0.65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16.67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5.60</w:t>
            </w:r>
          </w:p>
        </w:tc>
        <w:tc>
          <w:tcPr>
            <w:tcW w:w="185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3.45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0.75</w:t>
            </w:r>
          </w:p>
        </w:tc>
      </w:tr>
      <w:tr w:rsidR="001253EB" w:rsidRPr="00933B74" w:rsidTr="001A064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FW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4.30 ± 0.68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1.83 ± 0.52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1.30 ± 0.50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C69">
              <w:rPr>
                <w:rFonts w:cs="Times New Roman"/>
                <w:szCs w:val="24"/>
              </w:rPr>
              <w:t>2.93</w:t>
            </w:r>
            <w:r>
              <w:rPr>
                <w:rFonts w:cs="Times New Roman"/>
                <w:szCs w:val="24"/>
              </w:rPr>
              <w:t xml:space="preserve"> ± 0.82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15.49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15.58</w:t>
            </w:r>
          </w:p>
        </w:tc>
        <w:tc>
          <w:tcPr>
            <w:tcW w:w="185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3.06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3.33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PDW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4.51 ± 0.47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1.47 ±0.72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1.36 ± 0.27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C69">
              <w:rPr>
                <w:rFonts w:cs="Times New Roman"/>
                <w:szCs w:val="24"/>
              </w:rPr>
              <w:t>2.51</w:t>
            </w:r>
            <w:r>
              <w:rPr>
                <w:rFonts w:cs="Times New Roman"/>
                <w:szCs w:val="24"/>
              </w:rPr>
              <w:t xml:space="preserve"> ± 0.57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22.73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12.08</w:t>
            </w:r>
          </w:p>
        </w:tc>
        <w:tc>
          <w:tcPr>
            <w:tcW w:w="185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4.61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2.70</w:t>
            </w:r>
          </w:p>
        </w:tc>
      </w:tr>
      <w:tr w:rsidR="001253EB" w:rsidRPr="00933B74" w:rsidTr="001A064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FW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4.44 ±</w:t>
            </w:r>
            <w:r w:rsidRPr="00933B74">
              <w:rPr>
                <w:rFonts w:cs="Times New Roman"/>
                <w:color w:val="auto"/>
                <w:szCs w:val="24"/>
              </w:rPr>
              <w:tab/>
              <w:t>0.45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E642D3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1.95 ± 0.85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E642D3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1.57</w:t>
            </w:r>
            <w:r w:rsidR="001253EB" w:rsidRPr="00933B74">
              <w:rPr>
                <w:rFonts w:cs="Times New Roman"/>
                <w:color w:val="auto"/>
                <w:szCs w:val="24"/>
              </w:rPr>
              <w:t xml:space="preserve"> ±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1253EB" w:rsidRPr="00933B74">
              <w:rPr>
                <w:rFonts w:cs="Times New Roman"/>
                <w:color w:val="auto"/>
                <w:szCs w:val="24"/>
              </w:rPr>
              <w:t>0.21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C69">
              <w:rPr>
                <w:rFonts w:cs="Times New Roman"/>
                <w:szCs w:val="24"/>
              </w:rPr>
              <w:t>3.54</w:t>
            </w:r>
            <w:r>
              <w:rPr>
                <w:rFonts w:cs="Times New Roman"/>
                <w:szCs w:val="24"/>
              </w:rPr>
              <w:t xml:space="preserve"> ± 1.12</w:t>
            </w:r>
          </w:p>
        </w:tc>
        <w:tc>
          <w:tcPr>
            <w:tcW w:w="200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19.73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15.34</w:t>
            </w:r>
          </w:p>
        </w:tc>
        <w:tc>
          <w:tcPr>
            <w:tcW w:w="185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color w:val="auto"/>
              </w:rPr>
              <w:t xml:space="preserve">4.14 </w:t>
            </w:r>
            <w:r w:rsidRPr="00933B74">
              <w:rPr>
                <w:rFonts w:cs="Times New Roman"/>
                <w:color w:val="auto"/>
                <w:szCs w:val="24"/>
              </w:rPr>
              <w:t xml:space="preserve">± </w:t>
            </w:r>
            <w:r w:rsidRPr="00933B74">
              <w:rPr>
                <w:color w:val="auto"/>
              </w:rPr>
              <w:t>3.30</w:t>
            </w:r>
          </w:p>
        </w:tc>
      </w:tr>
    </w:tbl>
    <w:p w:rsidR="001253EB" w:rsidRPr="00F939E9" w:rsidRDefault="001253EB" w:rsidP="001253EB">
      <w:pPr>
        <w:ind w:right="95"/>
        <w:rPr>
          <w:rFonts w:cs="Times New Roman"/>
          <w:szCs w:val="24"/>
        </w:rPr>
        <w:sectPr w:rsidR="001253EB" w:rsidRPr="00F939E9" w:rsidSect="005C620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933B74">
        <w:rPr>
          <w:rFonts w:cs="Times New Roman"/>
          <w:szCs w:val="24"/>
        </w:rPr>
        <w:t>Fasting blood glucose,</w:t>
      </w:r>
      <w:r>
        <w:rPr>
          <w:rFonts w:cs="Times New Roman"/>
          <w:szCs w:val="24"/>
        </w:rPr>
        <w:t xml:space="preserve"> triglyceride, cholesterol, leptin,</w:t>
      </w:r>
      <w:r w:rsidRPr="00933B74">
        <w:rPr>
          <w:rFonts w:cs="Times New Roman"/>
          <w:szCs w:val="24"/>
        </w:rPr>
        <w:t xml:space="preserve"> insulin and HOMA-IR were similar in female rats across all the treatment regimens. </w:t>
      </w:r>
      <w:r w:rsidR="00EB2D03" w:rsidRPr="00933B74">
        <w:rPr>
          <w:rFonts w:cs="Times New Roman"/>
          <w:b/>
          <w:szCs w:val="24"/>
        </w:rPr>
        <w:t>DH + PDW</w:t>
      </w:r>
      <w:r w:rsidR="00EB2D03"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="00EB2D03" w:rsidRPr="00933B74">
        <w:rPr>
          <w:rFonts w:cs="Times New Roman"/>
          <w:b/>
          <w:szCs w:val="24"/>
        </w:rPr>
        <w:t>DH + FW</w:t>
      </w:r>
      <w:r w:rsidR="00EB2D03"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EB2D03">
        <w:rPr>
          <w:rFonts w:cs="Times New Roman"/>
          <w:szCs w:val="24"/>
        </w:rPr>
        <w:t xml:space="preserve">as </w:t>
      </w:r>
      <w:r w:rsidR="00EB2D03" w:rsidRPr="00933B74">
        <w:rPr>
          <w:rFonts w:cs="Times New Roman"/>
          <w:szCs w:val="24"/>
        </w:rPr>
        <w:t xml:space="preserve">their drinking </w:t>
      </w:r>
      <w:r w:rsidR="00EB2D03">
        <w:rPr>
          <w:rFonts w:cs="Times New Roman"/>
          <w:szCs w:val="24"/>
        </w:rPr>
        <w:t>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 w:rsidRPr="00933B74">
        <w:rPr>
          <w:rFonts w:cs="Times New Roman"/>
          <w:b/>
          <w:szCs w:val="24"/>
        </w:rPr>
        <w:t>FS + PDW</w:t>
      </w:r>
      <w:r w:rsidR="00EB2D03" w:rsidRPr="00933B74">
        <w:rPr>
          <w:rFonts w:cs="Times New Roman"/>
          <w:szCs w:val="24"/>
        </w:rPr>
        <w:t xml:space="preserve"> = gavage with 10 ml/kg body mass per day 20% fructose solution (w/v) during suckling + plain drinking water in adulthood; </w:t>
      </w:r>
      <w:r w:rsidR="00EB2D03" w:rsidRPr="00933B74">
        <w:rPr>
          <w:rFonts w:cs="Times New Roman"/>
          <w:b/>
          <w:szCs w:val="24"/>
        </w:rPr>
        <w:t xml:space="preserve">FS + FW </w:t>
      </w:r>
      <w:r w:rsidR="00EB2D03" w:rsidRPr="00933B74">
        <w:rPr>
          <w:rFonts w:cs="Times New Roman"/>
          <w:szCs w:val="24"/>
        </w:rPr>
        <w:t xml:space="preserve">= gavage </w:t>
      </w:r>
      <w:r w:rsidR="00EB2D03" w:rsidRPr="00933B74">
        <w:rPr>
          <w:rFonts w:cs="Times New Roman"/>
          <w:szCs w:val="24"/>
        </w:rPr>
        <w:lastRenderedPageBreak/>
        <w:t xml:space="preserve">with 10 ml/kg body mass per day 20% fructose solution (w/v) during suckling + 20% fructose (w/v) </w:t>
      </w:r>
      <w:r w:rsidR="00EB2D03">
        <w:rPr>
          <w:rFonts w:cs="Times New Roman"/>
          <w:szCs w:val="24"/>
        </w:rPr>
        <w:t>as the drinking 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 w:rsidRPr="00933B74">
        <w:rPr>
          <w:rFonts w:cs="Times New Roman"/>
          <w:b/>
          <w:szCs w:val="24"/>
        </w:rPr>
        <w:t>SAC + PDW</w:t>
      </w:r>
      <w:r w:rsidR="00EB2D03"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="00EB2D03" w:rsidRPr="00933B74">
        <w:rPr>
          <w:rFonts w:cs="Times New Roman"/>
          <w:b/>
          <w:szCs w:val="24"/>
        </w:rPr>
        <w:t>SAC + FW</w:t>
      </w:r>
      <w:r w:rsidR="00EB2D03"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EB2D03">
        <w:rPr>
          <w:rFonts w:cs="Times New Roman"/>
          <w:szCs w:val="24"/>
        </w:rPr>
        <w:t xml:space="preserve">as </w:t>
      </w:r>
      <w:r w:rsidR="00EB2D03" w:rsidRPr="00933B74">
        <w:rPr>
          <w:rFonts w:cs="Times New Roman"/>
          <w:szCs w:val="24"/>
        </w:rPr>
        <w:t xml:space="preserve">their drinking </w:t>
      </w:r>
      <w:r w:rsidR="00EB2D03">
        <w:rPr>
          <w:rFonts w:cs="Times New Roman"/>
          <w:szCs w:val="24"/>
        </w:rPr>
        <w:t>fluid</w:t>
      </w:r>
      <w:r w:rsidR="00EB2D03" w:rsidRPr="00933B74">
        <w:rPr>
          <w:rFonts w:cs="Times New Roman"/>
          <w:szCs w:val="24"/>
        </w:rPr>
        <w:t xml:space="preserve"> in adulthood; </w:t>
      </w:r>
      <w:r w:rsidR="00EB2D03" w:rsidRPr="00933B74">
        <w:rPr>
          <w:rFonts w:cs="Times New Roman"/>
          <w:b/>
          <w:szCs w:val="24"/>
        </w:rPr>
        <w:t>SF + PDW</w:t>
      </w:r>
      <w:r w:rsidR="00EB2D03"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drinking water in adulthood; </w:t>
      </w:r>
      <w:r w:rsidR="00EB2D03" w:rsidRPr="00933B74">
        <w:rPr>
          <w:rFonts w:cs="Times New Roman"/>
          <w:b/>
          <w:szCs w:val="24"/>
        </w:rPr>
        <w:t xml:space="preserve">SF + FW = </w:t>
      </w:r>
      <w:r w:rsidR="00EB2D03" w:rsidRPr="00933B74">
        <w:rPr>
          <w:rFonts w:cs="Times New Roman"/>
          <w:szCs w:val="24"/>
        </w:rPr>
        <w:t xml:space="preserve">gavage with 150 mg/kg body mass per day S-allyl-cysteine and 10 ml/kg body mass per day 20% fructose solution (w/v) during suckling + 20% fructose (w/v) </w:t>
      </w:r>
      <w:r w:rsidR="00EB2D03">
        <w:rPr>
          <w:rFonts w:cs="Times New Roman"/>
          <w:szCs w:val="24"/>
        </w:rPr>
        <w:t xml:space="preserve">as </w:t>
      </w:r>
      <w:r w:rsidR="00EB2D03" w:rsidRPr="00933B74">
        <w:rPr>
          <w:rFonts w:cs="Times New Roman"/>
          <w:szCs w:val="24"/>
        </w:rPr>
        <w:t xml:space="preserve">their drinking </w:t>
      </w:r>
      <w:r w:rsidR="00EB2D03">
        <w:rPr>
          <w:rFonts w:cs="Times New Roman"/>
          <w:szCs w:val="24"/>
        </w:rPr>
        <w:t>fluid</w:t>
      </w:r>
      <w:r w:rsidR="00EB2D03" w:rsidRPr="00933B74">
        <w:rPr>
          <w:rFonts w:cs="Times New Roman"/>
          <w:szCs w:val="24"/>
        </w:rPr>
        <w:t xml:space="preserve"> in adulthood. Data presented as mean ± SD; n = </w:t>
      </w:r>
      <w:r w:rsidR="00EB2D03">
        <w:rPr>
          <w:rFonts w:cs="Times New Roman"/>
          <w:szCs w:val="24"/>
        </w:rPr>
        <w:t>7</w:t>
      </w:r>
      <w:r w:rsidR="00EB2D03" w:rsidRPr="00933B74">
        <w:rPr>
          <w:rFonts w:cs="Times New Roman"/>
          <w:szCs w:val="24"/>
        </w:rPr>
        <w:t xml:space="preserve"> per treatment regimen.</w:t>
      </w:r>
    </w:p>
    <w:p w:rsidR="001253EB" w:rsidRPr="00933B74" w:rsidRDefault="0088140F" w:rsidP="001253EB">
      <w:pPr>
        <w:pStyle w:val="Caption"/>
        <w:keepNext/>
        <w:spacing w:after="0" w:line="480" w:lineRule="auto"/>
        <w:rPr>
          <w:color w:val="auto"/>
          <w:sz w:val="24"/>
        </w:rPr>
      </w:pPr>
      <w:bookmarkStart w:id="8" w:name="_Toc469424359"/>
      <w:r>
        <w:rPr>
          <w:color w:val="auto"/>
          <w:sz w:val="24"/>
        </w:rPr>
        <w:lastRenderedPageBreak/>
        <w:t xml:space="preserve">Supplementary </w:t>
      </w:r>
      <w:r w:rsidRPr="00933B74">
        <w:rPr>
          <w:color w:val="auto"/>
          <w:sz w:val="24"/>
        </w:rPr>
        <w:t xml:space="preserve">Table </w:t>
      </w:r>
      <w:r>
        <w:rPr>
          <w:color w:val="auto"/>
          <w:sz w:val="24"/>
        </w:rPr>
        <w:t>2</w:t>
      </w:r>
      <w:r w:rsidRPr="00FB298B">
        <w:rPr>
          <w:i/>
          <w:color w:val="auto"/>
          <w:sz w:val="24"/>
        </w:rPr>
        <w:t>a</w:t>
      </w:r>
      <w:r w:rsidR="001253EB" w:rsidRPr="00933B74">
        <w:rPr>
          <w:color w:val="auto"/>
          <w:sz w:val="24"/>
        </w:rPr>
        <w:t>:</w:t>
      </w:r>
      <w:r w:rsidR="001253EB" w:rsidRPr="00933B74">
        <w:rPr>
          <w:rFonts w:cs="Times New Roman"/>
          <w:color w:val="auto"/>
          <w:sz w:val="24"/>
          <w:szCs w:val="24"/>
        </w:rPr>
        <w:t xml:space="preserve"> Effects of high-fructose diet on the size and density of hepatocytes from</w:t>
      </w:r>
      <w:r w:rsidR="001253EB" w:rsidRPr="00933B74">
        <w:rPr>
          <w:color w:val="auto"/>
          <w:sz w:val="24"/>
        </w:rPr>
        <w:t xml:space="preserve"> adult </w:t>
      </w:r>
      <w:r w:rsidR="001253EB" w:rsidRPr="00933B74">
        <w:rPr>
          <w:rFonts w:cs="Times New Roman"/>
          <w:color w:val="auto"/>
          <w:sz w:val="24"/>
          <w:szCs w:val="24"/>
        </w:rPr>
        <w:t>male rats orally administered S-allyl-cysteine during suckling</w:t>
      </w:r>
      <w:bookmarkEnd w:id="8"/>
    </w:p>
    <w:tbl>
      <w:tblPr>
        <w:tblStyle w:val="LightShading1"/>
        <w:tblW w:w="8847" w:type="dxa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4169"/>
      </w:tblGrid>
      <w:tr w:rsidR="001253EB" w:rsidRPr="00933B74" w:rsidTr="001A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53EB" w:rsidRPr="00933B74" w:rsidRDefault="001253EB" w:rsidP="001A0643">
            <w:pPr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33B74">
              <w:rPr>
                <w:rFonts w:eastAsia="Calibri" w:cs="Times New Roman"/>
                <w:color w:val="auto"/>
                <w:szCs w:val="24"/>
              </w:rPr>
              <w:t>Treatments</w:t>
            </w:r>
          </w:p>
        </w:tc>
        <w:tc>
          <w:tcPr>
            <w:tcW w:w="2977" w:type="dxa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rFonts w:eastAsia="Calibri" w:cs="Times New Roman"/>
                <w:color w:val="auto"/>
                <w:szCs w:val="24"/>
              </w:rPr>
              <w:t>Hepatocyte size (µm)</w:t>
            </w:r>
          </w:p>
        </w:tc>
        <w:tc>
          <w:tcPr>
            <w:tcW w:w="4169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rFonts w:eastAsia="Calibri" w:cs="Times New Roman"/>
                <w:color w:val="auto"/>
                <w:szCs w:val="24"/>
              </w:rPr>
              <w:t>Hepatocyte density (cells per 100 µm)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1253EB" w:rsidRPr="00933B74" w:rsidRDefault="001253EB" w:rsidP="001A0643">
            <w:pPr>
              <w:jc w:val="both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PDW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9.83 </w:t>
            </w:r>
            <w:r w:rsidRPr="00933B74">
              <w:rPr>
                <w:rFonts w:cs="Times New Roman"/>
                <w:color w:val="auto"/>
              </w:rPr>
              <w:t>± 1.</w:t>
            </w:r>
            <w:r w:rsidRPr="00933B74">
              <w:rPr>
                <w:color w:val="auto"/>
              </w:rPr>
              <w:t>61</w:t>
            </w:r>
          </w:p>
        </w:tc>
        <w:tc>
          <w:tcPr>
            <w:tcW w:w="4169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10.16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0.76</w:t>
            </w:r>
          </w:p>
        </w:tc>
      </w:tr>
      <w:tr w:rsidR="001253EB" w:rsidRPr="00933B74" w:rsidTr="001A064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1253EB" w:rsidRPr="00933B74" w:rsidRDefault="001253EB" w:rsidP="001A0643">
            <w:pPr>
              <w:jc w:val="both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FW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9.83 </w:t>
            </w:r>
            <w:r w:rsidRPr="00933B74">
              <w:rPr>
                <w:rFonts w:cs="Times New Roman"/>
                <w:color w:val="auto"/>
              </w:rPr>
              <w:t>± 1.15</w:t>
            </w:r>
          </w:p>
        </w:tc>
        <w:tc>
          <w:tcPr>
            <w:tcW w:w="4169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10.00 </w:t>
            </w:r>
            <w:r w:rsidRPr="00933B74">
              <w:rPr>
                <w:rFonts w:cs="Times New Roman"/>
                <w:color w:val="auto"/>
              </w:rPr>
              <w:t>± 1.00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1253EB" w:rsidRPr="00933B74" w:rsidRDefault="001253EB" w:rsidP="001A0643">
            <w:pPr>
              <w:jc w:val="both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PDW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9.66 </w:t>
            </w:r>
            <w:r w:rsidRPr="00933B74">
              <w:rPr>
                <w:rFonts w:cs="Times New Roman"/>
                <w:color w:val="auto"/>
              </w:rPr>
              <w:t>± 1.53</w:t>
            </w:r>
          </w:p>
        </w:tc>
        <w:tc>
          <w:tcPr>
            <w:tcW w:w="4169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10.16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0.28</w:t>
            </w:r>
          </w:p>
        </w:tc>
      </w:tr>
      <w:tr w:rsidR="001253EB" w:rsidRPr="00933B74" w:rsidTr="001A064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1253EB" w:rsidRPr="00933B74" w:rsidRDefault="001253EB" w:rsidP="001A0643">
            <w:pPr>
              <w:jc w:val="both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FW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9.67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0.58</w:t>
            </w:r>
          </w:p>
        </w:tc>
        <w:tc>
          <w:tcPr>
            <w:tcW w:w="4169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10.33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0.57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1253EB" w:rsidRPr="00933B74" w:rsidRDefault="001253EB" w:rsidP="001A0643">
            <w:pPr>
              <w:jc w:val="both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PDW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9.16 </w:t>
            </w:r>
            <w:r w:rsidRPr="00933B74">
              <w:rPr>
                <w:rFonts w:cs="Times New Roman"/>
                <w:color w:val="auto"/>
              </w:rPr>
              <w:t>± 1</w:t>
            </w:r>
            <w:r w:rsidRPr="00933B74">
              <w:rPr>
                <w:color w:val="auto"/>
              </w:rPr>
              <w:t>.25</w:t>
            </w:r>
          </w:p>
        </w:tc>
        <w:tc>
          <w:tcPr>
            <w:tcW w:w="4169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10.67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1.26</w:t>
            </w:r>
          </w:p>
        </w:tc>
      </w:tr>
      <w:tr w:rsidR="001253EB" w:rsidRPr="00933B74" w:rsidTr="001A064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1253EB" w:rsidRPr="00933B74" w:rsidRDefault="001253EB" w:rsidP="001A0643">
            <w:pPr>
              <w:jc w:val="both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FW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9.67 </w:t>
            </w:r>
            <w:r w:rsidRPr="00933B74">
              <w:rPr>
                <w:rFonts w:cs="Times New Roman"/>
                <w:color w:val="auto"/>
              </w:rPr>
              <w:t>± 0.30</w:t>
            </w:r>
          </w:p>
        </w:tc>
        <w:tc>
          <w:tcPr>
            <w:tcW w:w="4169" w:type="dxa"/>
            <w:shd w:val="clear" w:color="auto" w:fill="auto"/>
          </w:tcPr>
          <w:p w:rsidR="001253EB" w:rsidRPr="00933B74" w:rsidRDefault="001253EB" w:rsidP="001A0643">
            <w:pPr>
              <w:tabs>
                <w:tab w:val="left" w:pos="101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10.67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0.76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1253EB" w:rsidRPr="00933B74" w:rsidRDefault="001253EB" w:rsidP="001A0643">
            <w:pPr>
              <w:jc w:val="both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PDW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9.50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0.5</w:t>
            </w:r>
          </w:p>
        </w:tc>
        <w:tc>
          <w:tcPr>
            <w:tcW w:w="4169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11.00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1.00</w:t>
            </w:r>
          </w:p>
        </w:tc>
      </w:tr>
      <w:tr w:rsidR="001253EB" w:rsidRPr="00933B74" w:rsidTr="001A064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1253EB" w:rsidRPr="00933B74" w:rsidRDefault="001253EB" w:rsidP="001A0643">
            <w:pPr>
              <w:jc w:val="both"/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FW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9.67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0.28</w:t>
            </w:r>
          </w:p>
        </w:tc>
        <w:tc>
          <w:tcPr>
            <w:tcW w:w="4169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10.17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0.57</w:t>
            </w:r>
          </w:p>
        </w:tc>
      </w:tr>
    </w:tbl>
    <w:p w:rsidR="001253EB" w:rsidRPr="00933B74" w:rsidRDefault="001253EB" w:rsidP="001253EB">
      <w:pPr>
        <w:ind w:right="95"/>
      </w:pPr>
      <w:r w:rsidRPr="00933B74">
        <w:rPr>
          <w:rFonts w:cs="Times New Roman"/>
          <w:szCs w:val="24"/>
        </w:rPr>
        <w:t>Hepatocyte size and density of male rats were similar across treatment regimens.</w:t>
      </w:r>
      <w:r w:rsidRPr="00933B74">
        <w:rPr>
          <w:b/>
        </w:rPr>
        <w:t xml:space="preserve"> </w:t>
      </w:r>
      <w:r w:rsidR="00B12574" w:rsidRPr="00933B74">
        <w:rPr>
          <w:rFonts w:cs="Times New Roman"/>
          <w:b/>
          <w:szCs w:val="24"/>
        </w:rPr>
        <w:t>DH + PDW</w:t>
      </w:r>
      <w:r w:rsidR="00B12574"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="00B12574" w:rsidRPr="00933B74">
        <w:rPr>
          <w:rFonts w:cs="Times New Roman"/>
          <w:b/>
          <w:szCs w:val="24"/>
        </w:rPr>
        <w:t>DH + FW</w:t>
      </w:r>
      <w:r w:rsidR="00B12574"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B12574">
        <w:rPr>
          <w:rFonts w:cs="Times New Roman"/>
          <w:szCs w:val="24"/>
        </w:rPr>
        <w:t xml:space="preserve">as </w:t>
      </w:r>
      <w:r w:rsidR="00B12574" w:rsidRPr="00933B74">
        <w:rPr>
          <w:rFonts w:cs="Times New Roman"/>
          <w:szCs w:val="24"/>
        </w:rPr>
        <w:t xml:space="preserve">their drinking </w:t>
      </w:r>
      <w:r w:rsidR="00B12574">
        <w:rPr>
          <w:rFonts w:cs="Times New Roman"/>
          <w:szCs w:val="24"/>
        </w:rPr>
        <w:t>fluid</w:t>
      </w:r>
      <w:r w:rsidR="00B12574" w:rsidRPr="00933B74">
        <w:rPr>
          <w:rFonts w:cs="Times New Roman"/>
          <w:szCs w:val="24"/>
        </w:rPr>
        <w:t xml:space="preserve"> in adulthood; </w:t>
      </w:r>
      <w:r w:rsidR="00B12574" w:rsidRPr="00933B74">
        <w:rPr>
          <w:rFonts w:cs="Times New Roman"/>
          <w:b/>
          <w:szCs w:val="24"/>
        </w:rPr>
        <w:t>FS + PDW</w:t>
      </w:r>
      <w:r w:rsidR="00B12574" w:rsidRPr="00933B74">
        <w:rPr>
          <w:rFonts w:cs="Times New Roman"/>
          <w:szCs w:val="24"/>
        </w:rPr>
        <w:t xml:space="preserve"> = gavage with 10 ml/kg body mass per day 20% fructose solution (w/v) during suckling + plain drinking water in adulthood; </w:t>
      </w:r>
      <w:r w:rsidR="00B12574" w:rsidRPr="00933B74">
        <w:rPr>
          <w:rFonts w:cs="Times New Roman"/>
          <w:b/>
          <w:szCs w:val="24"/>
        </w:rPr>
        <w:t xml:space="preserve">FS + FW </w:t>
      </w:r>
      <w:r w:rsidR="00B12574" w:rsidRPr="00933B74">
        <w:rPr>
          <w:rFonts w:cs="Times New Roman"/>
          <w:szCs w:val="24"/>
        </w:rPr>
        <w:t xml:space="preserve">= gavage with 10 ml/kg body mass per day 20% fructose solution (w/v) during suckling + 20% fructose (w/v) </w:t>
      </w:r>
      <w:r w:rsidR="00B12574">
        <w:rPr>
          <w:rFonts w:cs="Times New Roman"/>
          <w:szCs w:val="24"/>
        </w:rPr>
        <w:t>as the drinking fluid</w:t>
      </w:r>
      <w:r w:rsidR="00B12574" w:rsidRPr="00933B74">
        <w:rPr>
          <w:rFonts w:cs="Times New Roman"/>
          <w:szCs w:val="24"/>
        </w:rPr>
        <w:t xml:space="preserve"> in adulthood; </w:t>
      </w:r>
      <w:r w:rsidR="00B12574" w:rsidRPr="00933B74">
        <w:rPr>
          <w:rFonts w:cs="Times New Roman"/>
          <w:b/>
          <w:szCs w:val="24"/>
        </w:rPr>
        <w:t>SAC + PDW</w:t>
      </w:r>
      <w:r w:rsidR="00B12574"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="00B12574" w:rsidRPr="00933B74">
        <w:rPr>
          <w:rFonts w:cs="Times New Roman"/>
          <w:b/>
          <w:szCs w:val="24"/>
        </w:rPr>
        <w:t>SAC + FW</w:t>
      </w:r>
      <w:r w:rsidR="00B12574"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B12574">
        <w:rPr>
          <w:rFonts w:cs="Times New Roman"/>
          <w:szCs w:val="24"/>
        </w:rPr>
        <w:t xml:space="preserve">as </w:t>
      </w:r>
      <w:r w:rsidR="00B12574" w:rsidRPr="00933B74">
        <w:rPr>
          <w:rFonts w:cs="Times New Roman"/>
          <w:szCs w:val="24"/>
        </w:rPr>
        <w:t xml:space="preserve">their drinking </w:t>
      </w:r>
      <w:r w:rsidR="00B12574">
        <w:rPr>
          <w:rFonts w:cs="Times New Roman"/>
          <w:szCs w:val="24"/>
        </w:rPr>
        <w:t>fluid</w:t>
      </w:r>
      <w:r w:rsidR="00B12574" w:rsidRPr="00933B74">
        <w:rPr>
          <w:rFonts w:cs="Times New Roman"/>
          <w:szCs w:val="24"/>
        </w:rPr>
        <w:t xml:space="preserve"> in adulthood; </w:t>
      </w:r>
      <w:r w:rsidR="00B12574" w:rsidRPr="00933B74">
        <w:rPr>
          <w:rFonts w:cs="Times New Roman"/>
          <w:b/>
          <w:szCs w:val="24"/>
        </w:rPr>
        <w:t>SF + PDW</w:t>
      </w:r>
      <w:r w:rsidR="00B12574"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drinking water in adulthood; </w:t>
      </w:r>
      <w:r w:rsidR="00B12574" w:rsidRPr="00933B74">
        <w:rPr>
          <w:rFonts w:cs="Times New Roman"/>
          <w:b/>
          <w:szCs w:val="24"/>
        </w:rPr>
        <w:t xml:space="preserve">SF + FW = </w:t>
      </w:r>
      <w:r w:rsidR="00B12574" w:rsidRPr="00933B74">
        <w:rPr>
          <w:rFonts w:cs="Times New Roman"/>
          <w:szCs w:val="24"/>
        </w:rPr>
        <w:t xml:space="preserve">gavage with 150 mg/kg body mass per day S-allyl-cysteine and 10 ml/kg body mass per day 20% fructose solution (w/v) during suckling + </w:t>
      </w:r>
      <w:r w:rsidR="00B12574" w:rsidRPr="00933B74">
        <w:rPr>
          <w:rFonts w:cs="Times New Roman"/>
          <w:szCs w:val="24"/>
        </w:rPr>
        <w:lastRenderedPageBreak/>
        <w:t xml:space="preserve">20% fructose (w/v) </w:t>
      </w:r>
      <w:r w:rsidR="00B12574">
        <w:rPr>
          <w:rFonts w:cs="Times New Roman"/>
          <w:szCs w:val="24"/>
        </w:rPr>
        <w:t xml:space="preserve">as </w:t>
      </w:r>
      <w:r w:rsidR="00B12574" w:rsidRPr="00933B74">
        <w:rPr>
          <w:rFonts w:cs="Times New Roman"/>
          <w:szCs w:val="24"/>
        </w:rPr>
        <w:t xml:space="preserve">their drinking </w:t>
      </w:r>
      <w:r w:rsidR="00B12574">
        <w:rPr>
          <w:rFonts w:cs="Times New Roman"/>
          <w:szCs w:val="24"/>
        </w:rPr>
        <w:t>fluid</w:t>
      </w:r>
      <w:r w:rsidR="00B12574" w:rsidRPr="00933B74">
        <w:rPr>
          <w:rFonts w:cs="Times New Roman"/>
          <w:szCs w:val="24"/>
        </w:rPr>
        <w:t xml:space="preserve"> in adulthood</w:t>
      </w:r>
      <w:r w:rsidR="00B12574" w:rsidRPr="00933B74">
        <w:t xml:space="preserve">. Data presented as mean ± SD; </w:t>
      </w:r>
      <w:r w:rsidR="00B12574" w:rsidRPr="00B12574">
        <w:t xml:space="preserve">n = </w:t>
      </w:r>
      <w:r w:rsidR="00881795">
        <w:t>4-5</w:t>
      </w:r>
      <w:r w:rsidR="00B12574">
        <w:t xml:space="preserve"> </w:t>
      </w:r>
      <w:r w:rsidR="00B12574" w:rsidRPr="00B12574">
        <w:t>per treatment.</w:t>
      </w:r>
    </w:p>
    <w:p w:rsidR="001253EB" w:rsidRPr="00933B74" w:rsidRDefault="001253EB" w:rsidP="001253EB">
      <w:r w:rsidRPr="00933B74">
        <w:br w:type="page"/>
      </w:r>
    </w:p>
    <w:p w:rsidR="001253EB" w:rsidRPr="00933B74" w:rsidRDefault="0088140F" w:rsidP="001253EB">
      <w:pPr>
        <w:pStyle w:val="Caption"/>
        <w:keepNext/>
        <w:spacing w:after="0" w:line="480" w:lineRule="auto"/>
        <w:rPr>
          <w:color w:val="auto"/>
          <w:sz w:val="24"/>
        </w:rPr>
      </w:pPr>
      <w:bookmarkStart w:id="9" w:name="_Toc469424360"/>
      <w:r>
        <w:rPr>
          <w:color w:val="auto"/>
          <w:sz w:val="24"/>
        </w:rPr>
        <w:lastRenderedPageBreak/>
        <w:t xml:space="preserve">Supplementary </w:t>
      </w:r>
      <w:r w:rsidRPr="00933B74">
        <w:rPr>
          <w:color w:val="auto"/>
          <w:sz w:val="24"/>
        </w:rPr>
        <w:t xml:space="preserve">Table </w:t>
      </w:r>
      <w:r>
        <w:rPr>
          <w:color w:val="auto"/>
          <w:sz w:val="24"/>
        </w:rPr>
        <w:t>2</w:t>
      </w:r>
      <w:r>
        <w:rPr>
          <w:i/>
          <w:color w:val="auto"/>
          <w:sz w:val="24"/>
        </w:rPr>
        <w:t>b</w:t>
      </w:r>
      <w:r w:rsidR="001253EB" w:rsidRPr="00933B74">
        <w:rPr>
          <w:color w:val="auto"/>
          <w:sz w:val="24"/>
        </w:rPr>
        <w:t xml:space="preserve">: </w:t>
      </w:r>
      <w:r w:rsidR="001253EB" w:rsidRPr="00933B74">
        <w:rPr>
          <w:rFonts w:cs="Times New Roman"/>
          <w:color w:val="auto"/>
          <w:sz w:val="24"/>
          <w:szCs w:val="24"/>
        </w:rPr>
        <w:t>Effects of high-fructose diet on the size and density of hepatocytes from adult female rats orally administered S-allyl-cysteine during suckling</w:t>
      </w:r>
      <w:bookmarkEnd w:id="9"/>
    </w:p>
    <w:tbl>
      <w:tblPr>
        <w:tblStyle w:val="LightShading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977"/>
        <w:gridCol w:w="3577"/>
      </w:tblGrid>
      <w:tr w:rsidR="001253EB" w:rsidRPr="00933B74" w:rsidTr="001A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1253EB" w:rsidRPr="00933B74" w:rsidRDefault="001253EB" w:rsidP="001A0643">
            <w:pPr>
              <w:rPr>
                <w:rFonts w:eastAsia="Calibri" w:cs="Times New Roman"/>
                <w:b w:val="0"/>
                <w:color w:val="auto"/>
                <w:szCs w:val="24"/>
              </w:rPr>
            </w:pPr>
            <w:r w:rsidRPr="00933B74">
              <w:rPr>
                <w:rFonts w:eastAsia="Calibri" w:cs="Times New Roman"/>
                <w:color w:val="auto"/>
                <w:szCs w:val="24"/>
              </w:rPr>
              <w:t>Treatments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>Hepatocyte size (µm)</w:t>
            </w:r>
          </w:p>
        </w:tc>
        <w:tc>
          <w:tcPr>
            <w:tcW w:w="35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>Hepatocytes (cells per 100 µm)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PDW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8.00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0.86</w:t>
            </w:r>
          </w:p>
        </w:tc>
        <w:tc>
          <w:tcPr>
            <w:tcW w:w="35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13.00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0.50</w:t>
            </w:r>
          </w:p>
        </w:tc>
      </w:tr>
      <w:tr w:rsidR="001253EB" w:rsidRPr="00933B74" w:rsidTr="001A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FW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8.33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0.76</w:t>
            </w:r>
          </w:p>
        </w:tc>
        <w:tc>
          <w:tcPr>
            <w:tcW w:w="35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12.00 </w:t>
            </w:r>
            <w:r w:rsidRPr="00933B74">
              <w:rPr>
                <w:rFonts w:cs="Times New Roman"/>
                <w:color w:val="auto"/>
              </w:rPr>
              <w:t>± 0</w:t>
            </w:r>
            <w:r w:rsidRPr="00933B74">
              <w:rPr>
                <w:color w:val="auto"/>
              </w:rPr>
              <w:t>.50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PDW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8.00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0.50</w:t>
            </w:r>
          </w:p>
        </w:tc>
        <w:tc>
          <w:tcPr>
            <w:tcW w:w="3577" w:type="dxa"/>
            <w:shd w:val="clear" w:color="auto" w:fill="auto"/>
          </w:tcPr>
          <w:p w:rsidR="001253EB" w:rsidRPr="00933B74" w:rsidRDefault="001253EB" w:rsidP="001A0643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12.00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0.86</w:t>
            </w:r>
          </w:p>
        </w:tc>
      </w:tr>
      <w:tr w:rsidR="001253EB" w:rsidRPr="00933B74" w:rsidTr="001A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FW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8.17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1.04</w:t>
            </w:r>
          </w:p>
        </w:tc>
        <w:tc>
          <w:tcPr>
            <w:tcW w:w="35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12.00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1.32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PDW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8.17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0.28</w:t>
            </w:r>
          </w:p>
        </w:tc>
        <w:tc>
          <w:tcPr>
            <w:tcW w:w="35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13.00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0.50</w:t>
            </w:r>
          </w:p>
        </w:tc>
      </w:tr>
      <w:tr w:rsidR="001253EB" w:rsidRPr="00933B74" w:rsidTr="001A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FW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8.33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1.04</w:t>
            </w:r>
          </w:p>
        </w:tc>
        <w:tc>
          <w:tcPr>
            <w:tcW w:w="35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12.67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0.28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PDW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8.50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0.86</w:t>
            </w:r>
          </w:p>
        </w:tc>
        <w:tc>
          <w:tcPr>
            <w:tcW w:w="35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12.00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1.32</w:t>
            </w:r>
          </w:p>
        </w:tc>
      </w:tr>
      <w:tr w:rsidR="001253EB" w:rsidRPr="00933B74" w:rsidTr="001A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FW</w:t>
            </w:r>
          </w:p>
        </w:tc>
        <w:tc>
          <w:tcPr>
            <w:tcW w:w="29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8.17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0.76</w:t>
            </w:r>
          </w:p>
        </w:tc>
        <w:tc>
          <w:tcPr>
            <w:tcW w:w="357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B74">
              <w:rPr>
                <w:color w:val="auto"/>
              </w:rPr>
              <w:t xml:space="preserve">12.67 </w:t>
            </w:r>
            <w:r w:rsidRPr="00933B74">
              <w:rPr>
                <w:rFonts w:cs="Times New Roman"/>
                <w:color w:val="auto"/>
              </w:rPr>
              <w:t xml:space="preserve">± </w:t>
            </w:r>
            <w:r w:rsidRPr="00933B74">
              <w:rPr>
                <w:color w:val="auto"/>
              </w:rPr>
              <w:t>1.26</w:t>
            </w:r>
          </w:p>
        </w:tc>
      </w:tr>
    </w:tbl>
    <w:p w:rsidR="001253EB" w:rsidRPr="00933B74" w:rsidRDefault="001253EB" w:rsidP="001253EB">
      <w:r w:rsidRPr="00933B74">
        <w:rPr>
          <w:rFonts w:cs="Times New Roman"/>
          <w:szCs w:val="24"/>
        </w:rPr>
        <w:t xml:space="preserve">Hepatocyte size and density of female rats were similar across treatment regimens. </w:t>
      </w:r>
      <w:r w:rsidR="00B12574" w:rsidRPr="00933B74">
        <w:rPr>
          <w:rFonts w:cs="Times New Roman"/>
          <w:b/>
          <w:szCs w:val="24"/>
        </w:rPr>
        <w:t>DH + PDW</w:t>
      </w:r>
      <w:r w:rsidR="00B12574"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="00B12574" w:rsidRPr="00933B74">
        <w:rPr>
          <w:rFonts w:cs="Times New Roman"/>
          <w:b/>
          <w:szCs w:val="24"/>
        </w:rPr>
        <w:t>DH + FW</w:t>
      </w:r>
      <w:r w:rsidR="00B12574"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B12574">
        <w:rPr>
          <w:rFonts w:cs="Times New Roman"/>
          <w:szCs w:val="24"/>
        </w:rPr>
        <w:t xml:space="preserve">as </w:t>
      </w:r>
      <w:r w:rsidR="00B12574" w:rsidRPr="00933B74">
        <w:rPr>
          <w:rFonts w:cs="Times New Roman"/>
          <w:szCs w:val="24"/>
        </w:rPr>
        <w:t xml:space="preserve">their drinking </w:t>
      </w:r>
      <w:r w:rsidR="00B12574">
        <w:rPr>
          <w:rFonts w:cs="Times New Roman"/>
          <w:szCs w:val="24"/>
        </w:rPr>
        <w:t>fluid</w:t>
      </w:r>
      <w:r w:rsidR="00B12574" w:rsidRPr="00933B74">
        <w:rPr>
          <w:rFonts w:cs="Times New Roman"/>
          <w:szCs w:val="24"/>
        </w:rPr>
        <w:t xml:space="preserve"> in adulthood; </w:t>
      </w:r>
      <w:r w:rsidR="00B12574" w:rsidRPr="00933B74">
        <w:rPr>
          <w:rFonts w:cs="Times New Roman"/>
          <w:b/>
          <w:szCs w:val="24"/>
        </w:rPr>
        <w:t>FS + PDW</w:t>
      </w:r>
      <w:r w:rsidR="00B12574" w:rsidRPr="00933B74">
        <w:rPr>
          <w:rFonts w:cs="Times New Roman"/>
          <w:szCs w:val="24"/>
        </w:rPr>
        <w:t xml:space="preserve"> = gavage with 10 ml/kg body mass per day 20% fructose solution (w/v) during suckling + plain drinking water in adulthood; </w:t>
      </w:r>
      <w:r w:rsidR="00B12574" w:rsidRPr="00933B74">
        <w:rPr>
          <w:rFonts w:cs="Times New Roman"/>
          <w:b/>
          <w:szCs w:val="24"/>
        </w:rPr>
        <w:t xml:space="preserve">FS + FW </w:t>
      </w:r>
      <w:r w:rsidR="00B12574" w:rsidRPr="00933B74">
        <w:rPr>
          <w:rFonts w:cs="Times New Roman"/>
          <w:szCs w:val="24"/>
        </w:rPr>
        <w:t xml:space="preserve">= gavage with 10 ml/kg body mass per day 20% fructose solution (w/v) during suckling + 20% fructose (w/v) </w:t>
      </w:r>
      <w:r w:rsidR="00B12574">
        <w:rPr>
          <w:rFonts w:cs="Times New Roman"/>
          <w:szCs w:val="24"/>
        </w:rPr>
        <w:t>as the drinking fluid</w:t>
      </w:r>
      <w:r w:rsidR="00B12574" w:rsidRPr="00933B74">
        <w:rPr>
          <w:rFonts w:cs="Times New Roman"/>
          <w:szCs w:val="24"/>
        </w:rPr>
        <w:t xml:space="preserve"> in adulthood; </w:t>
      </w:r>
      <w:r w:rsidR="00B12574" w:rsidRPr="00933B74">
        <w:rPr>
          <w:rFonts w:cs="Times New Roman"/>
          <w:b/>
          <w:szCs w:val="24"/>
        </w:rPr>
        <w:t>SAC + PDW</w:t>
      </w:r>
      <w:r w:rsidR="00B12574"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="00B12574" w:rsidRPr="00933B74">
        <w:rPr>
          <w:rFonts w:cs="Times New Roman"/>
          <w:b/>
          <w:szCs w:val="24"/>
        </w:rPr>
        <w:t>SAC + FW</w:t>
      </w:r>
      <w:r w:rsidR="00B12574"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B12574">
        <w:rPr>
          <w:rFonts w:cs="Times New Roman"/>
          <w:szCs w:val="24"/>
        </w:rPr>
        <w:t xml:space="preserve">as </w:t>
      </w:r>
      <w:r w:rsidR="00B12574" w:rsidRPr="00933B74">
        <w:rPr>
          <w:rFonts w:cs="Times New Roman"/>
          <w:szCs w:val="24"/>
        </w:rPr>
        <w:t xml:space="preserve">their drinking </w:t>
      </w:r>
      <w:r w:rsidR="00B12574">
        <w:rPr>
          <w:rFonts w:cs="Times New Roman"/>
          <w:szCs w:val="24"/>
        </w:rPr>
        <w:t>fluid</w:t>
      </w:r>
      <w:r w:rsidR="00B12574" w:rsidRPr="00933B74">
        <w:rPr>
          <w:rFonts w:cs="Times New Roman"/>
          <w:szCs w:val="24"/>
        </w:rPr>
        <w:t xml:space="preserve"> in adulthood; </w:t>
      </w:r>
      <w:r w:rsidR="00B12574" w:rsidRPr="00933B74">
        <w:rPr>
          <w:rFonts w:cs="Times New Roman"/>
          <w:b/>
          <w:szCs w:val="24"/>
        </w:rPr>
        <w:t>SF + PDW</w:t>
      </w:r>
      <w:r w:rsidR="00B12574"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drinking water in adulthood; </w:t>
      </w:r>
      <w:r w:rsidR="00B12574" w:rsidRPr="00933B74">
        <w:rPr>
          <w:rFonts w:cs="Times New Roman"/>
          <w:b/>
          <w:szCs w:val="24"/>
        </w:rPr>
        <w:t xml:space="preserve">SF + FW = </w:t>
      </w:r>
      <w:r w:rsidR="00B12574" w:rsidRPr="00933B74">
        <w:rPr>
          <w:rFonts w:cs="Times New Roman"/>
          <w:szCs w:val="24"/>
        </w:rPr>
        <w:t xml:space="preserve">gavage with 150 mg/kg body mass per day S-allyl-cysteine and 10 </w:t>
      </w:r>
      <w:r w:rsidR="00B12574" w:rsidRPr="00933B74">
        <w:rPr>
          <w:rFonts w:cs="Times New Roman"/>
          <w:szCs w:val="24"/>
        </w:rPr>
        <w:lastRenderedPageBreak/>
        <w:t xml:space="preserve">ml/kg body mass per day 20% fructose solution (w/v) during suckling + 20% fructose (w/v) </w:t>
      </w:r>
      <w:r w:rsidR="00B12574">
        <w:rPr>
          <w:rFonts w:cs="Times New Roman"/>
          <w:szCs w:val="24"/>
        </w:rPr>
        <w:t xml:space="preserve">as </w:t>
      </w:r>
      <w:r w:rsidR="00B12574" w:rsidRPr="00933B74">
        <w:rPr>
          <w:rFonts w:cs="Times New Roman"/>
          <w:szCs w:val="24"/>
        </w:rPr>
        <w:t xml:space="preserve">their drinking </w:t>
      </w:r>
      <w:r w:rsidR="00B12574">
        <w:rPr>
          <w:rFonts w:cs="Times New Roman"/>
          <w:szCs w:val="24"/>
        </w:rPr>
        <w:t>fluid</w:t>
      </w:r>
      <w:r w:rsidR="00B12574" w:rsidRPr="00933B74">
        <w:rPr>
          <w:rFonts w:cs="Times New Roman"/>
          <w:szCs w:val="24"/>
        </w:rPr>
        <w:t xml:space="preserve"> in adulthood</w:t>
      </w:r>
      <w:r w:rsidR="00B12574" w:rsidRPr="00933B74">
        <w:t xml:space="preserve">. </w:t>
      </w:r>
      <w:r w:rsidRPr="00933B74">
        <w:rPr>
          <w:rFonts w:eastAsia="Calibri" w:cs="Times New Roman"/>
          <w:szCs w:val="24"/>
        </w:rPr>
        <w:t>Da</w:t>
      </w:r>
      <w:r w:rsidR="00881795">
        <w:rPr>
          <w:rFonts w:eastAsia="Calibri" w:cs="Times New Roman"/>
          <w:szCs w:val="24"/>
        </w:rPr>
        <w:t>ta presented as mean ± SD; n = 4-5</w:t>
      </w:r>
      <w:r w:rsidRPr="00933B74">
        <w:rPr>
          <w:rFonts w:eastAsia="Calibri" w:cs="Times New Roman"/>
          <w:szCs w:val="24"/>
        </w:rPr>
        <w:t xml:space="preserve"> per treatment.</w:t>
      </w:r>
    </w:p>
    <w:p w:rsidR="001253EB" w:rsidRPr="00933B74" w:rsidRDefault="001253EB" w:rsidP="001253EB">
      <w:r w:rsidRPr="00933B74">
        <w:br w:type="page"/>
      </w:r>
    </w:p>
    <w:p w:rsidR="001253EB" w:rsidRPr="00933B74" w:rsidRDefault="0088140F" w:rsidP="001253EB">
      <w:pPr>
        <w:pStyle w:val="Caption"/>
        <w:keepNext/>
        <w:spacing w:after="0" w:line="480" w:lineRule="auto"/>
        <w:rPr>
          <w:color w:val="auto"/>
          <w:sz w:val="24"/>
          <w:szCs w:val="24"/>
        </w:rPr>
      </w:pPr>
      <w:bookmarkStart w:id="10" w:name="_Toc469424361"/>
      <w:r>
        <w:rPr>
          <w:color w:val="auto"/>
          <w:sz w:val="24"/>
        </w:rPr>
        <w:lastRenderedPageBreak/>
        <w:t xml:space="preserve">Supplementary </w:t>
      </w:r>
      <w:r w:rsidRPr="00933B74">
        <w:rPr>
          <w:color w:val="auto"/>
          <w:sz w:val="24"/>
        </w:rPr>
        <w:t xml:space="preserve">Table </w:t>
      </w:r>
      <w:r>
        <w:rPr>
          <w:color w:val="auto"/>
          <w:sz w:val="24"/>
        </w:rPr>
        <w:t>3</w:t>
      </w:r>
      <w:r w:rsidRPr="00FB298B">
        <w:rPr>
          <w:i/>
          <w:color w:val="auto"/>
          <w:sz w:val="24"/>
        </w:rPr>
        <w:t>a</w:t>
      </w:r>
      <w:r w:rsidR="001253EB" w:rsidRPr="00933B74">
        <w:rPr>
          <w:color w:val="auto"/>
          <w:sz w:val="24"/>
          <w:szCs w:val="24"/>
        </w:rPr>
        <w:t xml:space="preserve">: Effects of high-fructose diet on </w:t>
      </w:r>
      <w:r w:rsidR="001253EB" w:rsidRPr="00933B74">
        <w:rPr>
          <w:noProof/>
          <w:color w:val="auto"/>
          <w:sz w:val="24"/>
          <w:szCs w:val="24"/>
        </w:rPr>
        <w:t>non-alcoholic</w:t>
      </w:r>
      <w:r w:rsidR="001253EB" w:rsidRPr="00933B74">
        <w:rPr>
          <w:color w:val="auto"/>
          <w:sz w:val="24"/>
          <w:szCs w:val="24"/>
        </w:rPr>
        <w:t xml:space="preserve"> fatty liver disease activity score (NAS) of adult male rats orally administered S-allyl-cysteine during suckling</w:t>
      </w:r>
      <w:bookmarkEnd w:id="10"/>
    </w:p>
    <w:tbl>
      <w:tblPr>
        <w:tblStyle w:val="LightShading1"/>
        <w:tblW w:w="8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3"/>
        <w:gridCol w:w="1823"/>
        <w:gridCol w:w="1728"/>
        <w:gridCol w:w="2550"/>
        <w:gridCol w:w="1232"/>
      </w:tblGrid>
      <w:tr w:rsidR="001253EB" w:rsidRPr="00933B74" w:rsidTr="001A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Treatments</w:t>
            </w:r>
          </w:p>
        </w:tc>
        <w:tc>
          <w:tcPr>
            <w:tcW w:w="182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Steatosis score</w:t>
            </w:r>
          </w:p>
        </w:tc>
        <w:tc>
          <w:tcPr>
            <w:tcW w:w="1728" w:type="dxa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Ballooning score</w:t>
            </w:r>
          </w:p>
        </w:tc>
        <w:tc>
          <w:tcPr>
            <w:tcW w:w="2550" w:type="dxa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Lobular inflammation score</w:t>
            </w:r>
          </w:p>
        </w:tc>
        <w:tc>
          <w:tcPr>
            <w:tcW w:w="1232" w:type="dxa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Total NAS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PDW</w:t>
            </w:r>
          </w:p>
        </w:tc>
        <w:tc>
          <w:tcPr>
            <w:tcW w:w="182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172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255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2.5 (0, 3)</w:t>
            </w:r>
          </w:p>
        </w:tc>
        <w:tc>
          <w:tcPr>
            <w:tcW w:w="1232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2.5 (0, 3)</w:t>
            </w:r>
          </w:p>
        </w:tc>
      </w:tr>
      <w:tr w:rsidR="001253EB" w:rsidRPr="00933B74" w:rsidTr="001A064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FW</w:t>
            </w:r>
          </w:p>
        </w:tc>
        <w:tc>
          <w:tcPr>
            <w:tcW w:w="182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172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255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(2, 3)</w:t>
            </w:r>
          </w:p>
        </w:tc>
        <w:tc>
          <w:tcPr>
            <w:tcW w:w="1232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2.5 (2, 4)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PDW</w:t>
            </w:r>
          </w:p>
        </w:tc>
        <w:tc>
          <w:tcPr>
            <w:tcW w:w="182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2)</w:t>
            </w:r>
          </w:p>
        </w:tc>
        <w:tc>
          <w:tcPr>
            <w:tcW w:w="172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255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2)</w:t>
            </w:r>
          </w:p>
        </w:tc>
        <w:tc>
          <w:tcPr>
            <w:tcW w:w="1232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4)</w:t>
            </w:r>
          </w:p>
        </w:tc>
      </w:tr>
      <w:tr w:rsidR="001253EB" w:rsidRPr="00933B74" w:rsidTr="001A064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FW</w:t>
            </w:r>
          </w:p>
        </w:tc>
        <w:tc>
          <w:tcPr>
            <w:tcW w:w="182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2)</w:t>
            </w:r>
          </w:p>
        </w:tc>
        <w:tc>
          <w:tcPr>
            <w:tcW w:w="172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255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(2, 3)</w:t>
            </w:r>
          </w:p>
        </w:tc>
        <w:tc>
          <w:tcPr>
            <w:tcW w:w="1232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3 (2, 5)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PDW</w:t>
            </w:r>
          </w:p>
        </w:tc>
        <w:tc>
          <w:tcPr>
            <w:tcW w:w="182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172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255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(2, 3)</w:t>
            </w:r>
          </w:p>
        </w:tc>
        <w:tc>
          <w:tcPr>
            <w:tcW w:w="1232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(2, 3)</w:t>
            </w:r>
          </w:p>
        </w:tc>
      </w:tr>
      <w:tr w:rsidR="001253EB" w:rsidRPr="00933B74" w:rsidTr="001A064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FW</w:t>
            </w:r>
          </w:p>
        </w:tc>
        <w:tc>
          <w:tcPr>
            <w:tcW w:w="182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172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255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3)</w:t>
            </w:r>
          </w:p>
        </w:tc>
        <w:tc>
          <w:tcPr>
            <w:tcW w:w="1232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3)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PDW</w:t>
            </w:r>
          </w:p>
        </w:tc>
        <w:tc>
          <w:tcPr>
            <w:tcW w:w="182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172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2550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3)</w:t>
            </w:r>
          </w:p>
        </w:tc>
        <w:tc>
          <w:tcPr>
            <w:tcW w:w="1232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(2, 3)</w:t>
            </w:r>
          </w:p>
        </w:tc>
      </w:tr>
      <w:tr w:rsidR="001253EB" w:rsidRPr="00933B74" w:rsidTr="001A06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FW</w:t>
            </w:r>
          </w:p>
        </w:tc>
        <w:tc>
          <w:tcPr>
            <w:tcW w:w="182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1728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2550" w:type="dxa"/>
            <w:shd w:val="clear" w:color="auto" w:fill="auto"/>
          </w:tcPr>
          <w:p w:rsidR="001253EB" w:rsidRPr="00933B74" w:rsidRDefault="00F947EA" w:rsidP="00F947EA">
            <w:pPr>
              <w:tabs>
                <w:tab w:val="center" w:pos="11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ab/>
            </w:r>
            <w:r w:rsidR="001253EB" w:rsidRPr="00933B74">
              <w:rPr>
                <w:rFonts w:cs="Times New Roman"/>
                <w:color w:val="auto"/>
                <w:szCs w:val="24"/>
              </w:rPr>
              <w:t>2 (0, 3)</w:t>
            </w:r>
          </w:p>
        </w:tc>
        <w:tc>
          <w:tcPr>
            <w:tcW w:w="1232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2.5 (0, 5)</w:t>
            </w:r>
          </w:p>
        </w:tc>
      </w:tr>
    </w:tbl>
    <w:p w:rsidR="001253EB" w:rsidRPr="00933B74" w:rsidRDefault="001253EB" w:rsidP="001253EB">
      <w:pPr>
        <w:rPr>
          <w:rFonts w:eastAsia="Calibri" w:cs="Times New Roman"/>
          <w:szCs w:val="24"/>
        </w:rPr>
      </w:pPr>
      <w:r w:rsidRPr="00933B74">
        <w:rPr>
          <w:szCs w:val="24"/>
        </w:rPr>
        <w:t>Non-alcoholic fatty liver disease activity scores (NAS)</w:t>
      </w:r>
      <w:r w:rsidRPr="00933B74">
        <w:t xml:space="preserve"> </w:t>
      </w:r>
      <w:r w:rsidRPr="00933B74">
        <w:rPr>
          <w:rFonts w:cs="Times New Roman"/>
          <w:szCs w:val="24"/>
        </w:rPr>
        <w:t xml:space="preserve">of male rats were similar across treatment regimens. </w:t>
      </w:r>
      <w:r w:rsidR="00F947EA" w:rsidRPr="00933B74">
        <w:rPr>
          <w:rFonts w:cs="Times New Roman"/>
          <w:b/>
          <w:szCs w:val="24"/>
        </w:rPr>
        <w:t>DH + PDW</w:t>
      </w:r>
      <w:r w:rsidR="00F947EA"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="00F947EA" w:rsidRPr="00933B74">
        <w:rPr>
          <w:rFonts w:cs="Times New Roman"/>
          <w:b/>
          <w:szCs w:val="24"/>
        </w:rPr>
        <w:t>DH + FW</w:t>
      </w:r>
      <w:r w:rsidR="00F947EA"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F947EA">
        <w:rPr>
          <w:rFonts w:cs="Times New Roman"/>
          <w:szCs w:val="24"/>
        </w:rPr>
        <w:t xml:space="preserve">as </w:t>
      </w:r>
      <w:r w:rsidR="00F947EA" w:rsidRPr="00933B74">
        <w:rPr>
          <w:rFonts w:cs="Times New Roman"/>
          <w:szCs w:val="24"/>
        </w:rPr>
        <w:t xml:space="preserve">their drinking </w:t>
      </w:r>
      <w:r w:rsidR="00F947EA">
        <w:rPr>
          <w:rFonts w:cs="Times New Roman"/>
          <w:szCs w:val="24"/>
        </w:rPr>
        <w:t>fluid</w:t>
      </w:r>
      <w:r w:rsidR="00F947EA" w:rsidRPr="00933B74">
        <w:rPr>
          <w:rFonts w:cs="Times New Roman"/>
          <w:szCs w:val="24"/>
        </w:rPr>
        <w:t xml:space="preserve"> in adulthood; </w:t>
      </w:r>
      <w:r w:rsidR="00F947EA" w:rsidRPr="00933B74">
        <w:rPr>
          <w:rFonts w:cs="Times New Roman"/>
          <w:b/>
          <w:szCs w:val="24"/>
        </w:rPr>
        <w:t>FS + PDW</w:t>
      </w:r>
      <w:r w:rsidR="00F947EA" w:rsidRPr="00933B74">
        <w:rPr>
          <w:rFonts w:cs="Times New Roman"/>
          <w:szCs w:val="24"/>
        </w:rPr>
        <w:t xml:space="preserve"> = gavage with 10 ml/kg body mass per day 20% fructose solution (w/v) during suckling + plain drinking water in adulthood; </w:t>
      </w:r>
      <w:r w:rsidR="00F947EA" w:rsidRPr="00933B74">
        <w:rPr>
          <w:rFonts w:cs="Times New Roman"/>
          <w:b/>
          <w:szCs w:val="24"/>
        </w:rPr>
        <w:t xml:space="preserve">FS + FW </w:t>
      </w:r>
      <w:r w:rsidR="00F947EA" w:rsidRPr="00933B74">
        <w:rPr>
          <w:rFonts w:cs="Times New Roman"/>
          <w:szCs w:val="24"/>
        </w:rPr>
        <w:t xml:space="preserve">= gavage with 10 ml/kg body mass per day 20% fructose solution (w/v) during suckling + 20% fructose (w/v) </w:t>
      </w:r>
      <w:r w:rsidR="00F947EA">
        <w:rPr>
          <w:rFonts w:cs="Times New Roman"/>
          <w:szCs w:val="24"/>
        </w:rPr>
        <w:t>as the drinking fluid</w:t>
      </w:r>
      <w:r w:rsidR="00F947EA" w:rsidRPr="00933B74">
        <w:rPr>
          <w:rFonts w:cs="Times New Roman"/>
          <w:szCs w:val="24"/>
        </w:rPr>
        <w:t xml:space="preserve"> in adulthood; </w:t>
      </w:r>
      <w:r w:rsidR="00F947EA" w:rsidRPr="00933B74">
        <w:rPr>
          <w:rFonts w:cs="Times New Roman"/>
          <w:b/>
          <w:szCs w:val="24"/>
        </w:rPr>
        <w:t>SAC + PDW</w:t>
      </w:r>
      <w:r w:rsidR="00F947EA"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="00F947EA" w:rsidRPr="00933B74">
        <w:rPr>
          <w:rFonts w:cs="Times New Roman"/>
          <w:b/>
          <w:szCs w:val="24"/>
        </w:rPr>
        <w:t>SAC + FW</w:t>
      </w:r>
      <w:r w:rsidR="00F947EA"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F947EA">
        <w:rPr>
          <w:rFonts w:cs="Times New Roman"/>
          <w:szCs w:val="24"/>
        </w:rPr>
        <w:t xml:space="preserve">as </w:t>
      </w:r>
      <w:r w:rsidR="00F947EA" w:rsidRPr="00933B74">
        <w:rPr>
          <w:rFonts w:cs="Times New Roman"/>
          <w:szCs w:val="24"/>
        </w:rPr>
        <w:t xml:space="preserve">their drinking </w:t>
      </w:r>
      <w:r w:rsidR="00F947EA">
        <w:rPr>
          <w:rFonts w:cs="Times New Roman"/>
          <w:szCs w:val="24"/>
        </w:rPr>
        <w:t>fluid</w:t>
      </w:r>
      <w:r w:rsidR="00F947EA" w:rsidRPr="00933B74">
        <w:rPr>
          <w:rFonts w:cs="Times New Roman"/>
          <w:szCs w:val="24"/>
        </w:rPr>
        <w:t xml:space="preserve"> in adulthood; </w:t>
      </w:r>
      <w:r w:rsidR="00F947EA" w:rsidRPr="00933B74">
        <w:rPr>
          <w:rFonts w:cs="Times New Roman"/>
          <w:b/>
          <w:szCs w:val="24"/>
        </w:rPr>
        <w:t>SF + PDW</w:t>
      </w:r>
      <w:r w:rsidR="00F947EA"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</w:t>
      </w:r>
      <w:r w:rsidR="00F947EA" w:rsidRPr="00933B74">
        <w:rPr>
          <w:rFonts w:cs="Times New Roman"/>
          <w:szCs w:val="24"/>
        </w:rPr>
        <w:lastRenderedPageBreak/>
        <w:t xml:space="preserve">drinking water in adulthood; </w:t>
      </w:r>
      <w:r w:rsidR="00F947EA" w:rsidRPr="00933B74">
        <w:rPr>
          <w:rFonts w:cs="Times New Roman"/>
          <w:b/>
          <w:szCs w:val="24"/>
        </w:rPr>
        <w:t xml:space="preserve">SF + FW = </w:t>
      </w:r>
      <w:r w:rsidR="00F947EA" w:rsidRPr="00933B74">
        <w:rPr>
          <w:rFonts w:cs="Times New Roman"/>
          <w:szCs w:val="24"/>
        </w:rPr>
        <w:t xml:space="preserve">gavage with 150 mg/kg body mass per day S-allyl-cysteine and 10 ml/kg body mass per day 20% fructose solution (w/v) during suckling + 20% fructose (w/v) </w:t>
      </w:r>
      <w:r w:rsidR="00F947EA">
        <w:rPr>
          <w:rFonts w:cs="Times New Roman"/>
          <w:szCs w:val="24"/>
        </w:rPr>
        <w:t xml:space="preserve">as </w:t>
      </w:r>
      <w:r w:rsidR="00F947EA" w:rsidRPr="00933B74">
        <w:rPr>
          <w:rFonts w:cs="Times New Roman"/>
          <w:szCs w:val="24"/>
        </w:rPr>
        <w:t xml:space="preserve">their drinking </w:t>
      </w:r>
      <w:r w:rsidR="00F947EA">
        <w:rPr>
          <w:rFonts w:cs="Times New Roman"/>
          <w:szCs w:val="24"/>
        </w:rPr>
        <w:t>fluid</w:t>
      </w:r>
      <w:r w:rsidR="00F947EA" w:rsidRPr="00933B74">
        <w:rPr>
          <w:rFonts w:cs="Times New Roman"/>
          <w:szCs w:val="24"/>
        </w:rPr>
        <w:t xml:space="preserve"> in adulthood</w:t>
      </w:r>
      <w:r w:rsidR="00F947EA">
        <w:t xml:space="preserve">; </w:t>
      </w:r>
      <w:r w:rsidRPr="00933B74">
        <w:rPr>
          <w:rFonts w:cs="Times New Roman"/>
          <w:szCs w:val="24"/>
        </w:rPr>
        <w:t xml:space="preserve">NAS = </w:t>
      </w:r>
      <w:r w:rsidRPr="00933B74">
        <w:rPr>
          <w:szCs w:val="24"/>
        </w:rPr>
        <w:t>non-alcoholic fatty liver disease activity score</w:t>
      </w:r>
      <w:r w:rsidRPr="00933B74">
        <w:rPr>
          <w:rFonts w:cs="Times New Roman"/>
          <w:szCs w:val="24"/>
        </w:rPr>
        <w:t>.</w:t>
      </w:r>
      <w:r w:rsidRPr="00933B74">
        <w:rPr>
          <w:rFonts w:eastAsia="Calibri" w:cs="Times New Roman"/>
          <w:szCs w:val="24"/>
        </w:rPr>
        <w:t xml:space="preserve"> Total NAS is the sum of values recorded for each category. Total NAS score interpretation: &lt;2 = not steatohepatitis; 3–4 = </w:t>
      </w:r>
      <w:r w:rsidRPr="00933B74">
        <w:rPr>
          <w:rFonts w:eastAsia="Calibri" w:cs="Times New Roman"/>
          <w:noProof/>
          <w:szCs w:val="24"/>
        </w:rPr>
        <w:t>uncertai</w:t>
      </w:r>
      <w:r w:rsidRPr="00933B74">
        <w:rPr>
          <w:rFonts w:eastAsia="Calibri" w:cs="Times New Roman"/>
          <w:szCs w:val="24"/>
        </w:rPr>
        <w:t>n; &gt;5 = probable or definite steatohepatitis. Data presented as median and range (min; max); n = 4-5 per treatment.</w:t>
      </w:r>
    </w:p>
    <w:p w:rsidR="001253EB" w:rsidRPr="00933B74" w:rsidRDefault="001253EB" w:rsidP="001253EB">
      <w:r w:rsidRPr="00933B74">
        <w:br w:type="page"/>
      </w:r>
    </w:p>
    <w:p w:rsidR="001253EB" w:rsidRPr="00933B74" w:rsidRDefault="0088140F" w:rsidP="001253EB">
      <w:pPr>
        <w:pStyle w:val="Caption"/>
        <w:keepNext/>
        <w:spacing w:after="0" w:line="480" w:lineRule="auto"/>
        <w:rPr>
          <w:color w:val="auto"/>
          <w:sz w:val="22"/>
        </w:rPr>
      </w:pPr>
      <w:bookmarkStart w:id="11" w:name="_Toc469424362"/>
      <w:r>
        <w:rPr>
          <w:color w:val="auto"/>
          <w:sz w:val="24"/>
        </w:rPr>
        <w:lastRenderedPageBreak/>
        <w:t xml:space="preserve">Supplementary </w:t>
      </w:r>
      <w:r w:rsidRPr="00933B74">
        <w:rPr>
          <w:color w:val="auto"/>
          <w:sz w:val="24"/>
        </w:rPr>
        <w:t xml:space="preserve">Table </w:t>
      </w:r>
      <w:r>
        <w:rPr>
          <w:color w:val="auto"/>
          <w:sz w:val="24"/>
        </w:rPr>
        <w:t>3</w:t>
      </w:r>
      <w:r>
        <w:rPr>
          <w:i/>
          <w:color w:val="auto"/>
          <w:sz w:val="24"/>
        </w:rPr>
        <w:t>b</w:t>
      </w:r>
      <w:r w:rsidR="001253EB" w:rsidRPr="00933B74">
        <w:rPr>
          <w:color w:val="auto"/>
          <w:sz w:val="22"/>
        </w:rPr>
        <w:t xml:space="preserve">: Effects of high-fructose diet on </w:t>
      </w:r>
      <w:r w:rsidR="001253EB" w:rsidRPr="00933B74">
        <w:rPr>
          <w:noProof/>
          <w:color w:val="auto"/>
          <w:sz w:val="24"/>
          <w:szCs w:val="24"/>
        </w:rPr>
        <w:t>non-alcoholic</w:t>
      </w:r>
      <w:r w:rsidR="001253EB" w:rsidRPr="00933B74">
        <w:rPr>
          <w:color w:val="auto"/>
          <w:sz w:val="24"/>
          <w:szCs w:val="24"/>
        </w:rPr>
        <w:t xml:space="preserve"> fatty liver disease activity score (NAS) of adult female</w:t>
      </w:r>
      <w:r w:rsidR="001253EB" w:rsidRPr="00933B74">
        <w:rPr>
          <w:color w:val="auto"/>
          <w:sz w:val="22"/>
        </w:rPr>
        <w:t xml:space="preserve"> rats orally administered S-allyl-cysteine during suckling</w:t>
      </w:r>
      <w:bookmarkEnd w:id="11"/>
    </w:p>
    <w:tbl>
      <w:tblPr>
        <w:tblStyle w:val="LightShading1"/>
        <w:tblW w:w="8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8"/>
        <w:gridCol w:w="1793"/>
        <w:gridCol w:w="1651"/>
        <w:gridCol w:w="2627"/>
        <w:gridCol w:w="1361"/>
      </w:tblGrid>
      <w:tr w:rsidR="001253EB" w:rsidRPr="00933B74" w:rsidTr="001A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Treatments</w:t>
            </w:r>
          </w:p>
        </w:tc>
        <w:tc>
          <w:tcPr>
            <w:tcW w:w="179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 xml:space="preserve">Steatosis score </w:t>
            </w:r>
          </w:p>
        </w:tc>
        <w:tc>
          <w:tcPr>
            <w:tcW w:w="1651" w:type="dxa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Ballooning score</w:t>
            </w:r>
          </w:p>
        </w:tc>
        <w:tc>
          <w:tcPr>
            <w:tcW w:w="2627" w:type="dxa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Lobular inflammation score</w:t>
            </w:r>
          </w:p>
        </w:tc>
        <w:tc>
          <w:tcPr>
            <w:tcW w:w="1361" w:type="dxa"/>
          </w:tcPr>
          <w:p w:rsidR="001253EB" w:rsidRPr="00933B74" w:rsidRDefault="001253EB" w:rsidP="001A0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Total NAS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PDW</w:t>
            </w:r>
          </w:p>
        </w:tc>
        <w:tc>
          <w:tcPr>
            <w:tcW w:w="179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165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262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3 (2, 3)</w:t>
            </w:r>
          </w:p>
        </w:tc>
        <w:tc>
          <w:tcPr>
            <w:tcW w:w="136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3 (2, 3)</w:t>
            </w:r>
          </w:p>
        </w:tc>
      </w:tr>
      <w:tr w:rsidR="001253EB" w:rsidRPr="00933B74" w:rsidTr="001A064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DH + FW</w:t>
            </w:r>
          </w:p>
        </w:tc>
        <w:tc>
          <w:tcPr>
            <w:tcW w:w="179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165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262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3)</w:t>
            </w:r>
          </w:p>
        </w:tc>
        <w:tc>
          <w:tcPr>
            <w:tcW w:w="136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5)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PDW</w:t>
            </w:r>
          </w:p>
        </w:tc>
        <w:tc>
          <w:tcPr>
            <w:tcW w:w="179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 (0, 2)</w:t>
            </w:r>
          </w:p>
        </w:tc>
        <w:tc>
          <w:tcPr>
            <w:tcW w:w="165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262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(2, 2)</w:t>
            </w:r>
          </w:p>
        </w:tc>
        <w:tc>
          <w:tcPr>
            <w:tcW w:w="136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3 (2, 4)</w:t>
            </w:r>
          </w:p>
        </w:tc>
      </w:tr>
      <w:tr w:rsidR="001253EB" w:rsidRPr="00933B74" w:rsidTr="001A0643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FS + FW</w:t>
            </w:r>
          </w:p>
        </w:tc>
        <w:tc>
          <w:tcPr>
            <w:tcW w:w="179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2)</w:t>
            </w:r>
          </w:p>
        </w:tc>
        <w:tc>
          <w:tcPr>
            <w:tcW w:w="165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262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(2, 2)</w:t>
            </w:r>
          </w:p>
        </w:tc>
        <w:tc>
          <w:tcPr>
            <w:tcW w:w="136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(2, 4)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PDW</w:t>
            </w:r>
          </w:p>
        </w:tc>
        <w:tc>
          <w:tcPr>
            <w:tcW w:w="179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165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262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3 (1, 3)</w:t>
            </w:r>
          </w:p>
        </w:tc>
        <w:tc>
          <w:tcPr>
            <w:tcW w:w="136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3.5 (1, 4)</w:t>
            </w:r>
          </w:p>
        </w:tc>
      </w:tr>
      <w:tr w:rsidR="001253EB" w:rsidRPr="00933B74" w:rsidTr="001A064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SAC + FW</w:t>
            </w:r>
          </w:p>
        </w:tc>
        <w:tc>
          <w:tcPr>
            <w:tcW w:w="179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1 (0, 0)</w:t>
            </w:r>
          </w:p>
        </w:tc>
        <w:tc>
          <w:tcPr>
            <w:tcW w:w="165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262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3)</w:t>
            </w:r>
          </w:p>
        </w:tc>
        <w:tc>
          <w:tcPr>
            <w:tcW w:w="136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3 (1, 4)</w:t>
            </w:r>
          </w:p>
        </w:tc>
      </w:tr>
      <w:tr w:rsidR="001253EB" w:rsidRPr="00933B74" w:rsidTr="001A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PDW</w:t>
            </w:r>
          </w:p>
        </w:tc>
        <w:tc>
          <w:tcPr>
            <w:tcW w:w="179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165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262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2)</w:t>
            </w:r>
          </w:p>
        </w:tc>
        <w:tc>
          <w:tcPr>
            <w:tcW w:w="136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3)</w:t>
            </w:r>
          </w:p>
        </w:tc>
      </w:tr>
      <w:tr w:rsidR="001253EB" w:rsidRPr="00933B74" w:rsidTr="001A064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shd w:val="clear" w:color="auto" w:fill="auto"/>
          </w:tcPr>
          <w:p w:rsidR="001253EB" w:rsidRPr="00933B74" w:rsidRDefault="001253EB" w:rsidP="001A0643">
            <w:pPr>
              <w:rPr>
                <w:rFonts w:cs="Times New Roman"/>
                <w:b w:val="0"/>
                <w:color w:val="auto"/>
                <w:szCs w:val="24"/>
              </w:rPr>
            </w:pPr>
            <w:r w:rsidRPr="00933B74">
              <w:rPr>
                <w:rFonts w:cs="Times New Roman"/>
                <w:b w:val="0"/>
                <w:color w:val="auto"/>
                <w:szCs w:val="24"/>
              </w:rPr>
              <w:t>SF + FW</w:t>
            </w:r>
          </w:p>
        </w:tc>
        <w:tc>
          <w:tcPr>
            <w:tcW w:w="1793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0)</w:t>
            </w:r>
          </w:p>
        </w:tc>
        <w:tc>
          <w:tcPr>
            <w:tcW w:w="165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0 (0, 1)</w:t>
            </w:r>
          </w:p>
        </w:tc>
        <w:tc>
          <w:tcPr>
            <w:tcW w:w="2627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 (1, 3)</w:t>
            </w:r>
          </w:p>
        </w:tc>
        <w:tc>
          <w:tcPr>
            <w:tcW w:w="1361" w:type="dxa"/>
            <w:shd w:val="clear" w:color="auto" w:fill="auto"/>
          </w:tcPr>
          <w:p w:rsidR="001253EB" w:rsidRPr="00933B74" w:rsidRDefault="001253EB" w:rsidP="001A0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33B74">
              <w:rPr>
                <w:rFonts w:cs="Times New Roman"/>
                <w:color w:val="auto"/>
                <w:szCs w:val="24"/>
              </w:rPr>
              <w:t>2.5 (1, 3)</w:t>
            </w:r>
          </w:p>
        </w:tc>
      </w:tr>
    </w:tbl>
    <w:p w:rsidR="00725E4F" w:rsidRDefault="001253EB" w:rsidP="001253EB">
      <w:pPr>
        <w:rPr>
          <w:rFonts w:eastAsia="Calibri" w:cs="Times New Roman"/>
          <w:szCs w:val="24"/>
        </w:rPr>
      </w:pPr>
      <w:r w:rsidRPr="00933B74">
        <w:rPr>
          <w:szCs w:val="24"/>
        </w:rPr>
        <w:t>Non-alcoholic fatty liver disease activity scores (NAS)</w:t>
      </w:r>
      <w:r w:rsidRPr="00933B74">
        <w:t xml:space="preserve"> </w:t>
      </w:r>
      <w:r w:rsidRPr="00933B74">
        <w:rPr>
          <w:rFonts w:cs="Times New Roman"/>
          <w:szCs w:val="24"/>
        </w:rPr>
        <w:t xml:space="preserve">of female rats were similar across treatment regimens. </w:t>
      </w:r>
      <w:r w:rsidR="00F947EA" w:rsidRPr="00933B74">
        <w:rPr>
          <w:rFonts w:cs="Times New Roman"/>
          <w:b/>
          <w:szCs w:val="24"/>
        </w:rPr>
        <w:t>DH + PDW</w:t>
      </w:r>
      <w:r w:rsidR="00F947EA" w:rsidRPr="00933B74">
        <w:rPr>
          <w:rFonts w:cs="Times New Roman"/>
          <w:szCs w:val="24"/>
        </w:rPr>
        <w:t xml:space="preserve"> = gavage with 10 ml/kg body mass per day distilled water during suckling + plain drinking water in adulthood; </w:t>
      </w:r>
      <w:r w:rsidR="00F947EA" w:rsidRPr="00933B74">
        <w:rPr>
          <w:rFonts w:cs="Times New Roman"/>
          <w:b/>
          <w:szCs w:val="24"/>
        </w:rPr>
        <w:t>DH + FW</w:t>
      </w:r>
      <w:r w:rsidR="00F947EA" w:rsidRPr="00933B74">
        <w:rPr>
          <w:rFonts w:cs="Times New Roman"/>
          <w:szCs w:val="24"/>
        </w:rPr>
        <w:t xml:space="preserve"> = gavage with 10 ml/kg body mass per day distilled water during suckling + 20% fructose (w/v) </w:t>
      </w:r>
      <w:r w:rsidR="00F947EA">
        <w:rPr>
          <w:rFonts w:cs="Times New Roman"/>
          <w:szCs w:val="24"/>
        </w:rPr>
        <w:t xml:space="preserve">as </w:t>
      </w:r>
      <w:r w:rsidR="00F947EA" w:rsidRPr="00933B74">
        <w:rPr>
          <w:rFonts w:cs="Times New Roman"/>
          <w:szCs w:val="24"/>
        </w:rPr>
        <w:t xml:space="preserve">their drinking </w:t>
      </w:r>
      <w:r w:rsidR="00F947EA">
        <w:rPr>
          <w:rFonts w:cs="Times New Roman"/>
          <w:szCs w:val="24"/>
        </w:rPr>
        <w:t>fluid</w:t>
      </w:r>
      <w:r w:rsidR="00F947EA" w:rsidRPr="00933B74">
        <w:rPr>
          <w:rFonts w:cs="Times New Roman"/>
          <w:szCs w:val="24"/>
        </w:rPr>
        <w:t xml:space="preserve"> in adulthood; </w:t>
      </w:r>
      <w:r w:rsidR="00F947EA" w:rsidRPr="00933B74">
        <w:rPr>
          <w:rFonts w:cs="Times New Roman"/>
          <w:b/>
          <w:szCs w:val="24"/>
        </w:rPr>
        <w:t>FS + PDW</w:t>
      </w:r>
      <w:r w:rsidR="00F947EA" w:rsidRPr="00933B74">
        <w:rPr>
          <w:rFonts w:cs="Times New Roman"/>
          <w:szCs w:val="24"/>
        </w:rPr>
        <w:t xml:space="preserve"> = gavage with 10 ml/kg body mass per day 20% fructose solution (w/v) during suckling + plain drinking water in adulthood; </w:t>
      </w:r>
      <w:r w:rsidR="00F947EA" w:rsidRPr="00933B74">
        <w:rPr>
          <w:rFonts w:cs="Times New Roman"/>
          <w:b/>
          <w:szCs w:val="24"/>
        </w:rPr>
        <w:t xml:space="preserve">FS + FW </w:t>
      </w:r>
      <w:r w:rsidR="00F947EA" w:rsidRPr="00933B74">
        <w:rPr>
          <w:rFonts w:cs="Times New Roman"/>
          <w:szCs w:val="24"/>
        </w:rPr>
        <w:t xml:space="preserve">= gavage with 10 ml/kg body mass per day 20% fructose solution (w/v) during suckling + 20% fructose (w/v) </w:t>
      </w:r>
      <w:r w:rsidR="00F947EA">
        <w:rPr>
          <w:rFonts w:cs="Times New Roman"/>
          <w:szCs w:val="24"/>
        </w:rPr>
        <w:t>as the drinking fluid</w:t>
      </w:r>
      <w:r w:rsidR="00F947EA" w:rsidRPr="00933B74">
        <w:rPr>
          <w:rFonts w:cs="Times New Roman"/>
          <w:szCs w:val="24"/>
        </w:rPr>
        <w:t xml:space="preserve"> in adulthood; </w:t>
      </w:r>
      <w:r w:rsidR="00F947EA" w:rsidRPr="00933B74">
        <w:rPr>
          <w:rFonts w:cs="Times New Roman"/>
          <w:b/>
          <w:szCs w:val="24"/>
        </w:rPr>
        <w:t>SAC + PDW</w:t>
      </w:r>
      <w:r w:rsidR="00F947EA" w:rsidRPr="00933B74">
        <w:rPr>
          <w:rFonts w:cs="Times New Roman"/>
          <w:szCs w:val="24"/>
        </w:rPr>
        <w:t xml:space="preserve"> = gavage with 150 mg/kg body mass per day S-allyl-cysteine during suckling + plain drinking water in adulthood; </w:t>
      </w:r>
      <w:r w:rsidR="00F947EA" w:rsidRPr="00933B74">
        <w:rPr>
          <w:rFonts w:cs="Times New Roman"/>
          <w:b/>
          <w:szCs w:val="24"/>
        </w:rPr>
        <w:t>SAC + FW</w:t>
      </w:r>
      <w:r w:rsidR="00F947EA" w:rsidRPr="00933B74">
        <w:rPr>
          <w:rFonts w:cs="Times New Roman"/>
          <w:szCs w:val="24"/>
        </w:rPr>
        <w:t xml:space="preserve"> = gavage with 150 mg/kg body mass per day S-allyl-cysteine during suckling + 20% fructose (w/v) </w:t>
      </w:r>
      <w:r w:rsidR="00F947EA">
        <w:rPr>
          <w:rFonts w:cs="Times New Roman"/>
          <w:szCs w:val="24"/>
        </w:rPr>
        <w:t xml:space="preserve">as </w:t>
      </w:r>
      <w:r w:rsidR="00F947EA" w:rsidRPr="00933B74">
        <w:rPr>
          <w:rFonts w:cs="Times New Roman"/>
          <w:szCs w:val="24"/>
        </w:rPr>
        <w:t xml:space="preserve">their drinking </w:t>
      </w:r>
      <w:r w:rsidR="00F947EA">
        <w:rPr>
          <w:rFonts w:cs="Times New Roman"/>
          <w:szCs w:val="24"/>
        </w:rPr>
        <w:t>fluid</w:t>
      </w:r>
      <w:r w:rsidR="00F947EA" w:rsidRPr="00933B74">
        <w:rPr>
          <w:rFonts w:cs="Times New Roman"/>
          <w:szCs w:val="24"/>
        </w:rPr>
        <w:t xml:space="preserve"> in adulthood; </w:t>
      </w:r>
      <w:r w:rsidR="00F947EA" w:rsidRPr="00933B74">
        <w:rPr>
          <w:rFonts w:cs="Times New Roman"/>
          <w:b/>
          <w:szCs w:val="24"/>
        </w:rPr>
        <w:t>SF + PDW</w:t>
      </w:r>
      <w:r w:rsidR="00F947EA" w:rsidRPr="00933B74">
        <w:rPr>
          <w:rFonts w:cs="Times New Roman"/>
          <w:szCs w:val="24"/>
        </w:rPr>
        <w:t xml:space="preserve"> = gavage with 150 mg/kg body mass per day S-allyl-cysteine and 10 ml/kg body mass per day 20% fructose solution (w/v) during suckling + plain drinking water in adulthood; </w:t>
      </w:r>
      <w:r w:rsidR="00F947EA" w:rsidRPr="00933B74">
        <w:rPr>
          <w:rFonts w:cs="Times New Roman"/>
          <w:b/>
          <w:szCs w:val="24"/>
        </w:rPr>
        <w:t xml:space="preserve">SF + FW = </w:t>
      </w:r>
      <w:r w:rsidR="00F947EA" w:rsidRPr="00933B74">
        <w:rPr>
          <w:rFonts w:cs="Times New Roman"/>
          <w:szCs w:val="24"/>
        </w:rPr>
        <w:t>gavage with 150 mg/kg body mass per day S-allyl-</w:t>
      </w:r>
      <w:r w:rsidR="00F947EA" w:rsidRPr="00933B74">
        <w:rPr>
          <w:rFonts w:cs="Times New Roman"/>
          <w:szCs w:val="24"/>
        </w:rPr>
        <w:lastRenderedPageBreak/>
        <w:t xml:space="preserve">cysteine and 10 ml/kg body mass per day 20% fructose solution (w/v) during suckling + 20% fructose (w/v) </w:t>
      </w:r>
      <w:r w:rsidR="00F947EA">
        <w:rPr>
          <w:rFonts w:cs="Times New Roman"/>
          <w:szCs w:val="24"/>
        </w:rPr>
        <w:t xml:space="preserve">as </w:t>
      </w:r>
      <w:r w:rsidR="00F947EA" w:rsidRPr="00933B74">
        <w:rPr>
          <w:rFonts w:cs="Times New Roman"/>
          <w:szCs w:val="24"/>
        </w:rPr>
        <w:t xml:space="preserve">their drinking </w:t>
      </w:r>
      <w:r w:rsidR="00F947EA">
        <w:rPr>
          <w:rFonts w:cs="Times New Roman"/>
          <w:szCs w:val="24"/>
        </w:rPr>
        <w:t>fluid</w:t>
      </w:r>
      <w:r w:rsidR="00F947EA" w:rsidRPr="00933B74">
        <w:rPr>
          <w:rFonts w:cs="Times New Roman"/>
          <w:szCs w:val="24"/>
        </w:rPr>
        <w:t xml:space="preserve"> in adulthood</w:t>
      </w:r>
      <w:r w:rsidRPr="00933B74">
        <w:rPr>
          <w:rFonts w:cs="Times New Roman"/>
          <w:szCs w:val="24"/>
        </w:rPr>
        <w:t>;</w:t>
      </w:r>
      <w:r w:rsidRPr="00933B74">
        <w:rPr>
          <w:rFonts w:eastAsia="Calibri" w:cs="Times New Roman"/>
          <w:szCs w:val="24"/>
        </w:rPr>
        <w:t xml:space="preserve"> </w:t>
      </w:r>
      <w:r w:rsidRPr="00933B74">
        <w:rPr>
          <w:rFonts w:cs="Times New Roman"/>
          <w:szCs w:val="24"/>
        </w:rPr>
        <w:t xml:space="preserve">NAS = </w:t>
      </w:r>
      <w:r w:rsidRPr="00933B74">
        <w:rPr>
          <w:szCs w:val="24"/>
        </w:rPr>
        <w:t>non-alcoholic fatty liver disease activity score</w:t>
      </w:r>
      <w:r w:rsidRPr="00933B74">
        <w:rPr>
          <w:rFonts w:cs="Times New Roman"/>
          <w:szCs w:val="24"/>
        </w:rPr>
        <w:t>.</w:t>
      </w:r>
      <w:r w:rsidRPr="00933B74">
        <w:rPr>
          <w:rFonts w:eastAsia="Calibri" w:cs="Times New Roman"/>
          <w:szCs w:val="24"/>
        </w:rPr>
        <w:t xml:space="preserve"> Total NAS is the sum of values recorded for each category. Total NAS score interpretation: &lt;2 = not steatohepatitis; 3–4 = uncertain; &gt;5 = probable or definite steatohepatitis. Data presented as median and range (min, max); n = 4-5 per treatment.</w:t>
      </w:r>
    </w:p>
    <w:p w:rsidR="00725E4F" w:rsidRDefault="00725E4F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725E4F" w:rsidRPr="00315CBF" w:rsidRDefault="00725E4F" w:rsidP="00725E4F">
      <w:pPr>
        <w:pStyle w:val="Heading2"/>
      </w:pPr>
      <w:bookmarkStart w:id="12" w:name="_Toc469424656"/>
      <w:r w:rsidRPr="00315CBF">
        <w:lastRenderedPageBreak/>
        <w:t>Appendix 1: Animal ethics clearance certificate</w:t>
      </w:r>
      <w:bookmarkEnd w:id="12"/>
    </w:p>
    <w:p w:rsidR="00725E4F" w:rsidRPr="00315CBF" w:rsidRDefault="00725E4F" w:rsidP="00725E4F">
      <w:pPr>
        <w:tabs>
          <w:tab w:val="left" w:pos="1047"/>
        </w:tabs>
        <w:spacing w:after="0"/>
        <w:rPr>
          <w:rFonts w:cs="Times New Roman"/>
          <w:b/>
          <w:sz w:val="48"/>
          <w:szCs w:val="48"/>
        </w:rPr>
      </w:pPr>
      <w:r w:rsidRPr="00315CBF">
        <w:rPr>
          <w:noProof/>
          <w:lang w:val="en-ZA" w:eastAsia="en-ZA"/>
        </w:rPr>
        <w:drawing>
          <wp:inline distT="0" distB="0" distL="0" distR="0" wp14:anchorId="2B1FF4F4" wp14:editId="0404FF93">
            <wp:extent cx="5561463" cy="786793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l="33141" t="4168" r="32563" b="13649"/>
                    <a:stretch/>
                  </pic:blipFill>
                  <pic:spPr bwMode="auto">
                    <a:xfrm>
                      <a:off x="0" y="0"/>
                      <a:ext cx="5563294" cy="787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E4F" w:rsidRPr="00315CBF" w:rsidRDefault="00725E4F" w:rsidP="00725E4F">
      <w:pPr>
        <w:pStyle w:val="Heading2"/>
      </w:pPr>
      <w:bookmarkStart w:id="13" w:name="_Toc469424657"/>
      <w:r w:rsidRPr="00315CBF">
        <w:lastRenderedPageBreak/>
        <w:t>Appendix 2: Modification of the ethics clearance</w:t>
      </w:r>
      <w:bookmarkEnd w:id="13"/>
    </w:p>
    <w:p w:rsidR="00725E4F" w:rsidRPr="00315CBF" w:rsidRDefault="00725E4F" w:rsidP="00725E4F">
      <w:pPr>
        <w:jc w:val="center"/>
      </w:pPr>
      <w:r w:rsidRPr="00315CBF">
        <w:rPr>
          <w:noProof/>
          <w:lang w:val="en-ZA" w:eastAsia="en-ZA"/>
        </w:rPr>
        <w:drawing>
          <wp:inline distT="0" distB="0" distL="0" distR="0" wp14:anchorId="4ECD5017" wp14:editId="35866A35">
            <wp:extent cx="5473700" cy="7785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33072" t="10554" r="34422" b="10355"/>
                    <a:stretch/>
                  </pic:blipFill>
                  <pic:spPr bwMode="auto">
                    <a:xfrm>
                      <a:off x="0" y="0"/>
                      <a:ext cx="5486903" cy="7803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E4F" w:rsidRPr="00315CBF" w:rsidRDefault="00725E4F" w:rsidP="00725E4F"/>
    <w:p w:rsidR="00725E4F" w:rsidRDefault="00725E4F" w:rsidP="001253EB">
      <w:pPr>
        <w:rPr>
          <w:rFonts w:eastAsia="Calibri" w:cs="Times New Roman"/>
          <w:szCs w:val="24"/>
        </w:rPr>
      </w:pP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Scores for steatosis (score 0 to 3), lobular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proofErr w:type="gramStart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inﬂammation</w:t>
      </w:r>
      <w:proofErr w:type="gramEnd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 xml:space="preserve"> (score 0 to 3), and ballooning (score 0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proofErr w:type="gramStart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to</w:t>
      </w:r>
      <w:proofErr w:type="gramEnd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 xml:space="preserve"> 2), were also summed to produce the NAS, thus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proofErr w:type="gramStart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ranging</w:t>
      </w:r>
      <w:proofErr w:type="gramEnd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 xml:space="preserve"> from 0 to 8.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Scores for steatosis (score 0 to 3), lobular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proofErr w:type="gramStart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inﬂammation</w:t>
      </w:r>
      <w:proofErr w:type="gramEnd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 xml:space="preserve"> (score 0 to 3), and ballooning (score 0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proofErr w:type="gramStart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to</w:t>
      </w:r>
      <w:proofErr w:type="gramEnd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 xml:space="preserve"> 2), were also summed to produce the NAS, thus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proofErr w:type="gramStart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ranging</w:t>
      </w:r>
      <w:proofErr w:type="gramEnd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 xml:space="preserve"> from 0 to 8.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Scores for steatosis (score 0 to 3), lobular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proofErr w:type="gramStart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inﬂammation</w:t>
      </w:r>
      <w:proofErr w:type="gramEnd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 xml:space="preserve"> (score 0 to 3), and ballooning (score 0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proofErr w:type="gramStart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to</w:t>
      </w:r>
      <w:proofErr w:type="gramEnd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 xml:space="preserve"> 2), were also summed to produce the NAS, thus</w:t>
      </w:r>
    </w:p>
    <w:p w:rsidR="009F6BAF" w:rsidRPr="009F6BAF" w:rsidRDefault="009F6BAF" w:rsidP="009F6BAF">
      <w:pPr>
        <w:shd w:val="clear" w:color="auto" w:fill="FFFFFF"/>
        <w:spacing w:after="0" w:line="0" w:lineRule="auto"/>
        <w:rPr>
          <w:rFonts w:ascii="ff8" w:eastAsia="Times New Roman" w:hAnsi="ff8" w:cs="Times New Roman"/>
          <w:color w:val="231F20"/>
          <w:sz w:val="132"/>
          <w:szCs w:val="132"/>
          <w:lang w:val="en-US"/>
        </w:rPr>
      </w:pPr>
      <w:proofErr w:type="gramStart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>ranging</w:t>
      </w:r>
      <w:proofErr w:type="gramEnd"/>
      <w:r w:rsidRPr="009F6BAF">
        <w:rPr>
          <w:rFonts w:ascii="ff8" w:eastAsia="Times New Roman" w:hAnsi="ff8" w:cs="Times New Roman"/>
          <w:color w:val="231F20"/>
          <w:sz w:val="132"/>
          <w:szCs w:val="132"/>
          <w:lang w:val="en-US"/>
        </w:rPr>
        <w:t xml:space="preserve"> from 0 to 8.</w:t>
      </w:r>
    </w:p>
    <w:p w:rsidR="009F6BAF" w:rsidRPr="00933B74" w:rsidRDefault="00725E4F" w:rsidP="001253EB">
      <w:pPr>
        <w:rPr>
          <w:rFonts w:eastAsia="Calibri" w:cs="Times New Roman"/>
          <w:szCs w:val="24"/>
        </w:rPr>
      </w:pPr>
      <w:bookmarkStart w:id="14" w:name="_GoBack"/>
      <w:r w:rsidRPr="00315CBF">
        <w:rPr>
          <w:noProof/>
          <w:lang w:val="en-ZA" w:eastAsia="en-ZA"/>
        </w:rPr>
        <w:drawing>
          <wp:inline distT="0" distB="0" distL="0" distR="0" wp14:anchorId="5F2133AF" wp14:editId="17C8AE7F">
            <wp:extent cx="5731510" cy="6525977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/>
                    <a:srcRect l="34202" t="10052" r="34705" b="10465"/>
                    <a:stretch/>
                  </pic:blipFill>
                  <pic:spPr bwMode="auto">
                    <a:xfrm>
                      <a:off x="0" y="0"/>
                      <a:ext cx="5731510" cy="6525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4"/>
    </w:p>
    <w:p w:rsidR="00A6623F" w:rsidRPr="001253EB" w:rsidRDefault="00A6623F" w:rsidP="00A6623F"/>
    <w:sectPr w:rsidR="00A6623F" w:rsidRPr="001253EB" w:rsidSect="00557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68" w:rsidRDefault="00192268" w:rsidP="001253EB">
      <w:pPr>
        <w:spacing w:after="0" w:line="240" w:lineRule="auto"/>
      </w:pPr>
      <w:r>
        <w:separator/>
      </w:r>
    </w:p>
  </w:endnote>
  <w:endnote w:type="continuationSeparator" w:id="0">
    <w:p w:rsidR="00192268" w:rsidRDefault="00192268" w:rsidP="0012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Franklin Gothic Std Med">
    <w:altName w:val="ITC Franklin Gothic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f8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44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268" w:rsidRDefault="00192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6C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92268" w:rsidRDefault="00192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68" w:rsidRDefault="00192268" w:rsidP="001253EB">
      <w:pPr>
        <w:spacing w:after="0" w:line="240" w:lineRule="auto"/>
      </w:pPr>
      <w:r>
        <w:separator/>
      </w:r>
    </w:p>
  </w:footnote>
  <w:footnote w:type="continuationSeparator" w:id="0">
    <w:p w:rsidR="00192268" w:rsidRDefault="00192268" w:rsidP="00125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817"/>
    <w:multiLevelType w:val="hybridMultilevel"/>
    <w:tmpl w:val="3DE6EED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07D9D"/>
    <w:multiLevelType w:val="hybridMultilevel"/>
    <w:tmpl w:val="8D00C534"/>
    <w:lvl w:ilvl="0" w:tplc="1C09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02616993"/>
    <w:multiLevelType w:val="hybridMultilevel"/>
    <w:tmpl w:val="1A7A25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3577"/>
    <w:multiLevelType w:val="hybridMultilevel"/>
    <w:tmpl w:val="8A64B7C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B323B"/>
    <w:multiLevelType w:val="hybridMultilevel"/>
    <w:tmpl w:val="A1C80EB4"/>
    <w:lvl w:ilvl="0" w:tplc="9F146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04330"/>
    <w:multiLevelType w:val="hybridMultilevel"/>
    <w:tmpl w:val="98E8752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9716E"/>
    <w:multiLevelType w:val="hybridMultilevel"/>
    <w:tmpl w:val="F6FCBC18"/>
    <w:lvl w:ilvl="0" w:tplc="66E01A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D53B6"/>
    <w:multiLevelType w:val="hybridMultilevel"/>
    <w:tmpl w:val="C70EDB04"/>
    <w:lvl w:ilvl="0" w:tplc="1C0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20C26484"/>
    <w:multiLevelType w:val="hybridMultilevel"/>
    <w:tmpl w:val="B85E6012"/>
    <w:lvl w:ilvl="0" w:tplc="B0007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96211"/>
    <w:multiLevelType w:val="hybridMultilevel"/>
    <w:tmpl w:val="CF4AEFAE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A62ECE"/>
    <w:multiLevelType w:val="hybridMultilevel"/>
    <w:tmpl w:val="ABB84AF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A634F"/>
    <w:multiLevelType w:val="hybridMultilevel"/>
    <w:tmpl w:val="3A94A13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76C9B"/>
    <w:multiLevelType w:val="hybridMultilevel"/>
    <w:tmpl w:val="B122F09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45DA9"/>
    <w:multiLevelType w:val="hybridMultilevel"/>
    <w:tmpl w:val="4C76D30A"/>
    <w:lvl w:ilvl="0" w:tplc="C70E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E1D32"/>
    <w:multiLevelType w:val="hybridMultilevel"/>
    <w:tmpl w:val="6CF8F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82FF9"/>
    <w:multiLevelType w:val="hybridMultilevel"/>
    <w:tmpl w:val="ED3A85BE"/>
    <w:lvl w:ilvl="0" w:tplc="1C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C51"/>
    <w:multiLevelType w:val="hybridMultilevel"/>
    <w:tmpl w:val="E46ED56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2206E"/>
    <w:multiLevelType w:val="hybridMultilevel"/>
    <w:tmpl w:val="A62680F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11A33"/>
    <w:multiLevelType w:val="hybridMultilevel"/>
    <w:tmpl w:val="A654720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3655D"/>
    <w:multiLevelType w:val="hybridMultilevel"/>
    <w:tmpl w:val="38464C3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E33BF"/>
    <w:multiLevelType w:val="hybridMultilevel"/>
    <w:tmpl w:val="14DA5DBC"/>
    <w:lvl w:ilvl="0" w:tplc="3D149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125B7"/>
    <w:multiLevelType w:val="hybridMultilevel"/>
    <w:tmpl w:val="5F48C7A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C1532"/>
    <w:multiLevelType w:val="hybridMultilevel"/>
    <w:tmpl w:val="F6887F9C"/>
    <w:lvl w:ilvl="0" w:tplc="A7B69CE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AB"/>
    <w:multiLevelType w:val="hybridMultilevel"/>
    <w:tmpl w:val="EB1AE958"/>
    <w:lvl w:ilvl="0" w:tplc="71E8494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D229D"/>
    <w:multiLevelType w:val="hybridMultilevel"/>
    <w:tmpl w:val="AA5C1124"/>
    <w:lvl w:ilvl="0" w:tplc="13424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82BD8"/>
    <w:multiLevelType w:val="hybridMultilevel"/>
    <w:tmpl w:val="1DB2B938"/>
    <w:lvl w:ilvl="0" w:tplc="11E49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C0C73"/>
    <w:multiLevelType w:val="multilevel"/>
    <w:tmpl w:val="D60AC3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D2C04B9"/>
    <w:multiLevelType w:val="hybridMultilevel"/>
    <w:tmpl w:val="88E42E70"/>
    <w:lvl w:ilvl="0" w:tplc="FD6EE8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32B5D"/>
    <w:multiLevelType w:val="hybridMultilevel"/>
    <w:tmpl w:val="7BD4E9B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87E26"/>
    <w:multiLevelType w:val="hybridMultilevel"/>
    <w:tmpl w:val="BDC47BF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A6ECD"/>
    <w:multiLevelType w:val="hybridMultilevel"/>
    <w:tmpl w:val="1546872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E5BAC"/>
    <w:multiLevelType w:val="hybridMultilevel"/>
    <w:tmpl w:val="144866BA"/>
    <w:lvl w:ilvl="0" w:tplc="0AE8B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82143"/>
    <w:multiLevelType w:val="hybridMultilevel"/>
    <w:tmpl w:val="5EEC1A5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67E40"/>
    <w:multiLevelType w:val="hybridMultilevel"/>
    <w:tmpl w:val="B4243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D5341"/>
    <w:multiLevelType w:val="hybridMultilevel"/>
    <w:tmpl w:val="12189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87E75"/>
    <w:multiLevelType w:val="hybridMultilevel"/>
    <w:tmpl w:val="41FE318C"/>
    <w:lvl w:ilvl="0" w:tplc="4544D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D742E"/>
    <w:multiLevelType w:val="hybridMultilevel"/>
    <w:tmpl w:val="CFF232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19"/>
  </w:num>
  <w:num w:numId="4">
    <w:abstractNumId w:val="7"/>
  </w:num>
  <w:num w:numId="5">
    <w:abstractNumId w:val="0"/>
  </w:num>
  <w:num w:numId="6">
    <w:abstractNumId w:val="12"/>
  </w:num>
  <w:num w:numId="7">
    <w:abstractNumId w:val="16"/>
  </w:num>
  <w:num w:numId="8">
    <w:abstractNumId w:val="28"/>
  </w:num>
  <w:num w:numId="9">
    <w:abstractNumId w:val="18"/>
  </w:num>
  <w:num w:numId="10">
    <w:abstractNumId w:val="1"/>
  </w:num>
  <w:num w:numId="11">
    <w:abstractNumId w:val="10"/>
  </w:num>
  <w:num w:numId="12">
    <w:abstractNumId w:val="3"/>
  </w:num>
  <w:num w:numId="13">
    <w:abstractNumId w:val="29"/>
  </w:num>
  <w:num w:numId="14">
    <w:abstractNumId w:val="6"/>
  </w:num>
  <w:num w:numId="15">
    <w:abstractNumId w:val="30"/>
  </w:num>
  <w:num w:numId="16">
    <w:abstractNumId w:val="17"/>
  </w:num>
  <w:num w:numId="17">
    <w:abstractNumId w:val="11"/>
  </w:num>
  <w:num w:numId="18">
    <w:abstractNumId w:val="21"/>
  </w:num>
  <w:num w:numId="19">
    <w:abstractNumId w:val="32"/>
  </w:num>
  <w:num w:numId="20">
    <w:abstractNumId w:val="36"/>
  </w:num>
  <w:num w:numId="21">
    <w:abstractNumId w:val="5"/>
  </w:num>
  <w:num w:numId="22">
    <w:abstractNumId w:val="24"/>
  </w:num>
  <w:num w:numId="23">
    <w:abstractNumId w:val="35"/>
  </w:num>
  <w:num w:numId="24">
    <w:abstractNumId w:val="25"/>
  </w:num>
  <w:num w:numId="25">
    <w:abstractNumId w:val="13"/>
  </w:num>
  <w:num w:numId="26">
    <w:abstractNumId w:val="34"/>
  </w:num>
  <w:num w:numId="27">
    <w:abstractNumId w:val="9"/>
  </w:num>
  <w:num w:numId="28">
    <w:abstractNumId w:val="23"/>
  </w:num>
  <w:num w:numId="29">
    <w:abstractNumId w:val="22"/>
  </w:num>
  <w:num w:numId="30">
    <w:abstractNumId w:val="27"/>
  </w:num>
  <w:num w:numId="31">
    <w:abstractNumId w:val="15"/>
  </w:num>
  <w:num w:numId="32">
    <w:abstractNumId w:val="8"/>
  </w:num>
  <w:num w:numId="33">
    <w:abstractNumId w:val="4"/>
  </w:num>
  <w:num w:numId="34">
    <w:abstractNumId w:val="31"/>
  </w:num>
  <w:num w:numId="35">
    <w:abstractNumId w:val="14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szQyMrQwNTMzMDdT0lEKTi0uzszPAykwNKsFAGqyutEtAAAA"/>
  </w:docVars>
  <w:rsids>
    <w:rsidRoot w:val="00773BE9"/>
    <w:rsid w:val="000000D1"/>
    <w:rsid w:val="00011F00"/>
    <w:rsid w:val="00013698"/>
    <w:rsid w:val="00013E40"/>
    <w:rsid w:val="0003456A"/>
    <w:rsid w:val="00040CDA"/>
    <w:rsid w:val="00042370"/>
    <w:rsid w:val="00042712"/>
    <w:rsid w:val="00063D77"/>
    <w:rsid w:val="00077C09"/>
    <w:rsid w:val="00081967"/>
    <w:rsid w:val="000A3576"/>
    <w:rsid w:val="000A5C22"/>
    <w:rsid w:val="000A6344"/>
    <w:rsid w:val="000A646E"/>
    <w:rsid w:val="000B158C"/>
    <w:rsid w:val="000D320B"/>
    <w:rsid w:val="000D6999"/>
    <w:rsid w:val="000D69CB"/>
    <w:rsid w:val="000D7821"/>
    <w:rsid w:val="000E1E21"/>
    <w:rsid w:val="000E2BD7"/>
    <w:rsid w:val="000E3D0B"/>
    <w:rsid w:val="000F1C9E"/>
    <w:rsid w:val="000F4D21"/>
    <w:rsid w:val="000F52EB"/>
    <w:rsid w:val="001103B7"/>
    <w:rsid w:val="0011342A"/>
    <w:rsid w:val="001140DA"/>
    <w:rsid w:val="0012479F"/>
    <w:rsid w:val="001253EB"/>
    <w:rsid w:val="001255C1"/>
    <w:rsid w:val="00127033"/>
    <w:rsid w:val="00132CFD"/>
    <w:rsid w:val="001348AE"/>
    <w:rsid w:val="0014479B"/>
    <w:rsid w:val="00150348"/>
    <w:rsid w:val="00151B1A"/>
    <w:rsid w:val="00151B3B"/>
    <w:rsid w:val="001525E6"/>
    <w:rsid w:val="00153E71"/>
    <w:rsid w:val="0016518A"/>
    <w:rsid w:val="00165A28"/>
    <w:rsid w:val="00177B31"/>
    <w:rsid w:val="00177E35"/>
    <w:rsid w:val="001810B4"/>
    <w:rsid w:val="00182EE8"/>
    <w:rsid w:val="00192268"/>
    <w:rsid w:val="00196C43"/>
    <w:rsid w:val="00197292"/>
    <w:rsid w:val="001A0643"/>
    <w:rsid w:val="001A129A"/>
    <w:rsid w:val="001A6D9E"/>
    <w:rsid w:val="001C1D61"/>
    <w:rsid w:val="001C58FF"/>
    <w:rsid w:val="001C62AF"/>
    <w:rsid w:val="001C6E6E"/>
    <w:rsid w:val="001D3422"/>
    <w:rsid w:val="001D422E"/>
    <w:rsid w:val="001E3F15"/>
    <w:rsid w:val="001F7069"/>
    <w:rsid w:val="00200AA9"/>
    <w:rsid w:val="0020784E"/>
    <w:rsid w:val="002107A7"/>
    <w:rsid w:val="00210A5F"/>
    <w:rsid w:val="00214CAA"/>
    <w:rsid w:val="00230436"/>
    <w:rsid w:val="00235C5A"/>
    <w:rsid w:val="00250272"/>
    <w:rsid w:val="00251E4A"/>
    <w:rsid w:val="00256D52"/>
    <w:rsid w:val="00264D4A"/>
    <w:rsid w:val="00281A22"/>
    <w:rsid w:val="00282B67"/>
    <w:rsid w:val="00284B1B"/>
    <w:rsid w:val="00287FB7"/>
    <w:rsid w:val="00290546"/>
    <w:rsid w:val="00291B40"/>
    <w:rsid w:val="00292E53"/>
    <w:rsid w:val="002969D5"/>
    <w:rsid w:val="002A019A"/>
    <w:rsid w:val="002D3571"/>
    <w:rsid w:val="002D508A"/>
    <w:rsid w:val="002E0147"/>
    <w:rsid w:val="002E082B"/>
    <w:rsid w:val="002E3FCA"/>
    <w:rsid w:val="002F537A"/>
    <w:rsid w:val="00302F23"/>
    <w:rsid w:val="0030318F"/>
    <w:rsid w:val="003040E8"/>
    <w:rsid w:val="00314B75"/>
    <w:rsid w:val="003167F8"/>
    <w:rsid w:val="00332C69"/>
    <w:rsid w:val="003333FA"/>
    <w:rsid w:val="0033387B"/>
    <w:rsid w:val="00340AC4"/>
    <w:rsid w:val="003435F7"/>
    <w:rsid w:val="003470A8"/>
    <w:rsid w:val="003525B1"/>
    <w:rsid w:val="00363EA1"/>
    <w:rsid w:val="00381800"/>
    <w:rsid w:val="00386EBC"/>
    <w:rsid w:val="003B0B53"/>
    <w:rsid w:val="003B10D2"/>
    <w:rsid w:val="003B3891"/>
    <w:rsid w:val="003B6268"/>
    <w:rsid w:val="003B7A14"/>
    <w:rsid w:val="003C49A5"/>
    <w:rsid w:val="003D2A14"/>
    <w:rsid w:val="003F035B"/>
    <w:rsid w:val="003F4568"/>
    <w:rsid w:val="003F62E5"/>
    <w:rsid w:val="00402A17"/>
    <w:rsid w:val="00412402"/>
    <w:rsid w:val="00413949"/>
    <w:rsid w:val="00420B78"/>
    <w:rsid w:val="00425DDB"/>
    <w:rsid w:val="004329D7"/>
    <w:rsid w:val="00433B83"/>
    <w:rsid w:val="0044082F"/>
    <w:rsid w:val="004604D7"/>
    <w:rsid w:val="00465500"/>
    <w:rsid w:val="00467A00"/>
    <w:rsid w:val="00487132"/>
    <w:rsid w:val="004A5314"/>
    <w:rsid w:val="004B1318"/>
    <w:rsid w:val="004B68F0"/>
    <w:rsid w:val="004C005D"/>
    <w:rsid w:val="004E5DBC"/>
    <w:rsid w:val="00523046"/>
    <w:rsid w:val="0052532C"/>
    <w:rsid w:val="00527287"/>
    <w:rsid w:val="00534C4D"/>
    <w:rsid w:val="00537B77"/>
    <w:rsid w:val="005431D7"/>
    <w:rsid w:val="005476D5"/>
    <w:rsid w:val="00551800"/>
    <w:rsid w:val="00551898"/>
    <w:rsid w:val="00557204"/>
    <w:rsid w:val="00561257"/>
    <w:rsid w:val="00565E9C"/>
    <w:rsid w:val="0057506E"/>
    <w:rsid w:val="00586DCD"/>
    <w:rsid w:val="00592F05"/>
    <w:rsid w:val="00595DF8"/>
    <w:rsid w:val="005965A6"/>
    <w:rsid w:val="005A294B"/>
    <w:rsid w:val="005A42DF"/>
    <w:rsid w:val="005A4BA8"/>
    <w:rsid w:val="005A6562"/>
    <w:rsid w:val="005A7478"/>
    <w:rsid w:val="005B04C2"/>
    <w:rsid w:val="005B3115"/>
    <w:rsid w:val="005C4195"/>
    <w:rsid w:val="005C525F"/>
    <w:rsid w:val="005C5DCE"/>
    <w:rsid w:val="005C620F"/>
    <w:rsid w:val="005C6FD5"/>
    <w:rsid w:val="005C7A5B"/>
    <w:rsid w:val="005D4078"/>
    <w:rsid w:val="005D4716"/>
    <w:rsid w:val="005E2E55"/>
    <w:rsid w:val="005E3697"/>
    <w:rsid w:val="005E7BDB"/>
    <w:rsid w:val="005E7FB1"/>
    <w:rsid w:val="005F0819"/>
    <w:rsid w:val="005F40ED"/>
    <w:rsid w:val="005F5652"/>
    <w:rsid w:val="00600688"/>
    <w:rsid w:val="00601E29"/>
    <w:rsid w:val="00604B67"/>
    <w:rsid w:val="00615D0C"/>
    <w:rsid w:val="0062239C"/>
    <w:rsid w:val="00625FCC"/>
    <w:rsid w:val="00626524"/>
    <w:rsid w:val="00640291"/>
    <w:rsid w:val="00643F0F"/>
    <w:rsid w:val="00666460"/>
    <w:rsid w:val="00673B4A"/>
    <w:rsid w:val="006837E6"/>
    <w:rsid w:val="006839F8"/>
    <w:rsid w:val="00686CBD"/>
    <w:rsid w:val="00691BAF"/>
    <w:rsid w:val="006938F9"/>
    <w:rsid w:val="0069507D"/>
    <w:rsid w:val="006965C9"/>
    <w:rsid w:val="006A54FF"/>
    <w:rsid w:val="006A5B44"/>
    <w:rsid w:val="006B367C"/>
    <w:rsid w:val="006C51A1"/>
    <w:rsid w:val="006C67AC"/>
    <w:rsid w:val="006C7B78"/>
    <w:rsid w:val="006D0779"/>
    <w:rsid w:val="006D1059"/>
    <w:rsid w:val="006D2FB3"/>
    <w:rsid w:val="006E5B2B"/>
    <w:rsid w:val="006F08A7"/>
    <w:rsid w:val="006F4535"/>
    <w:rsid w:val="006F5D1F"/>
    <w:rsid w:val="00711B91"/>
    <w:rsid w:val="007209C5"/>
    <w:rsid w:val="007229B3"/>
    <w:rsid w:val="00725E4F"/>
    <w:rsid w:val="00726AA4"/>
    <w:rsid w:val="00744F9B"/>
    <w:rsid w:val="0075094A"/>
    <w:rsid w:val="00755366"/>
    <w:rsid w:val="00755630"/>
    <w:rsid w:val="0076177F"/>
    <w:rsid w:val="00773BE9"/>
    <w:rsid w:val="007852B2"/>
    <w:rsid w:val="0079708B"/>
    <w:rsid w:val="007A00D1"/>
    <w:rsid w:val="007A2075"/>
    <w:rsid w:val="007E20BA"/>
    <w:rsid w:val="007E2C6B"/>
    <w:rsid w:val="007E70AD"/>
    <w:rsid w:val="007F3E50"/>
    <w:rsid w:val="007F4070"/>
    <w:rsid w:val="00811956"/>
    <w:rsid w:val="0081303B"/>
    <w:rsid w:val="0081411E"/>
    <w:rsid w:val="008209E0"/>
    <w:rsid w:val="00822B11"/>
    <w:rsid w:val="00825802"/>
    <w:rsid w:val="0083115E"/>
    <w:rsid w:val="008369A3"/>
    <w:rsid w:val="00843581"/>
    <w:rsid w:val="00844F66"/>
    <w:rsid w:val="00854B2A"/>
    <w:rsid w:val="008557A5"/>
    <w:rsid w:val="00865C05"/>
    <w:rsid w:val="0087074C"/>
    <w:rsid w:val="00870BA8"/>
    <w:rsid w:val="00873388"/>
    <w:rsid w:val="0088140F"/>
    <w:rsid w:val="00881795"/>
    <w:rsid w:val="008834D3"/>
    <w:rsid w:val="008836DF"/>
    <w:rsid w:val="008908CF"/>
    <w:rsid w:val="00892A88"/>
    <w:rsid w:val="008A19E9"/>
    <w:rsid w:val="008A7E8D"/>
    <w:rsid w:val="008B1CE8"/>
    <w:rsid w:val="008B266A"/>
    <w:rsid w:val="008B46F1"/>
    <w:rsid w:val="008B5460"/>
    <w:rsid w:val="008B57D7"/>
    <w:rsid w:val="008B6CB8"/>
    <w:rsid w:val="008C72E9"/>
    <w:rsid w:val="008D7744"/>
    <w:rsid w:val="008E1117"/>
    <w:rsid w:val="008E20C6"/>
    <w:rsid w:val="008E2CFC"/>
    <w:rsid w:val="008E6A7A"/>
    <w:rsid w:val="008F6F7F"/>
    <w:rsid w:val="008F7721"/>
    <w:rsid w:val="009003BD"/>
    <w:rsid w:val="00907FE1"/>
    <w:rsid w:val="0091200D"/>
    <w:rsid w:val="009126E7"/>
    <w:rsid w:val="00935154"/>
    <w:rsid w:val="0093578D"/>
    <w:rsid w:val="00942ADE"/>
    <w:rsid w:val="00945F15"/>
    <w:rsid w:val="009503C0"/>
    <w:rsid w:val="0095417F"/>
    <w:rsid w:val="00954416"/>
    <w:rsid w:val="00956234"/>
    <w:rsid w:val="009726A9"/>
    <w:rsid w:val="00974B73"/>
    <w:rsid w:val="009828A1"/>
    <w:rsid w:val="00991089"/>
    <w:rsid w:val="009962C6"/>
    <w:rsid w:val="009A3D41"/>
    <w:rsid w:val="009A73D8"/>
    <w:rsid w:val="009B4DE6"/>
    <w:rsid w:val="009B55BC"/>
    <w:rsid w:val="009C3F72"/>
    <w:rsid w:val="009C45AF"/>
    <w:rsid w:val="009C4B3F"/>
    <w:rsid w:val="009D5672"/>
    <w:rsid w:val="009D73AD"/>
    <w:rsid w:val="009E1047"/>
    <w:rsid w:val="009F105F"/>
    <w:rsid w:val="009F2368"/>
    <w:rsid w:val="009F4CE5"/>
    <w:rsid w:val="009F6BAF"/>
    <w:rsid w:val="00A51D24"/>
    <w:rsid w:val="00A60F16"/>
    <w:rsid w:val="00A65424"/>
    <w:rsid w:val="00A6623F"/>
    <w:rsid w:val="00A750F9"/>
    <w:rsid w:val="00A767AA"/>
    <w:rsid w:val="00A807A4"/>
    <w:rsid w:val="00A9234D"/>
    <w:rsid w:val="00AA1A68"/>
    <w:rsid w:val="00AA4792"/>
    <w:rsid w:val="00AB1DB4"/>
    <w:rsid w:val="00AC253A"/>
    <w:rsid w:val="00AC6559"/>
    <w:rsid w:val="00AD2CFF"/>
    <w:rsid w:val="00AD69B4"/>
    <w:rsid w:val="00AE080D"/>
    <w:rsid w:val="00AE5896"/>
    <w:rsid w:val="00B101EE"/>
    <w:rsid w:val="00B12574"/>
    <w:rsid w:val="00B16340"/>
    <w:rsid w:val="00B16A73"/>
    <w:rsid w:val="00B227DC"/>
    <w:rsid w:val="00B234FE"/>
    <w:rsid w:val="00B23848"/>
    <w:rsid w:val="00B400E5"/>
    <w:rsid w:val="00B44E63"/>
    <w:rsid w:val="00B5798D"/>
    <w:rsid w:val="00B656CE"/>
    <w:rsid w:val="00B87F57"/>
    <w:rsid w:val="00B91A8A"/>
    <w:rsid w:val="00BA4535"/>
    <w:rsid w:val="00BB0B16"/>
    <w:rsid w:val="00BD340E"/>
    <w:rsid w:val="00BD39C8"/>
    <w:rsid w:val="00BE1577"/>
    <w:rsid w:val="00BE3AED"/>
    <w:rsid w:val="00BF41E3"/>
    <w:rsid w:val="00C02366"/>
    <w:rsid w:val="00C03AA4"/>
    <w:rsid w:val="00C166C7"/>
    <w:rsid w:val="00C17326"/>
    <w:rsid w:val="00C23220"/>
    <w:rsid w:val="00C32158"/>
    <w:rsid w:val="00C506C7"/>
    <w:rsid w:val="00C800DF"/>
    <w:rsid w:val="00CA5E8C"/>
    <w:rsid w:val="00CB26C4"/>
    <w:rsid w:val="00CC389D"/>
    <w:rsid w:val="00CC78D0"/>
    <w:rsid w:val="00CD364A"/>
    <w:rsid w:val="00CE1325"/>
    <w:rsid w:val="00CE7D51"/>
    <w:rsid w:val="00CE7F25"/>
    <w:rsid w:val="00D023D8"/>
    <w:rsid w:val="00D06098"/>
    <w:rsid w:val="00D10CBA"/>
    <w:rsid w:val="00D118FE"/>
    <w:rsid w:val="00D20964"/>
    <w:rsid w:val="00D26E34"/>
    <w:rsid w:val="00D473FF"/>
    <w:rsid w:val="00D5311B"/>
    <w:rsid w:val="00D579FE"/>
    <w:rsid w:val="00D57FA1"/>
    <w:rsid w:val="00D603C7"/>
    <w:rsid w:val="00D67D5C"/>
    <w:rsid w:val="00D925A9"/>
    <w:rsid w:val="00DC0772"/>
    <w:rsid w:val="00DC4437"/>
    <w:rsid w:val="00DC572E"/>
    <w:rsid w:val="00DC58EB"/>
    <w:rsid w:val="00DC5D95"/>
    <w:rsid w:val="00DD0A4F"/>
    <w:rsid w:val="00DD2F5B"/>
    <w:rsid w:val="00DD437A"/>
    <w:rsid w:val="00DE4F00"/>
    <w:rsid w:val="00DE7736"/>
    <w:rsid w:val="00DF15FC"/>
    <w:rsid w:val="00DF5CF7"/>
    <w:rsid w:val="00E001CE"/>
    <w:rsid w:val="00E03107"/>
    <w:rsid w:val="00E22CE8"/>
    <w:rsid w:val="00E24F60"/>
    <w:rsid w:val="00E275F1"/>
    <w:rsid w:val="00E301EB"/>
    <w:rsid w:val="00E34635"/>
    <w:rsid w:val="00E4559C"/>
    <w:rsid w:val="00E566EB"/>
    <w:rsid w:val="00E57D36"/>
    <w:rsid w:val="00E60C69"/>
    <w:rsid w:val="00E620B2"/>
    <w:rsid w:val="00E642D3"/>
    <w:rsid w:val="00E74ED2"/>
    <w:rsid w:val="00E846FF"/>
    <w:rsid w:val="00E90420"/>
    <w:rsid w:val="00E9108A"/>
    <w:rsid w:val="00E944CC"/>
    <w:rsid w:val="00E968FD"/>
    <w:rsid w:val="00EA708A"/>
    <w:rsid w:val="00EB2C12"/>
    <w:rsid w:val="00EB2D03"/>
    <w:rsid w:val="00EB43B2"/>
    <w:rsid w:val="00EC02AA"/>
    <w:rsid w:val="00EC5992"/>
    <w:rsid w:val="00ED0CE7"/>
    <w:rsid w:val="00ED3B35"/>
    <w:rsid w:val="00ED5CF6"/>
    <w:rsid w:val="00ED608A"/>
    <w:rsid w:val="00EE4E42"/>
    <w:rsid w:val="00EE7995"/>
    <w:rsid w:val="00EF0B2F"/>
    <w:rsid w:val="00EF2267"/>
    <w:rsid w:val="00F03FCC"/>
    <w:rsid w:val="00F049C8"/>
    <w:rsid w:val="00F074A5"/>
    <w:rsid w:val="00F26DD9"/>
    <w:rsid w:val="00F3174A"/>
    <w:rsid w:val="00F34B72"/>
    <w:rsid w:val="00F34C1C"/>
    <w:rsid w:val="00F45185"/>
    <w:rsid w:val="00F53032"/>
    <w:rsid w:val="00F547DA"/>
    <w:rsid w:val="00F55235"/>
    <w:rsid w:val="00F60EEA"/>
    <w:rsid w:val="00F61071"/>
    <w:rsid w:val="00F6242F"/>
    <w:rsid w:val="00F7684D"/>
    <w:rsid w:val="00F80116"/>
    <w:rsid w:val="00F85AD0"/>
    <w:rsid w:val="00F85F2A"/>
    <w:rsid w:val="00F909DE"/>
    <w:rsid w:val="00F947EA"/>
    <w:rsid w:val="00FA3C92"/>
    <w:rsid w:val="00FA654C"/>
    <w:rsid w:val="00FA7250"/>
    <w:rsid w:val="00FB3F2F"/>
    <w:rsid w:val="00FC225A"/>
    <w:rsid w:val="00FD2770"/>
    <w:rsid w:val="00FF2EA0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FD"/>
    <w:pPr>
      <w:spacing w:line="480" w:lineRule="auto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96C43"/>
    <w:pPr>
      <w:numPr>
        <w:numId w:val="1"/>
      </w:num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kern w:val="36"/>
      <w:szCs w:val="4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3BE9"/>
    <w:pPr>
      <w:keepNext/>
      <w:keepLines/>
      <w:spacing w:after="0"/>
      <w:outlineLvl w:val="1"/>
    </w:pPr>
    <w:rPr>
      <w:rFonts w:eastAsiaTheme="majorEastAsia" w:cs="Times New Roman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BE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3BE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3BE9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BE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BE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BE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BE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C43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3BE9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73BE9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73BE9"/>
    <w:rPr>
      <w:rFonts w:ascii="Times New Roman" w:eastAsiaTheme="majorEastAsia" w:hAnsi="Times New Roman" w:cstheme="majorBidi"/>
      <w:b/>
      <w:bCs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73BE9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BE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BE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B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B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73BE9"/>
    <w:pPr>
      <w:ind w:left="720"/>
      <w:contextualSpacing/>
    </w:pPr>
  </w:style>
  <w:style w:type="table" w:styleId="TableGrid">
    <w:name w:val="Table Grid"/>
    <w:basedOn w:val="TableNormal"/>
    <w:uiPriority w:val="39"/>
    <w:rsid w:val="00773BE9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773BE9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BE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73BE9"/>
    <w:pPr>
      <w:tabs>
        <w:tab w:val="left" w:pos="660"/>
        <w:tab w:val="right" w:leader="dot" w:pos="854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BE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73B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E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773BE9"/>
    <w:pPr>
      <w:spacing w:after="0" w:line="240" w:lineRule="auto"/>
    </w:pPr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BE9"/>
    <w:rPr>
      <w:rFonts w:ascii="Times New Roman" w:hAnsi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73BE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3B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BE9"/>
    <w:rPr>
      <w:rFonts w:ascii="Times New Roman" w:hAnsi="Times New Roman"/>
      <w:b/>
      <w:bCs/>
      <w:sz w:val="20"/>
      <w:szCs w:val="20"/>
      <w:lang w:val="en-GB"/>
    </w:rPr>
  </w:style>
  <w:style w:type="character" w:customStyle="1" w:styleId="st1">
    <w:name w:val="st1"/>
    <w:basedOn w:val="DefaultParagraphFont"/>
    <w:rsid w:val="00773BE9"/>
  </w:style>
  <w:style w:type="paragraph" w:customStyle="1" w:styleId="Default">
    <w:name w:val="Default"/>
    <w:rsid w:val="00773BE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GB"/>
    </w:rPr>
  </w:style>
  <w:style w:type="table" w:customStyle="1" w:styleId="LightShading1">
    <w:name w:val="Light Shading1"/>
    <w:basedOn w:val="TableNormal"/>
    <w:uiPriority w:val="60"/>
    <w:rsid w:val="00773BE9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73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BE9"/>
    <w:rPr>
      <w:rFonts w:ascii="Times New Roman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773BE9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773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BE9"/>
    <w:rPr>
      <w:rFonts w:ascii="Times New Roman" w:hAnsi="Times New Roman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3BE9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773BE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773BE9"/>
    <w:pPr>
      <w:spacing w:after="100"/>
      <w:ind w:left="660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73BE9"/>
    <w:pPr>
      <w:spacing w:after="100"/>
      <w:ind w:left="880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73BE9"/>
    <w:pPr>
      <w:spacing w:after="100"/>
      <w:ind w:left="1100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73BE9"/>
    <w:pPr>
      <w:spacing w:after="100"/>
      <w:ind w:left="1320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73BE9"/>
    <w:pPr>
      <w:spacing w:after="100"/>
      <w:ind w:left="1540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73BE9"/>
    <w:pPr>
      <w:spacing w:after="100"/>
      <w:ind w:left="1760"/>
    </w:pPr>
    <w:rPr>
      <w:rFonts w:asciiTheme="minorHAnsi" w:eastAsiaTheme="minorEastAsia" w:hAnsiTheme="minorHAnsi"/>
      <w:sz w:val="22"/>
      <w:lang w:eastAsia="en-GB"/>
    </w:rPr>
  </w:style>
  <w:style w:type="character" w:customStyle="1" w:styleId="A0">
    <w:name w:val="A0"/>
    <w:uiPriority w:val="99"/>
    <w:rsid w:val="00773BE9"/>
    <w:rPr>
      <w:rFonts w:cs="ITC Franklin Gothic Std Med"/>
      <w:color w:val="000000"/>
      <w:sz w:val="14"/>
      <w:szCs w:val="14"/>
    </w:rPr>
  </w:style>
  <w:style w:type="character" w:customStyle="1" w:styleId="apple-converted-space">
    <w:name w:val="apple-converted-space"/>
    <w:basedOn w:val="DefaultParagraphFont"/>
    <w:rsid w:val="00773BE9"/>
  </w:style>
  <w:style w:type="character" w:styleId="Emphasis">
    <w:name w:val="Emphasis"/>
    <w:basedOn w:val="DefaultParagraphFont"/>
    <w:uiPriority w:val="20"/>
    <w:qFormat/>
    <w:rsid w:val="00773BE9"/>
    <w:rPr>
      <w:i/>
      <w:iCs/>
    </w:rPr>
  </w:style>
  <w:style w:type="character" w:customStyle="1" w:styleId="A1">
    <w:name w:val="A1"/>
    <w:uiPriority w:val="99"/>
    <w:rsid w:val="00773BE9"/>
    <w:rPr>
      <w:rFonts w:cs="Gill Sans MT"/>
      <w:color w:val="000000"/>
      <w:sz w:val="20"/>
      <w:szCs w:val="20"/>
    </w:rPr>
  </w:style>
  <w:style w:type="character" w:customStyle="1" w:styleId="slug-vol">
    <w:name w:val="slug-vol"/>
    <w:basedOn w:val="DefaultParagraphFont"/>
    <w:rsid w:val="00773BE9"/>
  </w:style>
  <w:style w:type="character" w:customStyle="1" w:styleId="slug-pages">
    <w:name w:val="slug-pages"/>
    <w:basedOn w:val="DefaultParagraphFont"/>
    <w:rsid w:val="00773BE9"/>
  </w:style>
  <w:style w:type="table" w:customStyle="1" w:styleId="LightShading11">
    <w:name w:val="Light Shading11"/>
    <w:basedOn w:val="TableNormal"/>
    <w:uiPriority w:val="60"/>
    <w:rsid w:val="00773BE9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773B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ZA" w:eastAsia="en-ZA"/>
    </w:rPr>
  </w:style>
  <w:style w:type="table" w:customStyle="1" w:styleId="LightShading4">
    <w:name w:val="Light Shading4"/>
    <w:basedOn w:val="TableNormal"/>
    <w:uiPriority w:val="60"/>
    <w:rsid w:val="00773BE9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77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next w:val="LightShading4"/>
    <w:uiPriority w:val="60"/>
    <w:rsid w:val="00773BE9"/>
    <w:pPr>
      <w:spacing w:after="0" w:line="240" w:lineRule="auto"/>
    </w:pPr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2">
    <w:name w:val="Light Shading12"/>
    <w:basedOn w:val="TableNormal"/>
    <w:uiPriority w:val="60"/>
    <w:rsid w:val="00773BE9"/>
    <w:pPr>
      <w:spacing w:after="0" w:line="240" w:lineRule="auto"/>
    </w:pPr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">
    <w:name w:val="Light Shading3"/>
    <w:basedOn w:val="TableNormal"/>
    <w:next w:val="LightShading4"/>
    <w:uiPriority w:val="60"/>
    <w:rsid w:val="00773BE9"/>
    <w:pPr>
      <w:spacing w:after="0" w:line="240" w:lineRule="auto"/>
    </w:pPr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3">
    <w:name w:val="Light Shading13"/>
    <w:basedOn w:val="TableNormal"/>
    <w:uiPriority w:val="60"/>
    <w:rsid w:val="00773BE9"/>
    <w:pPr>
      <w:spacing w:after="0" w:line="240" w:lineRule="auto"/>
    </w:pPr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381800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current-selection">
    <w:name w:val="current-selection"/>
    <w:basedOn w:val="DefaultParagraphFont"/>
    <w:rsid w:val="009F6BAF"/>
  </w:style>
  <w:style w:type="character" w:customStyle="1" w:styleId="a">
    <w:name w:val="_"/>
    <w:basedOn w:val="DefaultParagraphFont"/>
    <w:rsid w:val="009F6BAF"/>
  </w:style>
  <w:style w:type="character" w:styleId="LineNumber">
    <w:name w:val="line number"/>
    <w:basedOn w:val="DefaultParagraphFont"/>
    <w:uiPriority w:val="99"/>
    <w:semiHidden/>
    <w:unhideWhenUsed/>
    <w:rsid w:val="00E91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FD"/>
    <w:pPr>
      <w:spacing w:line="480" w:lineRule="auto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96C43"/>
    <w:pPr>
      <w:numPr>
        <w:numId w:val="1"/>
      </w:num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kern w:val="36"/>
      <w:szCs w:val="4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3BE9"/>
    <w:pPr>
      <w:keepNext/>
      <w:keepLines/>
      <w:spacing w:after="0"/>
      <w:outlineLvl w:val="1"/>
    </w:pPr>
    <w:rPr>
      <w:rFonts w:eastAsiaTheme="majorEastAsia" w:cs="Times New Roman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BE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3BE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3BE9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BE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BE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BE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BE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C43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3BE9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73BE9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73BE9"/>
    <w:rPr>
      <w:rFonts w:ascii="Times New Roman" w:eastAsiaTheme="majorEastAsia" w:hAnsi="Times New Roman" w:cstheme="majorBidi"/>
      <w:b/>
      <w:bCs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73BE9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BE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BE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B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B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73BE9"/>
    <w:pPr>
      <w:ind w:left="720"/>
      <w:contextualSpacing/>
    </w:pPr>
  </w:style>
  <w:style w:type="table" w:styleId="TableGrid">
    <w:name w:val="Table Grid"/>
    <w:basedOn w:val="TableNormal"/>
    <w:uiPriority w:val="39"/>
    <w:rsid w:val="00773BE9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773BE9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BE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73BE9"/>
    <w:pPr>
      <w:tabs>
        <w:tab w:val="left" w:pos="660"/>
        <w:tab w:val="right" w:leader="dot" w:pos="854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BE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73B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E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773BE9"/>
    <w:pPr>
      <w:spacing w:after="0" w:line="240" w:lineRule="auto"/>
    </w:pPr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BE9"/>
    <w:rPr>
      <w:rFonts w:ascii="Times New Roman" w:hAnsi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73BE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3B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BE9"/>
    <w:rPr>
      <w:rFonts w:ascii="Times New Roman" w:hAnsi="Times New Roman"/>
      <w:b/>
      <w:bCs/>
      <w:sz w:val="20"/>
      <w:szCs w:val="20"/>
      <w:lang w:val="en-GB"/>
    </w:rPr>
  </w:style>
  <w:style w:type="character" w:customStyle="1" w:styleId="st1">
    <w:name w:val="st1"/>
    <w:basedOn w:val="DefaultParagraphFont"/>
    <w:rsid w:val="00773BE9"/>
  </w:style>
  <w:style w:type="paragraph" w:customStyle="1" w:styleId="Default">
    <w:name w:val="Default"/>
    <w:rsid w:val="00773BE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GB"/>
    </w:rPr>
  </w:style>
  <w:style w:type="table" w:customStyle="1" w:styleId="LightShading1">
    <w:name w:val="Light Shading1"/>
    <w:basedOn w:val="TableNormal"/>
    <w:uiPriority w:val="60"/>
    <w:rsid w:val="00773BE9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73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BE9"/>
    <w:rPr>
      <w:rFonts w:ascii="Times New Roman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773BE9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773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BE9"/>
    <w:rPr>
      <w:rFonts w:ascii="Times New Roman" w:hAnsi="Times New Roman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3BE9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773BE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773BE9"/>
    <w:pPr>
      <w:spacing w:after="100"/>
      <w:ind w:left="660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73BE9"/>
    <w:pPr>
      <w:spacing w:after="100"/>
      <w:ind w:left="880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73BE9"/>
    <w:pPr>
      <w:spacing w:after="100"/>
      <w:ind w:left="1100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73BE9"/>
    <w:pPr>
      <w:spacing w:after="100"/>
      <w:ind w:left="1320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73BE9"/>
    <w:pPr>
      <w:spacing w:after="100"/>
      <w:ind w:left="1540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73BE9"/>
    <w:pPr>
      <w:spacing w:after="100"/>
      <w:ind w:left="1760"/>
    </w:pPr>
    <w:rPr>
      <w:rFonts w:asciiTheme="minorHAnsi" w:eastAsiaTheme="minorEastAsia" w:hAnsiTheme="minorHAnsi"/>
      <w:sz w:val="22"/>
      <w:lang w:eastAsia="en-GB"/>
    </w:rPr>
  </w:style>
  <w:style w:type="character" w:customStyle="1" w:styleId="A0">
    <w:name w:val="A0"/>
    <w:uiPriority w:val="99"/>
    <w:rsid w:val="00773BE9"/>
    <w:rPr>
      <w:rFonts w:cs="ITC Franklin Gothic Std Med"/>
      <w:color w:val="000000"/>
      <w:sz w:val="14"/>
      <w:szCs w:val="14"/>
    </w:rPr>
  </w:style>
  <w:style w:type="character" w:customStyle="1" w:styleId="apple-converted-space">
    <w:name w:val="apple-converted-space"/>
    <w:basedOn w:val="DefaultParagraphFont"/>
    <w:rsid w:val="00773BE9"/>
  </w:style>
  <w:style w:type="character" w:styleId="Emphasis">
    <w:name w:val="Emphasis"/>
    <w:basedOn w:val="DefaultParagraphFont"/>
    <w:uiPriority w:val="20"/>
    <w:qFormat/>
    <w:rsid w:val="00773BE9"/>
    <w:rPr>
      <w:i/>
      <w:iCs/>
    </w:rPr>
  </w:style>
  <w:style w:type="character" w:customStyle="1" w:styleId="A1">
    <w:name w:val="A1"/>
    <w:uiPriority w:val="99"/>
    <w:rsid w:val="00773BE9"/>
    <w:rPr>
      <w:rFonts w:cs="Gill Sans MT"/>
      <w:color w:val="000000"/>
      <w:sz w:val="20"/>
      <w:szCs w:val="20"/>
    </w:rPr>
  </w:style>
  <w:style w:type="character" w:customStyle="1" w:styleId="slug-vol">
    <w:name w:val="slug-vol"/>
    <w:basedOn w:val="DefaultParagraphFont"/>
    <w:rsid w:val="00773BE9"/>
  </w:style>
  <w:style w:type="character" w:customStyle="1" w:styleId="slug-pages">
    <w:name w:val="slug-pages"/>
    <w:basedOn w:val="DefaultParagraphFont"/>
    <w:rsid w:val="00773BE9"/>
  </w:style>
  <w:style w:type="table" w:customStyle="1" w:styleId="LightShading11">
    <w:name w:val="Light Shading11"/>
    <w:basedOn w:val="TableNormal"/>
    <w:uiPriority w:val="60"/>
    <w:rsid w:val="00773BE9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773B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ZA" w:eastAsia="en-ZA"/>
    </w:rPr>
  </w:style>
  <w:style w:type="table" w:customStyle="1" w:styleId="LightShading4">
    <w:name w:val="Light Shading4"/>
    <w:basedOn w:val="TableNormal"/>
    <w:uiPriority w:val="60"/>
    <w:rsid w:val="00773BE9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77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next w:val="LightShading4"/>
    <w:uiPriority w:val="60"/>
    <w:rsid w:val="00773BE9"/>
    <w:pPr>
      <w:spacing w:after="0" w:line="240" w:lineRule="auto"/>
    </w:pPr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2">
    <w:name w:val="Light Shading12"/>
    <w:basedOn w:val="TableNormal"/>
    <w:uiPriority w:val="60"/>
    <w:rsid w:val="00773BE9"/>
    <w:pPr>
      <w:spacing w:after="0" w:line="240" w:lineRule="auto"/>
    </w:pPr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">
    <w:name w:val="Light Shading3"/>
    <w:basedOn w:val="TableNormal"/>
    <w:next w:val="LightShading4"/>
    <w:uiPriority w:val="60"/>
    <w:rsid w:val="00773BE9"/>
    <w:pPr>
      <w:spacing w:after="0" w:line="240" w:lineRule="auto"/>
    </w:pPr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3">
    <w:name w:val="Light Shading13"/>
    <w:basedOn w:val="TableNormal"/>
    <w:uiPriority w:val="60"/>
    <w:rsid w:val="00773BE9"/>
    <w:pPr>
      <w:spacing w:after="0" w:line="240" w:lineRule="auto"/>
    </w:pPr>
    <w:rPr>
      <w:color w:val="000000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381800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current-selection">
    <w:name w:val="current-selection"/>
    <w:basedOn w:val="DefaultParagraphFont"/>
    <w:rsid w:val="009F6BAF"/>
  </w:style>
  <w:style w:type="character" w:customStyle="1" w:styleId="a">
    <w:name w:val="_"/>
    <w:basedOn w:val="DefaultParagraphFont"/>
    <w:rsid w:val="009F6BAF"/>
  </w:style>
  <w:style w:type="character" w:styleId="LineNumber">
    <w:name w:val="line number"/>
    <w:basedOn w:val="DefaultParagraphFont"/>
    <w:uiPriority w:val="99"/>
    <w:semiHidden/>
    <w:unhideWhenUsed/>
    <w:rsid w:val="00E9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usisani.Lembede@wits.ac.z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323C-534A-4305-A43D-7B084197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24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20700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wits-user</cp:lastModifiedBy>
  <cp:revision>13</cp:revision>
  <dcterms:created xsi:type="dcterms:W3CDTF">2017-08-16T19:36:00Z</dcterms:created>
  <dcterms:modified xsi:type="dcterms:W3CDTF">2017-09-19T08:29:00Z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43db10f2-0cbc-382d-9943-d9e191672ee8</vt:lpwstr>
  </property>
  <property fmtid="{D5CDD505-2E9C-101B-9397-08002B2CF9AE}" pid="24" name="Mendeley Citation Style_1">
    <vt:lpwstr>http://www.zotero.org/styles/apa</vt:lpwstr>
  </property>
</Properties>
</file>