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2F" w:rsidRPr="0025772F" w:rsidRDefault="0025772F" w:rsidP="0025772F">
      <w:pPr>
        <w:spacing w:after="240" w:line="360" w:lineRule="auto"/>
        <w:rPr>
          <w:rFonts w:eastAsiaTheme="majorEastAsia" w:cstheme="majorBidi"/>
          <w:b/>
        </w:rPr>
      </w:pPr>
      <w:r w:rsidRPr="0025772F">
        <w:rPr>
          <w:b/>
        </w:rPr>
        <w:t xml:space="preserve">Supplement 3 – Sensitivity analyses restricted to women with at least three </w:t>
      </w:r>
      <w:r>
        <w:rPr>
          <w:b/>
        </w:rPr>
        <w:t xml:space="preserve">complete </w:t>
      </w:r>
      <w:r w:rsidRPr="0025772F">
        <w:rPr>
          <w:b/>
        </w:rPr>
        <w:t xml:space="preserve">BMI data points and women who </w:t>
      </w:r>
      <w:r w:rsidRPr="0025772F">
        <w:rPr>
          <w:rFonts w:eastAsiaTheme="majorEastAsia" w:cstheme="majorBidi"/>
          <w:b/>
        </w:rPr>
        <w:t>were not pregnant at the first three surveys of the ALSWH</w:t>
      </w:r>
    </w:p>
    <w:p w:rsidR="00A565B9" w:rsidRPr="00282753" w:rsidRDefault="00A565B9" w:rsidP="0025772F">
      <w:pPr>
        <w:spacing w:line="360" w:lineRule="auto"/>
        <w:rPr>
          <w:sz w:val="20"/>
        </w:rPr>
      </w:pPr>
      <w:r w:rsidRPr="00282753">
        <w:rPr>
          <w:sz w:val="20"/>
        </w:rPr>
        <w:t xml:space="preserve">Table </w:t>
      </w:r>
      <w:proofErr w:type="spellStart"/>
      <w:r>
        <w:rPr>
          <w:sz w:val="20"/>
        </w:rPr>
        <w:t>S1</w:t>
      </w:r>
      <w:r w:rsidR="00E551FE">
        <w:rPr>
          <w:sz w:val="20"/>
        </w:rPr>
        <w:t>a</w:t>
      </w:r>
      <w:proofErr w:type="spellEnd"/>
      <w:r w:rsidR="00266072">
        <w:rPr>
          <w:sz w:val="20"/>
        </w:rPr>
        <w:t xml:space="preserve">. </w:t>
      </w:r>
      <w:r w:rsidRPr="00282753">
        <w:rPr>
          <w:sz w:val="20"/>
        </w:rPr>
        <w:t>Associations between maternal pre-pregnancy BMI trajectories and risk of being classified as developmentally vulnerable/at-risk on the AEDC (Relative risk (RR) and 95% Confidence interval (CI))</w:t>
      </w:r>
      <w:r w:rsidRPr="00282753">
        <w:t xml:space="preserve"> </w:t>
      </w:r>
      <w:r>
        <w:rPr>
          <w:sz w:val="20"/>
        </w:rPr>
        <w:t>(N=606)</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709"/>
        <w:gridCol w:w="1136"/>
        <w:gridCol w:w="567"/>
        <w:gridCol w:w="1136"/>
        <w:gridCol w:w="567"/>
        <w:gridCol w:w="1133"/>
        <w:gridCol w:w="567"/>
        <w:gridCol w:w="1136"/>
        <w:gridCol w:w="667"/>
        <w:gridCol w:w="1460"/>
        <w:gridCol w:w="659"/>
        <w:gridCol w:w="1103"/>
      </w:tblGrid>
      <w:tr w:rsidR="00A565B9" w:rsidRPr="00282753" w:rsidTr="00475C8A">
        <w:tc>
          <w:tcPr>
            <w:tcW w:w="1117" w:type="pct"/>
          </w:tcPr>
          <w:p w:rsidR="00A565B9" w:rsidRPr="00282753" w:rsidRDefault="00A565B9" w:rsidP="0025772F">
            <w:pPr>
              <w:spacing w:line="360" w:lineRule="auto"/>
              <w:rPr>
                <w:sz w:val="20"/>
              </w:rPr>
            </w:pPr>
          </w:p>
        </w:tc>
        <w:tc>
          <w:tcPr>
            <w:tcW w:w="1271" w:type="pct"/>
            <w:gridSpan w:val="4"/>
            <w:tcBorders>
              <w:top w:val="single" w:sz="4" w:space="0" w:color="auto"/>
              <w:bottom w:val="single" w:sz="4" w:space="0" w:color="auto"/>
            </w:tcBorders>
          </w:tcPr>
          <w:p w:rsidR="00A565B9" w:rsidRPr="00282753" w:rsidRDefault="00A565B9" w:rsidP="0025772F">
            <w:pPr>
              <w:spacing w:line="360" w:lineRule="auto"/>
              <w:jc w:val="center"/>
              <w:rPr>
                <w:sz w:val="20"/>
              </w:rPr>
            </w:pPr>
            <w:r w:rsidRPr="00282753">
              <w:rPr>
                <w:sz w:val="20"/>
              </w:rPr>
              <w:t>Gross  and fine motor skills</w:t>
            </w:r>
          </w:p>
        </w:tc>
        <w:tc>
          <w:tcPr>
            <w:tcW w:w="1219" w:type="pct"/>
            <w:gridSpan w:val="4"/>
            <w:tcBorders>
              <w:top w:val="single" w:sz="4" w:space="0" w:color="auto"/>
              <w:bottom w:val="single" w:sz="4" w:space="0" w:color="auto"/>
            </w:tcBorders>
          </w:tcPr>
          <w:p w:rsidR="00A565B9" w:rsidRPr="00282753" w:rsidRDefault="00A565B9" w:rsidP="0025772F">
            <w:pPr>
              <w:spacing w:line="360" w:lineRule="auto"/>
              <w:jc w:val="center"/>
              <w:rPr>
                <w:sz w:val="20"/>
              </w:rPr>
            </w:pPr>
            <w:r w:rsidRPr="00282753">
              <w:rPr>
                <w:sz w:val="20"/>
              </w:rPr>
              <w:t>Language &amp; cognitive skills</w:t>
            </w:r>
          </w:p>
        </w:tc>
        <w:tc>
          <w:tcPr>
            <w:tcW w:w="1393" w:type="pct"/>
            <w:gridSpan w:val="4"/>
            <w:tcBorders>
              <w:top w:val="single" w:sz="4" w:space="0" w:color="auto"/>
              <w:bottom w:val="single" w:sz="4" w:space="0" w:color="auto"/>
            </w:tcBorders>
          </w:tcPr>
          <w:p w:rsidR="00A565B9" w:rsidRPr="00282753" w:rsidRDefault="00A565B9" w:rsidP="0025772F">
            <w:pPr>
              <w:spacing w:line="360" w:lineRule="auto"/>
              <w:jc w:val="center"/>
              <w:rPr>
                <w:sz w:val="20"/>
              </w:rPr>
            </w:pPr>
            <w:r w:rsidRPr="00282753">
              <w:rPr>
                <w:sz w:val="20"/>
              </w:rPr>
              <w:t>Communication skills &amp; general knowledge</w:t>
            </w:r>
          </w:p>
        </w:tc>
      </w:tr>
      <w:tr w:rsidR="00475C8A" w:rsidRPr="00282753" w:rsidTr="00475C8A">
        <w:trPr>
          <w:trHeight w:val="154"/>
        </w:trPr>
        <w:tc>
          <w:tcPr>
            <w:tcW w:w="1117" w:type="pct"/>
            <w:tcBorders>
              <w:bottom w:val="single" w:sz="4" w:space="0" w:color="auto"/>
            </w:tcBorders>
          </w:tcPr>
          <w:p w:rsidR="00A565B9" w:rsidRPr="00282753" w:rsidRDefault="00A565B9" w:rsidP="0025772F">
            <w:pPr>
              <w:spacing w:line="360" w:lineRule="auto"/>
              <w:rPr>
                <w:bCs/>
                <w:sz w:val="20"/>
              </w:rPr>
            </w:pPr>
          </w:p>
        </w:tc>
        <w:tc>
          <w:tcPr>
            <w:tcW w:w="661"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Unadjusted</w:t>
            </w:r>
          </w:p>
        </w:tc>
        <w:tc>
          <w:tcPr>
            <w:tcW w:w="610"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Adjusted</w:t>
            </w:r>
          </w:p>
        </w:tc>
        <w:tc>
          <w:tcPr>
            <w:tcW w:w="609"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Unadjusted</w:t>
            </w:r>
          </w:p>
        </w:tc>
        <w:tc>
          <w:tcPr>
            <w:tcW w:w="610"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Adjusted</w:t>
            </w:r>
          </w:p>
        </w:tc>
        <w:tc>
          <w:tcPr>
            <w:tcW w:w="762"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Unadjusted</w:t>
            </w:r>
          </w:p>
        </w:tc>
        <w:tc>
          <w:tcPr>
            <w:tcW w:w="631" w:type="pct"/>
            <w:gridSpan w:val="2"/>
            <w:tcBorders>
              <w:top w:val="single" w:sz="4" w:space="0" w:color="auto"/>
              <w:bottom w:val="single" w:sz="4" w:space="0" w:color="auto"/>
            </w:tcBorders>
          </w:tcPr>
          <w:p w:rsidR="00A565B9" w:rsidRPr="00282753" w:rsidRDefault="00A565B9" w:rsidP="0025772F">
            <w:pPr>
              <w:spacing w:line="360" w:lineRule="auto"/>
              <w:rPr>
                <w:bCs/>
                <w:sz w:val="20"/>
              </w:rPr>
            </w:pPr>
            <w:r w:rsidRPr="00282753">
              <w:rPr>
                <w:bCs/>
                <w:sz w:val="20"/>
              </w:rPr>
              <w:t>Adjusted</w:t>
            </w:r>
          </w:p>
        </w:tc>
      </w:tr>
      <w:tr w:rsidR="00475C8A" w:rsidRPr="00282753" w:rsidTr="00475C8A">
        <w:tc>
          <w:tcPr>
            <w:tcW w:w="1117" w:type="pct"/>
            <w:tcBorders>
              <w:top w:val="single" w:sz="4" w:space="0" w:color="auto"/>
              <w:bottom w:val="single" w:sz="4" w:space="0" w:color="auto"/>
            </w:tcBorders>
          </w:tcPr>
          <w:p w:rsidR="00A565B9" w:rsidRPr="00282753" w:rsidRDefault="00A565B9" w:rsidP="0025772F">
            <w:pPr>
              <w:spacing w:line="360" w:lineRule="auto"/>
              <w:rPr>
                <w:sz w:val="20"/>
              </w:rPr>
            </w:pPr>
          </w:p>
        </w:tc>
        <w:tc>
          <w:tcPr>
            <w:tcW w:w="254"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407"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203"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407"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203"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406"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203"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407"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239"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523"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236"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395"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r>
      <w:tr w:rsidR="00475C8A" w:rsidRPr="00282753" w:rsidTr="00475C8A">
        <w:trPr>
          <w:trHeight w:val="183"/>
        </w:trPr>
        <w:tc>
          <w:tcPr>
            <w:tcW w:w="1117" w:type="pct"/>
            <w:tcBorders>
              <w:top w:val="single" w:sz="4" w:space="0" w:color="auto"/>
            </w:tcBorders>
          </w:tcPr>
          <w:p w:rsidR="00A565B9" w:rsidRPr="00282753" w:rsidRDefault="00A565B9" w:rsidP="0025772F">
            <w:pPr>
              <w:spacing w:line="360" w:lineRule="auto"/>
              <w:jc w:val="left"/>
              <w:rPr>
                <w:bCs/>
                <w:sz w:val="20"/>
              </w:rPr>
            </w:pPr>
            <w:r w:rsidRPr="00282753">
              <w:rPr>
                <w:bCs/>
                <w:sz w:val="20"/>
              </w:rPr>
              <w:t xml:space="preserve">Pre-pregnancy BMI trajectory </w:t>
            </w:r>
          </w:p>
        </w:tc>
        <w:tc>
          <w:tcPr>
            <w:tcW w:w="254" w:type="pct"/>
            <w:tcBorders>
              <w:top w:val="single" w:sz="4" w:space="0" w:color="auto"/>
            </w:tcBorders>
          </w:tcPr>
          <w:p w:rsidR="00A565B9" w:rsidRPr="00282753" w:rsidRDefault="00A565B9" w:rsidP="0025772F">
            <w:pPr>
              <w:spacing w:line="360" w:lineRule="auto"/>
              <w:rPr>
                <w:sz w:val="20"/>
              </w:rPr>
            </w:pPr>
          </w:p>
        </w:tc>
        <w:tc>
          <w:tcPr>
            <w:tcW w:w="407" w:type="pct"/>
            <w:tcBorders>
              <w:top w:val="single" w:sz="4" w:space="0" w:color="auto"/>
            </w:tcBorders>
          </w:tcPr>
          <w:p w:rsidR="00A565B9" w:rsidRPr="00282753" w:rsidRDefault="00A565B9" w:rsidP="0025772F">
            <w:pPr>
              <w:spacing w:line="360" w:lineRule="auto"/>
              <w:rPr>
                <w:sz w:val="20"/>
              </w:rPr>
            </w:pPr>
          </w:p>
        </w:tc>
        <w:tc>
          <w:tcPr>
            <w:tcW w:w="203" w:type="pct"/>
            <w:tcBorders>
              <w:top w:val="single" w:sz="4" w:space="0" w:color="auto"/>
            </w:tcBorders>
          </w:tcPr>
          <w:p w:rsidR="00A565B9" w:rsidRPr="00282753" w:rsidRDefault="00A565B9" w:rsidP="0025772F">
            <w:pPr>
              <w:spacing w:line="360" w:lineRule="auto"/>
              <w:rPr>
                <w:sz w:val="20"/>
              </w:rPr>
            </w:pPr>
          </w:p>
        </w:tc>
        <w:tc>
          <w:tcPr>
            <w:tcW w:w="407" w:type="pct"/>
            <w:tcBorders>
              <w:top w:val="single" w:sz="4" w:space="0" w:color="auto"/>
            </w:tcBorders>
          </w:tcPr>
          <w:p w:rsidR="00A565B9" w:rsidRPr="00282753" w:rsidRDefault="00A565B9" w:rsidP="0025772F">
            <w:pPr>
              <w:spacing w:line="360" w:lineRule="auto"/>
              <w:rPr>
                <w:sz w:val="20"/>
              </w:rPr>
            </w:pPr>
          </w:p>
        </w:tc>
        <w:tc>
          <w:tcPr>
            <w:tcW w:w="203" w:type="pct"/>
            <w:tcBorders>
              <w:top w:val="single" w:sz="4" w:space="0" w:color="auto"/>
            </w:tcBorders>
          </w:tcPr>
          <w:p w:rsidR="00A565B9" w:rsidRPr="00282753" w:rsidRDefault="00A565B9" w:rsidP="0025772F">
            <w:pPr>
              <w:spacing w:line="360" w:lineRule="auto"/>
              <w:rPr>
                <w:sz w:val="20"/>
              </w:rPr>
            </w:pPr>
          </w:p>
        </w:tc>
        <w:tc>
          <w:tcPr>
            <w:tcW w:w="406" w:type="pct"/>
            <w:tcBorders>
              <w:top w:val="single" w:sz="4" w:space="0" w:color="auto"/>
            </w:tcBorders>
          </w:tcPr>
          <w:p w:rsidR="00A565B9" w:rsidRPr="00282753" w:rsidRDefault="00A565B9" w:rsidP="0025772F">
            <w:pPr>
              <w:spacing w:line="360" w:lineRule="auto"/>
              <w:rPr>
                <w:sz w:val="20"/>
              </w:rPr>
            </w:pPr>
          </w:p>
        </w:tc>
        <w:tc>
          <w:tcPr>
            <w:tcW w:w="203" w:type="pct"/>
            <w:tcBorders>
              <w:top w:val="single" w:sz="4" w:space="0" w:color="auto"/>
            </w:tcBorders>
          </w:tcPr>
          <w:p w:rsidR="00A565B9" w:rsidRPr="00282753" w:rsidRDefault="00A565B9" w:rsidP="0025772F">
            <w:pPr>
              <w:spacing w:line="360" w:lineRule="auto"/>
              <w:rPr>
                <w:sz w:val="20"/>
              </w:rPr>
            </w:pPr>
          </w:p>
        </w:tc>
        <w:tc>
          <w:tcPr>
            <w:tcW w:w="407" w:type="pct"/>
            <w:tcBorders>
              <w:top w:val="single" w:sz="4" w:space="0" w:color="auto"/>
            </w:tcBorders>
          </w:tcPr>
          <w:p w:rsidR="00A565B9" w:rsidRPr="00282753" w:rsidRDefault="00A565B9" w:rsidP="0025772F">
            <w:pPr>
              <w:spacing w:line="360" w:lineRule="auto"/>
              <w:rPr>
                <w:sz w:val="20"/>
              </w:rPr>
            </w:pPr>
          </w:p>
        </w:tc>
        <w:tc>
          <w:tcPr>
            <w:tcW w:w="239" w:type="pct"/>
            <w:tcBorders>
              <w:top w:val="single" w:sz="4" w:space="0" w:color="auto"/>
            </w:tcBorders>
          </w:tcPr>
          <w:p w:rsidR="00A565B9" w:rsidRPr="00282753" w:rsidRDefault="00A565B9" w:rsidP="0025772F">
            <w:pPr>
              <w:spacing w:line="360" w:lineRule="auto"/>
              <w:rPr>
                <w:sz w:val="20"/>
              </w:rPr>
            </w:pPr>
          </w:p>
        </w:tc>
        <w:tc>
          <w:tcPr>
            <w:tcW w:w="523" w:type="pct"/>
            <w:tcBorders>
              <w:top w:val="single" w:sz="4" w:space="0" w:color="auto"/>
            </w:tcBorders>
          </w:tcPr>
          <w:p w:rsidR="00A565B9" w:rsidRPr="00282753" w:rsidRDefault="00A565B9" w:rsidP="0025772F">
            <w:pPr>
              <w:spacing w:line="360" w:lineRule="auto"/>
              <w:rPr>
                <w:sz w:val="20"/>
              </w:rPr>
            </w:pPr>
          </w:p>
        </w:tc>
        <w:tc>
          <w:tcPr>
            <w:tcW w:w="236" w:type="pct"/>
            <w:tcBorders>
              <w:top w:val="single" w:sz="4" w:space="0" w:color="auto"/>
            </w:tcBorders>
          </w:tcPr>
          <w:p w:rsidR="00A565B9" w:rsidRPr="00282753" w:rsidRDefault="00A565B9" w:rsidP="0025772F">
            <w:pPr>
              <w:spacing w:line="360" w:lineRule="auto"/>
              <w:rPr>
                <w:sz w:val="20"/>
              </w:rPr>
            </w:pPr>
          </w:p>
        </w:tc>
        <w:tc>
          <w:tcPr>
            <w:tcW w:w="395" w:type="pct"/>
            <w:tcBorders>
              <w:top w:val="single" w:sz="4" w:space="0" w:color="auto"/>
            </w:tcBorders>
          </w:tcPr>
          <w:p w:rsidR="00A565B9" w:rsidRPr="00282753" w:rsidRDefault="00A565B9" w:rsidP="0025772F">
            <w:pPr>
              <w:spacing w:line="360" w:lineRule="auto"/>
              <w:rPr>
                <w:sz w:val="20"/>
              </w:rPr>
            </w:pPr>
          </w:p>
        </w:tc>
      </w:tr>
      <w:tr w:rsidR="00475C8A" w:rsidRPr="00282753" w:rsidTr="00475C8A">
        <w:tc>
          <w:tcPr>
            <w:tcW w:w="1117" w:type="pct"/>
          </w:tcPr>
          <w:p w:rsidR="00A565B9" w:rsidRPr="00282753" w:rsidRDefault="00A565B9" w:rsidP="0025772F">
            <w:pPr>
              <w:spacing w:line="360" w:lineRule="auto"/>
              <w:ind w:left="397"/>
              <w:rPr>
                <w:bCs/>
                <w:sz w:val="20"/>
              </w:rPr>
            </w:pPr>
            <w:r w:rsidRPr="00282753">
              <w:rPr>
                <w:bCs/>
                <w:sz w:val="20"/>
              </w:rPr>
              <w:t>Normative</w:t>
            </w:r>
          </w:p>
        </w:tc>
        <w:tc>
          <w:tcPr>
            <w:tcW w:w="254" w:type="pct"/>
          </w:tcPr>
          <w:p w:rsidR="00A565B9" w:rsidRPr="00282753" w:rsidRDefault="00A565B9" w:rsidP="0025772F">
            <w:pPr>
              <w:spacing w:line="360" w:lineRule="auto"/>
              <w:rPr>
                <w:sz w:val="20"/>
              </w:rPr>
            </w:pPr>
            <w:r w:rsidRPr="00282753">
              <w:rPr>
                <w:sz w:val="20"/>
              </w:rPr>
              <w:t>1.00</w:t>
            </w:r>
          </w:p>
        </w:tc>
        <w:tc>
          <w:tcPr>
            <w:tcW w:w="407" w:type="pct"/>
          </w:tcPr>
          <w:p w:rsidR="00A565B9" w:rsidRPr="00282753" w:rsidRDefault="00A565B9" w:rsidP="0025772F">
            <w:pPr>
              <w:spacing w:line="360" w:lineRule="auto"/>
              <w:rPr>
                <w:sz w:val="20"/>
              </w:rPr>
            </w:pPr>
          </w:p>
        </w:tc>
        <w:tc>
          <w:tcPr>
            <w:tcW w:w="203" w:type="pct"/>
          </w:tcPr>
          <w:p w:rsidR="00A565B9" w:rsidRPr="00282753" w:rsidRDefault="00A565B9" w:rsidP="0025772F">
            <w:pPr>
              <w:spacing w:line="360" w:lineRule="auto"/>
              <w:rPr>
                <w:sz w:val="20"/>
              </w:rPr>
            </w:pPr>
            <w:r w:rsidRPr="00282753">
              <w:rPr>
                <w:sz w:val="20"/>
              </w:rPr>
              <w:t>1.00</w:t>
            </w:r>
          </w:p>
        </w:tc>
        <w:tc>
          <w:tcPr>
            <w:tcW w:w="407" w:type="pct"/>
          </w:tcPr>
          <w:p w:rsidR="00A565B9" w:rsidRPr="00282753" w:rsidRDefault="00A565B9" w:rsidP="0025772F">
            <w:pPr>
              <w:spacing w:line="360" w:lineRule="auto"/>
              <w:rPr>
                <w:sz w:val="20"/>
              </w:rPr>
            </w:pPr>
          </w:p>
        </w:tc>
        <w:tc>
          <w:tcPr>
            <w:tcW w:w="203" w:type="pct"/>
          </w:tcPr>
          <w:p w:rsidR="00A565B9" w:rsidRPr="00282753" w:rsidRDefault="00A565B9" w:rsidP="0025772F">
            <w:pPr>
              <w:spacing w:line="360" w:lineRule="auto"/>
              <w:rPr>
                <w:sz w:val="20"/>
              </w:rPr>
            </w:pPr>
            <w:r w:rsidRPr="00282753">
              <w:rPr>
                <w:sz w:val="20"/>
              </w:rPr>
              <w:t>1.00</w:t>
            </w:r>
          </w:p>
        </w:tc>
        <w:tc>
          <w:tcPr>
            <w:tcW w:w="406" w:type="pct"/>
          </w:tcPr>
          <w:p w:rsidR="00A565B9" w:rsidRPr="00282753" w:rsidRDefault="00A565B9" w:rsidP="0025772F">
            <w:pPr>
              <w:spacing w:line="360" w:lineRule="auto"/>
              <w:rPr>
                <w:sz w:val="20"/>
              </w:rPr>
            </w:pPr>
          </w:p>
        </w:tc>
        <w:tc>
          <w:tcPr>
            <w:tcW w:w="203" w:type="pct"/>
          </w:tcPr>
          <w:p w:rsidR="00A565B9" w:rsidRPr="00282753" w:rsidRDefault="00A565B9" w:rsidP="0025772F">
            <w:pPr>
              <w:spacing w:line="360" w:lineRule="auto"/>
              <w:rPr>
                <w:sz w:val="20"/>
              </w:rPr>
            </w:pPr>
            <w:r w:rsidRPr="00282753">
              <w:rPr>
                <w:sz w:val="20"/>
              </w:rPr>
              <w:t>1.00</w:t>
            </w:r>
          </w:p>
        </w:tc>
        <w:tc>
          <w:tcPr>
            <w:tcW w:w="407" w:type="pct"/>
          </w:tcPr>
          <w:p w:rsidR="00A565B9" w:rsidRPr="00282753" w:rsidRDefault="00A565B9" w:rsidP="0025772F">
            <w:pPr>
              <w:spacing w:line="360" w:lineRule="auto"/>
              <w:rPr>
                <w:sz w:val="20"/>
              </w:rPr>
            </w:pPr>
          </w:p>
        </w:tc>
        <w:tc>
          <w:tcPr>
            <w:tcW w:w="239" w:type="pct"/>
          </w:tcPr>
          <w:p w:rsidR="00A565B9" w:rsidRPr="00282753" w:rsidRDefault="00A565B9" w:rsidP="0025772F">
            <w:pPr>
              <w:spacing w:line="360" w:lineRule="auto"/>
              <w:rPr>
                <w:sz w:val="20"/>
              </w:rPr>
            </w:pPr>
            <w:r w:rsidRPr="00282753">
              <w:rPr>
                <w:sz w:val="20"/>
              </w:rPr>
              <w:t>1.00</w:t>
            </w:r>
          </w:p>
        </w:tc>
        <w:tc>
          <w:tcPr>
            <w:tcW w:w="523" w:type="pct"/>
          </w:tcPr>
          <w:p w:rsidR="00A565B9" w:rsidRPr="00282753" w:rsidRDefault="00A565B9" w:rsidP="0025772F">
            <w:pPr>
              <w:spacing w:line="360" w:lineRule="auto"/>
              <w:rPr>
                <w:sz w:val="20"/>
              </w:rPr>
            </w:pPr>
          </w:p>
        </w:tc>
        <w:tc>
          <w:tcPr>
            <w:tcW w:w="236" w:type="pct"/>
          </w:tcPr>
          <w:p w:rsidR="00A565B9" w:rsidRPr="00282753" w:rsidRDefault="00A565B9" w:rsidP="0025772F">
            <w:pPr>
              <w:spacing w:line="360" w:lineRule="auto"/>
              <w:rPr>
                <w:sz w:val="20"/>
              </w:rPr>
            </w:pPr>
            <w:r w:rsidRPr="00282753">
              <w:rPr>
                <w:sz w:val="20"/>
              </w:rPr>
              <w:t>1.00</w:t>
            </w:r>
          </w:p>
        </w:tc>
        <w:tc>
          <w:tcPr>
            <w:tcW w:w="395" w:type="pct"/>
          </w:tcPr>
          <w:p w:rsidR="00A565B9" w:rsidRPr="00282753" w:rsidRDefault="00A565B9" w:rsidP="0025772F">
            <w:pPr>
              <w:spacing w:line="360" w:lineRule="auto"/>
              <w:rPr>
                <w:sz w:val="20"/>
              </w:rPr>
            </w:pPr>
          </w:p>
        </w:tc>
      </w:tr>
      <w:tr w:rsidR="00475C8A" w:rsidRPr="00282753" w:rsidTr="00475C8A">
        <w:tc>
          <w:tcPr>
            <w:tcW w:w="1117" w:type="pct"/>
          </w:tcPr>
          <w:p w:rsidR="00A565B9" w:rsidRPr="00282753" w:rsidRDefault="00A565B9" w:rsidP="0025772F">
            <w:pPr>
              <w:spacing w:line="360" w:lineRule="auto"/>
              <w:ind w:left="397"/>
              <w:rPr>
                <w:bCs/>
                <w:sz w:val="20"/>
              </w:rPr>
            </w:pPr>
            <w:r w:rsidRPr="00282753">
              <w:rPr>
                <w:bCs/>
                <w:sz w:val="20"/>
              </w:rPr>
              <w:t>Chronically overweight</w:t>
            </w:r>
          </w:p>
        </w:tc>
        <w:tc>
          <w:tcPr>
            <w:tcW w:w="254" w:type="pct"/>
          </w:tcPr>
          <w:p w:rsidR="00A565B9" w:rsidRPr="00282753" w:rsidRDefault="00A565B9" w:rsidP="0025772F">
            <w:pPr>
              <w:spacing w:line="360" w:lineRule="auto"/>
              <w:rPr>
                <w:sz w:val="20"/>
              </w:rPr>
            </w:pPr>
            <w:r>
              <w:rPr>
                <w:sz w:val="20"/>
              </w:rPr>
              <w:t>1.27</w:t>
            </w:r>
          </w:p>
        </w:tc>
        <w:tc>
          <w:tcPr>
            <w:tcW w:w="407" w:type="pct"/>
          </w:tcPr>
          <w:p w:rsidR="00A565B9" w:rsidRPr="00282753" w:rsidRDefault="00A565B9" w:rsidP="0025772F">
            <w:pPr>
              <w:spacing w:line="360" w:lineRule="auto"/>
              <w:rPr>
                <w:sz w:val="20"/>
              </w:rPr>
            </w:pPr>
            <w:r>
              <w:rPr>
                <w:sz w:val="20"/>
              </w:rPr>
              <w:t>0.93</w:t>
            </w:r>
            <w:r w:rsidRPr="00282753">
              <w:rPr>
                <w:sz w:val="20"/>
              </w:rPr>
              <w:t>, 1</w:t>
            </w:r>
            <w:r>
              <w:rPr>
                <w:sz w:val="20"/>
              </w:rPr>
              <w:t>.</w:t>
            </w:r>
            <w:r w:rsidRPr="00282753">
              <w:rPr>
                <w:sz w:val="20"/>
              </w:rPr>
              <w:t>7</w:t>
            </w:r>
            <w:r>
              <w:rPr>
                <w:sz w:val="20"/>
              </w:rPr>
              <w:t>2</w:t>
            </w:r>
          </w:p>
        </w:tc>
        <w:tc>
          <w:tcPr>
            <w:tcW w:w="203" w:type="pct"/>
          </w:tcPr>
          <w:p w:rsidR="00A565B9" w:rsidRPr="00282753" w:rsidRDefault="00A565B9" w:rsidP="0025772F">
            <w:pPr>
              <w:spacing w:line="360" w:lineRule="auto"/>
              <w:rPr>
                <w:sz w:val="20"/>
              </w:rPr>
            </w:pPr>
            <w:r>
              <w:rPr>
                <w:sz w:val="20"/>
              </w:rPr>
              <w:t>1.26</w:t>
            </w:r>
          </w:p>
        </w:tc>
        <w:tc>
          <w:tcPr>
            <w:tcW w:w="407" w:type="pct"/>
          </w:tcPr>
          <w:p w:rsidR="00A565B9" w:rsidRPr="00282753" w:rsidRDefault="00A565B9" w:rsidP="0025772F">
            <w:pPr>
              <w:spacing w:line="360" w:lineRule="auto"/>
              <w:rPr>
                <w:sz w:val="20"/>
              </w:rPr>
            </w:pPr>
            <w:r>
              <w:rPr>
                <w:sz w:val="20"/>
              </w:rPr>
              <w:t>0.93</w:t>
            </w:r>
            <w:r w:rsidRPr="00282753">
              <w:rPr>
                <w:sz w:val="20"/>
              </w:rPr>
              <w:t>, 1</w:t>
            </w:r>
            <w:r>
              <w:rPr>
                <w:sz w:val="20"/>
              </w:rPr>
              <w:t>.</w:t>
            </w:r>
            <w:r w:rsidRPr="00282753">
              <w:rPr>
                <w:sz w:val="20"/>
              </w:rPr>
              <w:t>7</w:t>
            </w:r>
            <w:r>
              <w:rPr>
                <w:sz w:val="20"/>
              </w:rPr>
              <w:t>1</w:t>
            </w:r>
          </w:p>
        </w:tc>
        <w:tc>
          <w:tcPr>
            <w:tcW w:w="203" w:type="pct"/>
          </w:tcPr>
          <w:p w:rsidR="00A565B9" w:rsidRPr="00282753" w:rsidRDefault="00A565B9" w:rsidP="0025772F">
            <w:pPr>
              <w:spacing w:line="360" w:lineRule="auto"/>
              <w:rPr>
                <w:sz w:val="20"/>
              </w:rPr>
            </w:pPr>
            <w:r>
              <w:rPr>
                <w:sz w:val="20"/>
              </w:rPr>
              <w:t>1.10</w:t>
            </w:r>
          </w:p>
        </w:tc>
        <w:tc>
          <w:tcPr>
            <w:tcW w:w="406" w:type="pct"/>
          </w:tcPr>
          <w:p w:rsidR="00A565B9" w:rsidRPr="00282753" w:rsidRDefault="00A565B9" w:rsidP="0025772F">
            <w:pPr>
              <w:spacing w:line="360" w:lineRule="auto"/>
              <w:rPr>
                <w:sz w:val="20"/>
              </w:rPr>
            </w:pPr>
            <w:r>
              <w:rPr>
                <w:sz w:val="20"/>
              </w:rPr>
              <w:t>0.77, 1.56</w:t>
            </w:r>
          </w:p>
        </w:tc>
        <w:tc>
          <w:tcPr>
            <w:tcW w:w="203" w:type="pct"/>
          </w:tcPr>
          <w:p w:rsidR="00A565B9" w:rsidRPr="00282753" w:rsidRDefault="00A565B9" w:rsidP="0025772F">
            <w:pPr>
              <w:spacing w:line="360" w:lineRule="auto"/>
              <w:rPr>
                <w:sz w:val="20"/>
              </w:rPr>
            </w:pPr>
            <w:r>
              <w:rPr>
                <w:sz w:val="20"/>
              </w:rPr>
              <w:t>1.08</w:t>
            </w:r>
          </w:p>
        </w:tc>
        <w:tc>
          <w:tcPr>
            <w:tcW w:w="407" w:type="pct"/>
          </w:tcPr>
          <w:p w:rsidR="00A565B9" w:rsidRPr="00282753" w:rsidRDefault="00A565B9" w:rsidP="0025772F">
            <w:pPr>
              <w:spacing w:line="360" w:lineRule="auto"/>
              <w:rPr>
                <w:sz w:val="20"/>
              </w:rPr>
            </w:pPr>
            <w:r>
              <w:rPr>
                <w:sz w:val="20"/>
              </w:rPr>
              <w:t>0.72, 1.63</w:t>
            </w:r>
          </w:p>
        </w:tc>
        <w:tc>
          <w:tcPr>
            <w:tcW w:w="239" w:type="pct"/>
          </w:tcPr>
          <w:p w:rsidR="00A565B9" w:rsidRPr="00282753" w:rsidRDefault="00A565B9" w:rsidP="0025772F">
            <w:pPr>
              <w:spacing w:line="360" w:lineRule="auto"/>
              <w:rPr>
                <w:sz w:val="20"/>
              </w:rPr>
            </w:pPr>
            <w:r>
              <w:rPr>
                <w:sz w:val="20"/>
              </w:rPr>
              <w:t>1.07</w:t>
            </w:r>
          </w:p>
        </w:tc>
        <w:tc>
          <w:tcPr>
            <w:tcW w:w="523" w:type="pct"/>
          </w:tcPr>
          <w:p w:rsidR="00A565B9" w:rsidRPr="00282753" w:rsidRDefault="00A565B9" w:rsidP="0025772F">
            <w:pPr>
              <w:spacing w:line="360" w:lineRule="auto"/>
              <w:rPr>
                <w:sz w:val="20"/>
              </w:rPr>
            </w:pPr>
            <w:r>
              <w:rPr>
                <w:sz w:val="20"/>
              </w:rPr>
              <w:t>0.76, 1.50</w:t>
            </w:r>
          </w:p>
        </w:tc>
        <w:tc>
          <w:tcPr>
            <w:tcW w:w="236" w:type="pct"/>
          </w:tcPr>
          <w:p w:rsidR="00A565B9" w:rsidRPr="00282753" w:rsidRDefault="00A565B9" w:rsidP="0025772F">
            <w:pPr>
              <w:spacing w:line="360" w:lineRule="auto"/>
              <w:rPr>
                <w:sz w:val="20"/>
              </w:rPr>
            </w:pPr>
            <w:r>
              <w:rPr>
                <w:sz w:val="20"/>
              </w:rPr>
              <w:t>1.06</w:t>
            </w:r>
          </w:p>
        </w:tc>
        <w:tc>
          <w:tcPr>
            <w:tcW w:w="395" w:type="pct"/>
          </w:tcPr>
          <w:p w:rsidR="00A565B9" w:rsidRPr="00282753" w:rsidRDefault="00A565B9" w:rsidP="0025772F">
            <w:pPr>
              <w:spacing w:line="360" w:lineRule="auto"/>
              <w:rPr>
                <w:sz w:val="20"/>
              </w:rPr>
            </w:pPr>
            <w:r>
              <w:rPr>
                <w:sz w:val="20"/>
              </w:rPr>
              <w:t>0.75, 1.49</w:t>
            </w:r>
          </w:p>
        </w:tc>
      </w:tr>
      <w:tr w:rsidR="00475C8A" w:rsidRPr="00282753" w:rsidTr="00475C8A">
        <w:tc>
          <w:tcPr>
            <w:tcW w:w="1117" w:type="pct"/>
          </w:tcPr>
          <w:p w:rsidR="00A565B9" w:rsidRPr="00282753" w:rsidRDefault="00A565B9" w:rsidP="0025772F">
            <w:pPr>
              <w:spacing w:line="360" w:lineRule="auto"/>
              <w:ind w:left="397"/>
              <w:rPr>
                <w:bCs/>
                <w:sz w:val="20"/>
              </w:rPr>
            </w:pPr>
            <w:r w:rsidRPr="00282753">
              <w:rPr>
                <w:bCs/>
                <w:sz w:val="20"/>
              </w:rPr>
              <w:t>Chronically obese</w:t>
            </w:r>
          </w:p>
        </w:tc>
        <w:tc>
          <w:tcPr>
            <w:tcW w:w="254" w:type="pct"/>
          </w:tcPr>
          <w:p w:rsidR="00A565B9" w:rsidRPr="00282753" w:rsidRDefault="00A565B9" w:rsidP="0025772F">
            <w:pPr>
              <w:spacing w:line="360" w:lineRule="auto"/>
              <w:rPr>
                <w:sz w:val="20"/>
              </w:rPr>
            </w:pPr>
            <w:r>
              <w:rPr>
                <w:sz w:val="20"/>
              </w:rPr>
              <w:t>2.00</w:t>
            </w:r>
          </w:p>
        </w:tc>
        <w:tc>
          <w:tcPr>
            <w:tcW w:w="407" w:type="pct"/>
          </w:tcPr>
          <w:p w:rsidR="00A565B9" w:rsidRPr="00282753" w:rsidRDefault="00A565B9" w:rsidP="0025772F">
            <w:pPr>
              <w:spacing w:line="360" w:lineRule="auto"/>
              <w:rPr>
                <w:sz w:val="20"/>
              </w:rPr>
            </w:pPr>
            <w:r>
              <w:rPr>
                <w:sz w:val="20"/>
              </w:rPr>
              <w:t>1.27, 3.17</w:t>
            </w:r>
          </w:p>
        </w:tc>
        <w:tc>
          <w:tcPr>
            <w:tcW w:w="203" w:type="pct"/>
          </w:tcPr>
          <w:p w:rsidR="00A565B9" w:rsidRPr="00282753" w:rsidRDefault="00A565B9" w:rsidP="0025772F">
            <w:pPr>
              <w:spacing w:line="360" w:lineRule="auto"/>
              <w:rPr>
                <w:sz w:val="20"/>
              </w:rPr>
            </w:pPr>
            <w:r>
              <w:rPr>
                <w:sz w:val="20"/>
              </w:rPr>
              <w:t>1.88</w:t>
            </w:r>
          </w:p>
        </w:tc>
        <w:tc>
          <w:tcPr>
            <w:tcW w:w="407" w:type="pct"/>
          </w:tcPr>
          <w:p w:rsidR="00A565B9" w:rsidRPr="00282753" w:rsidRDefault="00A565B9" w:rsidP="0025772F">
            <w:pPr>
              <w:spacing w:line="360" w:lineRule="auto"/>
              <w:rPr>
                <w:sz w:val="20"/>
              </w:rPr>
            </w:pPr>
            <w:r>
              <w:rPr>
                <w:sz w:val="20"/>
              </w:rPr>
              <w:t>1.17, 3.01</w:t>
            </w:r>
          </w:p>
        </w:tc>
        <w:tc>
          <w:tcPr>
            <w:tcW w:w="203" w:type="pct"/>
          </w:tcPr>
          <w:p w:rsidR="00A565B9" w:rsidRPr="00282753" w:rsidRDefault="00A565B9" w:rsidP="0025772F">
            <w:pPr>
              <w:spacing w:line="360" w:lineRule="auto"/>
              <w:rPr>
                <w:sz w:val="20"/>
              </w:rPr>
            </w:pPr>
            <w:r>
              <w:rPr>
                <w:sz w:val="20"/>
              </w:rPr>
              <w:t>1.91</w:t>
            </w:r>
          </w:p>
        </w:tc>
        <w:tc>
          <w:tcPr>
            <w:tcW w:w="406" w:type="pct"/>
          </w:tcPr>
          <w:p w:rsidR="00A565B9" w:rsidRPr="00282753" w:rsidRDefault="00A565B9" w:rsidP="0025772F">
            <w:pPr>
              <w:spacing w:line="360" w:lineRule="auto"/>
              <w:rPr>
                <w:sz w:val="20"/>
              </w:rPr>
            </w:pPr>
            <w:r>
              <w:rPr>
                <w:sz w:val="20"/>
              </w:rPr>
              <w:t>1.13, 3.23</w:t>
            </w:r>
          </w:p>
        </w:tc>
        <w:tc>
          <w:tcPr>
            <w:tcW w:w="203" w:type="pct"/>
          </w:tcPr>
          <w:p w:rsidR="00A565B9" w:rsidRPr="00282753" w:rsidRDefault="00A565B9" w:rsidP="0025772F">
            <w:pPr>
              <w:spacing w:line="360" w:lineRule="auto"/>
              <w:rPr>
                <w:sz w:val="20"/>
              </w:rPr>
            </w:pPr>
            <w:r>
              <w:rPr>
                <w:sz w:val="20"/>
              </w:rPr>
              <w:t>1.79</w:t>
            </w:r>
          </w:p>
        </w:tc>
        <w:tc>
          <w:tcPr>
            <w:tcW w:w="407" w:type="pct"/>
          </w:tcPr>
          <w:p w:rsidR="00A565B9" w:rsidRPr="00282753" w:rsidRDefault="00A565B9" w:rsidP="0025772F">
            <w:pPr>
              <w:spacing w:line="360" w:lineRule="auto"/>
              <w:rPr>
                <w:sz w:val="20"/>
              </w:rPr>
            </w:pPr>
            <w:r>
              <w:rPr>
                <w:sz w:val="20"/>
              </w:rPr>
              <w:t>0.91, 3.50</w:t>
            </w:r>
          </w:p>
        </w:tc>
        <w:tc>
          <w:tcPr>
            <w:tcW w:w="239" w:type="pct"/>
          </w:tcPr>
          <w:p w:rsidR="00A565B9" w:rsidRPr="00282753" w:rsidRDefault="00A565B9" w:rsidP="0025772F">
            <w:pPr>
              <w:spacing w:line="360" w:lineRule="auto"/>
              <w:rPr>
                <w:sz w:val="20"/>
              </w:rPr>
            </w:pPr>
            <w:r>
              <w:rPr>
                <w:sz w:val="20"/>
              </w:rPr>
              <w:t>2.38</w:t>
            </w:r>
          </w:p>
        </w:tc>
        <w:tc>
          <w:tcPr>
            <w:tcW w:w="523" w:type="pct"/>
          </w:tcPr>
          <w:p w:rsidR="00A565B9" w:rsidRPr="00282753" w:rsidRDefault="00A565B9" w:rsidP="0025772F">
            <w:pPr>
              <w:spacing w:line="360" w:lineRule="auto"/>
              <w:rPr>
                <w:sz w:val="20"/>
              </w:rPr>
            </w:pPr>
            <w:r>
              <w:rPr>
                <w:sz w:val="20"/>
              </w:rPr>
              <w:t>1.57, 3.59</w:t>
            </w:r>
          </w:p>
        </w:tc>
        <w:tc>
          <w:tcPr>
            <w:tcW w:w="236" w:type="pct"/>
          </w:tcPr>
          <w:p w:rsidR="00A565B9" w:rsidRPr="00282753" w:rsidRDefault="00A565B9" w:rsidP="0025772F">
            <w:pPr>
              <w:spacing w:line="360" w:lineRule="auto"/>
              <w:rPr>
                <w:sz w:val="20"/>
              </w:rPr>
            </w:pPr>
            <w:r>
              <w:rPr>
                <w:sz w:val="20"/>
              </w:rPr>
              <w:t>2.24</w:t>
            </w:r>
          </w:p>
        </w:tc>
        <w:tc>
          <w:tcPr>
            <w:tcW w:w="395" w:type="pct"/>
          </w:tcPr>
          <w:p w:rsidR="00A565B9" w:rsidRPr="00282753" w:rsidRDefault="00A565B9" w:rsidP="0025772F">
            <w:pPr>
              <w:spacing w:line="360" w:lineRule="auto"/>
              <w:rPr>
                <w:sz w:val="20"/>
              </w:rPr>
            </w:pPr>
            <w:r>
              <w:rPr>
                <w:sz w:val="20"/>
              </w:rPr>
              <w:t>1.47, 3.40</w:t>
            </w:r>
          </w:p>
        </w:tc>
      </w:tr>
    </w:tbl>
    <w:p w:rsidR="00475C8A" w:rsidRDefault="00A565B9" w:rsidP="0025772F">
      <w:pPr>
        <w:spacing w:after="240" w:line="360" w:lineRule="auto"/>
        <w:jc w:val="left"/>
        <w:rPr>
          <w:i/>
          <w:sz w:val="16"/>
          <w:szCs w:val="20"/>
        </w:rPr>
      </w:pPr>
      <w:r w:rsidRPr="00282753">
        <w:rPr>
          <w:i/>
          <w:sz w:val="16"/>
          <w:szCs w:val="20"/>
        </w:rPr>
        <w:t>Models were adjusted for maternal age, area of residence, parity, education, smoking and physical activity reported at the survey immediately prior to the survey interval in which the child was born</w:t>
      </w:r>
      <w:r w:rsidR="00475C8A">
        <w:rPr>
          <w:i/>
          <w:sz w:val="16"/>
          <w:szCs w:val="20"/>
        </w:rPr>
        <w:t>.</w:t>
      </w:r>
    </w:p>
    <w:p w:rsidR="00D657D9" w:rsidRDefault="00475C8A" w:rsidP="0025772F">
      <w:pPr>
        <w:spacing w:after="160" w:line="360" w:lineRule="auto"/>
        <w:jc w:val="left"/>
        <w:rPr>
          <w:i/>
          <w:sz w:val="16"/>
          <w:szCs w:val="20"/>
        </w:rPr>
      </w:pPr>
      <w:r>
        <w:rPr>
          <w:i/>
          <w:sz w:val="16"/>
          <w:szCs w:val="20"/>
        </w:rPr>
        <w:br w:type="page"/>
      </w:r>
    </w:p>
    <w:p w:rsidR="00475C8A" w:rsidRDefault="00475C8A" w:rsidP="0025772F">
      <w:pPr>
        <w:spacing w:line="360" w:lineRule="auto"/>
        <w:rPr>
          <w:sz w:val="20"/>
          <w:szCs w:val="20"/>
        </w:rPr>
        <w:sectPr w:rsidR="00475C8A" w:rsidSect="00475C8A">
          <w:pgSz w:w="16838" w:h="11906" w:orient="landscape"/>
          <w:pgMar w:top="1440" w:right="1440" w:bottom="1440" w:left="1440" w:header="708" w:footer="708" w:gutter="0"/>
          <w:cols w:space="708"/>
          <w:docGrid w:linePitch="360"/>
        </w:sectPr>
      </w:pPr>
    </w:p>
    <w:p w:rsidR="00A565B9" w:rsidRPr="00282753" w:rsidRDefault="00E551FE" w:rsidP="0025772F">
      <w:pPr>
        <w:spacing w:line="360" w:lineRule="auto"/>
        <w:rPr>
          <w:sz w:val="20"/>
          <w:szCs w:val="20"/>
        </w:rPr>
      </w:pPr>
      <w:r>
        <w:rPr>
          <w:sz w:val="20"/>
          <w:szCs w:val="20"/>
        </w:rPr>
        <w:lastRenderedPageBreak/>
        <w:t>Table S1b</w:t>
      </w:r>
      <w:bookmarkStart w:id="0" w:name="_GoBack"/>
      <w:bookmarkEnd w:id="0"/>
      <w:r w:rsidR="00266072">
        <w:rPr>
          <w:sz w:val="20"/>
          <w:szCs w:val="20"/>
        </w:rPr>
        <w:t xml:space="preserve">. </w:t>
      </w:r>
      <w:r w:rsidR="00A565B9" w:rsidRPr="00282753">
        <w:rPr>
          <w:sz w:val="20"/>
        </w:rPr>
        <w:t>Associations between maternal pre-pregnancy BMI trajectories and</w:t>
      </w:r>
      <w:r w:rsidR="00A565B9" w:rsidRPr="00282753">
        <w:rPr>
          <w:sz w:val="20"/>
          <w:szCs w:val="20"/>
        </w:rPr>
        <w:t xml:space="preserve"> risk of suspected gross motor delay on the </w:t>
      </w:r>
      <w:proofErr w:type="spellStart"/>
      <w:r w:rsidR="00A565B9" w:rsidRPr="00282753">
        <w:rPr>
          <w:sz w:val="20"/>
          <w:szCs w:val="20"/>
        </w:rPr>
        <w:t>ASQ</w:t>
      </w:r>
      <w:proofErr w:type="spellEnd"/>
      <w:r w:rsidR="00A565B9" w:rsidRPr="00282753">
        <w:rPr>
          <w:sz w:val="20"/>
          <w:szCs w:val="20"/>
        </w:rPr>
        <w:t xml:space="preserve"> </w:t>
      </w:r>
      <w:r w:rsidR="00A565B9" w:rsidRPr="00282753">
        <w:rPr>
          <w:sz w:val="20"/>
        </w:rPr>
        <w:t>(relative risk (RR) and 95% confidence interval (CI))</w:t>
      </w:r>
      <w:r w:rsidR="00A565B9">
        <w:rPr>
          <w:sz w:val="20"/>
          <w:szCs w:val="20"/>
        </w:rPr>
        <w:t xml:space="preserve"> (N=735</w:t>
      </w:r>
      <w:r w:rsidR="00A565B9" w:rsidRPr="00282753">
        <w:rPr>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978"/>
        <w:gridCol w:w="1648"/>
        <w:gridCol w:w="978"/>
        <w:gridCol w:w="1572"/>
      </w:tblGrid>
      <w:tr w:rsidR="00A565B9" w:rsidRPr="00282753" w:rsidTr="00D657D9">
        <w:trPr>
          <w:trHeight w:val="168"/>
        </w:trPr>
        <w:tc>
          <w:tcPr>
            <w:tcW w:w="2132" w:type="pct"/>
            <w:tcBorders>
              <w:bottom w:val="nil"/>
            </w:tcBorders>
          </w:tcPr>
          <w:p w:rsidR="00A565B9" w:rsidRPr="00282753" w:rsidRDefault="00A565B9" w:rsidP="0025772F">
            <w:pPr>
              <w:spacing w:line="360" w:lineRule="auto"/>
              <w:rPr>
                <w:bCs/>
                <w:sz w:val="20"/>
              </w:rPr>
            </w:pPr>
          </w:p>
        </w:tc>
        <w:tc>
          <w:tcPr>
            <w:tcW w:w="1455" w:type="pct"/>
            <w:gridSpan w:val="2"/>
            <w:tcBorders>
              <w:bottom w:val="single" w:sz="4" w:space="0" w:color="auto"/>
            </w:tcBorders>
          </w:tcPr>
          <w:p w:rsidR="00A565B9" w:rsidRPr="00282753" w:rsidRDefault="00A565B9" w:rsidP="0025772F">
            <w:pPr>
              <w:spacing w:line="360" w:lineRule="auto"/>
              <w:rPr>
                <w:bCs/>
                <w:sz w:val="20"/>
              </w:rPr>
            </w:pPr>
            <w:r w:rsidRPr="00282753">
              <w:rPr>
                <w:bCs/>
                <w:sz w:val="20"/>
              </w:rPr>
              <w:t>Unadjusted</w:t>
            </w:r>
          </w:p>
        </w:tc>
        <w:tc>
          <w:tcPr>
            <w:tcW w:w="1413" w:type="pct"/>
            <w:gridSpan w:val="2"/>
            <w:tcBorders>
              <w:bottom w:val="single" w:sz="4" w:space="0" w:color="auto"/>
            </w:tcBorders>
          </w:tcPr>
          <w:p w:rsidR="00A565B9" w:rsidRPr="00282753" w:rsidRDefault="00A565B9" w:rsidP="0025772F">
            <w:pPr>
              <w:spacing w:line="360" w:lineRule="auto"/>
              <w:rPr>
                <w:bCs/>
                <w:sz w:val="20"/>
              </w:rPr>
            </w:pPr>
            <w:r w:rsidRPr="00282753">
              <w:rPr>
                <w:bCs/>
                <w:sz w:val="20"/>
              </w:rPr>
              <w:t>Adjusted</w:t>
            </w:r>
          </w:p>
        </w:tc>
      </w:tr>
      <w:tr w:rsidR="00A565B9" w:rsidRPr="00282753" w:rsidTr="00D657D9">
        <w:trPr>
          <w:trHeight w:val="226"/>
        </w:trPr>
        <w:tc>
          <w:tcPr>
            <w:tcW w:w="2132" w:type="pct"/>
            <w:tcBorders>
              <w:top w:val="nil"/>
              <w:bottom w:val="single" w:sz="4" w:space="0" w:color="auto"/>
            </w:tcBorders>
          </w:tcPr>
          <w:p w:rsidR="00A565B9" w:rsidRPr="00282753" w:rsidRDefault="00A565B9" w:rsidP="0025772F">
            <w:pPr>
              <w:spacing w:line="360" w:lineRule="auto"/>
              <w:rPr>
                <w:sz w:val="20"/>
              </w:rPr>
            </w:pPr>
          </w:p>
        </w:tc>
        <w:tc>
          <w:tcPr>
            <w:tcW w:w="542"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913"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c>
          <w:tcPr>
            <w:tcW w:w="542"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RR</w:t>
            </w:r>
          </w:p>
        </w:tc>
        <w:tc>
          <w:tcPr>
            <w:tcW w:w="871" w:type="pct"/>
            <w:tcBorders>
              <w:top w:val="single" w:sz="4" w:space="0" w:color="auto"/>
              <w:bottom w:val="single" w:sz="4" w:space="0" w:color="auto"/>
            </w:tcBorders>
          </w:tcPr>
          <w:p w:rsidR="00A565B9" w:rsidRPr="00282753" w:rsidRDefault="00A565B9" w:rsidP="0025772F">
            <w:pPr>
              <w:spacing w:line="360" w:lineRule="auto"/>
              <w:rPr>
                <w:sz w:val="20"/>
              </w:rPr>
            </w:pPr>
            <w:r w:rsidRPr="00282753">
              <w:rPr>
                <w:bCs/>
                <w:sz w:val="20"/>
              </w:rPr>
              <w:t>95% CI</w:t>
            </w:r>
          </w:p>
        </w:tc>
      </w:tr>
      <w:tr w:rsidR="00A565B9" w:rsidRPr="00282753" w:rsidTr="00D657D9">
        <w:trPr>
          <w:trHeight w:val="58"/>
        </w:trPr>
        <w:tc>
          <w:tcPr>
            <w:tcW w:w="2132" w:type="pct"/>
            <w:tcBorders>
              <w:top w:val="single" w:sz="4" w:space="0" w:color="auto"/>
            </w:tcBorders>
          </w:tcPr>
          <w:p w:rsidR="00A565B9" w:rsidRPr="00282753" w:rsidRDefault="00A565B9" w:rsidP="0025772F">
            <w:pPr>
              <w:spacing w:line="360" w:lineRule="auto"/>
              <w:rPr>
                <w:bCs/>
                <w:sz w:val="20"/>
              </w:rPr>
            </w:pPr>
            <w:r w:rsidRPr="00282753">
              <w:rPr>
                <w:bCs/>
                <w:sz w:val="20"/>
              </w:rPr>
              <w:t xml:space="preserve">Pre-pregnancy BMI trajectory </w:t>
            </w:r>
          </w:p>
        </w:tc>
        <w:tc>
          <w:tcPr>
            <w:tcW w:w="542" w:type="pct"/>
            <w:tcBorders>
              <w:top w:val="single" w:sz="4" w:space="0" w:color="auto"/>
            </w:tcBorders>
          </w:tcPr>
          <w:p w:rsidR="00A565B9" w:rsidRPr="00282753" w:rsidRDefault="00A565B9" w:rsidP="0025772F">
            <w:pPr>
              <w:spacing w:line="360" w:lineRule="auto"/>
              <w:rPr>
                <w:sz w:val="20"/>
              </w:rPr>
            </w:pPr>
          </w:p>
        </w:tc>
        <w:tc>
          <w:tcPr>
            <w:tcW w:w="913" w:type="pct"/>
            <w:tcBorders>
              <w:top w:val="single" w:sz="4" w:space="0" w:color="auto"/>
            </w:tcBorders>
          </w:tcPr>
          <w:p w:rsidR="00A565B9" w:rsidRPr="00282753" w:rsidRDefault="00A565B9" w:rsidP="0025772F">
            <w:pPr>
              <w:spacing w:line="360" w:lineRule="auto"/>
              <w:rPr>
                <w:sz w:val="20"/>
              </w:rPr>
            </w:pPr>
          </w:p>
        </w:tc>
        <w:tc>
          <w:tcPr>
            <w:tcW w:w="542" w:type="pct"/>
            <w:tcBorders>
              <w:top w:val="single" w:sz="4" w:space="0" w:color="auto"/>
            </w:tcBorders>
          </w:tcPr>
          <w:p w:rsidR="00A565B9" w:rsidRPr="00282753" w:rsidRDefault="00A565B9" w:rsidP="0025772F">
            <w:pPr>
              <w:spacing w:line="360" w:lineRule="auto"/>
              <w:rPr>
                <w:sz w:val="20"/>
              </w:rPr>
            </w:pPr>
          </w:p>
        </w:tc>
        <w:tc>
          <w:tcPr>
            <w:tcW w:w="871" w:type="pct"/>
            <w:tcBorders>
              <w:top w:val="single" w:sz="4" w:space="0" w:color="auto"/>
            </w:tcBorders>
          </w:tcPr>
          <w:p w:rsidR="00A565B9" w:rsidRPr="00282753" w:rsidRDefault="00A565B9" w:rsidP="0025772F">
            <w:pPr>
              <w:spacing w:line="360" w:lineRule="auto"/>
              <w:rPr>
                <w:sz w:val="20"/>
              </w:rPr>
            </w:pPr>
          </w:p>
        </w:tc>
      </w:tr>
      <w:tr w:rsidR="00A565B9" w:rsidRPr="00282753" w:rsidTr="00D657D9">
        <w:trPr>
          <w:trHeight w:val="58"/>
        </w:trPr>
        <w:tc>
          <w:tcPr>
            <w:tcW w:w="2132" w:type="pct"/>
          </w:tcPr>
          <w:p w:rsidR="00A565B9" w:rsidRPr="00282753" w:rsidRDefault="00A565B9" w:rsidP="0025772F">
            <w:pPr>
              <w:spacing w:line="360" w:lineRule="auto"/>
              <w:ind w:left="720"/>
              <w:rPr>
                <w:bCs/>
                <w:sz w:val="20"/>
              </w:rPr>
            </w:pPr>
            <w:r w:rsidRPr="00282753">
              <w:rPr>
                <w:bCs/>
                <w:sz w:val="20"/>
              </w:rPr>
              <w:t>Normative</w:t>
            </w:r>
          </w:p>
        </w:tc>
        <w:tc>
          <w:tcPr>
            <w:tcW w:w="542" w:type="pct"/>
          </w:tcPr>
          <w:p w:rsidR="00A565B9" w:rsidRPr="00282753" w:rsidRDefault="00A565B9" w:rsidP="0025772F">
            <w:pPr>
              <w:spacing w:line="360" w:lineRule="auto"/>
              <w:rPr>
                <w:sz w:val="20"/>
              </w:rPr>
            </w:pPr>
            <w:r w:rsidRPr="00282753">
              <w:rPr>
                <w:sz w:val="20"/>
              </w:rPr>
              <w:t>1.00</w:t>
            </w:r>
          </w:p>
        </w:tc>
        <w:tc>
          <w:tcPr>
            <w:tcW w:w="913" w:type="pct"/>
          </w:tcPr>
          <w:p w:rsidR="00A565B9" w:rsidRPr="00282753" w:rsidRDefault="00A565B9" w:rsidP="0025772F">
            <w:pPr>
              <w:spacing w:line="360" w:lineRule="auto"/>
              <w:rPr>
                <w:sz w:val="20"/>
              </w:rPr>
            </w:pPr>
          </w:p>
        </w:tc>
        <w:tc>
          <w:tcPr>
            <w:tcW w:w="542" w:type="pct"/>
          </w:tcPr>
          <w:p w:rsidR="00A565B9" w:rsidRPr="00282753" w:rsidRDefault="00A565B9" w:rsidP="0025772F">
            <w:pPr>
              <w:spacing w:line="360" w:lineRule="auto"/>
              <w:rPr>
                <w:sz w:val="20"/>
              </w:rPr>
            </w:pPr>
            <w:r w:rsidRPr="00282753">
              <w:rPr>
                <w:sz w:val="20"/>
              </w:rPr>
              <w:t>1.00</w:t>
            </w:r>
          </w:p>
        </w:tc>
        <w:tc>
          <w:tcPr>
            <w:tcW w:w="871" w:type="pct"/>
          </w:tcPr>
          <w:p w:rsidR="00A565B9" w:rsidRPr="00282753" w:rsidRDefault="00A565B9" w:rsidP="0025772F">
            <w:pPr>
              <w:spacing w:line="360" w:lineRule="auto"/>
              <w:rPr>
                <w:sz w:val="20"/>
              </w:rPr>
            </w:pPr>
          </w:p>
        </w:tc>
      </w:tr>
      <w:tr w:rsidR="00A565B9" w:rsidRPr="00282753" w:rsidTr="00D657D9">
        <w:trPr>
          <w:trHeight w:val="58"/>
        </w:trPr>
        <w:tc>
          <w:tcPr>
            <w:tcW w:w="2132" w:type="pct"/>
          </w:tcPr>
          <w:p w:rsidR="00A565B9" w:rsidRPr="00282753" w:rsidRDefault="00A565B9" w:rsidP="0025772F">
            <w:pPr>
              <w:spacing w:line="360" w:lineRule="auto"/>
              <w:ind w:left="720"/>
              <w:rPr>
                <w:bCs/>
                <w:sz w:val="20"/>
              </w:rPr>
            </w:pPr>
            <w:r w:rsidRPr="00282753">
              <w:rPr>
                <w:bCs/>
                <w:sz w:val="20"/>
              </w:rPr>
              <w:t>Chronically overweight</w:t>
            </w:r>
          </w:p>
        </w:tc>
        <w:tc>
          <w:tcPr>
            <w:tcW w:w="542" w:type="pct"/>
          </w:tcPr>
          <w:p w:rsidR="00A565B9" w:rsidRPr="00282753" w:rsidRDefault="00A565B9" w:rsidP="0025772F">
            <w:pPr>
              <w:spacing w:line="360" w:lineRule="auto"/>
              <w:rPr>
                <w:sz w:val="20"/>
              </w:rPr>
            </w:pPr>
            <w:r>
              <w:rPr>
                <w:sz w:val="20"/>
              </w:rPr>
              <w:t>1.01</w:t>
            </w:r>
          </w:p>
        </w:tc>
        <w:tc>
          <w:tcPr>
            <w:tcW w:w="913" w:type="pct"/>
          </w:tcPr>
          <w:p w:rsidR="00A565B9" w:rsidRPr="00282753" w:rsidRDefault="00A565B9" w:rsidP="0025772F">
            <w:pPr>
              <w:spacing w:line="360" w:lineRule="auto"/>
              <w:rPr>
                <w:sz w:val="20"/>
              </w:rPr>
            </w:pPr>
            <w:r>
              <w:rPr>
                <w:sz w:val="20"/>
              </w:rPr>
              <w:t>0.51, 1.98</w:t>
            </w:r>
          </w:p>
        </w:tc>
        <w:tc>
          <w:tcPr>
            <w:tcW w:w="542" w:type="pct"/>
          </w:tcPr>
          <w:p w:rsidR="00A565B9" w:rsidRPr="00282753" w:rsidRDefault="00A565B9" w:rsidP="0025772F">
            <w:pPr>
              <w:spacing w:line="360" w:lineRule="auto"/>
              <w:rPr>
                <w:sz w:val="20"/>
              </w:rPr>
            </w:pPr>
            <w:r>
              <w:rPr>
                <w:sz w:val="20"/>
              </w:rPr>
              <w:t>1.08</w:t>
            </w:r>
            <w:r w:rsidRPr="00282753">
              <w:rPr>
                <w:sz w:val="20"/>
              </w:rPr>
              <w:t xml:space="preserve">  </w:t>
            </w:r>
          </w:p>
        </w:tc>
        <w:tc>
          <w:tcPr>
            <w:tcW w:w="871" w:type="pct"/>
          </w:tcPr>
          <w:p w:rsidR="00A565B9" w:rsidRPr="00282753" w:rsidRDefault="00A565B9" w:rsidP="0025772F">
            <w:pPr>
              <w:spacing w:line="360" w:lineRule="auto"/>
              <w:rPr>
                <w:sz w:val="20"/>
              </w:rPr>
            </w:pPr>
            <w:r>
              <w:rPr>
                <w:sz w:val="20"/>
              </w:rPr>
              <w:t>0.55, 2.13</w:t>
            </w:r>
          </w:p>
        </w:tc>
      </w:tr>
      <w:tr w:rsidR="00A565B9" w:rsidRPr="00282753" w:rsidTr="00D657D9">
        <w:trPr>
          <w:trHeight w:val="58"/>
        </w:trPr>
        <w:tc>
          <w:tcPr>
            <w:tcW w:w="2132" w:type="pct"/>
          </w:tcPr>
          <w:p w:rsidR="00A565B9" w:rsidRPr="00282753" w:rsidRDefault="00A565B9" w:rsidP="0025772F">
            <w:pPr>
              <w:spacing w:line="360" w:lineRule="auto"/>
              <w:ind w:left="720"/>
              <w:rPr>
                <w:bCs/>
                <w:sz w:val="20"/>
              </w:rPr>
            </w:pPr>
            <w:r w:rsidRPr="00282753">
              <w:rPr>
                <w:bCs/>
                <w:sz w:val="20"/>
              </w:rPr>
              <w:t>Chronically obese</w:t>
            </w:r>
          </w:p>
        </w:tc>
        <w:tc>
          <w:tcPr>
            <w:tcW w:w="542" w:type="pct"/>
          </w:tcPr>
          <w:p w:rsidR="00A565B9" w:rsidRPr="00282753" w:rsidRDefault="00A565B9" w:rsidP="0025772F">
            <w:pPr>
              <w:spacing w:line="360" w:lineRule="auto"/>
              <w:rPr>
                <w:sz w:val="20"/>
              </w:rPr>
            </w:pPr>
            <w:r>
              <w:rPr>
                <w:sz w:val="20"/>
              </w:rPr>
              <w:t>2.89</w:t>
            </w:r>
          </w:p>
        </w:tc>
        <w:tc>
          <w:tcPr>
            <w:tcW w:w="913" w:type="pct"/>
          </w:tcPr>
          <w:p w:rsidR="00A565B9" w:rsidRPr="00282753" w:rsidRDefault="00A565B9" w:rsidP="0025772F">
            <w:pPr>
              <w:spacing w:line="360" w:lineRule="auto"/>
              <w:rPr>
                <w:sz w:val="20"/>
              </w:rPr>
            </w:pPr>
            <w:r>
              <w:rPr>
                <w:sz w:val="20"/>
              </w:rPr>
              <w:t>1.41, 5.89</w:t>
            </w:r>
          </w:p>
        </w:tc>
        <w:tc>
          <w:tcPr>
            <w:tcW w:w="542" w:type="pct"/>
          </w:tcPr>
          <w:p w:rsidR="00A565B9" w:rsidRPr="00282753" w:rsidRDefault="00A565B9" w:rsidP="0025772F">
            <w:pPr>
              <w:spacing w:line="360" w:lineRule="auto"/>
              <w:rPr>
                <w:sz w:val="20"/>
              </w:rPr>
            </w:pPr>
            <w:r>
              <w:rPr>
                <w:sz w:val="20"/>
              </w:rPr>
              <w:t>2.51</w:t>
            </w:r>
            <w:r w:rsidRPr="00282753">
              <w:rPr>
                <w:sz w:val="20"/>
              </w:rPr>
              <w:t xml:space="preserve"> </w:t>
            </w:r>
          </w:p>
        </w:tc>
        <w:tc>
          <w:tcPr>
            <w:tcW w:w="871" w:type="pct"/>
          </w:tcPr>
          <w:p w:rsidR="00A565B9" w:rsidRPr="00282753" w:rsidRDefault="00A565B9" w:rsidP="0025772F">
            <w:pPr>
              <w:spacing w:line="360" w:lineRule="auto"/>
              <w:rPr>
                <w:sz w:val="20"/>
              </w:rPr>
            </w:pPr>
            <w:r>
              <w:rPr>
                <w:sz w:val="20"/>
              </w:rPr>
              <w:t>1.21, 5.21</w:t>
            </w:r>
          </w:p>
        </w:tc>
      </w:tr>
    </w:tbl>
    <w:p w:rsidR="008C595A" w:rsidRDefault="00A565B9" w:rsidP="0025772F">
      <w:pPr>
        <w:spacing w:line="360" w:lineRule="auto"/>
        <w:jc w:val="left"/>
      </w:pPr>
      <w:r w:rsidRPr="002D343D">
        <w:rPr>
          <w:i/>
          <w:sz w:val="16"/>
          <w:szCs w:val="16"/>
        </w:rPr>
        <w:t>Models</w:t>
      </w:r>
      <w:r w:rsidRPr="002D343D">
        <w:rPr>
          <w:sz w:val="16"/>
          <w:szCs w:val="16"/>
        </w:rPr>
        <w:t xml:space="preserve"> </w:t>
      </w:r>
      <w:r w:rsidRPr="002D343D">
        <w:rPr>
          <w:i/>
          <w:sz w:val="16"/>
          <w:szCs w:val="16"/>
        </w:rPr>
        <w:t>were adjusted for maternal age, area of residence, parity, education, smoking and physical activity reported at the survey immediately prior to the survey interval in which the child was born</w:t>
      </w:r>
      <w:r w:rsidR="00475C8A" w:rsidRPr="002D343D">
        <w:rPr>
          <w:sz w:val="16"/>
          <w:szCs w:val="16"/>
        </w:rPr>
        <w:t>.</w:t>
      </w:r>
    </w:p>
    <w:sectPr w:rsidR="008C595A" w:rsidSect="00951F2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B9"/>
    <w:rsid w:val="00242BB3"/>
    <w:rsid w:val="0025772F"/>
    <w:rsid w:val="00266072"/>
    <w:rsid w:val="0029408C"/>
    <w:rsid w:val="002D343D"/>
    <w:rsid w:val="002F3964"/>
    <w:rsid w:val="00461B25"/>
    <w:rsid w:val="00475C8A"/>
    <w:rsid w:val="004C744C"/>
    <w:rsid w:val="0067371C"/>
    <w:rsid w:val="007A5F55"/>
    <w:rsid w:val="00826E35"/>
    <w:rsid w:val="00887C76"/>
    <w:rsid w:val="008C595A"/>
    <w:rsid w:val="00951F2C"/>
    <w:rsid w:val="009D12A0"/>
    <w:rsid w:val="00A36416"/>
    <w:rsid w:val="00A565B9"/>
    <w:rsid w:val="00B615BA"/>
    <w:rsid w:val="00CC249D"/>
    <w:rsid w:val="00D166BB"/>
    <w:rsid w:val="00D657D9"/>
    <w:rsid w:val="00E037DF"/>
    <w:rsid w:val="00E42049"/>
    <w:rsid w:val="00E551FE"/>
    <w:rsid w:val="00F55478"/>
    <w:rsid w:val="00FC6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3B52"/>
  <w15:chartTrackingRefBased/>
  <w15:docId w15:val="{3A307BD2-3E17-4483-9D82-33008A20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B9"/>
    <w:pPr>
      <w:spacing w:after="0" w:line="48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5B9"/>
    <w:pPr>
      <w:spacing w:after="0" w:line="48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Akilew Adane</dc:creator>
  <cp:keywords/>
  <dc:description/>
  <cp:lastModifiedBy>Akilew Adane</cp:lastModifiedBy>
  <cp:revision>13</cp:revision>
  <dcterms:created xsi:type="dcterms:W3CDTF">2018-05-24T01:08:00Z</dcterms:created>
  <dcterms:modified xsi:type="dcterms:W3CDTF">2018-06-05T00:47:00Z</dcterms:modified>
</cp:coreProperties>
</file>