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9" w:rsidRPr="00216DB5" w:rsidRDefault="000169E9" w:rsidP="000169E9">
      <w:pPr>
        <w:rPr>
          <w:rFonts w:ascii="Times New Roman" w:hAnsi="Times New Roman" w:cs="Times New Roman"/>
          <w:b/>
          <w:sz w:val="24"/>
          <w:szCs w:val="24"/>
        </w:rPr>
      </w:pPr>
      <w:r w:rsidRPr="00216DB5">
        <w:rPr>
          <w:rFonts w:ascii="Times New Roman" w:hAnsi="Times New Roman" w:cs="Times New Roman"/>
          <w:b/>
          <w:sz w:val="24"/>
          <w:szCs w:val="24"/>
        </w:rPr>
        <w:t>Supplemental Table 4.  Maternal serum hormone concentrations in the third trimester in twins by sex</w:t>
      </w:r>
    </w:p>
    <w:tbl>
      <w:tblPr>
        <w:tblW w:w="4925" w:type="pct"/>
        <w:tblLayout w:type="fixed"/>
        <w:tblLook w:val="04A0" w:firstRow="1" w:lastRow="0" w:firstColumn="1" w:lastColumn="0" w:noHBand="0" w:noVBand="1"/>
      </w:tblPr>
      <w:tblGrid>
        <w:gridCol w:w="1750"/>
        <w:gridCol w:w="1142"/>
        <w:gridCol w:w="981"/>
        <w:gridCol w:w="981"/>
        <w:gridCol w:w="589"/>
        <w:gridCol w:w="981"/>
        <w:gridCol w:w="979"/>
        <w:gridCol w:w="504"/>
        <w:gridCol w:w="1002"/>
        <w:gridCol w:w="523"/>
      </w:tblGrid>
      <w:tr w:rsidR="000169E9" w:rsidRPr="00216DB5" w:rsidTr="003D5DA2">
        <w:trPr>
          <w:trHeight w:val="288"/>
        </w:trPr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Female/Male</w:t>
            </w:r>
          </w:p>
        </w:tc>
        <w:tc>
          <w:tcPr>
            <w:tcW w:w="13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Female/Female</w:t>
            </w:r>
          </w:p>
        </w:tc>
        <w:tc>
          <w:tcPr>
            <w:tcW w:w="1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Male/Male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Maternal Hormone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(SE)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(SE)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difference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(SE)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difference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difference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216D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Androstenedione (ng/ml)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1.3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1.6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-23.1%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1.3 (0.2)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18.6%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Testosterone (ng/dl)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4.7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4.9 (0.3)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-4.3%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4.7 (0.2)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Estradiol (ng/ml)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3.5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3.7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-5.7%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3.4 (0.1)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8.1%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Estriol (ng/ml)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3.4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3.4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3.1 (0.2)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IGFBP-3 (</w:t>
            </w:r>
            <w:r w:rsidRPr="00216D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</w:t>
            </w: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1.8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1.8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1.7 (0.1)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5.6%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5.6%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IGF-1 (ng/ml)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6.0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6.0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5.9 (0.1)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169E9" w:rsidRPr="00216DB5" w:rsidTr="003D5DA2">
        <w:trPr>
          <w:trHeight w:val="288"/>
        </w:trPr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Prolactin (ng/ml)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4.9 (0.1)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5.0 (0.2)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-2.0%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5.0 (0.1)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-2.0%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</w:tr>
    </w:tbl>
    <w:p w:rsidR="000169E9" w:rsidRPr="00216DB5" w:rsidRDefault="000169E9" w:rsidP="00016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169E9" w:rsidRPr="00216DB5" w:rsidRDefault="000169E9" w:rsidP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per cent difference was calculated as (mean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mixedsex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–mean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singlesex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)/mean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mixedsex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and p-value refers to comparison of female/male twins with each of the other groups.</w:t>
      </w:r>
    </w:p>
    <w:p w:rsidR="000169E9" w:rsidRDefault="000169E9" w:rsidP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cent difference was calculated as (mean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female/female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–mean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male/male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)/mean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female/female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and p-value refers to the difference between male/male and female/female twins.</w:t>
      </w:r>
    </w:p>
    <w:p w:rsidR="005B0FE0" w:rsidRPr="005D6F91" w:rsidRDefault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hormones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log-transformed</w:t>
      </w:r>
      <w:bookmarkStart w:id="0" w:name="_GoBack"/>
      <w:bookmarkEnd w:id="0"/>
    </w:p>
    <w:sectPr w:rsidR="005B0FE0" w:rsidRPr="005D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9"/>
    <w:rsid w:val="000169E9"/>
    <w:rsid w:val="003F310E"/>
    <w:rsid w:val="005D6F91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kowsalya ts.</dc:creator>
  <cp:lastModifiedBy>kowsalya ts.</cp:lastModifiedBy>
  <cp:revision>2</cp:revision>
  <dcterms:created xsi:type="dcterms:W3CDTF">2018-10-05T04:05:00Z</dcterms:created>
  <dcterms:modified xsi:type="dcterms:W3CDTF">2018-10-05T04:15:00Z</dcterms:modified>
</cp:coreProperties>
</file>