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225B9" w14:textId="77777777" w:rsidR="009735E0" w:rsidRPr="00DA1C44" w:rsidRDefault="0011036A">
      <w:pPr>
        <w:spacing w:line="480" w:lineRule="auto"/>
        <w:jc w:val="center"/>
        <w:rPr>
          <w:rFonts w:ascii="Times New Roman" w:eastAsia="Times New Roman" w:hAnsi="Times New Roman" w:cs="Times New Roman"/>
          <w:b/>
          <w:sz w:val="28"/>
          <w:szCs w:val="28"/>
        </w:rPr>
      </w:pPr>
      <w:r w:rsidRPr="00DA1C44">
        <w:rPr>
          <w:rFonts w:ascii="Times New Roman" w:eastAsia="Times New Roman" w:hAnsi="Times New Roman" w:cs="Times New Roman"/>
          <w:b/>
          <w:sz w:val="28"/>
          <w:szCs w:val="28"/>
        </w:rPr>
        <w:t xml:space="preserve">Supplementary Information </w:t>
      </w:r>
    </w:p>
    <w:p w14:paraId="62B225BA" w14:textId="77777777" w:rsidR="009735E0" w:rsidRPr="00DA1C44" w:rsidRDefault="009735E0">
      <w:pPr>
        <w:spacing w:line="480" w:lineRule="auto"/>
        <w:jc w:val="center"/>
        <w:rPr>
          <w:rFonts w:ascii="Times New Roman" w:eastAsia="Times New Roman" w:hAnsi="Times New Roman" w:cs="Times New Roman"/>
          <w:b/>
          <w:sz w:val="28"/>
          <w:szCs w:val="28"/>
        </w:rPr>
      </w:pPr>
    </w:p>
    <w:p w14:paraId="62B225BB" w14:textId="77777777" w:rsidR="009735E0" w:rsidRPr="00DA1C44" w:rsidRDefault="0011036A">
      <w:pPr>
        <w:spacing w:line="480" w:lineRule="auto"/>
        <w:jc w:val="center"/>
        <w:rPr>
          <w:rFonts w:ascii="Times New Roman" w:eastAsia="Times New Roman" w:hAnsi="Times New Roman" w:cs="Times New Roman"/>
          <w:b/>
        </w:rPr>
      </w:pPr>
      <w:r w:rsidRPr="00DA1C44">
        <w:rPr>
          <w:rFonts w:ascii="Times New Roman" w:eastAsia="Times New Roman" w:hAnsi="Times New Roman" w:cs="Times New Roman"/>
          <w:b/>
        </w:rPr>
        <w:t xml:space="preserve">PREGNANCY AND LACTATION AFTER ROUX-EN-Y GASTRIC BYPASS EXACERBATE LIVER STEATOSIS IN OBESE RATS AND LEAD TO DIFFERENTIAL PROGRAMMING OF HEPATIC </w:t>
      </w:r>
      <w:r w:rsidRPr="00DA1C44">
        <w:rPr>
          <w:rFonts w:ascii="Times New Roman" w:eastAsia="Times New Roman" w:hAnsi="Times New Roman" w:cs="Times New Roman"/>
          <w:b/>
          <w:i/>
        </w:rPr>
        <w:t>DE NOVO</w:t>
      </w:r>
      <w:r w:rsidRPr="00DA1C44">
        <w:rPr>
          <w:rFonts w:ascii="Times New Roman" w:eastAsia="Times New Roman" w:hAnsi="Times New Roman" w:cs="Times New Roman"/>
          <w:b/>
        </w:rPr>
        <w:t xml:space="preserve"> LIPOGENESIS IN OFFSPRING</w:t>
      </w:r>
    </w:p>
    <w:p w14:paraId="62B225BC" w14:textId="77777777" w:rsidR="009735E0" w:rsidRPr="00DA1C44" w:rsidRDefault="009735E0">
      <w:pPr>
        <w:spacing w:line="480" w:lineRule="auto"/>
        <w:jc w:val="center"/>
        <w:rPr>
          <w:rFonts w:ascii="Times New Roman" w:eastAsia="Times New Roman" w:hAnsi="Times New Roman" w:cs="Times New Roman"/>
        </w:rPr>
      </w:pPr>
    </w:p>
    <w:p w14:paraId="62B225BD" w14:textId="77777777" w:rsidR="009735E0" w:rsidRPr="00DA1C44" w:rsidRDefault="0011036A">
      <w:pPr>
        <w:spacing w:line="480" w:lineRule="auto"/>
        <w:jc w:val="center"/>
        <w:rPr>
          <w:rFonts w:ascii="Times New Roman" w:eastAsia="Times New Roman" w:hAnsi="Times New Roman" w:cs="Times New Roman"/>
          <w:lang w:val="pt-BR"/>
        </w:rPr>
      </w:pPr>
      <w:proofErr w:type="spellStart"/>
      <w:r w:rsidRPr="00DA1C44">
        <w:rPr>
          <w:rFonts w:ascii="Times New Roman" w:eastAsia="Times New Roman" w:hAnsi="Times New Roman" w:cs="Times New Roman"/>
          <w:lang w:val="pt-BR"/>
        </w:rPr>
        <w:t>Iala</w:t>
      </w:r>
      <w:proofErr w:type="spellEnd"/>
      <w:r w:rsidRPr="00DA1C44">
        <w:rPr>
          <w:rFonts w:ascii="Times New Roman" w:eastAsia="Times New Roman" w:hAnsi="Times New Roman" w:cs="Times New Roman"/>
          <w:lang w:val="pt-BR"/>
        </w:rPr>
        <w:t xml:space="preserve"> Milene Bertasso</w:t>
      </w:r>
      <w:r w:rsidRPr="00DA1C44">
        <w:rPr>
          <w:rFonts w:ascii="Times New Roman" w:eastAsia="Times New Roman" w:hAnsi="Times New Roman" w:cs="Times New Roman"/>
          <w:vertAlign w:val="superscript"/>
          <w:lang w:val="pt-BR"/>
        </w:rPr>
        <w:t>1</w:t>
      </w:r>
      <w:r w:rsidRPr="00DA1C44">
        <w:rPr>
          <w:rFonts w:ascii="Times New Roman" w:eastAsia="Times New Roman" w:hAnsi="Times New Roman" w:cs="Times New Roman"/>
          <w:lang w:val="pt-BR"/>
        </w:rPr>
        <w:t>; Carla Bruna Pietrobon</w:t>
      </w:r>
      <w:r w:rsidRPr="00DA1C44">
        <w:rPr>
          <w:rFonts w:ascii="Times New Roman" w:eastAsia="Times New Roman" w:hAnsi="Times New Roman" w:cs="Times New Roman"/>
          <w:vertAlign w:val="superscript"/>
          <w:lang w:val="pt-BR"/>
        </w:rPr>
        <w:t>1</w:t>
      </w:r>
      <w:r w:rsidRPr="00DA1C44">
        <w:rPr>
          <w:rFonts w:ascii="Times New Roman" w:eastAsia="Times New Roman" w:hAnsi="Times New Roman" w:cs="Times New Roman"/>
          <w:lang w:val="pt-BR"/>
        </w:rPr>
        <w:t>; Rosane Aparecida Ribeiro</w:t>
      </w:r>
      <w:r w:rsidRPr="00DA1C44">
        <w:rPr>
          <w:rFonts w:ascii="Times New Roman" w:eastAsia="Times New Roman" w:hAnsi="Times New Roman" w:cs="Times New Roman"/>
          <w:vertAlign w:val="superscript"/>
          <w:lang w:val="pt-BR"/>
        </w:rPr>
        <w:t>2</w:t>
      </w:r>
      <w:r w:rsidRPr="00DA1C44">
        <w:rPr>
          <w:rFonts w:ascii="Times New Roman" w:eastAsia="Times New Roman" w:hAnsi="Times New Roman" w:cs="Times New Roman"/>
          <w:lang w:val="pt-BR"/>
        </w:rPr>
        <w:t>; Gabriela Moreira Soares</w:t>
      </w:r>
      <w:r w:rsidRPr="00DA1C44">
        <w:rPr>
          <w:rFonts w:ascii="Times New Roman" w:eastAsia="Times New Roman" w:hAnsi="Times New Roman" w:cs="Times New Roman"/>
          <w:vertAlign w:val="superscript"/>
          <w:lang w:val="pt-BR"/>
        </w:rPr>
        <w:t>3</w:t>
      </w:r>
      <w:r w:rsidRPr="00DA1C44">
        <w:rPr>
          <w:rFonts w:ascii="Times New Roman" w:eastAsia="Times New Roman" w:hAnsi="Times New Roman" w:cs="Times New Roman"/>
          <w:lang w:val="pt-BR"/>
        </w:rPr>
        <w:t>; Ana Claudia Paiva Alegre-Maller</w:t>
      </w:r>
      <w:r w:rsidRPr="00DA1C44">
        <w:rPr>
          <w:rFonts w:ascii="Times New Roman" w:eastAsia="Times New Roman" w:hAnsi="Times New Roman" w:cs="Times New Roman"/>
          <w:vertAlign w:val="superscript"/>
          <w:lang w:val="pt-BR"/>
        </w:rPr>
        <w:t>1</w:t>
      </w:r>
      <w:r w:rsidRPr="00DA1C44">
        <w:rPr>
          <w:rFonts w:ascii="Times New Roman" w:eastAsia="Times New Roman" w:hAnsi="Times New Roman" w:cs="Times New Roman"/>
          <w:lang w:val="pt-BR"/>
        </w:rPr>
        <w:t xml:space="preserve">; </w:t>
      </w:r>
      <w:proofErr w:type="spellStart"/>
      <w:r w:rsidRPr="00DA1C44">
        <w:rPr>
          <w:rFonts w:ascii="Times New Roman" w:eastAsia="Times New Roman" w:hAnsi="Times New Roman" w:cs="Times New Roman"/>
          <w:lang w:val="pt-BR"/>
        </w:rPr>
        <w:t>Antonio</w:t>
      </w:r>
      <w:proofErr w:type="spellEnd"/>
      <w:r w:rsidRPr="00DA1C44">
        <w:rPr>
          <w:rFonts w:ascii="Times New Roman" w:eastAsia="Times New Roman" w:hAnsi="Times New Roman" w:cs="Times New Roman"/>
          <w:lang w:val="pt-BR"/>
        </w:rPr>
        <w:t xml:space="preserve"> Carlos Boschero</w:t>
      </w:r>
      <w:r w:rsidRPr="00DA1C44">
        <w:rPr>
          <w:rFonts w:ascii="Times New Roman" w:eastAsia="Times New Roman" w:hAnsi="Times New Roman" w:cs="Times New Roman"/>
          <w:vertAlign w:val="superscript"/>
          <w:lang w:val="pt-BR"/>
        </w:rPr>
        <w:t>3</w:t>
      </w:r>
      <w:r w:rsidRPr="00DA1C44">
        <w:rPr>
          <w:rFonts w:ascii="Times New Roman" w:eastAsia="Times New Roman" w:hAnsi="Times New Roman" w:cs="Times New Roman"/>
          <w:lang w:val="pt-BR"/>
        </w:rPr>
        <w:t>, Allan Cezar Faria Araújo</w:t>
      </w:r>
      <w:r w:rsidRPr="00DA1C44">
        <w:rPr>
          <w:rFonts w:ascii="Times New Roman" w:eastAsia="Times New Roman" w:hAnsi="Times New Roman" w:cs="Times New Roman"/>
          <w:vertAlign w:val="superscript"/>
          <w:lang w:val="pt-BR"/>
        </w:rPr>
        <w:t>4</w:t>
      </w:r>
      <w:r w:rsidRPr="00DA1C44">
        <w:rPr>
          <w:rFonts w:ascii="Times New Roman" w:eastAsia="Times New Roman" w:hAnsi="Times New Roman" w:cs="Times New Roman"/>
          <w:lang w:val="pt-BR"/>
        </w:rPr>
        <w:t>, Ana Tereza Bittencourt Guimarães</w:t>
      </w:r>
      <w:r w:rsidRPr="00DA1C44">
        <w:rPr>
          <w:rFonts w:ascii="Times New Roman" w:eastAsia="Times New Roman" w:hAnsi="Times New Roman" w:cs="Times New Roman"/>
          <w:vertAlign w:val="superscript"/>
          <w:lang w:val="pt-BR"/>
        </w:rPr>
        <w:t>1</w:t>
      </w:r>
      <w:r w:rsidRPr="00DA1C44">
        <w:rPr>
          <w:rFonts w:ascii="Times New Roman" w:eastAsia="Times New Roman" w:hAnsi="Times New Roman" w:cs="Times New Roman"/>
          <w:lang w:val="pt-BR"/>
        </w:rPr>
        <w:t>; Maria Lúcia Bonfleur</w:t>
      </w:r>
      <w:r w:rsidRPr="00DA1C44">
        <w:rPr>
          <w:rFonts w:ascii="Times New Roman" w:eastAsia="Times New Roman" w:hAnsi="Times New Roman" w:cs="Times New Roman"/>
          <w:vertAlign w:val="superscript"/>
          <w:lang w:val="pt-BR"/>
        </w:rPr>
        <w:t>1</w:t>
      </w:r>
      <w:r w:rsidRPr="00DA1C44">
        <w:rPr>
          <w:rFonts w:ascii="Times New Roman" w:eastAsia="Times New Roman" w:hAnsi="Times New Roman" w:cs="Times New Roman"/>
          <w:lang w:val="pt-BR"/>
        </w:rPr>
        <w:t xml:space="preserve">*, Sandra </w:t>
      </w:r>
      <w:proofErr w:type="spellStart"/>
      <w:r w:rsidRPr="00DA1C44">
        <w:rPr>
          <w:rFonts w:ascii="Times New Roman" w:eastAsia="Times New Roman" w:hAnsi="Times New Roman" w:cs="Times New Roman"/>
          <w:lang w:val="pt-BR"/>
        </w:rPr>
        <w:t>Lucinei</w:t>
      </w:r>
      <w:proofErr w:type="spellEnd"/>
      <w:r w:rsidRPr="00DA1C44">
        <w:rPr>
          <w:rFonts w:ascii="Times New Roman" w:eastAsia="Times New Roman" w:hAnsi="Times New Roman" w:cs="Times New Roman"/>
          <w:lang w:val="pt-BR"/>
        </w:rPr>
        <w:t xml:space="preserve"> Balbo</w:t>
      </w:r>
      <w:r w:rsidRPr="00DA1C44">
        <w:rPr>
          <w:rFonts w:ascii="Times New Roman" w:eastAsia="Times New Roman" w:hAnsi="Times New Roman" w:cs="Times New Roman"/>
          <w:vertAlign w:val="superscript"/>
          <w:lang w:val="pt-BR"/>
        </w:rPr>
        <w:t>1</w:t>
      </w:r>
    </w:p>
    <w:p w14:paraId="62B225BE" w14:textId="77777777" w:rsidR="009735E0" w:rsidRPr="00DA1C44" w:rsidRDefault="009735E0">
      <w:pPr>
        <w:spacing w:line="480" w:lineRule="auto"/>
        <w:jc w:val="center"/>
        <w:rPr>
          <w:rFonts w:ascii="Times New Roman" w:eastAsia="Times New Roman" w:hAnsi="Times New Roman" w:cs="Times New Roman"/>
          <w:lang w:val="pt-BR"/>
        </w:rPr>
      </w:pPr>
    </w:p>
    <w:p w14:paraId="62B225BF" w14:textId="77777777" w:rsidR="009735E0" w:rsidRPr="00DA1C44" w:rsidRDefault="0011036A">
      <w:pPr>
        <w:spacing w:line="480" w:lineRule="auto"/>
        <w:jc w:val="center"/>
        <w:rPr>
          <w:rFonts w:ascii="Times New Roman" w:eastAsia="Times New Roman" w:hAnsi="Times New Roman" w:cs="Times New Roman"/>
          <w:lang w:val="pt-BR"/>
        </w:rPr>
      </w:pPr>
      <w:r w:rsidRPr="00DA1C44">
        <w:rPr>
          <w:rFonts w:ascii="Times New Roman" w:eastAsia="Times New Roman" w:hAnsi="Times New Roman" w:cs="Times New Roman"/>
          <w:vertAlign w:val="superscript"/>
          <w:lang w:val="pt-BR"/>
        </w:rPr>
        <w:t>1</w:t>
      </w:r>
      <w:r w:rsidRPr="00DA1C44">
        <w:rPr>
          <w:rFonts w:ascii="Times New Roman" w:eastAsia="Times New Roman" w:hAnsi="Times New Roman" w:cs="Times New Roman"/>
          <w:lang w:val="pt-BR"/>
        </w:rPr>
        <w:t xml:space="preserve">Laboratório de Fisiologia Endócrina e Metabolismo (LAFEM), Centro de Ciências Biológicas e da Saúde, Universidade Estadual do Oeste do Paraná (UNIOESTE), Cascavel, PR, </w:t>
      </w:r>
      <w:proofErr w:type="spellStart"/>
      <w:r w:rsidRPr="00DA1C44">
        <w:rPr>
          <w:rFonts w:ascii="Times New Roman" w:eastAsia="Times New Roman" w:hAnsi="Times New Roman" w:cs="Times New Roman"/>
          <w:lang w:val="pt-BR"/>
        </w:rPr>
        <w:t>Brazil</w:t>
      </w:r>
      <w:proofErr w:type="spellEnd"/>
      <w:r w:rsidRPr="00DA1C44">
        <w:rPr>
          <w:rFonts w:ascii="Times New Roman" w:eastAsia="Times New Roman" w:hAnsi="Times New Roman" w:cs="Times New Roman"/>
          <w:lang w:val="pt-BR"/>
        </w:rPr>
        <w:t xml:space="preserve">. </w:t>
      </w:r>
      <w:r w:rsidRPr="00DA1C44">
        <w:rPr>
          <w:rFonts w:ascii="Times New Roman" w:eastAsia="Times New Roman" w:hAnsi="Times New Roman" w:cs="Times New Roman"/>
          <w:vertAlign w:val="superscript"/>
          <w:lang w:val="pt-BR"/>
        </w:rPr>
        <w:t>2</w:t>
      </w:r>
      <w:r w:rsidRPr="00DA1C44">
        <w:rPr>
          <w:rFonts w:ascii="Times New Roman" w:eastAsia="Times New Roman" w:hAnsi="Times New Roman" w:cs="Times New Roman"/>
          <w:lang w:val="pt-BR"/>
        </w:rPr>
        <w:t xml:space="preserve">Universidade Federal do Rio de Janeiro (UFRJ), Campus UFRJ-Macaé, Macaé, RJ, </w:t>
      </w:r>
      <w:proofErr w:type="spellStart"/>
      <w:r w:rsidRPr="00DA1C44">
        <w:rPr>
          <w:rFonts w:ascii="Times New Roman" w:eastAsia="Times New Roman" w:hAnsi="Times New Roman" w:cs="Times New Roman"/>
          <w:lang w:val="pt-BR"/>
        </w:rPr>
        <w:t>Brazil</w:t>
      </w:r>
      <w:proofErr w:type="spellEnd"/>
      <w:r w:rsidRPr="00DA1C44">
        <w:rPr>
          <w:rFonts w:ascii="Times New Roman" w:eastAsia="Times New Roman" w:hAnsi="Times New Roman" w:cs="Times New Roman"/>
          <w:lang w:val="pt-BR"/>
        </w:rPr>
        <w:t xml:space="preserve">. </w:t>
      </w:r>
      <w:r w:rsidRPr="00DA1C44">
        <w:rPr>
          <w:rFonts w:ascii="Times New Roman" w:eastAsia="Times New Roman" w:hAnsi="Times New Roman" w:cs="Times New Roman"/>
          <w:vertAlign w:val="superscript"/>
          <w:lang w:val="pt-BR"/>
        </w:rPr>
        <w:t>3</w:t>
      </w:r>
      <w:r w:rsidRPr="00DA1C44">
        <w:rPr>
          <w:rFonts w:ascii="Times New Roman" w:eastAsia="Times New Roman" w:hAnsi="Times New Roman" w:cs="Times New Roman"/>
          <w:lang w:val="pt-BR"/>
        </w:rPr>
        <w:t xml:space="preserve">Laboratório de Pâncreas Endócrino e Metabolismo, Departamento de Biologia Estrutural e Funcional, Instituto de Biologia, Universidade Estadual de Campinas (UNICAMP), Campinas, SP, </w:t>
      </w:r>
      <w:proofErr w:type="spellStart"/>
      <w:r w:rsidRPr="00DA1C44">
        <w:rPr>
          <w:rFonts w:ascii="Times New Roman" w:eastAsia="Times New Roman" w:hAnsi="Times New Roman" w:cs="Times New Roman"/>
          <w:lang w:val="pt-BR"/>
        </w:rPr>
        <w:t>Brazil</w:t>
      </w:r>
      <w:proofErr w:type="spellEnd"/>
      <w:r w:rsidRPr="00DA1C44">
        <w:rPr>
          <w:rFonts w:ascii="Times New Roman" w:eastAsia="Times New Roman" w:hAnsi="Times New Roman" w:cs="Times New Roman"/>
          <w:lang w:val="pt-BR"/>
        </w:rPr>
        <w:t xml:space="preserve">. </w:t>
      </w:r>
      <w:r w:rsidRPr="00DA1C44">
        <w:rPr>
          <w:rFonts w:ascii="Times New Roman" w:eastAsia="Times New Roman" w:hAnsi="Times New Roman" w:cs="Times New Roman"/>
          <w:vertAlign w:val="superscript"/>
          <w:lang w:val="pt-BR"/>
        </w:rPr>
        <w:t>4</w:t>
      </w:r>
      <w:r w:rsidRPr="00DA1C44">
        <w:rPr>
          <w:rFonts w:ascii="Times New Roman" w:eastAsia="Times New Roman" w:hAnsi="Times New Roman" w:cs="Times New Roman"/>
          <w:lang w:val="pt-BR"/>
        </w:rPr>
        <w:t xml:space="preserve">Centro de Ciências Médicas e Farmacêuticas, UNIOESTE, Cascavel, PR, </w:t>
      </w:r>
      <w:proofErr w:type="spellStart"/>
      <w:r w:rsidRPr="00DA1C44">
        <w:rPr>
          <w:rFonts w:ascii="Times New Roman" w:eastAsia="Times New Roman" w:hAnsi="Times New Roman" w:cs="Times New Roman"/>
          <w:lang w:val="pt-BR"/>
        </w:rPr>
        <w:t>Brazil</w:t>
      </w:r>
      <w:proofErr w:type="spellEnd"/>
      <w:r w:rsidRPr="00DA1C44">
        <w:rPr>
          <w:rFonts w:ascii="Times New Roman" w:eastAsia="Times New Roman" w:hAnsi="Times New Roman" w:cs="Times New Roman"/>
          <w:lang w:val="pt-BR"/>
        </w:rPr>
        <w:t>.</w:t>
      </w:r>
    </w:p>
    <w:p w14:paraId="62B225C0" w14:textId="77777777" w:rsidR="009735E0" w:rsidRPr="00DA1C44" w:rsidRDefault="009735E0">
      <w:pPr>
        <w:spacing w:line="480" w:lineRule="auto"/>
        <w:rPr>
          <w:rFonts w:ascii="Times New Roman" w:eastAsia="Times New Roman" w:hAnsi="Times New Roman" w:cs="Times New Roman"/>
          <w:lang w:val="pt-BR"/>
        </w:rPr>
      </w:pPr>
    </w:p>
    <w:p w14:paraId="62B225C1" w14:textId="77777777" w:rsidR="009735E0" w:rsidRPr="00DA1C44" w:rsidRDefault="0011036A">
      <w:pPr>
        <w:spacing w:line="480" w:lineRule="auto"/>
        <w:rPr>
          <w:rFonts w:ascii="Times New Roman" w:eastAsia="Times New Roman" w:hAnsi="Times New Roman" w:cs="Times New Roman"/>
        </w:rPr>
      </w:pPr>
      <w:r w:rsidRPr="00DA1C44">
        <w:rPr>
          <w:rFonts w:ascii="Times New Roman" w:eastAsia="Times New Roman" w:hAnsi="Times New Roman" w:cs="Times New Roman"/>
        </w:rPr>
        <w:t>*</w:t>
      </w:r>
      <w:r w:rsidRPr="00DA1C44">
        <w:rPr>
          <w:rFonts w:ascii="AdvTT5235d5a9" w:eastAsia="AdvTT5235d5a9" w:hAnsi="AdvTT5235d5a9" w:cs="AdvTT5235d5a9"/>
          <w:sz w:val="13"/>
          <w:szCs w:val="13"/>
        </w:rPr>
        <w:t xml:space="preserve"> </w:t>
      </w:r>
      <w:r w:rsidRPr="00DA1C44">
        <w:rPr>
          <w:rFonts w:ascii="Times New Roman" w:eastAsia="Times New Roman" w:hAnsi="Times New Roman" w:cs="Times New Roman"/>
        </w:rPr>
        <w:t>Correspondence to Maria Lúcia Bonfleur</w:t>
      </w:r>
    </w:p>
    <w:p w14:paraId="62B225C2" w14:textId="77777777" w:rsidR="009735E0" w:rsidRPr="00DA1C44" w:rsidRDefault="0011036A">
      <w:pPr>
        <w:spacing w:line="480" w:lineRule="auto"/>
        <w:rPr>
          <w:rFonts w:ascii="Times New Roman" w:eastAsia="Times New Roman" w:hAnsi="Times New Roman" w:cs="Times New Roman"/>
        </w:rPr>
      </w:pPr>
      <w:r w:rsidRPr="00DA1C44">
        <w:rPr>
          <w:rFonts w:ascii="Times New Roman" w:eastAsia="Times New Roman" w:hAnsi="Times New Roman" w:cs="Times New Roman"/>
        </w:rPr>
        <w:t xml:space="preserve">Endocrine Physiology and Metabolism Laboratory, </w:t>
      </w:r>
      <w:proofErr w:type="spellStart"/>
      <w:r w:rsidRPr="00DA1C44">
        <w:rPr>
          <w:rFonts w:ascii="Times New Roman" w:eastAsia="Times New Roman" w:hAnsi="Times New Roman" w:cs="Times New Roman"/>
        </w:rPr>
        <w:t>Cascavel</w:t>
      </w:r>
      <w:proofErr w:type="spellEnd"/>
      <w:r w:rsidRPr="00DA1C44">
        <w:rPr>
          <w:rFonts w:ascii="Times New Roman" w:eastAsia="Times New Roman" w:hAnsi="Times New Roman" w:cs="Times New Roman"/>
        </w:rPr>
        <w:t xml:space="preserve">, PR, BR </w:t>
      </w:r>
    </w:p>
    <w:p w14:paraId="62B225C3" w14:textId="77777777" w:rsidR="009735E0" w:rsidRPr="00DA1C44" w:rsidRDefault="0011036A">
      <w:pPr>
        <w:spacing w:line="480" w:lineRule="auto"/>
        <w:rPr>
          <w:rFonts w:ascii="Times New Roman" w:eastAsia="Times New Roman" w:hAnsi="Times New Roman" w:cs="Times New Roman"/>
        </w:rPr>
      </w:pPr>
      <w:r w:rsidRPr="00DA1C44">
        <w:rPr>
          <w:rFonts w:ascii="Times New Roman" w:eastAsia="Times New Roman" w:hAnsi="Times New Roman" w:cs="Times New Roman"/>
        </w:rPr>
        <w:t xml:space="preserve">Zip code: 858119-110 </w:t>
      </w:r>
    </w:p>
    <w:p w14:paraId="62B225C4" w14:textId="77777777" w:rsidR="009735E0" w:rsidRPr="00DA1C44" w:rsidRDefault="0011036A">
      <w:pPr>
        <w:spacing w:line="480" w:lineRule="auto"/>
        <w:rPr>
          <w:rFonts w:ascii="Times New Roman" w:eastAsia="Times New Roman" w:hAnsi="Times New Roman" w:cs="Times New Roman"/>
        </w:rPr>
      </w:pPr>
      <w:r w:rsidRPr="00DA1C44">
        <w:rPr>
          <w:rFonts w:ascii="Times New Roman" w:eastAsia="Times New Roman" w:hAnsi="Times New Roman" w:cs="Times New Roman"/>
        </w:rPr>
        <w:t>E-mail address: mlbonfleur@hotmail.com</w:t>
      </w:r>
    </w:p>
    <w:p w14:paraId="62B225C5" w14:textId="77777777" w:rsidR="009735E0" w:rsidRPr="00DA1C44" w:rsidRDefault="0011036A">
      <w:pPr>
        <w:spacing w:line="480" w:lineRule="auto"/>
        <w:rPr>
          <w:rFonts w:ascii="Times New Roman" w:eastAsia="Times New Roman" w:hAnsi="Times New Roman" w:cs="Times New Roman"/>
        </w:rPr>
      </w:pPr>
      <w:r w:rsidRPr="00DA1C44">
        <w:rPr>
          <w:rFonts w:ascii="Times New Roman" w:eastAsia="Times New Roman" w:hAnsi="Times New Roman" w:cs="Times New Roman"/>
        </w:rPr>
        <w:t>Phone: +55 45 3220 3257</w:t>
      </w:r>
    </w:p>
    <w:p w14:paraId="62B225C6" w14:textId="77777777" w:rsidR="009735E0" w:rsidRPr="00DA1C44" w:rsidRDefault="0011036A">
      <w:pPr>
        <w:spacing w:line="480" w:lineRule="auto"/>
        <w:rPr>
          <w:rFonts w:ascii="Times New Roman" w:eastAsia="Times New Roman" w:hAnsi="Times New Roman" w:cs="Times New Roman"/>
        </w:rPr>
      </w:pPr>
      <w:r w:rsidRPr="00DA1C44">
        <w:rPr>
          <w:rFonts w:ascii="Times New Roman" w:eastAsia="Times New Roman" w:hAnsi="Times New Roman" w:cs="Times New Roman"/>
          <w:b/>
          <w:i/>
        </w:rPr>
        <w:t xml:space="preserve">ORCID: </w:t>
      </w:r>
      <w:r w:rsidRPr="00DA1C44">
        <w:rPr>
          <w:rFonts w:ascii="Times New Roman" w:eastAsia="Times New Roman" w:hAnsi="Times New Roman" w:cs="Times New Roman"/>
        </w:rPr>
        <w:t>0000-0001-5526-7421</w:t>
      </w:r>
    </w:p>
    <w:p w14:paraId="62B225C7" w14:textId="77777777" w:rsidR="009735E0" w:rsidRPr="00DA1C44" w:rsidRDefault="0011036A">
      <w:pPr>
        <w:spacing w:line="480" w:lineRule="auto"/>
        <w:jc w:val="center"/>
        <w:rPr>
          <w:rFonts w:ascii="SimSun" w:eastAsia="SimSun" w:hAnsi="SimSun" w:cs="SimSun"/>
          <w:sz w:val="28"/>
          <w:szCs w:val="28"/>
        </w:rPr>
      </w:pPr>
      <w:r w:rsidRPr="00DA1C44">
        <w:rPr>
          <w:rFonts w:ascii="Times New Roman" w:eastAsia="Times New Roman" w:hAnsi="Times New Roman" w:cs="Times New Roman"/>
          <w:b/>
          <w:sz w:val="28"/>
          <w:szCs w:val="28"/>
        </w:rPr>
        <w:lastRenderedPageBreak/>
        <w:t>List of Contents</w:t>
      </w:r>
    </w:p>
    <w:p w14:paraId="62B225C8" w14:textId="77777777" w:rsidR="009735E0" w:rsidRPr="00DA1C44" w:rsidRDefault="0011036A">
      <w:pPr>
        <w:numPr>
          <w:ilvl w:val="0"/>
          <w:numId w:val="1"/>
        </w:numPr>
        <w:pBdr>
          <w:top w:val="nil"/>
          <w:left w:val="nil"/>
          <w:bottom w:val="nil"/>
          <w:right w:val="nil"/>
          <w:between w:val="nil"/>
        </w:pBdr>
        <w:spacing w:line="480" w:lineRule="auto"/>
        <w:rPr>
          <w:i/>
        </w:rPr>
      </w:pPr>
      <w:r w:rsidRPr="00DA1C44">
        <w:rPr>
          <w:rFonts w:ascii="Times New Roman" w:eastAsia="Times New Roman" w:hAnsi="Times New Roman" w:cs="Times New Roman"/>
          <w:i/>
        </w:rPr>
        <w:t>Serum biochemical analysis</w:t>
      </w:r>
    </w:p>
    <w:p w14:paraId="62B225C9" w14:textId="77777777" w:rsidR="009735E0" w:rsidRPr="00DA1C44" w:rsidRDefault="0011036A">
      <w:pPr>
        <w:numPr>
          <w:ilvl w:val="0"/>
          <w:numId w:val="1"/>
        </w:numPr>
        <w:pBdr>
          <w:top w:val="nil"/>
          <w:left w:val="nil"/>
          <w:bottom w:val="nil"/>
          <w:right w:val="nil"/>
          <w:between w:val="nil"/>
        </w:pBdr>
        <w:spacing w:line="480" w:lineRule="auto"/>
        <w:rPr>
          <w:i/>
        </w:rPr>
      </w:pPr>
      <w:r w:rsidRPr="00DA1C44">
        <w:rPr>
          <w:rFonts w:ascii="Times New Roman" w:eastAsia="Times New Roman" w:hAnsi="Times New Roman" w:cs="Times New Roman"/>
          <w:i/>
        </w:rPr>
        <w:t>Lipid profiles of the F0 and F1 groups</w:t>
      </w:r>
    </w:p>
    <w:p w14:paraId="62B225CA" w14:textId="77777777" w:rsidR="009735E0" w:rsidRPr="00DA1C44" w:rsidRDefault="0011036A">
      <w:pPr>
        <w:numPr>
          <w:ilvl w:val="0"/>
          <w:numId w:val="1"/>
        </w:numPr>
        <w:pBdr>
          <w:top w:val="nil"/>
          <w:left w:val="nil"/>
          <w:bottom w:val="nil"/>
          <w:right w:val="nil"/>
          <w:between w:val="nil"/>
        </w:pBdr>
        <w:spacing w:line="480" w:lineRule="auto"/>
        <w:rPr>
          <w:i/>
        </w:rPr>
      </w:pPr>
      <w:r w:rsidRPr="00DA1C44">
        <w:rPr>
          <w:rFonts w:ascii="Times New Roman" w:eastAsia="Times New Roman" w:hAnsi="Times New Roman" w:cs="Times New Roman"/>
          <w:i/>
        </w:rPr>
        <w:t>Liver histopathology in the F0 and F1 groups</w:t>
      </w:r>
    </w:p>
    <w:p w14:paraId="62B225CB" w14:textId="77777777" w:rsidR="009735E0" w:rsidRPr="00DA1C44" w:rsidRDefault="0011036A">
      <w:pPr>
        <w:numPr>
          <w:ilvl w:val="0"/>
          <w:numId w:val="1"/>
        </w:numPr>
        <w:pBdr>
          <w:top w:val="nil"/>
          <w:left w:val="nil"/>
          <w:bottom w:val="nil"/>
          <w:right w:val="nil"/>
          <w:between w:val="nil"/>
        </w:pBdr>
        <w:spacing w:line="480" w:lineRule="auto"/>
        <w:rPr>
          <w:i/>
        </w:rPr>
      </w:pPr>
      <w:r w:rsidRPr="00DA1C44">
        <w:rPr>
          <w:rFonts w:ascii="Times New Roman" w:eastAsia="Times New Roman" w:hAnsi="Times New Roman" w:cs="Times New Roman"/>
          <w:i/>
        </w:rPr>
        <w:t>Quantitative mRNA expressions in the livers of the F0 and F1 groups</w:t>
      </w:r>
    </w:p>
    <w:p w14:paraId="62B225CC" w14:textId="77777777" w:rsidR="009735E0" w:rsidRPr="00DA1C44" w:rsidRDefault="0011036A">
      <w:pPr>
        <w:numPr>
          <w:ilvl w:val="0"/>
          <w:numId w:val="1"/>
        </w:numPr>
        <w:pBdr>
          <w:top w:val="nil"/>
          <w:left w:val="nil"/>
          <w:bottom w:val="nil"/>
          <w:right w:val="nil"/>
          <w:between w:val="nil"/>
        </w:pBdr>
        <w:spacing w:line="480" w:lineRule="auto"/>
        <w:rPr>
          <w:i/>
        </w:rPr>
      </w:pPr>
      <w:r w:rsidRPr="00DA1C44">
        <w:rPr>
          <w:rFonts w:ascii="Times New Roman" w:eastAsia="Times New Roman" w:hAnsi="Times New Roman" w:cs="Times New Roman"/>
          <w:i/>
        </w:rPr>
        <w:t>Protein expression in the livers of the F0 and F1 groups</w:t>
      </w:r>
    </w:p>
    <w:p w14:paraId="62B225CD" w14:textId="77777777" w:rsidR="009735E0" w:rsidRPr="00DA1C44" w:rsidRDefault="0011036A">
      <w:pPr>
        <w:numPr>
          <w:ilvl w:val="0"/>
          <w:numId w:val="1"/>
        </w:numPr>
        <w:spacing w:line="480" w:lineRule="auto"/>
        <w:rPr>
          <w:i/>
          <w:sz w:val="22"/>
          <w:szCs w:val="22"/>
        </w:rPr>
      </w:pPr>
      <w:r w:rsidRPr="00DA1C44">
        <w:rPr>
          <w:rFonts w:ascii="Times New Roman" w:eastAsia="Times New Roman" w:hAnsi="Times New Roman" w:cs="Times New Roman"/>
          <w:i/>
        </w:rPr>
        <w:t>References</w:t>
      </w:r>
    </w:p>
    <w:p w14:paraId="62B225CE" w14:textId="77777777" w:rsidR="009735E0" w:rsidRPr="00DA1C44" w:rsidRDefault="009735E0">
      <w:pPr>
        <w:spacing w:line="480" w:lineRule="auto"/>
        <w:rPr>
          <w:rFonts w:ascii="Times New Roman" w:eastAsia="Times New Roman" w:hAnsi="Times New Roman" w:cs="Times New Roman"/>
          <w:b/>
        </w:rPr>
      </w:pPr>
    </w:p>
    <w:p w14:paraId="62B225CF" w14:textId="77777777" w:rsidR="009735E0" w:rsidRPr="00DA1C44" w:rsidRDefault="009735E0">
      <w:pPr>
        <w:spacing w:line="480" w:lineRule="auto"/>
        <w:rPr>
          <w:rFonts w:ascii="Times New Roman" w:eastAsia="Times New Roman" w:hAnsi="Times New Roman" w:cs="Times New Roman"/>
        </w:rPr>
      </w:pPr>
    </w:p>
    <w:p w14:paraId="62B225D0" w14:textId="77777777" w:rsidR="009735E0" w:rsidRPr="00DA1C44" w:rsidRDefault="009735E0">
      <w:pPr>
        <w:spacing w:line="480" w:lineRule="auto"/>
        <w:rPr>
          <w:rFonts w:ascii="Times New Roman" w:eastAsia="Times New Roman" w:hAnsi="Times New Roman" w:cs="Times New Roman"/>
        </w:rPr>
      </w:pPr>
    </w:p>
    <w:p w14:paraId="62B225D1" w14:textId="77777777" w:rsidR="009735E0" w:rsidRPr="00DA1C44" w:rsidRDefault="0011036A">
      <w:pPr>
        <w:spacing w:line="480" w:lineRule="auto"/>
        <w:rPr>
          <w:rFonts w:ascii="Times New Roman" w:eastAsia="Times New Roman" w:hAnsi="Times New Roman" w:cs="Times New Roman"/>
        </w:rPr>
      </w:pPr>
      <w:r w:rsidRPr="00DA1C44">
        <w:br w:type="page"/>
      </w:r>
    </w:p>
    <w:p w14:paraId="62B225D2" w14:textId="77777777" w:rsidR="009735E0" w:rsidRPr="00DA1C44" w:rsidRDefault="0011036A">
      <w:pPr>
        <w:spacing w:line="480" w:lineRule="auto"/>
        <w:rPr>
          <w:rFonts w:ascii="Times New Roman" w:eastAsia="Times New Roman" w:hAnsi="Times New Roman" w:cs="Times New Roman"/>
          <w:i/>
        </w:rPr>
      </w:pPr>
      <w:r w:rsidRPr="00DA1C44">
        <w:rPr>
          <w:rFonts w:ascii="Times New Roman" w:eastAsia="Times New Roman" w:hAnsi="Times New Roman" w:cs="Times New Roman"/>
          <w:i/>
        </w:rPr>
        <w:lastRenderedPageBreak/>
        <w:t>Serum biochemical analysis</w:t>
      </w:r>
    </w:p>
    <w:p w14:paraId="62B225D3" w14:textId="55335AB5" w:rsidR="009735E0" w:rsidRPr="00DA1C44" w:rsidRDefault="0011036A">
      <w:pPr>
        <w:spacing w:line="480" w:lineRule="auto"/>
        <w:ind w:firstLine="567"/>
        <w:rPr>
          <w:rFonts w:ascii="Times New Roman" w:eastAsia="Times New Roman" w:hAnsi="Times New Roman" w:cs="Times New Roman"/>
        </w:rPr>
      </w:pPr>
      <w:r w:rsidRPr="00DA1C44">
        <w:rPr>
          <w:rFonts w:ascii="Times New Roman" w:eastAsia="Times New Roman" w:hAnsi="Times New Roman" w:cs="Times New Roman"/>
        </w:rPr>
        <w:t>Before euthanasia, dams (F0) and offspring (F1) were food deprived for 8 h. Subsequently, the rats were euthanized by decapitation and total blood samples were collected, and serum was obtained through centrifugation at 1 200 g for 15 min. The serum</w:t>
      </w:r>
      <w:r w:rsidR="008008BF" w:rsidRPr="00DA1C44">
        <w:rPr>
          <w:rFonts w:ascii="Times New Roman" w:eastAsia="Times New Roman" w:hAnsi="Times New Roman" w:cs="Times New Roman"/>
        </w:rPr>
        <w:t xml:space="preserve"> </w:t>
      </w:r>
      <w:r w:rsidRPr="00DA1C44">
        <w:rPr>
          <w:rFonts w:ascii="Times New Roman" w:eastAsia="Times New Roman" w:hAnsi="Times New Roman" w:cs="Times New Roman"/>
        </w:rPr>
        <w:t>was used for the measurement of aspartate aminotransferase (AST), alanine aminotransferase (ALT), triglycerides (TG) and total cholesterol (CHOL) using the VITROS</w:t>
      </w:r>
      <w:r w:rsidRPr="00DA1C44">
        <w:rPr>
          <w:rFonts w:ascii="Times New Roman" w:eastAsia="Times New Roman" w:hAnsi="Times New Roman" w:cs="Times New Roman"/>
          <w:vertAlign w:val="superscript"/>
        </w:rPr>
        <w:t>TM</w:t>
      </w:r>
      <w:r w:rsidRPr="00DA1C44">
        <w:rPr>
          <w:rFonts w:ascii="Times New Roman" w:eastAsia="Times New Roman" w:hAnsi="Times New Roman" w:cs="Times New Roman"/>
        </w:rPr>
        <w:t> 4600 Chemistry System</w:t>
      </w:r>
      <w:r w:rsidRPr="00DA1C44">
        <w:rPr>
          <w:rFonts w:ascii="Times New Roman" w:eastAsia="Times New Roman" w:hAnsi="Times New Roman" w:cs="Times New Roman"/>
          <w:i/>
        </w:rPr>
        <w:t xml:space="preserve"> </w:t>
      </w:r>
      <w:r w:rsidRPr="00DA1C44">
        <w:rPr>
          <w:rFonts w:ascii="Times New Roman" w:eastAsia="Times New Roman" w:hAnsi="Times New Roman" w:cs="Times New Roman"/>
        </w:rPr>
        <w:t>equipment</w:t>
      </w:r>
      <w:r w:rsidRPr="00DA1C44">
        <w:rPr>
          <w:rFonts w:ascii="Times New Roman" w:eastAsia="Times New Roman" w:hAnsi="Times New Roman" w:cs="Times New Roman"/>
          <w:i/>
        </w:rPr>
        <w:t xml:space="preserve"> </w:t>
      </w:r>
      <w:r w:rsidRPr="00DA1C44">
        <w:rPr>
          <w:rFonts w:ascii="Times New Roman" w:eastAsia="Times New Roman" w:hAnsi="Times New Roman" w:cs="Times New Roman"/>
        </w:rPr>
        <w:t xml:space="preserve">(Ortho Clinical </w:t>
      </w:r>
      <w:proofErr w:type="spellStart"/>
      <w:r w:rsidRPr="00DA1C44">
        <w:rPr>
          <w:rFonts w:ascii="Times New Roman" w:eastAsia="Times New Roman" w:hAnsi="Times New Roman" w:cs="Times New Roman"/>
        </w:rPr>
        <w:t>Diagnostics</w:t>
      </w:r>
      <w:r w:rsidRPr="00DA1C44">
        <w:rPr>
          <w:rFonts w:ascii="Times New Roman" w:eastAsia="Times New Roman" w:hAnsi="Times New Roman" w:cs="Times New Roman"/>
          <w:vertAlign w:val="superscript"/>
        </w:rPr>
        <w:t>TM</w:t>
      </w:r>
      <w:proofErr w:type="spellEnd"/>
      <w:r w:rsidRPr="00DA1C44">
        <w:rPr>
          <w:rFonts w:ascii="Times New Roman" w:eastAsia="Times New Roman" w:hAnsi="Times New Roman" w:cs="Times New Roman"/>
        </w:rPr>
        <w:t xml:space="preserve">, USA).  </w:t>
      </w:r>
    </w:p>
    <w:p w14:paraId="62B225D4" w14:textId="77777777" w:rsidR="009735E0" w:rsidRPr="00DA1C44" w:rsidRDefault="009735E0">
      <w:pPr>
        <w:spacing w:line="480" w:lineRule="auto"/>
        <w:rPr>
          <w:rFonts w:ascii="Times New Roman" w:eastAsia="Times New Roman" w:hAnsi="Times New Roman" w:cs="Times New Roman"/>
        </w:rPr>
      </w:pPr>
    </w:p>
    <w:p w14:paraId="62B225D5" w14:textId="77777777" w:rsidR="009735E0" w:rsidRPr="00DA1C44" w:rsidRDefault="0011036A">
      <w:pPr>
        <w:spacing w:line="480" w:lineRule="auto"/>
        <w:rPr>
          <w:rFonts w:ascii="Times New Roman" w:eastAsia="Times New Roman" w:hAnsi="Times New Roman" w:cs="Times New Roman"/>
          <w:i/>
        </w:rPr>
      </w:pPr>
      <w:r w:rsidRPr="00DA1C44">
        <w:rPr>
          <w:rFonts w:ascii="Times New Roman" w:eastAsia="Times New Roman" w:hAnsi="Times New Roman" w:cs="Times New Roman"/>
          <w:i/>
        </w:rPr>
        <w:t>Lipid profiles of the F0 and F1 groups</w:t>
      </w:r>
    </w:p>
    <w:p w14:paraId="62B225D6" w14:textId="77777777" w:rsidR="009735E0" w:rsidRPr="00DA1C44" w:rsidRDefault="0011036A">
      <w:pPr>
        <w:spacing w:line="480" w:lineRule="auto"/>
        <w:ind w:firstLine="567"/>
        <w:rPr>
          <w:rFonts w:ascii="Times New Roman" w:eastAsia="Times New Roman" w:hAnsi="Times New Roman" w:cs="Times New Roman"/>
        </w:rPr>
      </w:pPr>
      <w:r w:rsidRPr="00DA1C44">
        <w:rPr>
          <w:rFonts w:ascii="Times New Roman" w:eastAsia="Times New Roman" w:hAnsi="Times New Roman" w:cs="Times New Roman"/>
        </w:rPr>
        <w:t>Fragments of the left lobe of the livers from the F0 and F1 were collected and weighed before submitting to an overnight total lipid extraction protocol using chloroform-methanol solution (2:1, v/v).</w:t>
      </w:r>
      <w:r w:rsidRPr="00DA1C44">
        <w:rPr>
          <w:rFonts w:ascii="Times New Roman" w:eastAsia="Times New Roman" w:hAnsi="Times New Roman" w:cs="Times New Roman"/>
          <w:vertAlign w:val="superscript"/>
        </w:rPr>
        <w:t>1</w:t>
      </w:r>
      <w:r w:rsidRPr="00DA1C44">
        <w:rPr>
          <w:rFonts w:ascii="Times New Roman" w:eastAsia="Times New Roman" w:hAnsi="Times New Roman" w:cs="Times New Roman"/>
        </w:rPr>
        <w:t xml:space="preserve"> After filtration and evaporation, the vials were weighed to determine total fat content (final weight minus initial weight). Subsequently isopropanol was added to the samples and TG and total CHOL liver content were measured with commercial colorimetric kits, according to manufacturer's instructions (</w:t>
      </w:r>
      <w:proofErr w:type="spellStart"/>
      <w:r w:rsidRPr="00DA1C44">
        <w:rPr>
          <w:rFonts w:ascii="Times New Roman" w:eastAsia="Times New Roman" w:hAnsi="Times New Roman" w:cs="Times New Roman"/>
        </w:rPr>
        <w:t>Laborclin</w:t>
      </w:r>
      <w:proofErr w:type="spellEnd"/>
      <w:r w:rsidRPr="00DA1C44">
        <w:rPr>
          <w:rFonts w:ascii="Times New Roman" w:eastAsia="Times New Roman" w:hAnsi="Times New Roman" w:cs="Times New Roman"/>
        </w:rPr>
        <w:t xml:space="preserve">®, Bioliquid, </w:t>
      </w:r>
      <w:proofErr w:type="spellStart"/>
      <w:r w:rsidRPr="00DA1C44">
        <w:rPr>
          <w:rFonts w:ascii="Times New Roman" w:eastAsia="Times New Roman" w:hAnsi="Times New Roman" w:cs="Times New Roman"/>
        </w:rPr>
        <w:t>Pinhais</w:t>
      </w:r>
      <w:proofErr w:type="spellEnd"/>
      <w:r w:rsidRPr="00DA1C44">
        <w:rPr>
          <w:rFonts w:ascii="Times New Roman" w:eastAsia="Times New Roman" w:hAnsi="Times New Roman" w:cs="Times New Roman"/>
        </w:rPr>
        <w:t>, PR, BR). </w:t>
      </w:r>
    </w:p>
    <w:p w14:paraId="62B225D7" w14:textId="77777777" w:rsidR="009735E0" w:rsidRPr="00DA1C44" w:rsidRDefault="009735E0">
      <w:pPr>
        <w:pBdr>
          <w:top w:val="nil"/>
          <w:left w:val="nil"/>
          <w:bottom w:val="nil"/>
          <w:right w:val="nil"/>
          <w:between w:val="nil"/>
        </w:pBdr>
        <w:spacing w:line="480" w:lineRule="auto"/>
        <w:rPr>
          <w:rFonts w:ascii="Times New Roman" w:eastAsia="Times New Roman" w:hAnsi="Times New Roman" w:cs="Times New Roman"/>
          <w:i/>
        </w:rPr>
      </w:pPr>
    </w:p>
    <w:p w14:paraId="62B225D8" w14:textId="77777777" w:rsidR="009735E0" w:rsidRPr="00DA1C44" w:rsidRDefault="0011036A">
      <w:pPr>
        <w:pBdr>
          <w:top w:val="nil"/>
          <w:left w:val="nil"/>
          <w:bottom w:val="nil"/>
          <w:right w:val="nil"/>
          <w:between w:val="nil"/>
        </w:pBdr>
        <w:spacing w:line="480" w:lineRule="auto"/>
        <w:rPr>
          <w:rFonts w:ascii="Times New Roman" w:eastAsia="Times New Roman" w:hAnsi="Times New Roman" w:cs="Times New Roman"/>
          <w:i/>
        </w:rPr>
      </w:pPr>
      <w:r w:rsidRPr="00DA1C44">
        <w:rPr>
          <w:rFonts w:ascii="Times New Roman" w:eastAsia="Times New Roman" w:hAnsi="Times New Roman" w:cs="Times New Roman"/>
          <w:i/>
        </w:rPr>
        <w:t>Liver histopathology in the F0 and F1 groups</w:t>
      </w:r>
    </w:p>
    <w:p w14:paraId="62B225D9" w14:textId="17CDA064" w:rsidR="009735E0" w:rsidRPr="00DA1C44" w:rsidRDefault="0011036A">
      <w:pPr>
        <w:pBdr>
          <w:top w:val="nil"/>
          <w:left w:val="nil"/>
          <w:bottom w:val="nil"/>
          <w:right w:val="nil"/>
          <w:between w:val="nil"/>
        </w:pBdr>
        <w:spacing w:line="480" w:lineRule="auto"/>
        <w:ind w:firstLine="567"/>
        <w:rPr>
          <w:rFonts w:ascii="Times New Roman" w:eastAsia="Times New Roman" w:hAnsi="Times New Roman" w:cs="Times New Roman"/>
          <w:vertAlign w:val="superscript"/>
        </w:rPr>
      </w:pPr>
      <w:r w:rsidRPr="00DA1C44">
        <w:rPr>
          <w:rFonts w:ascii="Times New Roman" w:eastAsia="Times New Roman" w:hAnsi="Times New Roman" w:cs="Times New Roman"/>
        </w:rPr>
        <w:t xml:space="preserve">Another liver fragment was removed from the left lobe of each of the F0 and F1 rats, and was fixed in 4% paraformaldehyde for 24 h, before dehydrating in alcohol, </w:t>
      </w:r>
      <w:proofErr w:type="spellStart"/>
      <w:r w:rsidRPr="00DA1C44">
        <w:rPr>
          <w:rFonts w:ascii="Times New Roman" w:eastAsia="Times New Roman" w:hAnsi="Times New Roman" w:cs="Times New Roman"/>
        </w:rPr>
        <w:t>diaphanizing</w:t>
      </w:r>
      <w:proofErr w:type="spellEnd"/>
      <w:r w:rsidRPr="00DA1C44">
        <w:rPr>
          <w:rFonts w:ascii="Times New Roman" w:eastAsia="Times New Roman" w:hAnsi="Times New Roman" w:cs="Times New Roman"/>
        </w:rPr>
        <w:t xml:space="preserve"> in xylol and embedding in </w:t>
      </w:r>
      <w:proofErr w:type="spellStart"/>
      <w:r w:rsidRPr="00DA1C44">
        <w:rPr>
          <w:rFonts w:ascii="Times New Roman" w:eastAsia="Times New Roman" w:hAnsi="Times New Roman" w:cs="Times New Roman"/>
        </w:rPr>
        <w:t>Paraplast</w:t>
      </w:r>
      <w:proofErr w:type="spellEnd"/>
      <w:r w:rsidRPr="00DA1C44">
        <w:rPr>
          <w:rFonts w:ascii="Times New Roman" w:eastAsia="Times New Roman" w:hAnsi="Times New Roman" w:cs="Times New Roman"/>
        </w:rPr>
        <w:t xml:space="preserve">® (Sigma-Aldrich, Saint Louis, MO, USA). Slices of 3 </w:t>
      </w:r>
      <w:proofErr w:type="spellStart"/>
      <w:r w:rsidRPr="00DA1C44">
        <w:rPr>
          <w:rFonts w:ascii="Times New Roman" w:eastAsia="Times New Roman" w:hAnsi="Times New Roman" w:cs="Times New Roman"/>
        </w:rPr>
        <w:t>μm</w:t>
      </w:r>
      <w:proofErr w:type="spellEnd"/>
      <w:r w:rsidRPr="00DA1C44">
        <w:rPr>
          <w:rFonts w:ascii="Times New Roman" w:eastAsia="Times New Roman" w:hAnsi="Times New Roman" w:cs="Times New Roman"/>
        </w:rPr>
        <w:t xml:space="preserve"> in thickness were stained with hematoxylin and eosin. For steatosis analyses, 3 sections from each liver were analyzed by two blind researchers, using a light microscope (Olympus DP71; Tokyo, Japan). The liver histopathology was examined and graded according to the magnitude of steatosis, based on Brunt’s classification as: grade 0, &lt;5% of hepatocytes with lipid </w:t>
      </w:r>
      <w:proofErr w:type="spellStart"/>
      <w:r w:rsidRPr="00DA1C44">
        <w:rPr>
          <w:rFonts w:ascii="Times New Roman" w:eastAsia="Times New Roman" w:hAnsi="Times New Roman" w:cs="Times New Roman"/>
        </w:rPr>
        <w:t>vaccuoles</w:t>
      </w:r>
      <w:proofErr w:type="spellEnd"/>
      <w:r w:rsidRPr="00DA1C44">
        <w:rPr>
          <w:rFonts w:ascii="Times New Roman" w:eastAsia="Times New Roman" w:hAnsi="Times New Roman" w:cs="Times New Roman"/>
        </w:rPr>
        <w:t xml:space="preserve">; grade 1, &gt;5% to 30% of hepatocytes with lipid </w:t>
      </w:r>
      <w:proofErr w:type="spellStart"/>
      <w:r w:rsidRPr="00DA1C44">
        <w:rPr>
          <w:rFonts w:ascii="Times New Roman" w:eastAsia="Times New Roman" w:hAnsi="Times New Roman" w:cs="Times New Roman"/>
        </w:rPr>
        <w:t>vaccuoles</w:t>
      </w:r>
      <w:proofErr w:type="spellEnd"/>
      <w:r w:rsidRPr="00DA1C44">
        <w:rPr>
          <w:rFonts w:ascii="Times New Roman" w:eastAsia="Times New Roman" w:hAnsi="Times New Roman" w:cs="Times New Roman"/>
        </w:rPr>
        <w:t xml:space="preserve">; grade 2, &gt;30% to </w:t>
      </w:r>
      <w:r w:rsidRPr="00DA1C44">
        <w:rPr>
          <w:rFonts w:ascii="Times New Roman" w:eastAsia="Times New Roman" w:hAnsi="Times New Roman" w:cs="Times New Roman"/>
        </w:rPr>
        <w:lastRenderedPageBreak/>
        <w:t xml:space="preserve">60% with lipid </w:t>
      </w:r>
      <w:proofErr w:type="spellStart"/>
      <w:r w:rsidRPr="00DA1C44">
        <w:rPr>
          <w:rFonts w:ascii="Times New Roman" w:eastAsia="Times New Roman" w:hAnsi="Times New Roman" w:cs="Times New Roman"/>
        </w:rPr>
        <w:t>vaccuoles</w:t>
      </w:r>
      <w:proofErr w:type="spellEnd"/>
      <w:r w:rsidRPr="00DA1C44">
        <w:rPr>
          <w:rFonts w:ascii="Times New Roman" w:eastAsia="Times New Roman" w:hAnsi="Times New Roman" w:cs="Times New Roman"/>
        </w:rPr>
        <w:t>; and grade 3, &gt; 60% of hepatocytes with lipid vacuoles.</w:t>
      </w:r>
      <w:r w:rsidRPr="00DA1C44">
        <w:rPr>
          <w:rFonts w:ascii="Times New Roman" w:eastAsia="Times New Roman" w:hAnsi="Times New Roman" w:cs="Times New Roman"/>
          <w:vertAlign w:val="superscript"/>
        </w:rPr>
        <w:t>2 </w:t>
      </w:r>
      <w:r w:rsidRPr="00DA1C44">
        <w:rPr>
          <w:rFonts w:ascii="Times New Roman" w:eastAsia="Times New Roman" w:hAnsi="Times New Roman" w:cs="Times New Roman"/>
        </w:rPr>
        <w:t>Other histopathological features as: presence of apoptosis, necrosis, inflammatory infiltrate, hyperemia and fibrosis were analyzed by a trained pathologist in accordance with the pathological criterions</w:t>
      </w:r>
      <w:r w:rsidR="00B67D37" w:rsidRPr="00DA1C44">
        <w:rPr>
          <w:rFonts w:ascii="Times New Roman" w:eastAsia="Times New Roman" w:hAnsi="Times New Roman" w:cs="Times New Roman"/>
        </w:rPr>
        <w:t xml:space="preserve"> described by Liang et al</w:t>
      </w:r>
      <w:r w:rsidRPr="00DA1C44">
        <w:rPr>
          <w:rFonts w:ascii="Times New Roman" w:eastAsia="Times New Roman" w:hAnsi="Times New Roman" w:cs="Times New Roman"/>
        </w:rPr>
        <w:t>.</w:t>
      </w:r>
      <w:r w:rsidR="008008BF" w:rsidRPr="00DA1C44">
        <w:rPr>
          <w:rFonts w:ascii="Times New Roman" w:eastAsia="Times New Roman" w:hAnsi="Times New Roman" w:cs="Times New Roman"/>
          <w:vertAlign w:val="superscript"/>
        </w:rPr>
        <w:t>3</w:t>
      </w:r>
    </w:p>
    <w:p w14:paraId="62B225DA" w14:textId="77777777" w:rsidR="009735E0" w:rsidRPr="00DA1C44" w:rsidRDefault="009735E0">
      <w:pPr>
        <w:spacing w:line="480" w:lineRule="auto"/>
        <w:rPr>
          <w:rFonts w:ascii="Times New Roman" w:eastAsia="Times New Roman" w:hAnsi="Times New Roman" w:cs="Times New Roman"/>
        </w:rPr>
      </w:pPr>
    </w:p>
    <w:p w14:paraId="62B225DB" w14:textId="77777777" w:rsidR="009735E0" w:rsidRPr="00DA1C44" w:rsidRDefault="0011036A">
      <w:pPr>
        <w:spacing w:line="480" w:lineRule="auto"/>
        <w:rPr>
          <w:rFonts w:ascii="Times New Roman" w:eastAsia="Times New Roman" w:hAnsi="Times New Roman" w:cs="Times New Roman"/>
          <w:i/>
        </w:rPr>
      </w:pPr>
      <w:r w:rsidRPr="00DA1C44">
        <w:rPr>
          <w:rFonts w:ascii="Times New Roman" w:eastAsia="Times New Roman" w:hAnsi="Times New Roman" w:cs="Times New Roman"/>
          <w:i/>
        </w:rPr>
        <w:t>Quantitative mRNA expressions in the livers of the F0 and F1 groups</w:t>
      </w:r>
    </w:p>
    <w:p w14:paraId="62B225DC" w14:textId="4C1DBC38" w:rsidR="009735E0" w:rsidRPr="00DA1C44" w:rsidRDefault="0011036A">
      <w:pPr>
        <w:spacing w:line="480" w:lineRule="auto"/>
        <w:ind w:firstLine="567"/>
        <w:rPr>
          <w:rFonts w:ascii="Times New Roman" w:eastAsia="Times New Roman" w:hAnsi="Times New Roman" w:cs="Times New Roman"/>
        </w:rPr>
      </w:pPr>
      <w:bookmarkStart w:id="0" w:name="_gjdgxs" w:colFirst="0" w:colLast="0"/>
      <w:bookmarkEnd w:id="0"/>
      <w:r w:rsidRPr="00DA1C44">
        <w:rPr>
          <w:rFonts w:ascii="Times New Roman" w:eastAsia="Times New Roman" w:hAnsi="Times New Roman" w:cs="Times New Roman"/>
        </w:rPr>
        <w:t xml:space="preserve">Another liver fragment from each of the rats of the F0 and F1 groups was stored in 150 µL of </w:t>
      </w:r>
      <w:proofErr w:type="spellStart"/>
      <w:r w:rsidRPr="00DA1C44">
        <w:rPr>
          <w:rFonts w:ascii="Times New Roman" w:eastAsia="Times New Roman" w:hAnsi="Times New Roman" w:cs="Times New Roman"/>
        </w:rPr>
        <w:t>RNAlater</w:t>
      </w:r>
      <w:proofErr w:type="spellEnd"/>
      <w:r w:rsidRPr="00DA1C44">
        <w:rPr>
          <w:rFonts w:ascii="Times New Roman" w:eastAsia="Times New Roman" w:hAnsi="Times New Roman" w:cs="Times New Roman"/>
        </w:rPr>
        <w:t>® solution (Life Technologies, Carlsbad, CA, USA). The liver RNA was isolated using a commercial kit (Promega, Madison, USA) and the reverse transcription of mRNA was performed using the Superscript II kit (Invitrogen, Carlsbad, CA, USA). The transcripts were detected using the 7500 Real-Time PCR system with SYBR Green PCR Master Mix (Applied Biosystems, Carlsbad, CA, USA). The Primer sequences used were designed and purchased from Sigma-Aldrich Chemicals (St Louis, MO, USA) and are shown in Supplementary Tab. S1. The expression of each gene was normalized to that of the internal control, glyceraldehyde-3-phosphate dehydrogenase (</w:t>
      </w:r>
      <w:proofErr w:type="spellStart"/>
      <w:r w:rsidRPr="00DA1C44">
        <w:rPr>
          <w:rFonts w:ascii="Times New Roman" w:eastAsia="Times New Roman" w:hAnsi="Times New Roman" w:cs="Times New Roman"/>
          <w:i/>
        </w:rPr>
        <w:t>Gapdh</w:t>
      </w:r>
      <w:proofErr w:type="spellEnd"/>
      <w:r w:rsidRPr="00DA1C44">
        <w:rPr>
          <w:rFonts w:ascii="Times New Roman" w:eastAsia="Times New Roman" w:hAnsi="Times New Roman" w:cs="Times New Roman"/>
        </w:rPr>
        <w:t>), that is stable/unchanged across bariatric surgery animal models.</w:t>
      </w:r>
      <w:r w:rsidR="008008BF" w:rsidRPr="00DA1C44">
        <w:rPr>
          <w:rFonts w:ascii="Times New Roman" w:eastAsia="Times New Roman" w:hAnsi="Times New Roman" w:cs="Times New Roman"/>
          <w:vertAlign w:val="superscript"/>
        </w:rPr>
        <w:t>4</w:t>
      </w:r>
      <w:r w:rsidR="00125C47" w:rsidRPr="00DA1C44">
        <w:rPr>
          <w:rFonts w:ascii="Times New Roman" w:eastAsia="Times New Roman" w:hAnsi="Times New Roman" w:cs="Times New Roman"/>
        </w:rPr>
        <w:t xml:space="preserve"> </w:t>
      </w:r>
      <w:r w:rsidRPr="00DA1C44">
        <w:rPr>
          <w:rFonts w:ascii="Times New Roman" w:eastAsia="Times New Roman" w:hAnsi="Times New Roman" w:cs="Times New Roman"/>
        </w:rPr>
        <w:t>Absolute gene expression was calculated using standard curves (10</w:t>
      </w:r>
      <w:r w:rsidRPr="00DA1C44">
        <w:rPr>
          <w:rFonts w:ascii="Times New Roman" w:eastAsia="Times New Roman" w:hAnsi="Times New Roman" w:cs="Times New Roman"/>
          <w:vertAlign w:val="superscript"/>
        </w:rPr>
        <w:t>8</w:t>
      </w:r>
      <w:r w:rsidRPr="00DA1C44">
        <w:rPr>
          <w:rFonts w:ascii="Times New Roman" w:eastAsia="Times New Roman" w:hAnsi="Times New Roman" w:cs="Times New Roman"/>
        </w:rPr>
        <w:t>-10</w:t>
      </w:r>
      <w:r w:rsidRPr="00DA1C44">
        <w:rPr>
          <w:rFonts w:ascii="Times New Roman" w:eastAsia="Times New Roman" w:hAnsi="Times New Roman" w:cs="Times New Roman"/>
          <w:vertAlign w:val="superscript"/>
        </w:rPr>
        <w:t>3</w:t>
      </w:r>
      <w:r w:rsidRPr="00DA1C44">
        <w:rPr>
          <w:rFonts w:ascii="Times New Roman" w:eastAsia="Times New Roman" w:hAnsi="Times New Roman" w:cs="Times New Roman"/>
        </w:rPr>
        <w:t xml:space="preserve"> copies/DNA molecules in 2 </w:t>
      </w:r>
      <w:proofErr w:type="spellStart"/>
      <w:r w:rsidRPr="00DA1C44">
        <w:rPr>
          <w:rFonts w:ascii="Times New Roman" w:eastAsia="Times New Roman" w:hAnsi="Times New Roman" w:cs="Times New Roman"/>
        </w:rPr>
        <w:t>μL</w:t>
      </w:r>
      <w:proofErr w:type="spellEnd"/>
      <w:r w:rsidRPr="00DA1C44">
        <w:rPr>
          <w:rFonts w:ascii="Times New Roman" w:eastAsia="Times New Roman" w:hAnsi="Times New Roman" w:cs="Times New Roman"/>
        </w:rPr>
        <w:t>), produced from the gene amplification products separated on 2% agarose gels.</w:t>
      </w:r>
    </w:p>
    <w:p w14:paraId="62B225DD" w14:textId="77777777" w:rsidR="009735E0" w:rsidRPr="00DA1C44" w:rsidRDefault="009735E0">
      <w:pPr>
        <w:spacing w:line="480" w:lineRule="auto"/>
        <w:rPr>
          <w:rFonts w:ascii="Times New Roman" w:eastAsia="Times New Roman" w:hAnsi="Times New Roman" w:cs="Times New Roman"/>
        </w:rPr>
      </w:pPr>
    </w:p>
    <w:p w14:paraId="62B225DE" w14:textId="77777777" w:rsidR="009735E0" w:rsidRPr="00DA1C44" w:rsidRDefault="0011036A">
      <w:pPr>
        <w:spacing w:line="480" w:lineRule="auto"/>
        <w:rPr>
          <w:rFonts w:ascii="Times New Roman" w:eastAsia="Times New Roman" w:hAnsi="Times New Roman" w:cs="Times New Roman"/>
          <w:i/>
        </w:rPr>
      </w:pPr>
      <w:r w:rsidRPr="00DA1C44">
        <w:rPr>
          <w:rFonts w:ascii="Times New Roman" w:eastAsia="Times New Roman" w:hAnsi="Times New Roman" w:cs="Times New Roman"/>
          <w:i/>
        </w:rPr>
        <w:t>Protein expression in the livers of the F0 and F1 groups</w:t>
      </w:r>
    </w:p>
    <w:p w14:paraId="62B225DF" w14:textId="2BCA86D0" w:rsidR="009735E0" w:rsidRPr="00DA1C44" w:rsidRDefault="0011036A">
      <w:pPr>
        <w:spacing w:line="480" w:lineRule="auto"/>
        <w:ind w:firstLine="567"/>
        <w:rPr>
          <w:rFonts w:ascii="Times New Roman" w:eastAsia="Times New Roman" w:hAnsi="Times New Roman" w:cs="Times New Roman"/>
        </w:rPr>
      </w:pPr>
      <w:bookmarkStart w:id="1" w:name="_30j0zll" w:colFirst="0" w:colLast="0"/>
      <w:bookmarkEnd w:id="1"/>
      <w:r w:rsidRPr="00DA1C44">
        <w:rPr>
          <w:rFonts w:ascii="Times New Roman" w:eastAsia="Times New Roman" w:hAnsi="Times New Roman" w:cs="Times New Roman"/>
        </w:rPr>
        <w:t xml:space="preserve">A fragment of the liver from each of the rats of the F0 and F1 groups was collected and placed in a microtube containing protein extraction buffer (100 mM tris pH 7.5, 10 mM sodium pyrophosphate, 100 mM sodium fluoride, 10 mM EDTA, 10 mM sodium vanadate, 2 mM </w:t>
      </w:r>
      <w:proofErr w:type="spellStart"/>
      <w:r w:rsidRPr="00DA1C44">
        <w:rPr>
          <w:rFonts w:ascii="Times New Roman" w:eastAsia="Times New Roman" w:hAnsi="Times New Roman" w:cs="Times New Roman"/>
        </w:rPr>
        <w:t>phenylmethylsulfonyl</w:t>
      </w:r>
      <w:proofErr w:type="spellEnd"/>
      <w:r w:rsidRPr="00DA1C44">
        <w:rPr>
          <w:rFonts w:ascii="Times New Roman" w:eastAsia="Times New Roman" w:hAnsi="Times New Roman" w:cs="Times New Roman"/>
        </w:rPr>
        <w:t xml:space="preserve"> fluoride and 1% Triton-X 100). Proteins were extracted using a Polytron MA 102 generator (model MA 102/Mini; Piracicaba, SP, BRA) and protein </w:t>
      </w:r>
      <w:r w:rsidRPr="00DA1C44">
        <w:rPr>
          <w:rFonts w:ascii="Times New Roman" w:eastAsia="Times New Roman" w:hAnsi="Times New Roman" w:cs="Times New Roman"/>
        </w:rPr>
        <w:lastRenderedPageBreak/>
        <w:t>concentration was measured by the Bradford dye method.</w:t>
      </w:r>
      <w:r w:rsidRPr="00DA1C44">
        <w:t xml:space="preserve"> </w:t>
      </w:r>
      <w:r w:rsidRPr="00DA1C44">
        <w:rPr>
          <w:rFonts w:ascii="Times New Roman" w:eastAsia="Times New Roman" w:hAnsi="Times New Roman" w:cs="Times New Roman"/>
        </w:rPr>
        <w:t xml:space="preserve"> For SDS gel electrophoresis and Western blot analysis, 80 µg of samples were homogenized with loading buffer containing beta-</w:t>
      </w:r>
      <w:proofErr w:type="spellStart"/>
      <w:r w:rsidRPr="00DA1C44">
        <w:rPr>
          <w:rFonts w:ascii="Times New Roman" w:eastAsia="Times New Roman" w:hAnsi="Times New Roman" w:cs="Times New Roman"/>
        </w:rPr>
        <w:t>mercaptoethanol</w:t>
      </w:r>
      <w:proofErr w:type="spellEnd"/>
      <w:r w:rsidRPr="00DA1C44">
        <w:rPr>
          <w:rFonts w:ascii="Times New Roman" w:eastAsia="Times New Roman" w:hAnsi="Times New Roman" w:cs="Times New Roman"/>
        </w:rPr>
        <w:t xml:space="preserve">.  The proteins were separated by electrophoresis and afterwards transferred to nitrocellulose membranes before incubating with primary antibodies to acetyl-CoA carboxylase (ACC), </w:t>
      </w:r>
      <w:proofErr w:type="spellStart"/>
      <w:r w:rsidRPr="00DA1C44">
        <w:rPr>
          <w:rFonts w:ascii="Times New Roman" w:eastAsia="Times New Roman" w:hAnsi="Times New Roman" w:cs="Times New Roman"/>
        </w:rPr>
        <w:t>phospho</w:t>
      </w:r>
      <w:proofErr w:type="spellEnd"/>
      <w:r w:rsidRPr="00DA1C44">
        <w:rPr>
          <w:rFonts w:ascii="Times New Roman" w:eastAsia="Times New Roman" w:hAnsi="Times New Roman" w:cs="Times New Roman"/>
        </w:rPr>
        <w:t xml:space="preserve"> (p)-ACC, fatty acid synthase (FASN), stearoyl-CoA desaturase-1 (SCD-1), carnitine palmitoyl-transferase-1α (CPT-1α), microsomal triglyceride transfer protein (MTTP), p-mammalian target of rapamycin (</w:t>
      </w:r>
      <w:proofErr w:type="spellStart"/>
      <w:r w:rsidRPr="00DA1C44">
        <w:rPr>
          <w:rFonts w:ascii="Times New Roman" w:eastAsia="Times New Roman" w:hAnsi="Times New Roman" w:cs="Times New Roman"/>
        </w:rPr>
        <w:t>pmTOR</w:t>
      </w:r>
      <w:proofErr w:type="spellEnd"/>
      <w:r w:rsidRPr="00DA1C44">
        <w:rPr>
          <w:rFonts w:ascii="Times New Roman" w:eastAsia="Times New Roman" w:hAnsi="Times New Roman" w:cs="Times New Roman"/>
        </w:rPr>
        <w:t>), or mTOR; α-tubulin was used as an internal control, that is stable/unchanged across bariatric surgery animal models.</w:t>
      </w:r>
      <w:r w:rsidR="008008BF" w:rsidRPr="00DA1C44">
        <w:rPr>
          <w:rFonts w:ascii="Times New Roman" w:eastAsia="Times New Roman" w:hAnsi="Times New Roman" w:cs="Times New Roman"/>
          <w:vertAlign w:val="superscript"/>
        </w:rPr>
        <w:t>4</w:t>
      </w:r>
      <w:r w:rsidRPr="00DA1C44">
        <w:rPr>
          <w:rFonts w:ascii="Times New Roman" w:eastAsia="Times New Roman" w:hAnsi="Times New Roman" w:cs="Times New Roman"/>
          <w:vertAlign w:val="superscript"/>
        </w:rPr>
        <w:t>-</w:t>
      </w:r>
      <w:r w:rsidR="008008BF" w:rsidRPr="00DA1C44">
        <w:rPr>
          <w:rFonts w:ascii="Times New Roman" w:eastAsia="Times New Roman" w:hAnsi="Times New Roman" w:cs="Times New Roman"/>
          <w:vertAlign w:val="superscript"/>
        </w:rPr>
        <w:t>8</w:t>
      </w:r>
      <w:r w:rsidRPr="00DA1C44">
        <w:rPr>
          <w:rFonts w:ascii="Times New Roman" w:eastAsia="Times New Roman" w:hAnsi="Times New Roman" w:cs="Times New Roman"/>
        </w:rPr>
        <w:t xml:space="preserve"> The antibodies used are shown in Supplementary Tab. S2. Visualization of protein bands was performed by incubating the membranes with specific secondary antibody and with chemiluminescent reagents, followed by registration of bands using the L-Pix </w:t>
      </w:r>
      <w:proofErr w:type="spellStart"/>
      <w:r w:rsidRPr="00DA1C44">
        <w:rPr>
          <w:rFonts w:ascii="Times New Roman" w:eastAsia="Times New Roman" w:hAnsi="Times New Roman" w:cs="Times New Roman"/>
        </w:rPr>
        <w:t>Chemi</w:t>
      </w:r>
      <w:proofErr w:type="spellEnd"/>
      <w:r w:rsidRPr="00DA1C44">
        <w:rPr>
          <w:rFonts w:ascii="Times New Roman" w:eastAsia="Times New Roman" w:hAnsi="Times New Roman" w:cs="Times New Roman"/>
        </w:rPr>
        <w:t xml:space="preserve"> Express image capture system (</w:t>
      </w:r>
      <w:proofErr w:type="spellStart"/>
      <w:r w:rsidRPr="00DA1C44">
        <w:rPr>
          <w:rFonts w:ascii="Times New Roman" w:eastAsia="Times New Roman" w:hAnsi="Times New Roman" w:cs="Times New Roman"/>
        </w:rPr>
        <w:t>Loccus</w:t>
      </w:r>
      <w:proofErr w:type="spellEnd"/>
      <w:r w:rsidRPr="00DA1C44">
        <w:rPr>
          <w:rFonts w:ascii="Times New Roman" w:eastAsia="Times New Roman" w:hAnsi="Times New Roman" w:cs="Times New Roman"/>
        </w:rPr>
        <w:t xml:space="preserve"> Biotechnology®, </w:t>
      </w:r>
      <w:proofErr w:type="spellStart"/>
      <w:r w:rsidRPr="00DA1C44">
        <w:rPr>
          <w:rFonts w:ascii="Times New Roman" w:eastAsia="Times New Roman" w:hAnsi="Times New Roman" w:cs="Times New Roman"/>
        </w:rPr>
        <w:t>Cotia</w:t>
      </w:r>
      <w:proofErr w:type="spellEnd"/>
      <w:r w:rsidRPr="00DA1C44">
        <w:rPr>
          <w:rFonts w:ascii="Times New Roman" w:eastAsia="Times New Roman" w:hAnsi="Times New Roman" w:cs="Times New Roman"/>
        </w:rPr>
        <w:t xml:space="preserve">, SP, BRA). Band intensities were quantified by optical densitometry using the </w:t>
      </w:r>
      <w:proofErr w:type="spellStart"/>
      <w:r w:rsidRPr="00DA1C44">
        <w:rPr>
          <w:rFonts w:ascii="Times New Roman" w:eastAsia="Times New Roman" w:hAnsi="Times New Roman" w:cs="Times New Roman"/>
        </w:rPr>
        <w:t>LabImage</w:t>
      </w:r>
      <w:proofErr w:type="spellEnd"/>
      <w:r w:rsidRPr="00DA1C44">
        <w:rPr>
          <w:rFonts w:ascii="Times New Roman" w:eastAsia="Times New Roman" w:hAnsi="Times New Roman" w:cs="Times New Roman"/>
        </w:rPr>
        <w:t xml:space="preserve"> 1D software of image analysis (</w:t>
      </w:r>
      <w:proofErr w:type="spellStart"/>
      <w:r w:rsidRPr="00DA1C44">
        <w:rPr>
          <w:rFonts w:ascii="Times New Roman" w:eastAsia="Times New Roman" w:hAnsi="Times New Roman" w:cs="Times New Roman"/>
        </w:rPr>
        <w:t>Loccus</w:t>
      </w:r>
      <w:proofErr w:type="spellEnd"/>
      <w:r w:rsidRPr="00DA1C44">
        <w:rPr>
          <w:rFonts w:ascii="Times New Roman" w:eastAsia="Times New Roman" w:hAnsi="Times New Roman" w:cs="Times New Roman"/>
        </w:rPr>
        <w:t xml:space="preserve"> Biotechnology®, </w:t>
      </w:r>
      <w:proofErr w:type="spellStart"/>
      <w:r w:rsidRPr="00DA1C44">
        <w:rPr>
          <w:rFonts w:ascii="Times New Roman" w:eastAsia="Times New Roman" w:hAnsi="Times New Roman" w:cs="Times New Roman"/>
        </w:rPr>
        <w:t>Cotia</w:t>
      </w:r>
      <w:proofErr w:type="spellEnd"/>
      <w:r w:rsidRPr="00DA1C44">
        <w:rPr>
          <w:rFonts w:ascii="Times New Roman" w:eastAsia="Times New Roman" w:hAnsi="Times New Roman" w:cs="Times New Roman"/>
        </w:rPr>
        <w:t>, SP, BRA).</w:t>
      </w:r>
    </w:p>
    <w:p w14:paraId="62B225E0" w14:textId="77777777" w:rsidR="009735E0" w:rsidRPr="00DA1C44" w:rsidRDefault="009735E0">
      <w:pPr>
        <w:spacing w:line="480" w:lineRule="auto"/>
        <w:rPr>
          <w:rFonts w:ascii="Times New Roman" w:eastAsia="Times New Roman" w:hAnsi="Times New Roman" w:cs="Times New Roman"/>
        </w:rPr>
      </w:pPr>
    </w:p>
    <w:p w14:paraId="62B225E1" w14:textId="77777777" w:rsidR="009735E0" w:rsidRPr="00DA1C44" w:rsidRDefault="0011036A">
      <w:pPr>
        <w:spacing w:line="480" w:lineRule="auto"/>
        <w:rPr>
          <w:rFonts w:ascii="Times New Roman" w:eastAsia="Times New Roman" w:hAnsi="Times New Roman" w:cs="Times New Roman"/>
          <w:i/>
        </w:rPr>
      </w:pPr>
      <w:r w:rsidRPr="00DA1C44">
        <w:rPr>
          <w:rFonts w:ascii="Times New Roman" w:eastAsia="Times New Roman" w:hAnsi="Times New Roman" w:cs="Times New Roman"/>
          <w:i/>
        </w:rPr>
        <w:t>References</w:t>
      </w:r>
    </w:p>
    <w:p w14:paraId="62B225E2" w14:textId="77777777" w:rsidR="009735E0" w:rsidRPr="00DA1C44" w:rsidRDefault="0011036A">
      <w:pPr>
        <w:pBdr>
          <w:top w:val="nil"/>
          <w:left w:val="nil"/>
          <w:bottom w:val="nil"/>
          <w:right w:val="nil"/>
          <w:between w:val="nil"/>
        </w:pBdr>
        <w:spacing w:line="480" w:lineRule="auto"/>
        <w:jc w:val="both"/>
        <w:rPr>
          <w:rFonts w:ascii="Times New Roman" w:eastAsia="Times New Roman" w:hAnsi="Times New Roman" w:cs="Times New Roman"/>
        </w:rPr>
      </w:pPr>
      <w:bookmarkStart w:id="2" w:name="_1fob9te" w:colFirst="0" w:colLast="0"/>
      <w:bookmarkEnd w:id="2"/>
      <w:r w:rsidRPr="00DA1C44">
        <w:rPr>
          <w:rFonts w:ascii="Times New Roman" w:eastAsia="Times New Roman" w:hAnsi="Times New Roman" w:cs="Times New Roman"/>
        </w:rPr>
        <w:t xml:space="preserve">1. </w:t>
      </w:r>
      <w:proofErr w:type="spellStart"/>
      <w:r w:rsidRPr="00DA1C44">
        <w:rPr>
          <w:rFonts w:ascii="Times New Roman" w:eastAsia="Times New Roman" w:hAnsi="Times New Roman" w:cs="Times New Roman"/>
        </w:rPr>
        <w:t>Folch</w:t>
      </w:r>
      <w:proofErr w:type="spellEnd"/>
      <w:r w:rsidRPr="00DA1C44">
        <w:rPr>
          <w:rFonts w:ascii="Times New Roman" w:eastAsia="Times New Roman" w:hAnsi="Times New Roman" w:cs="Times New Roman"/>
        </w:rPr>
        <w:t xml:space="preserve"> J, Lees M, Sloane Stanley GH. A simple method for the isolation and purification of total lipides from animal tissues. </w:t>
      </w:r>
      <w:r w:rsidRPr="00DA1C44">
        <w:rPr>
          <w:rFonts w:ascii="Times New Roman" w:eastAsia="Times New Roman" w:hAnsi="Times New Roman" w:cs="Times New Roman"/>
          <w:i/>
        </w:rPr>
        <w:t>J Biol Chem</w:t>
      </w:r>
      <w:r w:rsidRPr="00DA1C44">
        <w:rPr>
          <w:rFonts w:ascii="Times New Roman" w:eastAsia="Times New Roman" w:hAnsi="Times New Roman" w:cs="Times New Roman"/>
        </w:rPr>
        <w:t>. 1957; 226, 497-509.</w:t>
      </w:r>
    </w:p>
    <w:p w14:paraId="62B225E3" w14:textId="2E2BADB1" w:rsidR="009735E0" w:rsidRPr="00DA1C44" w:rsidRDefault="0011036A">
      <w:pPr>
        <w:pBdr>
          <w:top w:val="nil"/>
          <w:left w:val="nil"/>
          <w:bottom w:val="nil"/>
          <w:right w:val="nil"/>
          <w:between w:val="nil"/>
        </w:pBdr>
        <w:spacing w:line="480" w:lineRule="auto"/>
        <w:jc w:val="both"/>
        <w:rPr>
          <w:rFonts w:ascii="Times New Roman" w:eastAsia="Times New Roman" w:hAnsi="Times New Roman" w:cs="Times New Roman"/>
        </w:rPr>
      </w:pPr>
      <w:r w:rsidRPr="00DA1C44">
        <w:rPr>
          <w:rFonts w:ascii="Times New Roman" w:eastAsia="Times New Roman" w:hAnsi="Times New Roman" w:cs="Times New Roman"/>
        </w:rPr>
        <w:t xml:space="preserve">2. Brunt EM, Janney CG, Di </w:t>
      </w:r>
      <w:proofErr w:type="spellStart"/>
      <w:r w:rsidRPr="00DA1C44">
        <w:rPr>
          <w:rFonts w:ascii="Times New Roman" w:eastAsia="Times New Roman" w:hAnsi="Times New Roman" w:cs="Times New Roman"/>
        </w:rPr>
        <w:t>Bisceglie</w:t>
      </w:r>
      <w:proofErr w:type="spellEnd"/>
      <w:r w:rsidRPr="00DA1C44">
        <w:rPr>
          <w:rFonts w:ascii="Times New Roman" w:eastAsia="Times New Roman" w:hAnsi="Times New Roman" w:cs="Times New Roman"/>
        </w:rPr>
        <w:t xml:space="preserve"> AM, </w:t>
      </w:r>
      <w:proofErr w:type="spellStart"/>
      <w:r w:rsidRPr="00DA1C44">
        <w:rPr>
          <w:rFonts w:ascii="Times New Roman" w:eastAsia="Times New Roman" w:hAnsi="Times New Roman" w:cs="Times New Roman"/>
        </w:rPr>
        <w:t>Neuschwander</w:t>
      </w:r>
      <w:proofErr w:type="spellEnd"/>
      <w:r w:rsidRPr="00DA1C44">
        <w:rPr>
          <w:rFonts w:ascii="Times New Roman" w:eastAsia="Times New Roman" w:hAnsi="Times New Roman" w:cs="Times New Roman"/>
        </w:rPr>
        <w:t xml:space="preserve">-Tetri BA, Bacon BR. Nonalcoholic steatohepatitis: a proposal for grading and staging the histological lesions. </w:t>
      </w:r>
      <w:r w:rsidRPr="00DA1C44">
        <w:rPr>
          <w:rFonts w:ascii="Times New Roman" w:eastAsia="Times New Roman" w:hAnsi="Times New Roman" w:cs="Times New Roman"/>
          <w:i/>
        </w:rPr>
        <w:t>Am J Gastroenterol</w:t>
      </w:r>
      <w:r w:rsidRPr="00DA1C44">
        <w:rPr>
          <w:rFonts w:ascii="Times New Roman" w:eastAsia="Times New Roman" w:hAnsi="Times New Roman" w:cs="Times New Roman"/>
        </w:rPr>
        <w:t>. 1999; 94, 2467-2474.</w:t>
      </w:r>
    </w:p>
    <w:p w14:paraId="205360D5" w14:textId="4C015B5E" w:rsidR="00C14E19" w:rsidRPr="00DA1C44" w:rsidRDefault="008008BF" w:rsidP="00C14E19">
      <w:pPr>
        <w:pBdr>
          <w:top w:val="nil"/>
          <w:left w:val="nil"/>
          <w:bottom w:val="nil"/>
          <w:right w:val="nil"/>
          <w:between w:val="nil"/>
        </w:pBdr>
        <w:spacing w:line="480" w:lineRule="auto"/>
        <w:jc w:val="both"/>
        <w:rPr>
          <w:rFonts w:ascii="Times New Roman" w:eastAsia="Times New Roman" w:hAnsi="Times New Roman" w:cs="Times New Roman"/>
        </w:rPr>
      </w:pPr>
      <w:r w:rsidRPr="00DA1C44">
        <w:rPr>
          <w:rFonts w:ascii="Times New Roman" w:eastAsia="Times New Roman" w:hAnsi="Times New Roman" w:cs="Times New Roman"/>
        </w:rPr>
        <w:t>3. Liang W, Menke AL, Driessen A, et al. Establishment of a general NAFLD scoring system for rodent models and comparison to human liver pathology. </w:t>
      </w:r>
      <w:proofErr w:type="spellStart"/>
      <w:r w:rsidRPr="00DA1C44">
        <w:rPr>
          <w:rFonts w:ascii="Times New Roman" w:eastAsia="Times New Roman" w:hAnsi="Times New Roman" w:cs="Times New Roman"/>
          <w:i/>
          <w:iCs/>
        </w:rPr>
        <w:t>PloS</w:t>
      </w:r>
      <w:proofErr w:type="spellEnd"/>
      <w:r w:rsidRPr="00DA1C44">
        <w:rPr>
          <w:rFonts w:ascii="Times New Roman" w:eastAsia="Times New Roman" w:hAnsi="Times New Roman" w:cs="Times New Roman"/>
          <w:i/>
          <w:iCs/>
        </w:rPr>
        <w:t xml:space="preserve"> </w:t>
      </w:r>
      <w:r w:rsidR="00C14E19" w:rsidRPr="00DA1C44">
        <w:rPr>
          <w:rFonts w:ascii="Times New Roman" w:eastAsia="Times New Roman" w:hAnsi="Times New Roman" w:cs="Times New Roman"/>
          <w:i/>
          <w:iCs/>
        </w:rPr>
        <w:t>O</w:t>
      </w:r>
      <w:r w:rsidRPr="00DA1C44">
        <w:rPr>
          <w:rFonts w:ascii="Times New Roman" w:eastAsia="Times New Roman" w:hAnsi="Times New Roman" w:cs="Times New Roman"/>
          <w:i/>
          <w:iCs/>
        </w:rPr>
        <w:t>ne</w:t>
      </w:r>
      <w:r w:rsidR="00C14E19" w:rsidRPr="00DA1C44">
        <w:rPr>
          <w:rFonts w:ascii="Times New Roman" w:eastAsia="Times New Roman" w:hAnsi="Times New Roman" w:cs="Times New Roman"/>
        </w:rPr>
        <w:t>. 2014;</w:t>
      </w:r>
      <w:r w:rsidRPr="00DA1C44">
        <w:rPr>
          <w:rFonts w:ascii="Times New Roman" w:eastAsia="Times New Roman" w:hAnsi="Times New Roman" w:cs="Times New Roman"/>
        </w:rPr>
        <w:t> 9, e115922</w:t>
      </w:r>
      <w:r w:rsidR="00C14E19" w:rsidRPr="00DA1C44">
        <w:rPr>
          <w:rFonts w:ascii="Times New Roman" w:eastAsia="Times New Roman" w:hAnsi="Times New Roman" w:cs="Times New Roman"/>
        </w:rPr>
        <w:t>.</w:t>
      </w:r>
    </w:p>
    <w:p w14:paraId="62B225E4" w14:textId="4FA24C3B" w:rsidR="009735E0" w:rsidRPr="00DA1C44" w:rsidRDefault="008008BF" w:rsidP="00C14E19">
      <w:pPr>
        <w:pBdr>
          <w:top w:val="nil"/>
          <w:left w:val="nil"/>
          <w:bottom w:val="nil"/>
          <w:right w:val="nil"/>
          <w:between w:val="nil"/>
        </w:pBdr>
        <w:spacing w:line="480" w:lineRule="auto"/>
        <w:jc w:val="both"/>
        <w:rPr>
          <w:rFonts w:ascii="Times New Roman" w:eastAsia="Times New Roman" w:hAnsi="Times New Roman" w:cs="Times New Roman"/>
        </w:rPr>
      </w:pPr>
      <w:r w:rsidRPr="00DA1C44">
        <w:rPr>
          <w:rFonts w:ascii="Times New Roman" w:eastAsia="Times New Roman" w:hAnsi="Times New Roman" w:cs="Times New Roman"/>
        </w:rPr>
        <w:lastRenderedPageBreak/>
        <w:t>4</w:t>
      </w:r>
      <w:r w:rsidR="0011036A" w:rsidRPr="00DA1C44">
        <w:rPr>
          <w:rFonts w:ascii="Times New Roman" w:eastAsia="Times New Roman" w:hAnsi="Times New Roman" w:cs="Times New Roman"/>
        </w:rPr>
        <w:t xml:space="preserve">. </w:t>
      </w:r>
      <w:r w:rsidR="0011036A" w:rsidRPr="00DA1C44">
        <w:rPr>
          <w:rFonts w:ascii="Times New Roman" w:eastAsia="Times New Roman" w:hAnsi="Times New Roman" w:cs="Times New Roman"/>
          <w:highlight w:val="white"/>
        </w:rPr>
        <w:t xml:space="preserve">Soares GM, </w:t>
      </w:r>
      <w:proofErr w:type="spellStart"/>
      <w:r w:rsidR="0011036A" w:rsidRPr="00DA1C44">
        <w:rPr>
          <w:rFonts w:ascii="Times New Roman" w:eastAsia="Times New Roman" w:hAnsi="Times New Roman" w:cs="Times New Roman"/>
          <w:highlight w:val="white"/>
        </w:rPr>
        <w:t>Cantelli</w:t>
      </w:r>
      <w:proofErr w:type="spellEnd"/>
      <w:r w:rsidR="0011036A" w:rsidRPr="00DA1C44">
        <w:rPr>
          <w:rFonts w:ascii="Times New Roman" w:eastAsia="Times New Roman" w:hAnsi="Times New Roman" w:cs="Times New Roman"/>
          <w:highlight w:val="white"/>
        </w:rPr>
        <w:t xml:space="preserve"> KR, Balbo SL, et al. Liver steatosis in hypothalamic obese rats improves after </w:t>
      </w:r>
      <w:proofErr w:type="spellStart"/>
      <w:r w:rsidR="0011036A" w:rsidRPr="00DA1C44">
        <w:rPr>
          <w:rFonts w:ascii="Times New Roman" w:eastAsia="Times New Roman" w:hAnsi="Times New Roman" w:cs="Times New Roman"/>
          <w:highlight w:val="white"/>
        </w:rPr>
        <w:t>duodeno</w:t>
      </w:r>
      <w:proofErr w:type="spellEnd"/>
      <w:r w:rsidR="0011036A" w:rsidRPr="00DA1C44">
        <w:rPr>
          <w:rFonts w:ascii="Times New Roman" w:eastAsia="Times New Roman" w:hAnsi="Times New Roman" w:cs="Times New Roman"/>
          <w:highlight w:val="white"/>
        </w:rPr>
        <w:t>-jejunal bypass by reduction in de novo lipogenesis pathway. </w:t>
      </w:r>
      <w:r w:rsidR="0011036A" w:rsidRPr="00DA1C44">
        <w:rPr>
          <w:rFonts w:ascii="Times New Roman" w:eastAsia="Times New Roman" w:hAnsi="Times New Roman" w:cs="Times New Roman"/>
          <w:i/>
          <w:highlight w:val="white"/>
        </w:rPr>
        <w:t>Life Sci</w:t>
      </w:r>
      <w:r w:rsidR="0011036A" w:rsidRPr="00DA1C44">
        <w:rPr>
          <w:rFonts w:ascii="Times New Roman" w:eastAsia="Times New Roman" w:hAnsi="Times New Roman" w:cs="Times New Roman"/>
          <w:highlight w:val="white"/>
        </w:rPr>
        <w:t xml:space="preserve">. 2017; 188, 68-75. </w:t>
      </w:r>
    </w:p>
    <w:p w14:paraId="62B225E5" w14:textId="59EF8F65" w:rsidR="009735E0" w:rsidRPr="00DA1C44" w:rsidRDefault="008008BF">
      <w:pPr>
        <w:pBdr>
          <w:top w:val="nil"/>
          <w:left w:val="nil"/>
          <w:bottom w:val="nil"/>
          <w:right w:val="nil"/>
          <w:between w:val="nil"/>
        </w:pBdr>
        <w:spacing w:line="480" w:lineRule="auto"/>
        <w:jc w:val="both"/>
        <w:rPr>
          <w:rFonts w:ascii="Times New Roman" w:eastAsia="Times New Roman" w:hAnsi="Times New Roman" w:cs="Times New Roman"/>
          <w:lang w:val="pt-BR"/>
        </w:rPr>
      </w:pPr>
      <w:r w:rsidRPr="00DA1C44">
        <w:rPr>
          <w:rFonts w:ascii="Times New Roman" w:eastAsia="Times New Roman" w:hAnsi="Times New Roman" w:cs="Times New Roman"/>
        </w:rPr>
        <w:t>5</w:t>
      </w:r>
      <w:r w:rsidR="0011036A" w:rsidRPr="00DA1C44">
        <w:rPr>
          <w:rFonts w:ascii="Times New Roman" w:eastAsia="Times New Roman" w:hAnsi="Times New Roman" w:cs="Times New Roman"/>
        </w:rPr>
        <w:t xml:space="preserve">. </w:t>
      </w:r>
      <w:proofErr w:type="spellStart"/>
      <w:r w:rsidR="0011036A" w:rsidRPr="00DA1C44">
        <w:rPr>
          <w:rFonts w:ascii="Times New Roman" w:eastAsia="Times New Roman" w:hAnsi="Times New Roman" w:cs="Times New Roman"/>
        </w:rPr>
        <w:t>Ebertz</w:t>
      </w:r>
      <w:proofErr w:type="spellEnd"/>
      <w:r w:rsidR="0011036A" w:rsidRPr="00DA1C44">
        <w:rPr>
          <w:rFonts w:ascii="Times New Roman" w:eastAsia="Times New Roman" w:hAnsi="Times New Roman" w:cs="Times New Roman"/>
        </w:rPr>
        <w:t xml:space="preserve"> CE, Bonfleur ML, </w:t>
      </w:r>
      <w:proofErr w:type="spellStart"/>
      <w:r w:rsidR="0011036A" w:rsidRPr="00DA1C44">
        <w:rPr>
          <w:rFonts w:ascii="Times New Roman" w:eastAsia="Times New Roman" w:hAnsi="Times New Roman" w:cs="Times New Roman"/>
        </w:rPr>
        <w:t>Bertasso</w:t>
      </w:r>
      <w:proofErr w:type="spellEnd"/>
      <w:r w:rsidR="0011036A" w:rsidRPr="00DA1C44">
        <w:rPr>
          <w:rFonts w:ascii="Times New Roman" w:eastAsia="Times New Roman" w:hAnsi="Times New Roman" w:cs="Times New Roman"/>
        </w:rPr>
        <w:t xml:space="preserve"> IM, et al. Duodenal jejunal bypass attenuates non-alcoholic fatty liver disease in western diet-obese rats. </w:t>
      </w:r>
      <w:r w:rsidR="0011036A" w:rsidRPr="00DA1C44">
        <w:rPr>
          <w:rFonts w:ascii="Times New Roman" w:eastAsia="Times New Roman" w:hAnsi="Times New Roman" w:cs="Times New Roman"/>
          <w:i/>
          <w:lang w:val="pt-BR"/>
        </w:rPr>
        <w:t xml:space="preserve">Acta </w:t>
      </w:r>
      <w:proofErr w:type="spellStart"/>
      <w:r w:rsidR="0011036A" w:rsidRPr="00DA1C44">
        <w:rPr>
          <w:rFonts w:ascii="Times New Roman" w:eastAsia="Times New Roman" w:hAnsi="Times New Roman" w:cs="Times New Roman"/>
          <w:i/>
          <w:lang w:val="pt-BR"/>
        </w:rPr>
        <w:t>Cir</w:t>
      </w:r>
      <w:proofErr w:type="spellEnd"/>
      <w:r w:rsidR="0011036A" w:rsidRPr="00DA1C44">
        <w:rPr>
          <w:rFonts w:ascii="Times New Roman" w:eastAsia="Times New Roman" w:hAnsi="Times New Roman" w:cs="Times New Roman"/>
          <w:i/>
          <w:lang w:val="pt-BR"/>
        </w:rPr>
        <w:t xml:space="preserve"> Bras</w:t>
      </w:r>
      <w:r w:rsidR="0011036A" w:rsidRPr="00DA1C44">
        <w:rPr>
          <w:rFonts w:ascii="Times New Roman" w:eastAsia="Times New Roman" w:hAnsi="Times New Roman" w:cs="Times New Roman"/>
          <w:lang w:val="pt-BR"/>
        </w:rPr>
        <w:t>. 2014; 29, 609-614.</w:t>
      </w:r>
    </w:p>
    <w:p w14:paraId="62B225E6" w14:textId="46179949" w:rsidR="009735E0" w:rsidRPr="00DA1C44" w:rsidRDefault="008008BF">
      <w:pPr>
        <w:pBdr>
          <w:top w:val="nil"/>
          <w:left w:val="nil"/>
          <w:bottom w:val="nil"/>
          <w:right w:val="nil"/>
          <w:between w:val="nil"/>
        </w:pBdr>
        <w:spacing w:line="480" w:lineRule="auto"/>
        <w:jc w:val="both"/>
        <w:rPr>
          <w:rFonts w:ascii="Times New Roman" w:eastAsia="Times New Roman" w:hAnsi="Times New Roman" w:cs="Times New Roman"/>
          <w:lang w:val="pt-BR"/>
        </w:rPr>
      </w:pPr>
      <w:r w:rsidRPr="00DA1C44">
        <w:rPr>
          <w:rFonts w:ascii="Times New Roman" w:eastAsia="Times New Roman" w:hAnsi="Times New Roman" w:cs="Times New Roman"/>
          <w:lang w:val="pt-BR"/>
        </w:rPr>
        <w:t>6</w:t>
      </w:r>
      <w:r w:rsidR="0011036A" w:rsidRPr="00DA1C44">
        <w:rPr>
          <w:rFonts w:ascii="Times New Roman" w:eastAsia="Times New Roman" w:hAnsi="Times New Roman" w:cs="Times New Roman"/>
          <w:lang w:val="pt-BR"/>
        </w:rPr>
        <w:t xml:space="preserve">. Bonfleur ML, Ribeiro RA, </w:t>
      </w:r>
      <w:proofErr w:type="spellStart"/>
      <w:r w:rsidR="0011036A" w:rsidRPr="00DA1C44">
        <w:rPr>
          <w:rFonts w:ascii="Times New Roman" w:eastAsia="Times New Roman" w:hAnsi="Times New Roman" w:cs="Times New Roman"/>
          <w:lang w:val="pt-BR"/>
        </w:rPr>
        <w:t>Pavanello</w:t>
      </w:r>
      <w:proofErr w:type="spellEnd"/>
      <w:r w:rsidR="0011036A" w:rsidRPr="00DA1C44">
        <w:rPr>
          <w:rFonts w:ascii="Times New Roman" w:eastAsia="Times New Roman" w:hAnsi="Times New Roman" w:cs="Times New Roman"/>
          <w:lang w:val="pt-BR"/>
        </w:rPr>
        <w:t xml:space="preserve"> A, et al. </w:t>
      </w:r>
      <w:r w:rsidR="0011036A" w:rsidRPr="00DA1C44">
        <w:rPr>
          <w:rFonts w:ascii="Times New Roman" w:eastAsia="Times New Roman" w:hAnsi="Times New Roman" w:cs="Times New Roman"/>
        </w:rPr>
        <w:t>Duodenal-jejunal bypass restores insulin action and βeta-cell function in hypothalamic-obese rats. </w:t>
      </w:r>
      <w:proofErr w:type="spellStart"/>
      <w:r w:rsidR="0011036A" w:rsidRPr="00DA1C44">
        <w:rPr>
          <w:rFonts w:ascii="Times New Roman" w:eastAsia="Times New Roman" w:hAnsi="Times New Roman" w:cs="Times New Roman"/>
          <w:i/>
          <w:lang w:val="pt-BR"/>
        </w:rPr>
        <w:t>Obes</w:t>
      </w:r>
      <w:proofErr w:type="spellEnd"/>
      <w:r w:rsidR="0011036A" w:rsidRPr="00DA1C44">
        <w:rPr>
          <w:rFonts w:ascii="Times New Roman" w:eastAsia="Times New Roman" w:hAnsi="Times New Roman" w:cs="Times New Roman"/>
          <w:i/>
          <w:lang w:val="pt-BR"/>
        </w:rPr>
        <w:t xml:space="preserve"> </w:t>
      </w:r>
      <w:proofErr w:type="spellStart"/>
      <w:r w:rsidR="0011036A" w:rsidRPr="00DA1C44">
        <w:rPr>
          <w:rFonts w:ascii="Times New Roman" w:eastAsia="Times New Roman" w:hAnsi="Times New Roman" w:cs="Times New Roman"/>
          <w:i/>
          <w:lang w:val="pt-BR"/>
        </w:rPr>
        <w:t>Surg</w:t>
      </w:r>
      <w:proofErr w:type="spellEnd"/>
      <w:r w:rsidR="0011036A" w:rsidRPr="00DA1C44">
        <w:rPr>
          <w:rFonts w:ascii="Times New Roman" w:eastAsia="Times New Roman" w:hAnsi="Times New Roman" w:cs="Times New Roman"/>
          <w:lang w:val="pt-BR"/>
        </w:rPr>
        <w:t xml:space="preserve">. 2015; 25, 656-665. </w:t>
      </w:r>
    </w:p>
    <w:p w14:paraId="62B225E7" w14:textId="148DB13D" w:rsidR="009735E0" w:rsidRPr="00DA1C44" w:rsidRDefault="008008BF">
      <w:pPr>
        <w:pBdr>
          <w:top w:val="nil"/>
          <w:left w:val="nil"/>
          <w:bottom w:val="nil"/>
          <w:right w:val="nil"/>
          <w:between w:val="nil"/>
        </w:pBdr>
        <w:spacing w:line="480" w:lineRule="auto"/>
        <w:jc w:val="both"/>
        <w:rPr>
          <w:rFonts w:ascii="Times New Roman" w:eastAsia="Times New Roman" w:hAnsi="Times New Roman" w:cs="Times New Roman"/>
        </w:rPr>
      </w:pPr>
      <w:r w:rsidRPr="00DA1C44">
        <w:rPr>
          <w:rFonts w:ascii="Times New Roman" w:eastAsia="Times New Roman" w:hAnsi="Times New Roman" w:cs="Times New Roman"/>
          <w:lang w:val="pt-BR"/>
        </w:rPr>
        <w:t>7</w:t>
      </w:r>
      <w:r w:rsidR="0011036A" w:rsidRPr="00DA1C44">
        <w:rPr>
          <w:rFonts w:ascii="Times New Roman" w:eastAsia="Times New Roman" w:hAnsi="Times New Roman" w:cs="Times New Roman"/>
          <w:lang w:val="pt-BR"/>
        </w:rPr>
        <w:t xml:space="preserve">. Mendes MC, Bonfleur ML, Ribeiro RA, et al. </w:t>
      </w:r>
      <w:proofErr w:type="spellStart"/>
      <w:r w:rsidR="0011036A" w:rsidRPr="00DA1C44">
        <w:rPr>
          <w:rFonts w:ascii="Times New Roman" w:eastAsia="Times New Roman" w:hAnsi="Times New Roman" w:cs="Times New Roman"/>
        </w:rPr>
        <w:t>Duodeno</w:t>
      </w:r>
      <w:proofErr w:type="spellEnd"/>
      <w:r w:rsidR="0011036A" w:rsidRPr="00DA1C44">
        <w:rPr>
          <w:rFonts w:ascii="Times New Roman" w:eastAsia="Times New Roman" w:hAnsi="Times New Roman" w:cs="Times New Roman"/>
        </w:rPr>
        <w:t>-jejunal bypass restores β-cell hypersecretion and islet hypertrophy in western diet obese rats. </w:t>
      </w:r>
      <w:r w:rsidR="0011036A" w:rsidRPr="00DA1C44">
        <w:rPr>
          <w:rFonts w:ascii="Times New Roman" w:eastAsia="Times New Roman" w:hAnsi="Times New Roman" w:cs="Times New Roman"/>
          <w:i/>
        </w:rPr>
        <w:t>Endocrine</w:t>
      </w:r>
      <w:r w:rsidR="0011036A" w:rsidRPr="00DA1C44">
        <w:rPr>
          <w:rFonts w:ascii="Times New Roman" w:eastAsia="Times New Roman" w:hAnsi="Times New Roman" w:cs="Times New Roman"/>
        </w:rPr>
        <w:t xml:space="preserve">. 2018; 60, 407-414. </w:t>
      </w:r>
    </w:p>
    <w:p w14:paraId="62B225E8" w14:textId="7D449A62" w:rsidR="009735E0" w:rsidRPr="00DA1C44" w:rsidRDefault="008008BF">
      <w:pPr>
        <w:pBdr>
          <w:top w:val="nil"/>
          <w:left w:val="nil"/>
          <w:bottom w:val="nil"/>
          <w:right w:val="nil"/>
          <w:between w:val="nil"/>
        </w:pBdr>
        <w:spacing w:line="480" w:lineRule="auto"/>
        <w:jc w:val="both"/>
        <w:rPr>
          <w:rFonts w:ascii="Times New Roman" w:eastAsia="Times New Roman" w:hAnsi="Times New Roman" w:cs="Times New Roman"/>
          <w:u w:val="single"/>
        </w:rPr>
      </w:pPr>
      <w:r w:rsidRPr="00DA1C44">
        <w:rPr>
          <w:rFonts w:ascii="Times New Roman" w:eastAsia="Times New Roman" w:hAnsi="Times New Roman" w:cs="Times New Roman"/>
        </w:rPr>
        <w:t>8</w:t>
      </w:r>
      <w:r w:rsidR="0011036A" w:rsidRPr="00DA1C44">
        <w:rPr>
          <w:rFonts w:ascii="Times New Roman" w:eastAsia="Times New Roman" w:hAnsi="Times New Roman" w:cs="Times New Roman"/>
        </w:rPr>
        <w:t xml:space="preserve">. </w:t>
      </w:r>
      <w:proofErr w:type="spellStart"/>
      <w:r w:rsidR="0011036A" w:rsidRPr="00DA1C44">
        <w:rPr>
          <w:rFonts w:ascii="Times New Roman" w:eastAsia="Times New Roman" w:hAnsi="Times New Roman" w:cs="Times New Roman"/>
        </w:rPr>
        <w:t>Ceglarek</w:t>
      </w:r>
      <w:proofErr w:type="spellEnd"/>
      <w:r w:rsidR="0011036A" w:rsidRPr="00DA1C44">
        <w:rPr>
          <w:rFonts w:ascii="Times New Roman" w:eastAsia="Times New Roman" w:hAnsi="Times New Roman" w:cs="Times New Roman"/>
        </w:rPr>
        <w:t xml:space="preserve"> VM, </w:t>
      </w:r>
      <w:proofErr w:type="spellStart"/>
      <w:r w:rsidR="0011036A" w:rsidRPr="00DA1C44">
        <w:rPr>
          <w:rFonts w:ascii="Times New Roman" w:eastAsia="Times New Roman" w:hAnsi="Times New Roman" w:cs="Times New Roman"/>
        </w:rPr>
        <w:t>Bertasso</w:t>
      </w:r>
      <w:proofErr w:type="spellEnd"/>
      <w:r w:rsidR="0011036A" w:rsidRPr="00DA1C44">
        <w:rPr>
          <w:rFonts w:ascii="Times New Roman" w:eastAsia="Times New Roman" w:hAnsi="Times New Roman" w:cs="Times New Roman"/>
        </w:rPr>
        <w:t xml:space="preserve"> IM, </w:t>
      </w:r>
      <w:proofErr w:type="spellStart"/>
      <w:r w:rsidR="0011036A" w:rsidRPr="00DA1C44">
        <w:rPr>
          <w:rFonts w:ascii="Times New Roman" w:eastAsia="Times New Roman" w:hAnsi="Times New Roman" w:cs="Times New Roman"/>
        </w:rPr>
        <w:t>Pietrobon</w:t>
      </w:r>
      <w:proofErr w:type="spellEnd"/>
      <w:r w:rsidR="0011036A" w:rsidRPr="00DA1C44">
        <w:rPr>
          <w:rFonts w:ascii="Times New Roman" w:eastAsia="Times New Roman" w:hAnsi="Times New Roman" w:cs="Times New Roman"/>
        </w:rPr>
        <w:t xml:space="preserve"> CB, et al. Maternal Roux-en-Y gastric bypass surgery reduces lipid deposition and increases UCP1 expression in the brown adipose tissue of male offspring. </w:t>
      </w:r>
      <w:r w:rsidR="0011036A" w:rsidRPr="00DA1C44">
        <w:rPr>
          <w:rFonts w:ascii="Times New Roman" w:eastAsia="Times New Roman" w:hAnsi="Times New Roman" w:cs="Times New Roman"/>
          <w:i/>
        </w:rPr>
        <w:t xml:space="preserve">Sci Rep. </w:t>
      </w:r>
      <w:r w:rsidR="0011036A" w:rsidRPr="00DA1C44">
        <w:rPr>
          <w:rFonts w:ascii="Times New Roman" w:eastAsia="Times New Roman" w:hAnsi="Times New Roman" w:cs="Times New Roman"/>
        </w:rPr>
        <w:t>2021; 11, 1-14.</w:t>
      </w:r>
    </w:p>
    <w:p w14:paraId="62B225E9" w14:textId="77777777" w:rsidR="009735E0" w:rsidRPr="00DA1C44" w:rsidRDefault="009735E0">
      <w:pPr>
        <w:pBdr>
          <w:top w:val="nil"/>
          <w:left w:val="nil"/>
          <w:bottom w:val="nil"/>
          <w:right w:val="nil"/>
          <w:between w:val="nil"/>
        </w:pBdr>
        <w:spacing w:line="480" w:lineRule="auto"/>
        <w:jc w:val="both"/>
        <w:rPr>
          <w:rFonts w:ascii="Times New Roman" w:eastAsia="Times New Roman" w:hAnsi="Times New Roman" w:cs="Times New Roman"/>
        </w:rPr>
      </w:pPr>
    </w:p>
    <w:sectPr w:rsidR="009735E0" w:rsidRPr="00DA1C44">
      <w:headerReference w:type="default" r:id="rId7"/>
      <w:footerReference w:type="default" r:id="rId8"/>
      <w:pgSz w:w="11909" w:h="16834"/>
      <w:pgMar w:top="1560"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B52E6" w14:textId="77777777" w:rsidR="00CF176F" w:rsidRDefault="00CF176F">
      <w:r>
        <w:separator/>
      </w:r>
    </w:p>
  </w:endnote>
  <w:endnote w:type="continuationSeparator" w:id="0">
    <w:p w14:paraId="3A73FD6A" w14:textId="77777777" w:rsidR="00CF176F" w:rsidRDefault="00CF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vTT5235d5a9">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225EC" w14:textId="0B838ABC" w:rsidR="009735E0" w:rsidRDefault="009735E0">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rPr>
    </w:pPr>
  </w:p>
  <w:p w14:paraId="62B225ED" w14:textId="77777777" w:rsidR="009735E0" w:rsidRDefault="009735E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9EFE4" w14:textId="77777777" w:rsidR="00CF176F" w:rsidRDefault="00CF176F">
      <w:r>
        <w:separator/>
      </w:r>
    </w:p>
  </w:footnote>
  <w:footnote w:type="continuationSeparator" w:id="0">
    <w:p w14:paraId="5E6732AB" w14:textId="77777777" w:rsidR="00CF176F" w:rsidRDefault="00CF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225EA" w14:textId="77777777" w:rsidR="009735E0" w:rsidRDefault="0011036A">
    <w:pPr>
      <w:pBdr>
        <w:top w:val="nil"/>
        <w:left w:val="nil"/>
        <w:bottom w:val="nil"/>
        <w:right w:val="nil"/>
        <w:between w:val="nil"/>
      </w:pBdr>
      <w:tabs>
        <w:tab w:val="center" w:pos="4252"/>
        <w:tab w:val="right" w:pos="8504"/>
      </w:tabs>
      <w:spacing w:line="276" w:lineRule="auto"/>
      <w:jc w:val="righ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Bertasso</w:t>
    </w:r>
    <w:proofErr w:type="spellEnd"/>
    <w:r>
      <w:rPr>
        <w:rFonts w:ascii="Times New Roman" w:eastAsia="Times New Roman" w:hAnsi="Times New Roman" w:cs="Times New Roman"/>
        <w:color w:val="000000"/>
      </w:rPr>
      <w:t xml:space="preserve"> et al.                                                  RYGB: Maternal and offspring lipid metabolism</w:t>
    </w:r>
  </w:p>
  <w:p w14:paraId="62B225EB" w14:textId="77777777" w:rsidR="009735E0" w:rsidRDefault="009735E0">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D21F5"/>
    <w:multiLevelType w:val="multilevel"/>
    <w:tmpl w:val="C1AA3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E0"/>
    <w:rsid w:val="0011036A"/>
    <w:rsid w:val="00125C47"/>
    <w:rsid w:val="00254BC4"/>
    <w:rsid w:val="00332101"/>
    <w:rsid w:val="00394570"/>
    <w:rsid w:val="003D67ED"/>
    <w:rsid w:val="003F0EB2"/>
    <w:rsid w:val="004A2DF1"/>
    <w:rsid w:val="00717DA8"/>
    <w:rsid w:val="00792333"/>
    <w:rsid w:val="008008BF"/>
    <w:rsid w:val="008C383A"/>
    <w:rsid w:val="009735E0"/>
    <w:rsid w:val="009834ED"/>
    <w:rsid w:val="00986CB1"/>
    <w:rsid w:val="00B67D37"/>
    <w:rsid w:val="00C10FB3"/>
    <w:rsid w:val="00C14E19"/>
    <w:rsid w:val="00C81B8D"/>
    <w:rsid w:val="00CF176F"/>
    <w:rsid w:val="00DA1C44"/>
    <w:rsid w:val="00F34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25B9"/>
  <w15:docId w15:val="{9CF97548-257D-4E1E-A9C3-260F06D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11036A"/>
    <w:rPr>
      <w:sz w:val="16"/>
      <w:szCs w:val="16"/>
    </w:rPr>
  </w:style>
  <w:style w:type="paragraph" w:styleId="Textodecomentrio">
    <w:name w:val="annotation text"/>
    <w:basedOn w:val="Normal"/>
    <w:link w:val="TextodecomentrioChar"/>
    <w:uiPriority w:val="99"/>
    <w:semiHidden/>
    <w:unhideWhenUsed/>
    <w:rsid w:val="0011036A"/>
    <w:rPr>
      <w:sz w:val="20"/>
      <w:szCs w:val="20"/>
    </w:rPr>
  </w:style>
  <w:style w:type="character" w:customStyle="1" w:styleId="TextodecomentrioChar">
    <w:name w:val="Texto de comentário Char"/>
    <w:basedOn w:val="Fontepargpadro"/>
    <w:link w:val="Textodecomentrio"/>
    <w:uiPriority w:val="99"/>
    <w:semiHidden/>
    <w:rsid w:val="0011036A"/>
    <w:rPr>
      <w:sz w:val="20"/>
      <w:szCs w:val="20"/>
    </w:rPr>
  </w:style>
  <w:style w:type="paragraph" w:styleId="Assuntodocomentrio">
    <w:name w:val="annotation subject"/>
    <w:basedOn w:val="Textodecomentrio"/>
    <w:next w:val="Textodecomentrio"/>
    <w:link w:val="AssuntodocomentrioChar"/>
    <w:uiPriority w:val="99"/>
    <w:semiHidden/>
    <w:unhideWhenUsed/>
    <w:rsid w:val="0011036A"/>
    <w:rPr>
      <w:b/>
      <w:bCs/>
    </w:rPr>
  </w:style>
  <w:style w:type="character" w:customStyle="1" w:styleId="AssuntodocomentrioChar">
    <w:name w:val="Assunto do comentário Char"/>
    <w:basedOn w:val="TextodecomentrioChar"/>
    <w:link w:val="Assuntodocomentrio"/>
    <w:uiPriority w:val="99"/>
    <w:semiHidden/>
    <w:rsid w:val="0011036A"/>
    <w:rPr>
      <w:b/>
      <w:bCs/>
      <w:sz w:val="20"/>
      <w:szCs w:val="20"/>
    </w:rPr>
  </w:style>
  <w:style w:type="character" w:styleId="Hyperlink">
    <w:name w:val="Hyperlink"/>
    <w:basedOn w:val="Fontepargpadro"/>
    <w:uiPriority w:val="99"/>
    <w:unhideWhenUsed/>
    <w:rsid w:val="008008BF"/>
    <w:rPr>
      <w:color w:val="0000FF" w:themeColor="hyperlink"/>
      <w:u w:val="single"/>
    </w:rPr>
  </w:style>
  <w:style w:type="character" w:styleId="MenoPendente">
    <w:name w:val="Unresolved Mention"/>
    <w:basedOn w:val="Fontepargpadro"/>
    <w:uiPriority w:val="99"/>
    <w:semiHidden/>
    <w:unhideWhenUsed/>
    <w:rsid w:val="008008BF"/>
    <w:rPr>
      <w:color w:val="605E5C"/>
      <w:shd w:val="clear" w:color="auto" w:fill="E1DFDD"/>
    </w:rPr>
  </w:style>
  <w:style w:type="paragraph" w:styleId="Cabealho">
    <w:name w:val="header"/>
    <w:basedOn w:val="Normal"/>
    <w:link w:val="CabealhoChar"/>
    <w:uiPriority w:val="99"/>
    <w:unhideWhenUsed/>
    <w:rsid w:val="004A2DF1"/>
    <w:pPr>
      <w:tabs>
        <w:tab w:val="center" w:pos="4252"/>
        <w:tab w:val="right" w:pos="8504"/>
      </w:tabs>
    </w:pPr>
  </w:style>
  <w:style w:type="character" w:customStyle="1" w:styleId="CabealhoChar">
    <w:name w:val="Cabeçalho Char"/>
    <w:basedOn w:val="Fontepargpadro"/>
    <w:link w:val="Cabealho"/>
    <w:uiPriority w:val="99"/>
    <w:rsid w:val="004A2DF1"/>
  </w:style>
  <w:style w:type="paragraph" w:styleId="Rodap">
    <w:name w:val="footer"/>
    <w:basedOn w:val="Normal"/>
    <w:link w:val="RodapChar"/>
    <w:uiPriority w:val="99"/>
    <w:unhideWhenUsed/>
    <w:rsid w:val="004A2DF1"/>
    <w:pPr>
      <w:tabs>
        <w:tab w:val="center" w:pos="4252"/>
        <w:tab w:val="right" w:pos="8504"/>
      </w:tabs>
    </w:pPr>
  </w:style>
  <w:style w:type="character" w:customStyle="1" w:styleId="RodapChar">
    <w:name w:val="Rodapé Char"/>
    <w:basedOn w:val="Fontepargpadro"/>
    <w:link w:val="Rodap"/>
    <w:uiPriority w:val="99"/>
    <w:rsid w:val="004A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Lucia</dc:creator>
  <cp:lastModifiedBy>Maria Lucia Bonfleur</cp:lastModifiedBy>
  <cp:revision>3</cp:revision>
  <dcterms:created xsi:type="dcterms:W3CDTF">2021-02-27T13:10:00Z</dcterms:created>
  <dcterms:modified xsi:type="dcterms:W3CDTF">2021-02-27T13:10:00Z</dcterms:modified>
</cp:coreProperties>
</file>