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AC" w:rsidRDefault="00446826">
      <w:pPr>
        <w:pStyle w:val="BodyA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/>
          <w:sz w:val="20"/>
          <w:szCs w:val="20"/>
          <w:lang w:val="en-US"/>
        </w:rPr>
        <w:t>Structural MRI studies investigating basal ganglia in patients with schizophrenia and normal controls.</w:t>
      </w:r>
    </w:p>
    <w:p w:rsidR="004621AC" w:rsidRDefault="004621AC">
      <w:pPr>
        <w:pStyle w:val="BodyA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1431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1558"/>
        <w:gridCol w:w="1417"/>
        <w:gridCol w:w="1418"/>
        <w:gridCol w:w="1984"/>
        <w:gridCol w:w="2432"/>
        <w:gridCol w:w="3969"/>
      </w:tblGrid>
      <w:tr w:rsidR="004621AC">
        <w:trPr>
          <w:trHeight w:val="232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Study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/>
                <w:sz w:val="20"/>
                <w:szCs w:val="20"/>
                <w:lang w:val="fr-FR"/>
              </w:rPr>
              <w:t>Schizophrenia</w:t>
            </w:r>
            <w:proofErr w:type="spellEnd"/>
            <w:r>
              <w:rPr>
                <w:rFonts w:ascii="Times New Roman"/>
                <w:sz w:val="20"/>
                <w:szCs w:val="20"/>
                <w:lang w:val="fr-FR"/>
              </w:rPr>
              <w:t xml:space="preserve"> Patients Males/</w:t>
            </w:r>
            <w:proofErr w:type="spellStart"/>
            <w:r>
              <w:rPr>
                <w:rFonts w:ascii="Times New Roman"/>
                <w:sz w:val="20"/>
                <w:szCs w:val="20"/>
                <w:lang w:val="fr-FR"/>
              </w:rPr>
              <w:t>Females</w:t>
            </w:r>
            <w:proofErr w:type="spellEnd"/>
            <w:r>
              <w:rPr>
                <w:rFonts w:ascii="Times New Roman"/>
                <w:sz w:val="20"/>
                <w:szCs w:val="20"/>
                <w:lang w:val="fr-FR"/>
              </w:rPr>
              <w:t xml:space="preserve"> (</w:t>
            </w:r>
            <w:proofErr w:type="spellStart"/>
            <w:r>
              <w:rPr>
                <w:rFonts w:ascii="Times New Roman"/>
                <w:sz w:val="20"/>
                <w:szCs w:val="20"/>
                <w:lang w:val="fr-FR"/>
              </w:rPr>
              <w:t>Tot</w:t>
            </w:r>
            <w:proofErr w:type="spellEnd"/>
            <w:r>
              <w:rPr>
                <w:rFonts w:ascii="Times New Roman"/>
                <w:sz w:val="20"/>
                <w:szCs w:val="20"/>
                <w:lang w:val="fr-FR"/>
              </w:rPr>
              <w:t>)</w:t>
            </w:r>
          </w:p>
          <w:p w:rsidR="004621AC" w:rsidRDefault="00446826">
            <w:pPr>
              <w:pStyle w:val="BodyA"/>
              <w:suppressAutoHyphens/>
              <w:spacing w:before="40" w:after="4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Age (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Mean</w:t>
            </w:r>
            <w:r>
              <w:rPr>
                <w:rFonts w:hAnsi="Times New Roman"/>
                <w:sz w:val="20"/>
                <w:szCs w:val="20"/>
                <w:lang w:val="en-US"/>
              </w:rPr>
              <w:t>±</w:t>
            </w:r>
            <w:r>
              <w:rPr>
                <w:rFonts w:ascii="Times New Roman"/>
                <w:sz w:val="20"/>
                <w:szCs w:val="20"/>
                <w:lang w:val="en-US"/>
              </w:rPr>
              <w:t>S.D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Normal Controls</w:t>
            </w:r>
          </w:p>
          <w:p w:rsidR="004621AC" w:rsidRDefault="00446826">
            <w:pPr>
              <w:pStyle w:val="BodyA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Males/Females (Tot)</w:t>
            </w:r>
          </w:p>
          <w:p w:rsidR="004621AC" w:rsidRDefault="00446826">
            <w:pPr>
              <w:pStyle w:val="BodyA"/>
              <w:suppressAutoHyphens/>
              <w:spacing w:before="40" w:after="4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Age (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Mean</w:t>
            </w:r>
            <w:r>
              <w:rPr>
                <w:rFonts w:hAnsi="Times New Roman"/>
                <w:sz w:val="20"/>
                <w:szCs w:val="20"/>
                <w:lang w:val="en-US"/>
              </w:rPr>
              <w:t>±</w:t>
            </w:r>
            <w:r>
              <w:rPr>
                <w:rFonts w:ascii="Times New Roman"/>
                <w:sz w:val="20"/>
                <w:szCs w:val="20"/>
                <w:lang w:val="en-US"/>
              </w:rPr>
              <w:t>S.D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>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before="40" w:after="4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Length Of Illness (Years 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Neuroleptic Therapy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(chronic treatment; naive-never been treated-; not treated now)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Methods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Findings in Schizophrenia</w:t>
            </w:r>
          </w:p>
        </w:tc>
      </w:tr>
      <w:tr w:rsidR="004621AC">
        <w:trPr>
          <w:trHeight w:val="74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ind w:left="11"/>
              <w:jc w:val="center"/>
            </w:pPr>
            <w:r>
              <w:rPr>
                <w:rFonts w:ascii="Times New Roman"/>
                <w:sz w:val="20"/>
                <w:szCs w:val="20"/>
              </w:rPr>
              <w:t>Jernigan et al, 1991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28/14 (43)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32.2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6.4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19/5 (24)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30.0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7.9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12.8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chronic treatment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MRI 1.5 T lentiform nucleus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hAnsi="Times New Roman"/>
                <w:sz w:val="20"/>
                <w:szCs w:val="20"/>
                <w:lang w:val="en-US"/>
              </w:rPr>
              <w:t>↑</w:t>
            </w:r>
            <w:r>
              <w:rPr>
                <w:rFonts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lentiform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 xml:space="preserve"> nucleus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earlier onset associated with larger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lentiform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 xml:space="preserve"> nucleus</w:t>
            </w:r>
          </w:p>
        </w:tc>
      </w:tr>
      <w:tr w:rsidR="004621AC">
        <w:trPr>
          <w:trHeight w:val="70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ind w:left="11"/>
              <w:jc w:val="center"/>
            </w:pPr>
            <w:r>
              <w:rPr>
                <w:rFonts w:ascii="Times New Roman"/>
                <w:sz w:val="20"/>
                <w:szCs w:val="20"/>
              </w:rPr>
              <w:t>Gordon et al, 1994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14/8 (22)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14.4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(37)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chronic treatment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MRI 1.5 T caudate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larger left caudate</w:t>
            </w:r>
          </w:p>
        </w:tc>
      </w:tr>
      <w:tr w:rsidR="004621AC">
        <w:trPr>
          <w:trHeight w:val="162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Chakos</w:t>
            </w:r>
            <w:r>
              <w:rPr>
                <w:rFonts w:ascii="Times New Roman"/>
                <w:sz w:val="20"/>
                <w:szCs w:val="20"/>
              </w:rPr>
              <w:t xml:space="preserve"> et al, 1994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17/12 (29)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25.2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6.3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8/2 (10)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30.5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4.9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0.8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(FE)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- 21 naive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- 8 treated fewer than 12 weeks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MRI 1.5 T caudate  (no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accumbens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>), at the baseline and after 18 months of neuroleptic treatment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caudate volumes </w:t>
            </w:r>
            <w:r>
              <w:rPr>
                <w:rFonts w:hAnsi="Times New Roman"/>
                <w:sz w:val="20"/>
                <w:szCs w:val="20"/>
                <w:lang w:val="en-US"/>
              </w:rPr>
              <w:t>↑</w:t>
            </w:r>
            <w:r>
              <w:rPr>
                <w:rFonts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/>
                <w:sz w:val="20"/>
                <w:szCs w:val="20"/>
                <w:lang w:val="en-US"/>
              </w:rPr>
              <w:t>5.7% after treatment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greater </w:t>
            </w:r>
            <w:r>
              <w:rPr>
                <w:rFonts w:ascii="Times New Roman"/>
                <w:sz w:val="20"/>
                <w:szCs w:val="20"/>
                <w:lang w:val="en-US"/>
              </w:rPr>
              <w:t>amounts of antipsychotic medication before the scan and younger age associated with larger increase in caudate volume</w:t>
            </w:r>
          </w:p>
        </w:tc>
      </w:tr>
      <w:tr w:rsidR="004621AC">
        <w:trPr>
          <w:trHeight w:val="114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ind w:left="11"/>
              <w:jc w:val="center"/>
            </w:pPr>
            <w:r>
              <w:rPr>
                <w:rFonts w:ascii="Times New Roman"/>
                <w:sz w:val="20"/>
                <w:szCs w:val="20"/>
              </w:rPr>
              <w:t>Hokama et al, 1995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15 males 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22.3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2.8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15 males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aged between 20 and 55 years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15.7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8.8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chronic treatment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Hebb</w:t>
            </w:r>
            <w:r>
              <w:rPr>
                <w:rFonts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/>
                <w:sz w:val="20"/>
                <w:szCs w:val="20"/>
                <w:lang w:val="en-US"/>
              </w:rPr>
              <w:t>s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 xml:space="preserve"> Recurring Digits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MRI  </w:t>
            </w:r>
            <w:r>
              <w:rPr>
                <w:rFonts w:ascii="Times New Roman"/>
                <w:sz w:val="20"/>
                <w:szCs w:val="20"/>
                <w:lang w:val="en-US"/>
              </w:rPr>
              <w:t>1.5 T caudate, putamen, GP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hAnsi="Times New Roman"/>
                <w:sz w:val="20"/>
                <w:szCs w:val="20"/>
                <w:lang w:val="en-US"/>
              </w:rPr>
              <w:t>↑</w:t>
            </w:r>
            <w:r>
              <w:rPr>
                <w:rFonts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/>
                <w:sz w:val="20"/>
                <w:szCs w:val="20"/>
                <w:lang w:val="en-US"/>
              </w:rPr>
              <w:t>BG volumes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hAnsi="Times New Roman"/>
                <w:sz w:val="20"/>
                <w:szCs w:val="20"/>
                <w:lang w:val="en-US"/>
              </w:rPr>
              <w:t>↑</w:t>
            </w:r>
            <w:r>
              <w:rPr>
                <w:rFonts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/>
                <w:sz w:val="20"/>
                <w:szCs w:val="20"/>
                <w:lang w:val="en-US"/>
              </w:rPr>
              <w:t>volumes associated with poorer neuropsychological test performance</w:t>
            </w:r>
          </w:p>
        </w:tc>
      </w:tr>
      <w:tr w:rsidR="004621AC">
        <w:trPr>
          <w:trHeight w:val="111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ind w:left="11"/>
              <w:jc w:val="center"/>
            </w:pPr>
            <w:r>
              <w:rPr>
                <w:rFonts w:ascii="Times New Roman"/>
                <w:sz w:val="20"/>
                <w:szCs w:val="20"/>
              </w:rPr>
              <w:t>Stratta et al, 1997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16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26/9 (35)</w:t>
            </w:r>
          </w:p>
          <w:p w:rsidR="004621AC" w:rsidRDefault="00446826">
            <w:pPr>
              <w:pStyle w:val="BodyA"/>
              <w:tabs>
                <w:tab w:val="left" w:pos="1605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34.06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7.54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17/7 (24)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32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4.96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11.97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6.58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  <w:tab w:val="left" w:pos="1605"/>
                <w:tab w:val="left" w:pos="2370"/>
                <w:tab w:val="left" w:pos="258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chronic treatment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  <w:tab w:val="left" w:pos="1605"/>
                <w:tab w:val="left" w:pos="2370"/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WCST</w:t>
            </w:r>
          </w:p>
          <w:p w:rsidR="004621AC" w:rsidRDefault="00446826">
            <w:pPr>
              <w:pStyle w:val="BodyA"/>
              <w:tabs>
                <w:tab w:val="left" w:pos="720"/>
                <w:tab w:val="left" w:pos="1605"/>
                <w:tab w:val="left" w:pos="2370"/>
                <w:tab w:val="left" w:pos="258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MRI 0.25 T   caudate, putamen, 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accumbens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poor WCST performers have </w:t>
            </w:r>
            <w:r>
              <w:rPr>
                <w:rFonts w:hAnsi="Times New Roman"/>
                <w:sz w:val="20"/>
                <w:szCs w:val="20"/>
                <w:lang w:val="en-US"/>
              </w:rPr>
              <w:t>↓</w:t>
            </w:r>
            <w:r>
              <w:rPr>
                <w:rFonts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/>
                <w:sz w:val="20"/>
                <w:szCs w:val="20"/>
                <w:lang w:val="en-US"/>
              </w:rPr>
              <w:t>left caudate, left putamen and right total striatum compared to healthy controls</w:t>
            </w:r>
          </w:p>
        </w:tc>
      </w:tr>
      <w:tr w:rsidR="004621AC">
        <w:trPr>
          <w:trHeight w:val="92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ind w:left="11"/>
              <w:jc w:val="center"/>
            </w:pPr>
            <w:r>
              <w:rPr>
                <w:rFonts w:ascii="Times New Roman"/>
                <w:sz w:val="20"/>
                <w:szCs w:val="20"/>
              </w:rPr>
              <w:t>Shihabuddin et al, 1998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12/6 (18)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38.5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14.8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15/9 (24)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37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13.1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15.7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- 7 naive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- 11 not treated now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 AIMS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- MRI of striatum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caudate smaller in </w:t>
            </w:r>
            <w:r>
              <w:rPr>
                <w:rFonts w:ascii="Times New Roman"/>
                <w:sz w:val="20"/>
                <w:szCs w:val="20"/>
                <w:lang w:val="en-US"/>
              </w:rPr>
              <w:t>naive patients than in controls and larger in previously medicated  patients</w:t>
            </w:r>
          </w:p>
        </w:tc>
      </w:tr>
      <w:tr w:rsidR="004621AC">
        <w:trPr>
          <w:trHeight w:val="312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 xml:space="preserve">Keshavan et al, 1998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- 11/5 (16) SCZ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aged 27.18</w:t>
            </w:r>
            <w:r>
              <w:rPr>
                <w:rFonts w:hAnsi="Times New Roman"/>
                <w:sz w:val="20"/>
                <w:szCs w:val="20"/>
                <w:lang w:val="en-US"/>
              </w:rPr>
              <w:t>±</w:t>
            </w:r>
            <w:r>
              <w:rPr>
                <w:rFonts w:ascii="Times New Roman"/>
                <w:sz w:val="20"/>
                <w:szCs w:val="20"/>
                <w:lang w:val="en-US"/>
              </w:rPr>
              <w:t>8.93;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- 4/5 (9) other psychotic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aged 23.22</w:t>
            </w:r>
            <w:r>
              <w:rPr>
                <w:rFonts w:hAnsi="Times New Roman"/>
                <w:sz w:val="20"/>
                <w:szCs w:val="20"/>
                <w:lang w:val="en-US"/>
              </w:rPr>
              <w:t>±</w:t>
            </w:r>
            <w:r>
              <w:rPr>
                <w:rFonts w:ascii="Times New Roman"/>
                <w:sz w:val="20"/>
                <w:szCs w:val="20"/>
                <w:lang w:val="en-US"/>
              </w:rPr>
              <w:t>0.67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12/5(17)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22.94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5.10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newly diagnosed SCZ 301.35</w:t>
            </w:r>
            <w:r>
              <w:rPr>
                <w:rFonts w:hAnsi="Times New Roman"/>
                <w:sz w:val="20"/>
                <w:szCs w:val="20"/>
                <w:lang w:val="en-US"/>
              </w:rPr>
              <w:t>±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269.14 weeks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 - others 155.06</w:t>
            </w:r>
            <w:r>
              <w:rPr>
                <w:rFonts w:hAnsi="Times New Roman"/>
                <w:sz w:val="20"/>
                <w:szCs w:val="20"/>
                <w:lang w:val="en-US"/>
              </w:rPr>
              <w:t>±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159.04 weeks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naive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MRI 1.5 T caudate (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accumbens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 xml:space="preserve"> included) and putamen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volumes not correlated with age or length of illness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 xml:space="preserve">- </w:t>
            </w:r>
            <w:r>
              <w:rPr>
                <w:rFonts w:hAnsi="Times New Roman"/>
                <w:sz w:val="20"/>
                <w:szCs w:val="20"/>
              </w:rPr>
              <w:t>↓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caudate volume</w:t>
            </w:r>
          </w:p>
        </w:tc>
      </w:tr>
      <w:tr w:rsidR="004621AC">
        <w:trPr>
          <w:trHeight w:val="176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Gur et al, 1998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50/46 (96)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 naive 28.9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11.3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- not treated now 30.9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8.7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60/68 (128)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27.6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8.6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- 4.3  naive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- 8.4</w:t>
            </w:r>
            <w:r>
              <w:rPr>
                <w:rFonts w:ascii="Times New Roman"/>
                <w:sz w:val="20"/>
                <w:szCs w:val="20"/>
              </w:rPr>
              <w:t xml:space="preserve"> not treated now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- 21 naive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- 75 not treated now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SAPS, SANS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MRI 1.5 T caudate (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accumbens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 xml:space="preserve"> included),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lentiform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 xml:space="preserve"> nucleus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naive: BG volumes not differ  from healthy; positive correlation putamen-SAPS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not treated now: </w:t>
            </w:r>
            <w:r>
              <w:rPr>
                <w:rFonts w:hAnsi="Times New Roman"/>
                <w:sz w:val="20"/>
                <w:szCs w:val="20"/>
                <w:lang w:val="en-US"/>
              </w:rPr>
              <w:t>↑</w:t>
            </w:r>
            <w:r>
              <w:rPr>
                <w:rFonts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putamen and GP; higher dose of </w:t>
            </w:r>
            <w:r>
              <w:rPr>
                <w:rFonts w:ascii="Times New Roman"/>
                <w:sz w:val="20"/>
                <w:szCs w:val="20"/>
                <w:lang w:val="en-US"/>
              </w:rPr>
              <w:t>typical neuroleptic associated with higher caudate and putamen</w:t>
            </w:r>
          </w:p>
        </w:tc>
      </w:tr>
      <w:tr w:rsidR="004621AC">
        <w:trPr>
          <w:trHeight w:val="110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Corson et al, 1999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25/11 (36)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28.86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7.8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29/13 (43)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26.53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8.14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5.75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naive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MRI 1.5 T caudate  measured with ANN (no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accumbens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hAnsi="Times New Roman"/>
                <w:sz w:val="20"/>
                <w:szCs w:val="20"/>
              </w:rPr>
              <w:t>↓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volumes</w:t>
            </w:r>
          </w:p>
        </w:tc>
      </w:tr>
      <w:tr w:rsidR="004621AC">
        <w:trPr>
          <w:trHeight w:val="132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 xml:space="preserve"> Corson et al, 1999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23 males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25.57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6.19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621A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3.33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- 19 not </w:t>
            </w:r>
            <w:r>
              <w:rPr>
                <w:rFonts w:ascii="Times New Roman"/>
                <w:sz w:val="20"/>
                <w:szCs w:val="20"/>
                <w:lang w:val="en-US"/>
              </w:rPr>
              <w:t>treated now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- 4 naive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MRI 1.5 T caudate and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lentiform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 xml:space="preserve"> nucleus at admission and after 2 years of treatment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volume </w:t>
            </w:r>
            <w:r>
              <w:rPr>
                <w:rFonts w:hAnsi="Times New Roman"/>
                <w:sz w:val="20"/>
                <w:szCs w:val="20"/>
                <w:lang w:val="en-US"/>
              </w:rPr>
              <w:t>↑</w:t>
            </w:r>
            <w:r>
              <w:rPr>
                <w:rFonts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/>
                <w:sz w:val="20"/>
                <w:szCs w:val="20"/>
                <w:lang w:val="en-US"/>
              </w:rPr>
              <w:t>in patients treated with typical neuroleptics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 xml:space="preserve">- volume </w:t>
            </w:r>
            <w:r>
              <w:rPr>
                <w:rFonts w:hAnsi="Times New Roman"/>
                <w:sz w:val="20"/>
                <w:szCs w:val="20"/>
              </w:rPr>
              <w:t>↓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with atypical</w:t>
            </w:r>
          </w:p>
        </w:tc>
      </w:tr>
      <w:tr w:rsidR="004621AC">
        <w:trPr>
          <w:trHeight w:val="224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Kumra et al, 2000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- 25/19 (44) SCZ; aged 14.4</w:t>
            </w:r>
            <w:r>
              <w:rPr>
                <w:rFonts w:hAnsi="Times New Roman"/>
                <w:sz w:val="20"/>
                <w:szCs w:val="20"/>
                <w:lang w:val="en-US"/>
              </w:rPr>
              <w:t>±</w:t>
            </w:r>
            <w:r>
              <w:rPr>
                <w:rFonts w:ascii="Times New Roman"/>
                <w:sz w:val="20"/>
                <w:szCs w:val="20"/>
                <w:lang w:val="en-US"/>
              </w:rPr>
              <w:t>2.3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- 22/5 (27) other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 psychotic disorders; aged 12.3</w:t>
            </w:r>
            <w:r>
              <w:rPr>
                <w:rFonts w:hAnsi="Times New Roman"/>
                <w:sz w:val="20"/>
                <w:szCs w:val="20"/>
                <w:lang w:val="en-US"/>
              </w:rPr>
              <w:t>±</w:t>
            </w:r>
            <w:r>
              <w:rPr>
                <w:rFonts w:ascii="Times New Roman"/>
                <w:sz w:val="20"/>
                <w:szCs w:val="20"/>
                <w:lang w:val="en-US"/>
              </w:rPr>
              <w:t>2.9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- 38/25 (64); aged 13.7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2.2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- 35/7 (42); aged 11.7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3.3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621A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chronic treatment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MRI 1.5 T caudate, putamen, GP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hAnsi="Times New Roman"/>
                <w:sz w:val="20"/>
                <w:szCs w:val="20"/>
                <w:lang w:val="en-US"/>
              </w:rPr>
              <w:t>↑</w:t>
            </w:r>
            <w:r>
              <w:rPr>
                <w:rFonts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/>
                <w:sz w:val="20"/>
                <w:szCs w:val="20"/>
                <w:lang w:val="en-US"/>
              </w:rPr>
              <w:t>volumes of BG in all patients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patients have left putamen larger than right and right caudate larger than left</w:t>
            </w:r>
          </w:p>
        </w:tc>
      </w:tr>
      <w:tr w:rsidR="004621AC">
        <w:trPr>
          <w:trHeight w:val="264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Scheepers et al, 2001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22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35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621A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621A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treated typical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MRI 1.5 T caudate during treatment with typical antipsychotics and after 24 and 52 weeks of clozapine treatment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PANSS before clozapine and after a month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clozapine resulted in reduction of left </w:t>
            </w:r>
            <w:r>
              <w:rPr>
                <w:rFonts w:ascii="Times New Roman"/>
                <w:sz w:val="20"/>
                <w:szCs w:val="20"/>
                <w:lang w:val="en-US"/>
              </w:rPr>
              <w:t>caudate volume in patients who respond, not in others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the degree of reduction  in left caudate volume related to improvement in positive and general symptoms</w:t>
            </w:r>
          </w:p>
        </w:tc>
      </w:tr>
      <w:tr w:rsidR="004621AC">
        <w:trPr>
          <w:trHeight w:val="330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Scheepers et al, 2001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18/8 (26)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35.23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10.34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621A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159.5</w:t>
            </w:r>
            <w:r>
              <w:rPr>
                <w:rFonts w:hAnsi="Times New Roman"/>
                <w:sz w:val="20"/>
                <w:szCs w:val="20"/>
              </w:rPr>
              <w:t>±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114.1 months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treated typical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MRI 1.5 T </w:t>
            </w:r>
            <w:r>
              <w:rPr>
                <w:rFonts w:ascii="Times New Roman"/>
                <w:sz w:val="20"/>
                <w:szCs w:val="20"/>
                <w:lang w:val="en-US"/>
              </w:rPr>
              <w:t>caudate and TD evaluation (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Sympson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 xml:space="preserve"> Scale) during treatment with typical antipsychotics and after 24 weeks of clozapine treatment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PANSS in drug free period and  once a month after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hAnsi="Times New Roman"/>
                <w:sz w:val="20"/>
                <w:szCs w:val="20"/>
                <w:lang w:val="en-US"/>
              </w:rPr>
              <w:t>↓</w:t>
            </w:r>
            <w:r>
              <w:rPr>
                <w:rFonts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/>
                <w:sz w:val="20"/>
                <w:szCs w:val="20"/>
                <w:lang w:val="en-US"/>
              </w:rPr>
              <w:t>caudate volume after clozapine treatment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no differences in caudate vo</w:t>
            </w:r>
            <w:r>
              <w:rPr>
                <w:rFonts w:ascii="Times New Roman"/>
                <w:sz w:val="20"/>
                <w:szCs w:val="20"/>
                <w:lang w:val="en-US"/>
              </w:rPr>
              <w:t>lumes between responders and non-responders</w:t>
            </w:r>
          </w:p>
        </w:tc>
      </w:tr>
      <w:tr w:rsidR="004621AC">
        <w:trPr>
          <w:trHeight w:val="265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Lang et al, 2001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FE 21/9 (30); aged 22.9</w:t>
            </w:r>
            <w:r>
              <w:rPr>
                <w:rFonts w:hAnsi="Times New Roman"/>
                <w:sz w:val="20"/>
                <w:szCs w:val="20"/>
                <w:lang w:val="en-US"/>
              </w:rPr>
              <w:t>±</w:t>
            </w:r>
            <w:r>
              <w:rPr>
                <w:rFonts w:ascii="Times New Roman"/>
                <w:sz w:val="20"/>
                <w:szCs w:val="20"/>
                <w:lang w:val="en-US"/>
              </w:rPr>
              <w:t>6.4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chronic 7/5 (12); aged 38.4</w:t>
            </w:r>
            <w:r>
              <w:rPr>
                <w:rFonts w:hAnsi="Times New Roman"/>
                <w:sz w:val="20"/>
                <w:szCs w:val="20"/>
                <w:lang w:val="en-US"/>
              </w:rPr>
              <w:t>±</w:t>
            </w:r>
            <w:r>
              <w:rPr>
                <w:rFonts w:ascii="Times New Roman"/>
                <w:sz w:val="20"/>
                <w:szCs w:val="20"/>
                <w:lang w:val="en-US"/>
              </w:rPr>
              <w:t>11.6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12/11 (23)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27.7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7.2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- 30 FE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 xml:space="preserve"> - 12 chronic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FE naive (24 of them then treated with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risperidone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 xml:space="preserve"> for 1 year)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chronic treated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MRI </w:t>
            </w:r>
            <w:r>
              <w:rPr>
                <w:rFonts w:ascii="Times New Roman"/>
                <w:sz w:val="20"/>
                <w:szCs w:val="20"/>
                <w:lang w:val="en-US"/>
              </w:rPr>
              <w:t>1.5 T: caudate (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accumbens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 xml:space="preserve"> included), putamen, GP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hAnsi="Times New Roman"/>
                <w:sz w:val="20"/>
                <w:szCs w:val="20"/>
                <w:lang w:val="en-US"/>
              </w:rPr>
              <w:t>↑</w:t>
            </w:r>
            <w:r>
              <w:rPr>
                <w:rFonts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/>
                <w:sz w:val="20"/>
                <w:szCs w:val="20"/>
                <w:lang w:val="en-US"/>
              </w:rPr>
              <w:t>in chronic patients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same volumes for first episode patients and controls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risperidone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 xml:space="preserve"> do not alter volumes</w:t>
            </w:r>
          </w:p>
        </w:tc>
      </w:tr>
      <w:tr w:rsidR="004621AC">
        <w:trPr>
          <w:trHeight w:val="136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ind w:left="11"/>
              <w:jc w:val="center"/>
            </w:pPr>
            <w:r>
              <w:rPr>
                <w:rFonts w:ascii="Times New Roman"/>
                <w:sz w:val="20"/>
                <w:szCs w:val="20"/>
              </w:rPr>
              <w:t>Shihabuddin et al, 2001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 SPD 15/1 (16)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43.3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12.7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- SCZ 30/12 (42) 37.8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12.4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35/12 (47) 38.3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12.6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621A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SPD: 10 naive, 6 not treated now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SCZ: 10 naive, 32 not treated now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BPRS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MRI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California verbal learning test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SPD have smaller putamen than controls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SCZ have larger putamen than controls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size of caudate is similar in all 3 groups</w:t>
            </w:r>
          </w:p>
        </w:tc>
      </w:tr>
      <w:tr w:rsidR="004621AC">
        <w:trPr>
          <w:trHeight w:val="177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Tauscher-Wisniewsky et al, 2002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10/5 (15)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23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6.2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 xml:space="preserve">(4 affected by schizoaffective disorder)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7/3 (10)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29.4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8.6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FE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- 8 naive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- 7 chronic treatment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MRI 1.5 T caudate at baseline and after 5 years of treatment with atypical or low doses of typical </w:t>
            </w:r>
            <w:r>
              <w:rPr>
                <w:rFonts w:ascii="Times New Roman"/>
                <w:sz w:val="20"/>
                <w:szCs w:val="20"/>
                <w:lang w:val="en-US"/>
              </w:rPr>
              <w:t>antipsychotics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no differences at baseline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decrease volumes in both patients and controls after 5 years</w:t>
            </w:r>
          </w:p>
        </w:tc>
      </w:tr>
      <w:tr w:rsidR="004621AC">
        <w:trPr>
          <w:trHeight w:val="246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McCreadle et al, 2002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- 18/13 (31) with dyskinesia; aged 43</w:t>
            </w:r>
            <w:r>
              <w:rPr>
                <w:rFonts w:hAnsi="Times New Roman"/>
                <w:sz w:val="20"/>
                <w:szCs w:val="20"/>
                <w:lang w:val="en-US"/>
              </w:rPr>
              <w:t>±</w:t>
            </w:r>
            <w:r>
              <w:rPr>
                <w:rFonts w:ascii="Times New Roman"/>
                <w:sz w:val="20"/>
                <w:szCs w:val="20"/>
                <w:lang w:val="en-US"/>
              </w:rPr>
              <w:t>16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- 18/13 (31) without dyskinesia; aged 44</w:t>
            </w:r>
            <w:r>
              <w:rPr>
                <w:rFonts w:hAnsi="Times New Roman"/>
                <w:sz w:val="20"/>
                <w:szCs w:val="20"/>
                <w:lang w:val="en-US"/>
              </w:rPr>
              <w:t>±</w:t>
            </w:r>
            <w:r>
              <w:rPr>
                <w:rFonts w:asci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18/13 (31)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43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- 11 with dyskinesia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 xml:space="preserve"> -9 without dyskinesia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naive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(India)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MRI 1.5 T caudate and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lentiform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 xml:space="preserve"> nucleus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PANSS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AIMS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Simpson and Angus Scale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lentiform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 xml:space="preserve"> nucleus larger in patients with dyskinesia compared with controls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in controls negative correlation between age and volumes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 of caudate and 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lentiform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 xml:space="preserve">  nucleus</w:t>
            </w:r>
          </w:p>
        </w:tc>
      </w:tr>
      <w:tr w:rsidR="004621AC">
        <w:trPr>
          <w:trHeight w:val="158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Gunduz et al, 2002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37/14 (51)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24.5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5.0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17/11 (28)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25.8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6.7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FE (94.4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157 weeks)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- 36 naive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- 15 treated (minimal exposure)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MRI 1.5 T caudate,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accumbens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>, putamen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volumes  of BG not differ between groups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age negative </w:t>
            </w:r>
            <w:r>
              <w:rPr>
                <w:rFonts w:ascii="Times New Roman"/>
                <w:sz w:val="20"/>
                <w:szCs w:val="20"/>
                <w:lang w:val="en-US"/>
              </w:rPr>
              <w:t>correlated with caudate and putamen volumes bilaterally in healthy comparison group, not among patients</w:t>
            </w:r>
          </w:p>
        </w:tc>
      </w:tr>
      <w:tr w:rsidR="004621AC">
        <w:trPr>
          <w:trHeight w:val="162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Buchsbaum et al, 2003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27/10 (37)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43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11.9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23/14 (37)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44.1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13.7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chronic treatment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PANSS score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MRI: caudate and putamen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hAnsi="Times New Roman"/>
                <w:sz w:val="20"/>
                <w:szCs w:val="20"/>
                <w:lang w:val="en-US"/>
              </w:rPr>
              <w:t>↑</w:t>
            </w:r>
            <w:r>
              <w:rPr>
                <w:rFonts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volumes putamen and </w:t>
            </w:r>
            <w:r>
              <w:rPr>
                <w:rFonts w:ascii="Times New Roman"/>
                <w:sz w:val="20"/>
                <w:szCs w:val="20"/>
                <w:lang w:val="en-US"/>
              </w:rPr>
              <w:t>caudate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positive correlation between good outcome and putamen size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volumes not  related with type or neuroleptic treatment</w:t>
            </w:r>
          </w:p>
        </w:tc>
      </w:tr>
      <w:tr w:rsidR="004621AC">
        <w:trPr>
          <w:trHeight w:val="199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Heitmiller et al, 2004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7/7 (14)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23.6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6.8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7/7(14)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26.7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11.3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46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50.34 months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naive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MRI caudate at baseline and after atypical </w:t>
            </w:r>
            <w:r>
              <w:rPr>
                <w:rFonts w:ascii="Times New Roman"/>
                <w:sz w:val="20"/>
                <w:szCs w:val="20"/>
                <w:lang w:val="en-US"/>
              </w:rPr>
              <w:t>neuroleptics exposure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(30.2 months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13.3)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no difference between patients and controls in amount of change over the time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female patients have a negative correlation between drug exposure and volume change, males have a positive correlation</w:t>
            </w:r>
          </w:p>
        </w:tc>
      </w:tr>
      <w:tr w:rsidR="004621AC">
        <w:trPr>
          <w:trHeight w:val="202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Takase et al,</w:t>
            </w:r>
            <w:r>
              <w:rPr>
                <w:rFonts w:ascii="Times New Roman"/>
                <w:sz w:val="20"/>
                <w:szCs w:val="20"/>
              </w:rPr>
              <w:t xml:space="preserve"> 2004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11/14 (25)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32.9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7.1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13/8 (21)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33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6.8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2445.4</w:t>
            </w:r>
            <w:r>
              <w:rPr>
                <w:rFonts w:hAnsi="Times New Roman"/>
                <w:sz w:val="20"/>
                <w:szCs w:val="20"/>
              </w:rPr>
              <w:t>±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513.2 days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- 20 chronic treatment</w:t>
            </w:r>
          </w:p>
          <w:p w:rsidR="004621AC" w:rsidRDefault="00446826">
            <w:pPr>
              <w:pStyle w:val="BodyA"/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- 1 not treated now</w:t>
            </w:r>
          </w:p>
          <w:p w:rsidR="004621AC" w:rsidRDefault="00446826">
            <w:pPr>
              <w:pStyle w:val="BodyA"/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- 4 treatment unknown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MRI 1.5 T caudate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(no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accumbens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smaller white matter in caudate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negative correlation between age and volumes of white matter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 in healthy subjects, not in patients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correlation between dosage of neuroleptics and volumes of white and grey matter</w:t>
            </w:r>
          </w:p>
        </w:tc>
      </w:tr>
      <w:tr w:rsidR="004621AC">
        <w:trPr>
          <w:trHeight w:val="441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Lang et al, 2004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- 7/3 (10) 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35.3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8.8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- 10/4 (14) 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23.7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3.3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- 10/3 (13) 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25.6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8.2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12/11 (23)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23.3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7.4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621A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- 10 treated typical </w:t>
            </w:r>
            <w:r>
              <w:rPr>
                <w:rFonts w:ascii="Times New Roman"/>
                <w:sz w:val="20"/>
                <w:szCs w:val="20"/>
                <w:lang w:val="en-US"/>
              </w:rPr>
              <w:t>neuroleptics then switch to olanzapine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- 14 treated risperidone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- 13 treated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risperidone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 xml:space="preserve"> then switch to olanzapine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 MRI 1.5 T caudate, putamen, GP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- ESRS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in group treated with typical antipsychotics: BG greater than in controls and after switch to </w:t>
            </w:r>
            <w:r>
              <w:rPr>
                <w:rFonts w:ascii="Times New Roman"/>
                <w:sz w:val="20"/>
                <w:szCs w:val="20"/>
                <w:lang w:val="en-US"/>
              </w:rPr>
              <w:t>olanzapine putamen and GP volumes decreased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in group treated with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risperidone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 xml:space="preserve"> and switch to olanzapine BG volumes no change</w:t>
            </w:r>
          </w:p>
        </w:tc>
      </w:tr>
      <w:tr w:rsidR="004621AC">
        <w:trPr>
          <w:trHeight w:val="154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Massana et al, 2005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8/3 (11)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23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621A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FE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naive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MRI 1.5 T caudate and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accumbens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 xml:space="preserve"> at baseline and after 3 months of treatment with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risperidone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hAnsi="Times New Roman"/>
                <w:sz w:val="20"/>
                <w:szCs w:val="20"/>
                <w:lang w:val="en-US"/>
              </w:rPr>
              <w:t>↑</w:t>
            </w:r>
            <w:r>
              <w:rPr>
                <w:rFonts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gray matter volume for caudate nuclei and for the left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accumbens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 xml:space="preserve"> after treatment</w:t>
            </w:r>
          </w:p>
        </w:tc>
      </w:tr>
      <w:tr w:rsidR="004621AC">
        <w:trPr>
          <w:trHeight w:val="180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ind w:left="11"/>
              <w:jc w:val="center"/>
            </w:pPr>
            <w:r>
              <w:rPr>
                <w:rFonts w:ascii="Times New Roman"/>
                <w:sz w:val="20"/>
                <w:szCs w:val="20"/>
              </w:rPr>
              <w:t>Spinks et al, 2005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26 M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24.58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 xml:space="preserve">5.95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26 M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24.65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5.51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3.02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naive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SAPS e SANS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MRI 1.5 T GP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trimodal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 xml:space="preserve"> image (T1, T2, PD)  and  measurement with software BRAINS2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the volume for GP,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GPi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GPe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 xml:space="preserve"> do not differ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larger volume of GP on the right compared  to left in both group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volume of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GPe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 xml:space="preserve"> inversely correlated with the severity of global symptoms</w:t>
            </w:r>
          </w:p>
        </w:tc>
      </w:tr>
      <w:tr w:rsidR="004621AC">
        <w:trPr>
          <w:trHeight w:val="132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Taylor et al, 2005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11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34.7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12.4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11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26.8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6.6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- 5 naive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 xml:space="preserve">- 6 not </w:t>
            </w:r>
            <w:r>
              <w:rPr>
                <w:rFonts w:ascii="Times New Roman"/>
                <w:sz w:val="20"/>
                <w:szCs w:val="20"/>
              </w:rPr>
              <w:t>treated now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SAPS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MRI 1.5 T striatum at baseline and after 4 weeks of treatment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no different volumes at baseline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hAnsi="Times New Roman"/>
                <w:sz w:val="20"/>
                <w:szCs w:val="20"/>
                <w:lang w:val="en-US"/>
              </w:rPr>
              <w:t>↑</w:t>
            </w:r>
            <w:r>
              <w:rPr>
                <w:rFonts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/>
                <w:sz w:val="20"/>
                <w:szCs w:val="20"/>
                <w:lang w:val="en-US"/>
              </w:rPr>
              <w:t>after treatment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hAnsi="Times New Roman"/>
                <w:sz w:val="20"/>
                <w:szCs w:val="20"/>
                <w:lang w:val="en-US"/>
              </w:rPr>
              <w:t>↑</w:t>
            </w:r>
            <w:r>
              <w:rPr>
                <w:rFonts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left striatum associated with </w:t>
            </w:r>
            <w:r>
              <w:rPr>
                <w:rFonts w:hAnsi="Times New Roman"/>
                <w:sz w:val="20"/>
                <w:szCs w:val="20"/>
                <w:lang w:val="en-US"/>
              </w:rPr>
              <w:t>↓</w:t>
            </w:r>
            <w:r>
              <w:rPr>
                <w:rFonts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/>
                <w:sz w:val="20"/>
                <w:szCs w:val="20"/>
                <w:lang w:val="en-US"/>
              </w:rPr>
              <w:t>of positive symptoms</w:t>
            </w:r>
          </w:p>
        </w:tc>
      </w:tr>
      <w:tr w:rsidR="004621AC">
        <w:trPr>
          <w:trHeight w:val="290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Tamagaki et al, 2005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36/22 (58)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40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7.3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34/22 (56)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38.2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chronic treatment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MRI 1.5 T caudate, </w:t>
            </w:r>
            <w:proofErr w:type="gramStart"/>
            <w:r>
              <w:rPr>
                <w:rFonts w:ascii="Times New Roman"/>
                <w:sz w:val="20"/>
                <w:szCs w:val="20"/>
                <w:lang w:val="en-US"/>
              </w:rPr>
              <w:t>putamen  and</w:t>
            </w:r>
            <w:proofErr w:type="gramEnd"/>
            <w:r>
              <w:rPr>
                <w:rFonts w:asci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accumbens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>.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volumes divided in grey matter, white matter, CSF,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non class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>, venous blood tissue class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striatal white matter/gray matter ratios </w:t>
            </w:r>
            <w:r>
              <w:rPr>
                <w:rFonts w:hAnsi="Times New Roman"/>
                <w:sz w:val="20"/>
                <w:szCs w:val="20"/>
                <w:lang w:val="en-US"/>
              </w:rPr>
              <w:t>↓</w:t>
            </w:r>
          </w:p>
          <w:p w:rsidR="004621AC" w:rsidRDefault="00446826">
            <w:pPr>
              <w:pStyle w:val="BodyA"/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hAnsi="Times New Roman"/>
                <w:sz w:val="20"/>
                <w:szCs w:val="20"/>
                <w:lang w:val="en-US"/>
              </w:rPr>
              <w:t>↓</w:t>
            </w:r>
            <w:r>
              <w:rPr>
                <w:rFonts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white matter in caudate and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accumbens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 xml:space="preserve"> e </w:t>
            </w:r>
            <w:r>
              <w:rPr>
                <w:rFonts w:hAnsi="Times New Roman"/>
                <w:sz w:val="20"/>
                <w:szCs w:val="20"/>
                <w:lang w:val="en-US"/>
              </w:rPr>
              <w:t>↑</w:t>
            </w:r>
            <w:r>
              <w:rPr>
                <w:rFonts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gray matter 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 in putamen</w:t>
            </w:r>
          </w:p>
          <w:p w:rsidR="004621AC" w:rsidRDefault="00446826">
            <w:pPr>
              <w:pStyle w:val="BodyA"/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negative correlation between white matter volumes and increasing age</w:t>
            </w:r>
          </w:p>
          <w:p w:rsidR="004621AC" w:rsidRDefault="00446826">
            <w:pPr>
              <w:pStyle w:val="BodyA"/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typical neuroleptic consumption positively correlated with right gray matter volume of putamen in male patients</w:t>
            </w:r>
          </w:p>
        </w:tc>
      </w:tr>
      <w:tr w:rsidR="004621AC">
        <w:trPr>
          <w:trHeight w:val="96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ind w:left="11"/>
              <w:jc w:val="center"/>
            </w:pPr>
            <w:r>
              <w:rPr>
                <w:rFonts w:ascii="Times New Roman"/>
                <w:sz w:val="20"/>
                <w:szCs w:val="20"/>
              </w:rPr>
              <w:t>Jayakumar et al, 2006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10/2 (12)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28.7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8.8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6/7 (13)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29.6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 xml:space="preserve">9.4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3.94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3.45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naive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MRI 1.5 T caudate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hAnsi="Times New Roman"/>
                <w:sz w:val="20"/>
                <w:szCs w:val="20"/>
                <w:lang w:val="en-US"/>
              </w:rPr>
              <w:t>↓</w:t>
            </w:r>
            <w:r>
              <w:rPr>
                <w:rFonts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/>
                <w:sz w:val="20"/>
                <w:szCs w:val="20"/>
                <w:lang w:val="en-US"/>
              </w:rPr>
              <w:t>caudate volume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age at onset has negative correlation with caudate volumes bilaterally</w:t>
            </w:r>
          </w:p>
        </w:tc>
      </w:tr>
      <w:tr w:rsidR="004621AC">
        <w:trPr>
          <w:trHeight w:val="158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ind w:left="11"/>
              <w:jc w:val="center"/>
            </w:pPr>
            <w:r>
              <w:rPr>
                <w:rFonts w:ascii="Times New Roman"/>
                <w:sz w:val="20"/>
                <w:szCs w:val="20"/>
              </w:rPr>
              <w:t>Lawyer et al, 2006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54/14 (71)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40.8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7.6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39/26 (65)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44.1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7.7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16.4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8.3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- 64 chronic treatment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- 7 not treated now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MRI 1.5 T </w:t>
            </w:r>
            <w:r>
              <w:rPr>
                <w:rFonts w:ascii="Times New Roman"/>
                <w:sz w:val="20"/>
                <w:szCs w:val="20"/>
                <w:lang w:val="en-US"/>
              </w:rPr>
              <w:t>caudate and putamen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cognitive tests covering 6 functional domains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caudate and putamen larger gray matter volumes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verbal  learning and vigilance associated with putamen volume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working memory associated with caudate volume</w:t>
            </w:r>
          </w:p>
        </w:tc>
      </w:tr>
      <w:tr w:rsidR="004621AC">
        <w:trPr>
          <w:trHeight w:val="133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ind w:left="11"/>
              <w:jc w:val="center"/>
            </w:pPr>
            <w:r>
              <w:rPr>
                <w:rFonts w:ascii="Times New Roman"/>
                <w:sz w:val="20"/>
                <w:szCs w:val="20"/>
              </w:rPr>
              <w:t>McClure et al, 2006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1) 9/2</w:t>
            </w:r>
            <w:r>
              <w:rPr>
                <w:rFonts w:ascii="Times New Roman"/>
                <w:sz w:val="20"/>
                <w:szCs w:val="20"/>
              </w:rPr>
              <w:t xml:space="preserve"> (11)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33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7.3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2) 5/3 (8) 33.6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9.8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621A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1) 11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7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2) 9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1) not treated now (placebo)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2) chronic treatment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MRI 1.5 T caudate and putamen at baseline and after 4 weeks of treatment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8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no effect on putamen and caudate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hAnsi="Times New Roman"/>
                <w:sz w:val="20"/>
                <w:szCs w:val="20"/>
                <w:lang w:val="en-US"/>
              </w:rPr>
              <w:t>↑</w:t>
            </w:r>
            <w:r>
              <w:rPr>
                <w:rFonts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in patients treated with typical and </w:t>
            </w:r>
            <w:r>
              <w:rPr>
                <w:rFonts w:hAnsi="Times New Roman"/>
                <w:sz w:val="20"/>
                <w:szCs w:val="20"/>
                <w:lang w:val="en-US"/>
              </w:rPr>
              <w:t>↓</w:t>
            </w:r>
            <w:r>
              <w:rPr>
                <w:rFonts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in </w:t>
            </w:r>
            <w:r>
              <w:rPr>
                <w:rFonts w:ascii="Times New Roman"/>
                <w:sz w:val="20"/>
                <w:szCs w:val="20"/>
                <w:lang w:val="en-US"/>
              </w:rPr>
              <w:t>patients treated with atypical antipsychotics</w:t>
            </w:r>
          </w:p>
        </w:tc>
      </w:tr>
      <w:tr w:rsidR="004621AC">
        <w:trPr>
          <w:trHeight w:val="242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ind w:left="11"/>
              <w:jc w:val="center"/>
            </w:pPr>
            <w:r>
              <w:rPr>
                <w:rFonts w:ascii="Times New Roman"/>
                <w:sz w:val="20"/>
                <w:szCs w:val="20"/>
              </w:rPr>
              <w:t>Hoptman et al, 2006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43/6 (49)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41.5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8.2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621A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18.6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chronic treatment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aggression measured: OAS and log (TAS score); PANSS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Hostility; PANSS Poor Impulse Control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MRI 1.5 T: head of caudate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segmenteted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 xml:space="preserve"> in axial view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larger caudate associated with greater level of aggression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left caudate volumes inversely correlated with age</w:t>
            </w:r>
          </w:p>
        </w:tc>
      </w:tr>
      <w:tr w:rsidR="004621AC">
        <w:trPr>
          <w:trHeight w:val="177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ind w:left="11"/>
              <w:jc w:val="center"/>
            </w:pPr>
            <w:r>
              <w:rPr>
                <w:rFonts w:ascii="Times New Roman"/>
                <w:sz w:val="20"/>
                <w:szCs w:val="20"/>
              </w:rPr>
              <w:t>Crespo-Facorro et al, 2007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53/23 (76)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27.7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6.8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30/15 (45)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26.2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5.4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FE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11.1 months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naive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MRI 1.5 T caudate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SAPS, SANS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 ESRS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 xml:space="preserve">- cognitive </w:t>
            </w:r>
            <w:r>
              <w:rPr>
                <w:rFonts w:ascii="Times New Roman"/>
                <w:sz w:val="20"/>
                <w:szCs w:val="20"/>
              </w:rPr>
              <w:t>tests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no changes in caudate volume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longer duration of untreated psychosis associated with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smaller caudate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no association between caudate volume and cognitive functioning</w:t>
            </w:r>
          </w:p>
        </w:tc>
      </w:tr>
      <w:tr w:rsidR="004621AC">
        <w:trPr>
          <w:trHeight w:val="154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ind w:left="11"/>
              <w:jc w:val="center"/>
            </w:pPr>
            <w:r>
              <w:rPr>
                <w:rFonts w:ascii="Times New Roman"/>
                <w:sz w:val="20"/>
                <w:szCs w:val="20"/>
              </w:rPr>
              <w:t>O'Daly et al, 2007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25/3 (28)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33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28/4 (32)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34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8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- 26 chronic treatment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 xml:space="preserve">- </w:t>
            </w:r>
            <w:r>
              <w:rPr>
                <w:rFonts w:ascii="Times New Roman"/>
                <w:sz w:val="20"/>
                <w:szCs w:val="20"/>
              </w:rPr>
              <w:t>2 not treated now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MRI 1.5 T caudate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BPRS (scored 4 or more on items related to hallucinatory behavior)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hAnsi="Times New Roman"/>
                <w:sz w:val="20"/>
                <w:szCs w:val="20"/>
                <w:lang w:val="en-US"/>
              </w:rPr>
              <w:t>↑</w:t>
            </w:r>
            <w:r>
              <w:rPr>
                <w:rFonts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/>
                <w:sz w:val="20"/>
                <w:szCs w:val="20"/>
                <w:lang w:val="en-US"/>
              </w:rPr>
              <w:t>gray matter in right caudate nucleus</w:t>
            </w:r>
          </w:p>
        </w:tc>
      </w:tr>
      <w:tr w:rsidR="004621AC">
        <w:trPr>
          <w:trHeight w:val="74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ind w:left="11"/>
              <w:jc w:val="center"/>
            </w:pPr>
            <w:r>
              <w:rPr>
                <w:rFonts w:ascii="Times New Roman"/>
                <w:sz w:val="20"/>
                <w:szCs w:val="20"/>
              </w:rPr>
              <w:t>Chua et al, 2007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26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32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38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33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8.1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FE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120 days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naive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MRI 1.5 T caudate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hAnsi="Times New Roman"/>
                <w:sz w:val="20"/>
                <w:szCs w:val="20"/>
                <w:lang w:val="en-US"/>
              </w:rPr>
              <w:t>↓</w:t>
            </w:r>
            <w:r>
              <w:rPr>
                <w:rFonts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/>
                <w:sz w:val="20"/>
                <w:szCs w:val="20"/>
                <w:lang w:val="en-US"/>
              </w:rPr>
              <w:t>caudate volumes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less gray </w:t>
            </w:r>
            <w:r>
              <w:rPr>
                <w:rFonts w:ascii="Times New Roman"/>
                <w:sz w:val="20"/>
                <w:szCs w:val="20"/>
                <w:lang w:val="en-US"/>
              </w:rPr>
              <w:t>matter volume in caudate bilaterally</w:t>
            </w:r>
          </w:p>
        </w:tc>
      </w:tr>
      <w:tr w:rsidR="004621AC">
        <w:trPr>
          <w:trHeight w:val="177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ind w:left="11"/>
              <w:jc w:val="center"/>
            </w:pPr>
            <w:r>
              <w:rPr>
                <w:rFonts w:ascii="Times New Roman"/>
                <w:sz w:val="20"/>
                <w:szCs w:val="20"/>
              </w:rPr>
              <w:t>Mamah et al, 2007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32/22 (54)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37.6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12.3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35/35 (70)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39.1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14.3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12.9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12.5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all chronic treatment (except 1)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MRI caudate,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accumbens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>, putamen, GP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SAPS, SANS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 ESRS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- cognitive tests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hAnsi="Times New Roman"/>
                <w:sz w:val="20"/>
                <w:szCs w:val="20"/>
                <w:lang w:val="en-US"/>
              </w:rPr>
              <w:t>↑</w:t>
            </w:r>
            <w:r>
              <w:rPr>
                <w:rFonts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/>
                <w:sz w:val="20"/>
                <w:szCs w:val="20"/>
                <w:lang w:val="en-US"/>
              </w:rPr>
              <w:t>caudate, putamen and GP volumes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/>
                <w:sz w:val="20"/>
                <w:szCs w:val="20"/>
                <w:lang w:val="en-US"/>
              </w:rPr>
              <w:t>positive correlation between attention/vigilance and volume of caudate and putamen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- no correlation volumes - ESRS</w:t>
            </w:r>
          </w:p>
        </w:tc>
      </w:tr>
      <w:tr w:rsidR="004621AC">
        <w:trPr>
          <w:trHeight w:val="308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Glenthoj et al, 2007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14/5(19)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25.9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5.1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11/8(19)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27.5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5.3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first episode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naive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patients randomly assigned to treatment with either low doses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 of typical antipsychotic or atypical for 12 weeks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MRI 1.5 T caudate, putamen  and 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accumbens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>, before and after medication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no total volume differences between naive patients and controls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the two medication group do not differ with respect to volume </w:t>
            </w:r>
            <w:r>
              <w:rPr>
                <w:rFonts w:ascii="Times New Roman"/>
                <w:sz w:val="20"/>
                <w:szCs w:val="20"/>
                <w:lang w:val="en-US"/>
              </w:rPr>
              <w:t>changes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- </w:t>
            </w:r>
            <w:r>
              <w:rPr>
                <w:rFonts w:hAnsi="Times New Roman"/>
                <w:sz w:val="20"/>
                <w:szCs w:val="20"/>
              </w:rPr>
              <w:t>↑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volume of putamen in  risperidone group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- altered asymmetry in caudate volume</w:t>
            </w:r>
          </w:p>
        </w:tc>
      </w:tr>
      <w:tr w:rsidR="004621AC">
        <w:trPr>
          <w:trHeight w:val="154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McClure et al, 2008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9/1 (10)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36.7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7.7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621A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10.6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9.7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not treated now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MRI 1.5 T caudate at baseline and after 12 weeks of atypical antipsychotics treatment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no change in </w:t>
            </w:r>
            <w:r>
              <w:rPr>
                <w:rFonts w:ascii="Times New Roman"/>
                <w:sz w:val="20"/>
                <w:szCs w:val="20"/>
                <w:lang w:val="en-US"/>
              </w:rPr>
              <w:t>caudate volume after treatment</w:t>
            </w:r>
          </w:p>
        </w:tc>
      </w:tr>
      <w:tr w:rsidR="004621AC">
        <w:trPr>
          <w:trHeight w:val="133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 xml:space="preserve">Haukvik et al, 2010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37/17 (54)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41.9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33/21 (54)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41.5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15.93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9.5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- 3 not treated now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- 25 treated typical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- 26 treated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atyipical</w:t>
            </w:r>
            <w:proofErr w:type="spellEnd"/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MRI 1.5 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-</w:t>
            </w:r>
            <w:r>
              <w:rPr>
                <w:rFonts w:hAnsi="Times New Roman"/>
                <w:sz w:val="20"/>
                <w:szCs w:val="20"/>
                <w:lang w:val="en-US"/>
              </w:rPr>
              <w:t>↑</w:t>
            </w:r>
            <w:r>
              <w:rPr>
                <w:rFonts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globus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pallidus</w:t>
            </w:r>
            <w:proofErr w:type="spellEnd"/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no differences in putamen and caudate volumes</w:t>
            </w:r>
          </w:p>
        </w:tc>
      </w:tr>
      <w:tr w:rsidR="004621AC">
        <w:trPr>
          <w:trHeight w:val="92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Horga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 xml:space="preserve"> et al, 2011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47/17 (64)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33.7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17.4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35/21 (56)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36.8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11.9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19.1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naive or not treated now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MRI 1.5 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hAnsi="Times New Roman"/>
                <w:sz w:val="20"/>
                <w:szCs w:val="20"/>
                <w:lang w:val="en-US"/>
              </w:rPr>
              <w:t>↓</w:t>
            </w:r>
            <w:r>
              <w:rPr>
                <w:rFonts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/>
                <w:sz w:val="20"/>
                <w:szCs w:val="20"/>
                <w:lang w:val="en-US"/>
              </w:rPr>
              <w:t>caudate volumes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no differences in putamen volumes</w:t>
            </w:r>
          </w:p>
        </w:tc>
      </w:tr>
      <w:tr w:rsidR="004621AC">
        <w:trPr>
          <w:trHeight w:val="154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Li et al, 2012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17/23 (40)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24.05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7.75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9/14 (23)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22.48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  <w:lang w:val="en-US"/>
              </w:rPr>
              <w:t>5.48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9.33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12.72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naive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MRI 3 T at </w:t>
            </w:r>
            <w:r>
              <w:rPr>
                <w:rFonts w:ascii="Times New Roman"/>
                <w:sz w:val="20"/>
                <w:szCs w:val="20"/>
                <w:lang w:val="en-US"/>
              </w:rPr>
              <w:t>baseline and after 6 weeks antipsychotic treatment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PANSS and GAF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hAnsi="Times New Roman"/>
                <w:sz w:val="20"/>
                <w:szCs w:val="20"/>
                <w:lang w:val="en-US"/>
              </w:rPr>
              <w:t>↑</w:t>
            </w:r>
            <w:r>
              <w:rPr>
                <w:rFonts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/>
                <w:sz w:val="20"/>
                <w:szCs w:val="20"/>
                <w:lang w:val="en-US"/>
              </w:rPr>
              <w:t>volume of putamen after treatment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volume of putamen positively correlated with the reduction of ratio of positive symptoms</w:t>
            </w:r>
          </w:p>
        </w:tc>
      </w:tr>
      <w:tr w:rsidR="004621AC">
        <w:trPr>
          <w:trHeight w:val="246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Fischer et al, 2012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 deficit schizophrenia 17/3 (20)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23-51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 non deficit schizophrenia 31/5 (36)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21-50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23/5 (28)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26-48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- deficit schizophrenia 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18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1.9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 non deficit schizophrenia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19.3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1.4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chronic treatment</w:t>
            </w:r>
            <w:r>
              <w:rPr>
                <w:rFonts w:ascii="Times New Roman"/>
                <w:sz w:val="20"/>
                <w:szCs w:val="20"/>
              </w:rPr>
              <w:t xml:space="preserve"> (clozapine, typical, atypical)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MRI 1.5 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no differences in caudate volume between deficit schizophrenia,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non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 deficit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 xml:space="preserve"> schizophrenia and control subjects</w:t>
            </w:r>
          </w:p>
        </w:tc>
      </w:tr>
      <w:tr w:rsidR="004621AC">
        <w:trPr>
          <w:trHeight w:val="220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Oertel-Knochel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 xml:space="preserve"> et al, 2012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16/15(31)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38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11.24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 REL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14/15(29)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40.38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15.84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 CON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17/20(37)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39.36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9.97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13.71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6.87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chronic treatment</w:t>
            </w:r>
            <w:r>
              <w:rPr>
                <w:rFonts w:ascii="Times New Roman"/>
                <w:sz w:val="20"/>
                <w:szCs w:val="20"/>
              </w:rPr>
              <w:t xml:space="preserve"> (27 atypical, 4 atypical + typical)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MRI 3 T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VBM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larger volumes in caudate and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lentiform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 xml:space="preserve"> nucleus in patients compared to controls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larger volume in caudate in patients relatives compared to controls</w:t>
            </w:r>
          </w:p>
        </w:tc>
      </w:tr>
      <w:tr w:rsidR="004621AC">
        <w:trPr>
          <w:trHeight w:val="177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 xml:space="preserve">Juuhl-Langseth et al, 2012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EOS patients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10/8 (18)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16.1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1.6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16/17 (33)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15.8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1.8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1.4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0.8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- 13 chronic treatment (all atypical and 2 </w:t>
            </w:r>
            <w:r>
              <w:rPr>
                <w:rFonts w:ascii="Times New Roman"/>
                <w:sz w:val="20"/>
                <w:szCs w:val="20"/>
                <w:lang w:val="en-US"/>
              </w:rPr>
              <w:t>atypical + typical)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- 5 not treated now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MRI 1.5 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hAnsi="Times New Roman"/>
                <w:sz w:val="20"/>
                <w:szCs w:val="20"/>
                <w:lang w:val="en-US"/>
              </w:rPr>
              <w:t>↑</w:t>
            </w:r>
            <w:r>
              <w:rPr>
                <w:rFonts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/>
                <w:sz w:val="20"/>
                <w:szCs w:val="20"/>
                <w:lang w:val="en-US"/>
              </w:rPr>
              <w:t>volume of caudate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- no differences in putamen and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globus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pallidus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 xml:space="preserve"> volumes</w:t>
            </w:r>
          </w:p>
        </w:tc>
      </w:tr>
      <w:tr w:rsidR="004621AC">
        <w:trPr>
          <w:trHeight w:val="177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Roiz-Santia</w:t>
            </w:r>
            <w:r>
              <w:rPr>
                <w:rFonts w:hAnsi="Times New Roman"/>
                <w:sz w:val="20"/>
                <w:szCs w:val="20"/>
              </w:rPr>
              <w:t>ñ</w:t>
            </w:r>
            <w:r>
              <w:rPr>
                <w:rFonts w:ascii="Times New Roman"/>
                <w:sz w:val="20"/>
                <w:szCs w:val="20"/>
              </w:rPr>
              <w:t>ez et al, 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66/43 (109)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29.5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8.2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47/29 (76)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27.8</w:t>
            </w:r>
            <w:r>
              <w:rPr>
                <w:rFonts w:hAnsi="Times New Roman"/>
                <w:sz w:val="20"/>
                <w:szCs w:val="20"/>
              </w:rPr>
              <w:t>±</w:t>
            </w:r>
            <w:r>
              <w:rPr>
                <w:rFonts w:ascii="Times New Roman"/>
                <w:sz w:val="20"/>
                <w:szCs w:val="20"/>
              </w:rPr>
              <w:t>7.7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FE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11 months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naive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At 3 years: all on atypical but 4 </w:t>
            </w:r>
            <w:r>
              <w:rPr>
                <w:rFonts w:ascii="Times New Roman"/>
                <w:sz w:val="20"/>
                <w:szCs w:val="20"/>
                <w:lang w:val="en-US"/>
              </w:rPr>
              <w:t>individuals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MRI 1.5 T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BRAINS</w:t>
            </w:r>
          </w:p>
          <w:p w:rsidR="004621AC" w:rsidRDefault="00446826">
            <w:pPr>
              <w:pStyle w:val="BodyA"/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Longitudinal at 3 years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A lower progressive decrease in the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volume of caudate nucleus in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patients</w:t>
            </w:r>
          </w:p>
          <w:p w:rsidR="004621AC" w:rsidRDefault="00446826">
            <w:pPr>
              <w:pStyle w:val="BodyA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  <w:lang w:val="en-US"/>
              </w:rPr>
              <w:t>than in control subjects</w:t>
            </w:r>
          </w:p>
        </w:tc>
      </w:tr>
    </w:tbl>
    <w:p w:rsidR="004621AC" w:rsidRDefault="004621AC">
      <w:pPr>
        <w:pStyle w:val="BodyA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621AC" w:rsidRDefault="004621AC">
      <w:pPr>
        <w:pStyle w:val="BodyA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621AC" w:rsidRDefault="004621AC">
      <w:pPr>
        <w:pStyle w:val="BodyA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621AC" w:rsidRDefault="004621AC">
      <w:pPr>
        <w:pStyle w:val="BodyA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621AC" w:rsidRDefault="00446826">
      <w:pPr>
        <w:pStyle w:val="BodyA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/>
          <w:sz w:val="20"/>
          <w:szCs w:val="20"/>
          <w:lang w:val="en-US"/>
        </w:rPr>
        <w:t xml:space="preserve">MRI: </w:t>
      </w:r>
      <w:bookmarkStart w:id="0" w:name="_GoBack"/>
      <w:r>
        <w:rPr>
          <w:rFonts w:ascii="Times New Roman"/>
          <w:sz w:val="20"/>
          <w:szCs w:val="20"/>
          <w:lang w:val="en-US"/>
        </w:rPr>
        <w:t xml:space="preserve">Magnetic </w:t>
      </w:r>
      <w:bookmarkEnd w:id="0"/>
      <w:r>
        <w:rPr>
          <w:rFonts w:ascii="Times New Roman"/>
          <w:sz w:val="20"/>
          <w:szCs w:val="20"/>
          <w:lang w:val="en-US"/>
        </w:rPr>
        <w:t>Resonance Imaging</w:t>
      </w:r>
    </w:p>
    <w:p w:rsidR="004621AC" w:rsidRDefault="00446826">
      <w:pPr>
        <w:pStyle w:val="BodyA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/>
          <w:sz w:val="20"/>
          <w:szCs w:val="20"/>
          <w:lang w:val="en-US"/>
        </w:rPr>
        <w:t>T: Tesla</w:t>
      </w:r>
    </w:p>
    <w:p w:rsidR="004621AC" w:rsidRDefault="00446826">
      <w:pPr>
        <w:pStyle w:val="BodyA"/>
        <w:tabs>
          <w:tab w:val="left" w:pos="7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proofErr w:type="spellStart"/>
      <w:r>
        <w:rPr>
          <w:rFonts w:ascii="Times New Roman"/>
          <w:sz w:val="20"/>
          <w:szCs w:val="20"/>
          <w:lang w:val="es-ES_tradnl"/>
        </w:rPr>
        <w:t>Lentiform</w:t>
      </w:r>
      <w:proofErr w:type="spellEnd"/>
      <w:r>
        <w:rPr>
          <w:rFonts w:ascii="Times New Roman"/>
          <w:sz w:val="20"/>
          <w:szCs w:val="20"/>
          <w:lang w:val="es-ES_tradnl"/>
        </w:rPr>
        <w:t xml:space="preserve"> </w:t>
      </w:r>
      <w:proofErr w:type="spellStart"/>
      <w:r>
        <w:rPr>
          <w:rFonts w:ascii="Times New Roman"/>
          <w:sz w:val="20"/>
          <w:szCs w:val="20"/>
          <w:lang w:val="es-ES_tradnl"/>
        </w:rPr>
        <w:t>nucleus</w:t>
      </w:r>
      <w:proofErr w:type="spellEnd"/>
      <w:r>
        <w:rPr>
          <w:rFonts w:ascii="Times New Roman"/>
          <w:sz w:val="20"/>
          <w:szCs w:val="20"/>
          <w:lang w:val="es-ES_tradnl"/>
        </w:rPr>
        <w:t xml:space="preserve">: </w:t>
      </w:r>
      <w:proofErr w:type="spellStart"/>
      <w:r>
        <w:rPr>
          <w:rFonts w:ascii="Times New Roman"/>
          <w:sz w:val="20"/>
          <w:szCs w:val="20"/>
          <w:lang w:val="es-ES_tradnl"/>
        </w:rPr>
        <w:t>putamen</w:t>
      </w:r>
      <w:proofErr w:type="spellEnd"/>
      <w:r>
        <w:rPr>
          <w:rFonts w:ascii="Times New Roman"/>
          <w:sz w:val="20"/>
          <w:szCs w:val="20"/>
          <w:lang w:val="es-ES_tradnl"/>
        </w:rPr>
        <w:t xml:space="preserve"> + </w:t>
      </w:r>
      <w:proofErr w:type="spellStart"/>
      <w:r>
        <w:rPr>
          <w:rFonts w:ascii="Times New Roman"/>
          <w:sz w:val="20"/>
          <w:szCs w:val="20"/>
          <w:lang w:val="es-ES_tradnl"/>
        </w:rPr>
        <w:t>globus</w:t>
      </w:r>
      <w:proofErr w:type="spellEnd"/>
      <w:r>
        <w:rPr>
          <w:rFonts w:ascii="Times New Roman"/>
          <w:sz w:val="20"/>
          <w:szCs w:val="20"/>
          <w:lang w:val="es-ES_tradnl"/>
        </w:rPr>
        <w:t xml:space="preserve"> </w:t>
      </w:r>
      <w:proofErr w:type="spellStart"/>
      <w:r>
        <w:rPr>
          <w:rFonts w:ascii="Times New Roman"/>
          <w:sz w:val="20"/>
          <w:szCs w:val="20"/>
          <w:lang w:val="es-ES_tradnl"/>
        </w:rPr>
        <w:t>pallidus</w:t>
      </w:r>
      <w:proofErr w:type="spellEnd"/>
    </w:p>
    <w:p w:rsidR="004621AC" w:rsidRDefault="00446826">
      <w:pPr>
        <w:pStyle w:val="BodyA"/>
        <w:tabs>
          <w:tab w:val="left" w:pos="7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/>
          <w:sz w:val="20"/>
          <w:szCs w:val="20"/>
          <w:lang w:val="en-US"/>
        </w:rPr>
        <w:t xml:space="preserve">FE: first </w:t>
      </w:r>
      <w:r>
        <w:rPr>
          <w:rFonts w:ascii="Times New Roman"/>
          <w:sz w:val="20"/>
          <w:szCs w:val="20"/>
          <w:lang w:val="en-US"/>
        </w:rPr>
        <w:t>episode patients</w:t>
      </w:r>
    </w:p>
    <w:p w:rsidR="004621AC" w:rsidRDefault="00446826">
      <w:pPr>
        <w:pStyle w:val="BodyA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/>
          <w:sz w:val="20"/>
          <w:szCs w:val="20"/>
          <w:lang w:val="en-US"/>
        </w:rPr>
        <w:t xml:space="preserve">GP: Globus </w:t>
      </w:r>
      <w:proofErr w:type="spellStart"/>
      <w:r>
        <w:rPr>
          <w:rFonts w:ascii="Times New Roman"/>
          <w:sz w:val="20"/>
          <w:szCs w:val="20"/>
          <w:lang w:val="en-US"/>
        </w:rPr>
        <w:t>Pallidus</w:t>
      </w:r>
      <w:proofErr w:type="spellEnd"/>
      <w:r>
        <w:rPr>
          <w:rFonts w:ascii="Times New Roman"/>
          <w:sz w:val="20"/>
          <w:szCs w:val="20"/>
          <w:lang w:val="en-US"/>
        </w:rPr>
        <w:t xml:space="preserve"> </w:t>
      </w:r>
    </w:p>
    <w:p w:rsidR="004621AC" w:rsidRDefault="00446826">
      <w:pPr>
        <w:pStyle w:val="BodyA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/>
          <w:sz w:val="20"/>
          <w:szCs w:val="20"/>
          <w:lang w:val="en-US"/>
        </w:rPr>
        <w:t>BG: basal ganglia</w:t>
      </w:r>
    </w:p>
    <w:p w:rsidR="004621AC" w:rsidRDefault="00446826">
      <w:pPr>
        <w:pStyle w:val="BodyA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/>
          <w:sz w:val="20"/>
          <w:szCs w:val="20"/>
          <w:lang w:val="en-US"/>
        </w:rPr>
        <w:t>WCST: Wisconsin Card Sorting Test</w:t>
      </w:r>
    </w:p>
    <w:p w:rsidR="004621AC" w:rsidRDefault="00446826">
      <w:pPr>
        <w:pStyle w:val="BodyA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/>
          <w:sz w:val="20"/>
          <w:szCs w:val="20"/>
          <w:lang w:val="en-US"/>
        </w:rPr>
        <w:t>Striatum: caudate + putamen</w:t>
      </w:r>
    </w:p>
    <w:p w:rsidR="004621AC" w:rsidRDefault="00446826">
      <w:pPr>
        <w:pStyle w:val="BodyA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/>
          <w:sz w:val="20"/>
          <w:szCs w:val="20"/>
          <w:lang w:val="en-US"/>
        </w:rPr>
        <w:t>AIMS: Abnormal Involuntary Movement Scale</w:t>
      </w:r>
    </w:p>
    <w:p w:rsidR="004621AC" w:rsidRDefault="00446826">
      <w:pPr>
        <w:pStyle w:val="BodyA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/>
          <w:sz w:val="20"/>
          <w:szCs w:val="20"/>
          <w:lang w:val="en-US"/>
        </w:rPr>
        <w:t>SCZ: Schizophrenia patients</w:t>
      </w:r>
    </w:p>
    <w:p w:rsidR="004621AC" w:rsidRDefault="00446826">
      <w:pPr>
        <w:pStyle w:val="BodyA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/>
          <w:sz w:val="20"/>
          <w:szCs w:val="20"/>
          <w:lang w:val="en-US"/>
        </w:rPr>
        <w:t xml:space="preserve">SAPS e SANS: Scale for the Assessment of Positive Symptoms; Scale </w:t>
      </w:r>
      <w:r>
        <w:rPr>
          <w:rFonts w:ascii="Times New Roman"/>
          <w:sz w:val="20"/>
          <w:szCs w:val="20"/>
          <w:lang w:val="en-US"/>
        </w:rPr>
        <w:t>for the Assessment of Negative Symptoms</w:t>
      </w:r>
    </w:p>
    <w:p w:rsidR="004621AC" w:rsidRDefault="00446826">
      <w:pPr>
        <w:pStyle w:val="BodyA"/>
        <w:tabs>
          <w:tab w:val="left" w:pos="7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/>
          <w:sz w:val="20"/>
          <w:szCs w:val="20"/>
          <w:lang w:val="en-US"/>
        </w:rPr>
        <w:t>ANN: Artificial Neural Network</w:t>
      </w:r>
    </w:p>
    <w:p w:rsidR="004621AC" w:rsidRDefault="00446826">
      <w:pPr>
        <w:pStyle w:val="BodyA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/>
          <w:sz w:val="20"/>
          <w:szCs w:val="20"/>
          <w:lang w:val="en-US"/>
        </w:rPr>
        <w:t>PANSS: Positive and Negative Syndrome Scale</w:t>
      </w:r>
    </w:p>
    <w:p w:rsidR="004621AC" w:rsidRDefault="00446826">
      <w:pPr>
        <w:pStyle w:val="BodyA"/>
        <w:tabs>
          <w:tab w:val="left" w:pos="7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/>
          <w:sz w:val="20"/>
          <w:szCs w:val="20"/>
          <w:lang w:val="en-US"/>
        </w:rPr>
        <w:t xml:space="preserve">TD: Tardive </w:t>
      </w:r>
      <w:proofErr w:type="spellStart"/>
      <w:r>
        <w:rPr>
          <w:rFonts w:ascii="Times New Roman"/>
          <w:sz w:val="20"/>
          <w:szCs w:val="20"/>
          <w:lang w:val="en-US"/>
        </w:rPr>
        <w:t>Diskinesia</w:t>
      </w:r>
      <w:proofErr w:type="spellEnd"/>
    </w:p>
    <w:p w:rsidR="004621AC" w:rsidRDefault="00446826">
      <w:pPr>
        <w:pStyle w:val="BodyA"/>
        <w:tabs>
          <w:tab w:val="left" w:pos="7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/>
          <w:sz w:val="20"/>
          <w:szCs w:val="20"/>
          <w:lang w:val="en-US"/>
        </w:rPr>
        <w:t>SPD: Schizotypal Personality Disorder</w:t>
      </w:r>
    </w:p>
    <w:p w:rsidR="004621AC" w:rsidRDefault="00446826">
      <w:pPr>
        <w:pStyle w:val="BodyA"/>
        <w:tabs>
          <w:tab w:val="left" w:pos="7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/>
          <w:sz w:val="20"/>
          <w:szCs w:val="20"/>
          <w:lang w:val="en-US"/>
        </w:rPr>
        <w:t>BPRS: Brief Psychiatric Rating Scale; Overall e Gorham, 1962</w:t>
      </w:r>
    </w:p>
    <w:p w:rsidR="004621AC" w:rsidRDefault="00446826">
      <w:pPr>
        <w:pStyle w:val="BodyA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/>
          <w:sz w:val="20"/>
          <w:szCs w:val="20"/>
          <w:lang w:val="en-US"/>
        </w:rPr>
        <w:t xml:space="preserve">ESRS: </w:t>
      </w:r>
      <w:r>
        <w:rPr>
          <w:rFonts w:ascii="Times New Roman"/>
          <w:sz w:val="20"/>
          <w:szCs w:val="20"/>
          <w:lang w:val="en-US"/>
        </w:rPr>
        <w:t>Extrapyramidal Symptoms Rating Scale</w:t>
      </w:r>
    </w:p>
    <w:p w:rsidR="004621AC" w:rsidRDefault="00446826">
      <w:pPr>
        <w:pStyle w:val="BodyA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/>
          <w:sz w:val="20"/>
          <w:szCs w:val="20"/>
          <w:lang w:val="en-US"/>
        </w:rPr>
        <w:t>Gpe</w:t>
      </w:r>
      <w:proofErr w:type="spellEnd"/>
      <w:r>
        <w:rPr>
          <w:rFonts w:ascii="Times New Roman"/>
          <w:sz w:val="20"/>
          <w:szCs w:val="20"/>
          <w:lang w:val="en-US"/>
        </w:rPr>
        <w:t xml:space="preserve">: external segment of Globus </w:t>
      </w:r>
      <w:proofErr w:type="spellStart"/>
      <w:r>
        <w:rPr>
          <w:rFonts w:ascii="Times New Roman"/>
          <w:sz w:val="20"/>
          <w:szCs w:val="20"/>
          <w:lang w:val="en-US"/>
        </w:rPr>
        <w:t>Pallidus</w:t>
      </w:r>
      <w:proofErr w:type="spellEnd"/>
    </w:p>
    <w:p w:rsidR="004621AC" w:rsidRDefault="00446826">
      <w:pPr>
        <w:pStyle w:val="BodyA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/>
          <w:sz w:val="20"/>
          <w:szCs w:val="20"/>
          <w:lang w:val="en-US"/>
        </w:rPr>
        <w:t>Gpi</w:t>
      </w:r>
      <w:proofErr w:type="spellEnd"/>
      <w:r>
        <w:rPr>
          <w:rFonts w:ascii="Times New Roman"/>
          <w:sz w:val="20"/>
          <w:szCs w:val="20"/>
          <w:lang w:val="en-US"/>
        </w:rPr>
        <w:t xml:space="preserve">: internal segment of Globus </w:t>
      </w:r>
      <w:proofErr w:type="spellStart"/>
      <w:r>
        <w:rPr>
          <w:rFonts w:ascii="Times New Roman"/>
          <w:sz w:val="20"/>
          <w:szCs w:val="20"/>
          <w:lang w:val="en-US"/>
        </w:rPr>
        <w:t>Pallidus</w:t>
      </w:r>
      <w:proofErr w:type="spellEnd"/>
    </w:p>
    <w:p w:rsidR="004621AC" w:rsidRDefault="00446826">
      <w:pPr>
        <w:pStyle w:val="BodyA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/>
          <w:sz w:val="20"/>
          <w:szCs w:val="20"/>
          <w:lang w:val="en-US"/>
        </w:rPr>
        <w:t>CSF: Cerebral Spinal Fluid</w:t>
      </w:r>
    </w:p>
    <w:p w:rsidR="004621AC" w:rsidRDefault="00446826">
      <w:pPr>
        <w:pStyle w:val="BodyA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/>
          <w:sz w:val="20"/>
          <w:szCs w:val="20"/>
          <w:lang w:val="en-US"/>
        </w:rPr>
        <w:t xml:space="preserve">OAS: Overt Aggression Scale </w:t>
      </w:r>
    </w:p>
    <w:p w:rsidR="004621AC" w:rsidRDefault="00446826">
      <w:pPr>
        <w:pStyle w:val="BodyA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/>
          <w:sz w:val="20"/>
          <w:szCs w:val="20"/>
          <w:lang w:val="en-US"/>
        </w:rPr>
        <w:t>TAS: Total Aggression Severity score</w:t>
      </w:r>
    </w:p>
    <w:p w:rsidR="004621AC" w:rsidRDefault="00446826">
      <w:pPr>
        <w:pStyle w:val="BodyA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/>
          <w:sz w:val="20"/>
          <w:szCs w:val="20"/>
          <w:lang w:val="en-US"/>
        </w:rPr>
        <w:t xml:space="preserve">GAF: Global Assessment of Functioning </w:t>
      </w:r>
    </w:p>
    <w:p w:rsidR="004621AC" w:rsidRDefault="00446826">
      <w:pPr>
        <w:pStyle w:val="BodyA"/>
        <w:tabs>
          <w:tab w:val="left" w:pos="7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/>
          <w:sz w:val="20"/>
          <w:szCs w:val="20"/>
          <w:lang w:val="en-US"/>
        </w:rPr>
        <w:t xml:space="preserve">REL: </w:t>
      </w:r>
      <w:r>
        <w:rPr>
          <w:rFonts w:ascii="Times New Roman"/>
          <w:sz w:val="20"/>
          <w:szCs w:val="20"/>
          <w:lang w:val="en-US"/>
        </w:rPr>
        <w:t>first-degree relatives</w:t>
      </w:r>
    </w:p>
    <w:p w:rsidR="004621AC" w:rsidRDefault="00446826">
      <w:pPr>
        <w:pStyle w:val="BodyA"/>
        <w:tabs>
          <w:tab w:val="left" w:pos="7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>
        <w:rPr>
          <w:rFonts w:ascii="Times New Roman"/>
          <w:sz w:val="20"/>
          <w:szCs w:val="20"/>
          <w:lang w:val="es-ES_tradnl"/>
        </w:rPr>
        <w:t xml:space="preserve">CON: </w:t>
      </w:r>
      <w:proofErr w:type="spellStart"/>
      <w:r>
        <w:rPr>
          <w:rFonts w:ascii="Times New Roman"/>
          <w:sz w:val="20"/>
          <w:szCs w:val="20"/>
          <w:lang w:val="es-ES_tradnl"/>
        </w:rPr>
        <w:t>controls</w:t>
      </w:r>
      <w:proofErr w:type="spellEnd"/>
    </w:p>
    <w:p w:rsidR="004621AC" w:rsidRDefault="00446826">
      <w:pPr>
        <w:pStyle w:val="BodyA"/>
        <w:tabs>
          <w:tab w:val="left" w:pos="7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>
        <w:rPr>
          <w:rFonts w:ascii="Times New Roman"/>
          <w:sz w:val="20"/>
          <w:szCs w:val="20"/>
          <w:lang w:val="es-ES_tradnl"/>
        </w:rPr>
        <w:t xml:space="preserve">VBM: </w:t>
      </w:r>
      <w:proofErr w:type="spellStart"/>
      <w:r>
        <w:rPr>
          <w:rFonts w:ascii="Times New Roman"/>
          <w:sz w:val="20"/>
          <w:szCs w:val="20"/>
          <w:lang w:val="es-ES_tradnl"/>
        </w:rPr>
        <w:t>Voxel-Based</w:t>
      </w:r>
      <w:proofErr w:type="spellEnd"/>
      <w:r>
        <w:rPr>
          <w:rFonts w:ascii="Times New Roman"/>
          <w:sz w:val="20"/>
          <w:szCs w:val="20"/>
          <w:lang w:val="es-ES_tradnl"/>
        </w:rPr>
        <w:t xml:space="preserve"> </w:t>
      </w:r>
      <w:proofErr w:type="spellStart"/>
      <w:r>
        <w:rPr>
          <w:rFonts w:ascii="Times New Roman"/>
          <w:sz w:val="20"/>
          <w:szCs w:val="20"/>
          <w:lang w:val="es-ES_tradnl"/>
        </w:rPr>
        <w:t>Morphometry</w:t>
      </w:r>
      <w:proofErr w:type="spellEnd"/>
    </w:p>
    <w:p w:rsidR="004621AC" w:rsidRDefault="00446826">
      <w:pPr>
        <w:pStyle w:val="BodyA"/>
        <w:tabs>
          <w:tab w:val="left" w:pos="705"/>
        </w:tabs>
        <w:suppressAutoHyphens/>
        <w:spacing w:after="0" w:line="240" w:lineRule="auto"/>
        <w:jc w:val="both"/>
      </w:pPr>
      <w:r>
        <w:rPr>
          <w:rFonts w:ascii="Times New Roman"/>
          <w:sz w:val="20"/>
          <w:szCs w:val="20"/>
          <w:lang w:val="en-US"/>
        </w:rPr>
        <w:t>EOS patients: Early Onset Schizophrenia patients</w:t>
      </w:r>
    </w:p>
    <w:sectPr w:rsidR="004621AC">
      <w:headerReference w:type="default" r:id="rId7"/>
      <w:footerReference w:type="default" r:id="rId8"/>
      <w:pgSz w:w="11900" w:h="16840"/>
      <w:pgMar w:top="1480" w:right="1418" w:bottom="1446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46826">
      <w:r>
        <w:separator/>
      </w:r>
    </w:p>
  </w:endnote>
  <w:endnote w:type="continuationSeparator" w:id="0">
    <w:p w:rsidR="00000000" w:rsidRDefault="0044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AC" w:rsidRDefault="004621AC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46826">
      <w:r>
        <w:separator/>
      </w:r>
    </w:p>
  </w:footnote>
  <w:footnote w:type="continuationSeparator" w:id="0">
    <w:p w:rsidR="00000000" w:rsidRDefault="00446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AC" w:rsidRDefault="004621A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621AC"/>
    <w:rsid w:val="00446826"/>
    <w:rsid w:val="0046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3">
    <w:name w:val="heading 3"/>
    <w:next w:val="BodyA"/>
    <w:pPr>
      <w:keepNext/>
      <w:keepLines/>
      <w:spacing w:before="200" w:after="200" w:line="276" w:lineRule="auto"/>
      <w:outlineLvl w:val="2"/>
    </w:pPr>
    <w:rPr>
      <w:rFonts w:ascii="Cambria" w:hAnsi="Arial Unicode MS" w:cs="Arial Unicode MS"/>
      <w:b/>
      <w:bCs/>
      <w:color w:val="4F81BD"/>
      <w:sz w:val="22"/>
      <w:szCs w:val="22"/>
      <w:u w:color="4F81BD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  <w:lang w:val="it-IT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i/>
      <w:iCs/>
      <w:sz w:val="24"/>
      <w:szCs w:val="24"/>
      <w:u w:val="single" w:color="0000FF"/>
      <w:vertAlign w:val="superscript"/>
      <w:lang w:val="en-US"/>
    </w:rPr>
  </w:style>
  <w:style w:type="paragraph" w:customStyle="1" w:styleId="title1">
    <w:name w:val="title1"/>
    <w:rPr>
      <w:rFonts w:eastAsia="Times New Roman"/>
      <w:color w:val="000000"/>
      <w:sz w:val="27"/>
      <w:szCs w:val="27"/>
      <w:u w:color="000000"/>
      <w:lang w:val="es-ES_tradnl"/>
    </w:rPr>
  </w:style>
  <w:style w:type="character" w:customStyle="1" w:styleId="Hyperlink1">
    <w:name w:val="Hyperlink.1"/>
    <w:basedOn w:val="None"/>
    <w:rPr>
      <w:rFonts w:ascii="Arial" w:eastAsia="Arial" w:hAnsi="Arial" w:cs="Arial"/>
      <w:sz w:val="22"/>
      <w:szCs w:val="22"/>
      <w:lang w:val="en-US"/>
    </w:rPr>
  </w:style>
  <w:style w:type="paragraph" w:customStyle="1" w:styleId="Standard">
    <w:name w:val="Standard"/>
    <w:pPr>
      <w:widowControl w:val="0"/>
      <w:suppressAutoHyphens/>
      <w:spacing w:after="200" w:line="276" w:lineRule="auto"/>
    </w:pPr>
    <w:rPr>
      <w:rFonts w:hAnsi="Arial Unicode MS" w:cs="Arial Unicode MS"/>
      <w:color w:val="000000"/>
      <w:kern w:val="3"/>
      <w:sz w:val="24"/>
      <w:szCs w:val="24"/>
      <w:u w:color="000000"/>
      <w:lang w:val="it-IT"/>
    </w:rPr>
  </w:style>
  <w:style w:type="paragraph" w:customStyle="1" w:styleId="desc2">
    <w:name w:val="desc2"/>
    <w:rPr>
      <w:rFonts w:eastAsia="Times New Roman"/>
      <w:color w:val="000000"/>
      <w:sz w:val="26"/>
      <w:szCs w:val="26"/>
      <w:u w:color="00000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3">
    <w:name w:val="heading 3"/>
    <w:next w:val="BodyA"/>
    <w:pPr>
      <w:keepNext/>
      <w:keepLines/>
      <w:spacing w:before="200" w:after="200" w:line="276" w:lineRule="auto"/>
      <w:outlineLvl w:val="2"/>
    </w:pPr>
    <w:rPr>
      <w:rFonts w:ascii="Cambria" w:hAnsi="Arial Unicode MS" w:cs="Arial Unicode MS"/>
      <w:b/>
      <w:bCs/>
      <w:color w:val="4F81BD"/>
      <w:sz w:val="22"/>
      <w:szCs w:val="22"/>
      <w:u w:color="4F81BD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  <w:lang w:val="it-IT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i/>
      <w:iCs/>
      <w:sz w:val="24"/>
      <w:szCs w:val="24"/>
      <w:u w:val="single" w:color="0000FF"/>
      <w:vertAlign w:val="superscript"/>
      <w:lang w:val="en-US"/>
    </w:rPr>
  </w:style>
  <w:style w:type="paragraph" w:customStyle="1" w:styleId="title1">
    <w:name w:val="title1"/>
    <w:rPr>
      <w:rFonts w:eastAsia="Times New Roman"/>
      <w:color w:val="000000"/>
      <w:sz w:val="27"/>
      <w:szCs w:val="27"/>
      <w:u w:color="000000"/>
      <w:lang w:val="es-ES_tradnl"/>
    </w:rPr>
  </w:style>
  <w:style w:type="character" w:customStyle="1" w:styleId="Hyperlink1">
    <w:name w:val="Hyperlink.1"/>
    <w:basedOn w:val="None"/>
    <w:rPr>
      <w:rFonts w:ascii="Arial" w:eastAsia="Arial" w:hAnsi="Arial" w:cs="Arial"/>
      <w:sz w:val="22"/>
      <w:szCs w:val="22"/>
      <w:lang w:val="en-US"/>
    </w:rPr>
  </w:style>
  <w:style w:type="paragraph" w:customStyle="1" w:styleId="Standard">
    <w:name w:val="Standard"/>
    <w:pPr>
      <w:widowControl w:val="0"/>
      <w:suppressAutoHyphens/>
      <w:spacing w:after="200" w:line="276" w:lineRule="auto"/>
    </w:pPr>
    <w:rPr>
      <w:rFonts w:hAnsi="Arial Unicode MS" w:cs="Arial Unicode MS"/>
      <w:color w:val="000000"/>
      <w:kern w:val="3"/>
      <w:sz w:val="24"/>
      <w:szCs w:val="24"/>
      <w:u w:color="000000"/>
      <w:lang w:val="it-IT"/>
    </w:rPr>
  </w:style>
  <w:style w:type="paragraph" w:customStyle="1" w:styleId="desc2">
    <w:name w:val="desc2"/>
    <w:rPr>
      <w:rFonts w:eastAsia="Times New Roman"/>
      <w:color w:val="000000"/>
      <w:sz w:val="26"/>
      <w:szCs w:val="26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2159</Words>
  <Characters>12310</Characters>
  <Application>Microsoft Office Word</Application>
  <DocSecurity>0</DocSecurity>
  <Lines>102</Lines>
  <Paragraphs>28</Paragraphs>
  <ScaleCrop>false</ScaleCrop>
  <Company/>
  <LinksUpToDate>false</LinksUpToDate>
  <CharactersWithSpaces>14441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Senthil C. Kumari</cp:lastModifiedBy>
  <cp:revision>2</cp:revision>
  <dcterms:created xsi:type="dcterms:W3CDTF">2014-10-21T06:47:00Z</dcterms:created>
  <dcterms:modified xsi:type="dcterms:W3CDTF">2014-10-21T06:48:00Z</dcterms:modified>
</cp:coreProperties>
</file>