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4F77B" w14:textId="32F706F8" w:rsidR="00D739BF" w:rsidRDefault="00D739BF" w:rsidP="00BF0DA6">
      <w:pPr>
        <w:pStyle w:val="Heading2"/>
        <w:spacing w:line="360" w:lineRule="auto"/>
        <w:rPr>
          <w:rFonts w:ascii="Times New Roman" w:hAnsi="Times New Roman" w:cs="Times New Roman"/>
          <w:i w:val="0"/>
          <w:sz w:val="25"/>
          <w:szCs w:val="25"/>
        </w:rPr>
      </w:pPr>
      <w:r>
        <w:rPr>
          <w:rFonts w:ascii="Times New Roman" w:hAnsi="Times New Roman" w:cs="Times New Roman"/>
          <w:i w:val="0"/>
          <w:sz w:val="25"/>
          <w:szCs w:val="25"/>
        </w:rPr>
        <w:t>Appendix 3.</w:t>
      </w:r>
    </w:p>
    <w:p w14:paraId="7F079664" w14:textId="77777777" w:rsidR="000F6013" w:rsidRPr="006E150C" w:rsidRDefault="000F6013" w:rsidP="000F6013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Trends in work disability due to mental diagnoses</w:t>
      </w:r>
      <w:r w:rsidRPr="004C2EFB">
        <w:rPr>
          <w:rFonts w:ascii="Times New Roman" w:hAnsi="Times New Roman"/>
        </w:rPr>
        <w:t xml:space="preserve"> among social workers</w:t>
      </w:r>
      <w:r>
        <w:rPr>
          <w:rFonts w:ascii="Times New Roman" w:hAnsi="Times New Roman"/>
        </w:rPr>
        <w:t xml:space="preserve"> in </w:t>
      </w:r>
      <w:r w:rsidRPr="004C2EFB">
        <w:rPr>
          <w:rFonts w:ascii="Times New Roman" w:hAnsi="Times New Roman"/>
        </w:rPr>
        <w:t>Finland and Sweden</w:t>
      </w:r>
      <w:r>
        <w:rPr>
          <w:rFonts w:ascii="Times New Roman" w:hAnsi="Times New Roman"/>
        </w:rPr>
        <w:t xml:space="preserve"> in 2005</w:t>
      </w:r>
      <w:r>
        <w:rPr>
          <w:rFonts w:ascii="Times New Roman" w:hAnsi="Times New Roman"/>
        </w:rPr>
        <w:softHyphen/>
        <w:t>–</w:t>
      </w:r>
      <w:r w:rsidRPr="004C2EFB">
        <w:rPr>
          <w:rFonts w:ascii="Times New Roman" w:hAnsi="Times New Roman"/>
        </w:rPr>
        <w:t>2012</w:t>
      </w:r>
    </w:p>
    <w:p w14:paraId="61218791" w14:textId="77777777" w:rsidR="000F6013" w:rsidRPr="002D7EBC" w:rsidRDefault="000F6013" w:rsidP="000F6013">
      <w:pPr>
        <w:pStyle w:val="NormalIndent"/>
        <w:ind w:left="0"/>
        <w:rPr>
          <w:rFonts w:ascii="Times New Roman" w:hAnsi="Times New Roman"/>
        </w:rPr>
      </w:pPr>
      <w:r w:rsidRPr="002D7EBC">
        <w:rPr>
          <w:rFonts w:ascii="Times New Roman" w:hAnsi="Times New Roman"/>
        </w:rPr>
        <w:t>Epidemiology and Psychiatric Sciences</w:t>
      </w:r>
    </w:p>
    <w:p w14:paraId="5E5AAEA6" w14:textId="77777777" w:rsidR="000F6013" w:rsidRPr="005A0FEE" w:rsidRDefault="000F6013" w:rsidP="000F6013">
      <w:pPr>
        <w:pStyle w:val="NormalIndent"/>
        <w:ind w:left="0"/>
        <w:rPr>
          <w:rFonts w:ascii="Times New Roman" w:hAnsi="Times New Roman"/>
        </w:rPr>
      </w:pPr>
    </w:p>
    <w:p w14:paraId="57EB0280" w14:textId="77777777" w:rsidR="000F6013" w:rsidRPr="005A0FEE" w:rsidRDefault="000F6013" w:rsidP="000F6013">
      <w:pPr>
        <w:pStyle w:val="NormalIndent"/>
        <w:rPr>
          <w:rFonts w:ascii="Times New Roman" w:hAnsi="Times New Roman"/>
        </w:rPr>
      </w:pPr>
    </w:p>
    <w:p w14:paraId="6DCBCD6D" w14:textId="77777777" w:rsidR="000F6013" w:rsidRPr="008560C8" w:rsidRDefault="000F6013" w:rsidP="000F6013">
      <w:pPr>
        <w:spacing w:line="480" w:lineRule="auto"/>
        <w:rPr>
          <w:rFonts w:ascii="Times New Roman" w:hAnsi="Times New Roman"/>
          <w:vertAlign w:val="superscript"/>
        </w:rPr>
      </w:pPr>
      <w:r w:rsidRPr="008560C8">
        <w:rPr>
          <w:rFonts w:ascii="Times New Roman" w:hAnsi="Times New Roman"/>
        </w:rPr>
        <w:t>O. Rantonen</w:t>
      </w:r>
      <w:r w:rsidRPr="008560C8">
        <w:rPr>
          <w:rFonts w:ascii="Times New Roman" w:hAnsi="Times New Roman"/>
          <w:vertAlign w:val="superscript"/>
        </w:rPr>
        <w:t>1</w:t>
      </w:r>
      <w:r w:rsidRPr="008560C8">
        <w:rPr>
          <w:rStyle w:val="FootnoteReference"/>
          <w:rFonts w:ascii="Times New Roman" w:hAnsi="Times New Roman"/>
        </w:rPr>
        <w:footnoteReference w:customMarkFollows="1" w:id="1"/>
        <w:t>*</w:t>
      </w:r>
      <w:r w:rsidRPr="008560C8">
        <w:rPr>
          <w:rFonts w:ascii="Times New Roman" w:hAnsi="Times New Roman"/>
        </w:rPr>
        <w:t>, K. Alexanderson</w:t>
      </w:r>
      <w:r w:rsidRPr="008560C8">
        <w:rPr>
          <w:rFonts w:ascii="Times New Roman" w:hAnsi="Times New Roman"/>
          <w:vertAlign w:val="superscript"/>
        </w:rPr>
        <w:t>2</w:t>
      </w:r>
      <w:r w:rsidRPr="008560C8">
        <w:rPr>
          <w:rFonts w:ascii="Times New Roman" w:hAnsi="Times New Roman"/>
        </w:rPr>
        <w:t>, J. Pentti</w:t>
      </w:r>
      <w:r w:rsidRPr="008560C8">
        <w:rPr>
          <w:rFonts w:ascii="Times New Roman" w:hAnsi="Times New Roman"/>
          <w:vertAlign w:val="superscript"/>
        </w:rPr>
        <w:t>1</w:t>
      </w:r>
      <w:r w:rsidRPr="008560C8">
        <w:rPr>
          <w:rFonts w:ascii="Times New Roman" w:hAnsi="Times New Roman"/>
        </w:rPr>
        <w:t>, L. Kjeldgård</w:t>
      </w:r>
      <w:r w:rsidRPr="008560C8">
        <w:rPr>
          <w:rFonts w:ascii="Times New Roman" w:hAnsi="Times New Roman"/>
          <w:vertAlign w:val="superscript"/>
        </w:rPr>
        <w:t xml:space="preserve"> 2</w:t>
      </w:r>
      <w:r w:rsidRPr="008560C8">
        <w:rPr>
          <w:rFonts w:ascii="Times New Roman" w:hAnsi="Times New Roman"/>
        </w:rPr>
        <w:t>, J. Hämäläinen</w:t>
      </w:r>
      <w:r w:rsidRPr="008560C8">
        <w:rPr>
          <w:rFonts w:ascii="Times New Roman" w:hAnsi="Times New Roman"/>
          <w:vertAlign w:val="superscript"/>
        </w:rPr>
        <w:t>3</w:t>
      </w:r>
      <w:r w:rsidRPr="008560C8">
        <w:rPr>
          <w:rFonts w:ascii="Times New Roman" w:hAnsi="Times New Roman"/>
        </w:rPr>
        <w:t>, E. Mittendorfer-Rutz</w:t>
      </w:r>
      <w:r w:rsidRPr="008560C8">
        <w:rPr>
          <w:rFonts w:ascii="Times New Roman" w:hAnsi="Times New Roman"/>
          <w:vertAlign w:val="superscript"/>
        </w:rPr>
        <w:t>2</w:t>
      </w:r>
      <w:r w:rsidRPr="008560C8">
        <w:rPr>
          <w:rFonts w:ascii="Times New Roman" w:hAnsi="Times New Roman"/>
        </w:rPr>
        <w:t>, M. Kivimäki</w:t>
      </w:r>
      <w:r w:rsidRPr="008560C8">
        <w:rPr>
          <w:rFonts w:ascii="Times New Roman" w:hAnsi="Times New Roman"/>
          <w:vertAlign w:val="superscript"/>
        </w:rPr>
        <w:t>1,4,5</w:t>
      </w:r>
      <w:r w:rsidRPr="008560C8">
        <w:rPr>
          <w:rFonts w:ascii="Times New Roman" w:hAnsi="Times New Roman"/>
        </w:rPr>
        <w:t>, J. Vahtera</w:t>
      </w:r>
      <w:r w:rsidRPr="008560C8">
        <w:rPr>
          <w:rFonts w:ascii="Times New Roman" w:hAnsi="Times New Roman"/>
          <w:vertAlign w:val="superscript"/>
        </w:rPr>
        <w:t>1,6</w:t>
      </w:r>
      <w:r w:rsidRPr="008560C8">
        <w:rPr>
          <w:rFonts w:ascii="Times New Roman" w:hAnsi="Times New Roman"/>
        </w:rPr>
        <w:t xml:space="preserve"> and P. Salo</w:t>
      </w:r>
      <w:r w:rsidRPr="008560C8">
        <w:rPr>
          <w:rFonts w:ascii="Times New Roman" w:hAnsi="Times New Roman"/>
          <w:vertAlign w:val="superscript"/>
        </w:rPr>
        <w:t>1,7</w:t>
      </w:r>
    </w:p>
    <w:p w14:paraId="3E94C223" w14:textId="77777777" w:rsidR="000F6013" w:rsidRPr="008560C8" w:rsidRDefault="000F6013" w:rsidP="000F6013">
      <w:pPr>
        <w:pStyle w:val="NormalIndent"/>
        <w:ind w:left="0"/>
        <w:rPr>
          <w:rFonts w:ascii="Times New Roman" w:hAnsi="Times New Roman"/>
        </w:rPr>
      </w:pPr>
    </w:p>
    <w:p w14:paraId="6BE89626" w14:textId="77777777" w:rsidR="000F6013" w:rsidRDefault="000F6013" w:rsidP="000F6013">
      <w:pPr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 xml:space="preserve"> Finnish Institute of Occupational Health, PL 18, 00391 Helsinki, Finland</w:t>
      </w:r>
    </w:p>
    <w:p w14:paraId="54D51D0D" w14:textId="7E5CD836" w:rsidR="000F6013" w:rsidRDefault="000F6013" w:rsidP="000F6013">
      <w:pPr>
        <w:ind w:left="142" w:hanging="142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Department of Clinical Neuroscience, Division of Insurance Medicine, Karolinska Institutet, </w:t>
      </w:r>
      <w:r w:rsidR="00DD2C27">
        <w:rPr>
          <w:rFonts w:ascii="Times New Roman" w:hAnsi="Times New Roman"/>
        </w:rPr>
        <w:t xml:space="preserve">SE-171 77 </w:t>
      </w:r>
      <w:r>
        <w:rPr>
          <w:rFonts w:ascii="Times New Roman" w:hAnsi="Times New Roman"/>
        </w:rPr>
        <w:t>Stockholm, Sweden</w:t>
      </w:r>
    </w:p>
    <w:p w14:paraId="0EC84F45" w14:textId="77777777" w:rsidR="000F6013" w:rsidRDefault="000F6013" w:rsidP="000F6013">
      <w:pPr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Department of Social Sciences, University of Eastern Finland, Kuopio, Finland</w:t>
      </w:r>
    </w:p>
    <w:p w14:paraId="3595D1D9" w14:textId="77777777" w:rsidR="000F6013" w:rsidRDefault="000F6013" w:rsidP="000F6013">
      <w:pPr>
        <w:ind w:left="142" w:hanging="142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4 </w:t>
      </w:r>
      <w:r>
        <w:rPr>
          <w:rFonts w:ascii="Times New Roman" w:hAnsi="Times New Roman"/>
        </w:rPr>
        <w:t xml:space="preserve">Department of Epidemiology and Public Health, University College London Medical School, London, </w:t>
      </w:r>
      <w:r>
        <w:rPr>
          <w:rFonts w:ascii="Times New Roman" w:hAnsi="Times New Roman"/>
          <w:iCs/>
        </w:rPr>
        <w:t>United Kingdom</w:t>
      </w:r>
    </w:p>
    <w:p w14:paraId="4FA04C1F" w14:textId="77777777" w:rsidR="000F6013" w:rsidRDefault="000F6013" w:rsidP="000F6013">
      <w:pPr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5</w:t>
      </w:r>
      <w:r>
        <w:rPr>
          <w:rFonts w:ascii="Times New Roman" w:hAnsi="Times New Roman"/>
        </w:rPr>
        <w:t xml:space="preserve"> Clinicum, Faculty of Medicine, University of Helsinki, Helsinki, Finland</w:t>
      </w:r>
    </w:p>
    <w:p w14:paraId="53951661" w14:textId="77777777" w:rsidR="000F6013" w:rsidRDefault="000F6013" w:rsidP="000F6013">
      <w:pPr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6 </w:t>
      </w:r>
      <w:r>
        <w:rPr>
          <w:rFonts w:ascii="Times New Roman" w:hAnsi="Times New Roman"/>
        </w:rPr>
        <w:t>Department of Public Health, University of Turku and Turku University Hospital, Turku, Finland</w:t>
      </w:r>
    </w:p>
    <w:p w14:paraId="19886E44" w14:textId="77777777" w:rsidR="000F6013" w:rsidRDefault="000F6013" w:rsidP="000F6013">
      <w:pPr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7</w:t>
      </w:r>
      <w:r>
        <w:rPr>
          <w:rFonts w:ascii="Times New Roman" w:hAnsi="Times New Roman"/>
        </w:rPr>
        <w:t xml:space="preserve"> Department of Psychology, University of Turku, Turku, Finland</w:t>
      </w:r>
    </w:p>
    <w:p w14:paraId="1327C771" w14:textId="2EED3CEA" w:rsidR="000F6013" w:rsidRDefault="000F6013">
      <w:r>
        <w:br w:type="page"/>
      </w:r>
      <w:bookmarkStart w:id="0" w:name="_GoBack"/>
      <w:bookmarkEnd w:id="0"/>
    </w:p>
    <w:p w14:paraId="5757A316" w14:textId="37CC7CB3" w:rsidR="000F4CC3" w:rsidRPr="00BF0DA6" w:rsidRDefault="000F4CC3" w:rsidP="00BF0DA6">
      <w:pPr>
        <w:pStyle w:val="Heading2"/>
        <w:spacing w:line="360" w:lineRule="auto"/>
        <w:rPr>
          <w:rFonts w:ascii="Times New Roman" w:hAnsi="Times New Roman" w:cs="Times New Roman"/>
          <w:b w:val="0"/>
          <w:bCs w:val="0"/>
          <w:i w:val="0"/>
          <w:sz w:val="25"/>
          <w:szCs w:val="25"/>
        </w:rPr>
      </w:pPr>
      <w:r w:rsidRPr="00BF0DA6">
        <w:rPr>
          <w:rFonts w:ascii="Times New Roman" w:hAnsi="Times New Roman" w:cs="Times New Roman"/>
          <w:i w:val="0"/>
          <w:sz w:val="25"/>
          <w:szCs w:val="25"/>
        </w:rPr>
        <w:lastRenderedPageBreak/>
        <w:t>Sensitivity analyses in Finland</w:t>
      </w:r>
    </w:p>
    <w:p w14:paraId="0FC89968" w14:textId="6815B388" w:rsidR="00BF0DA6" w:rsidRPr="00BF0DA6" w:rsidRDefault="00F07EFA" w:rsidP="00BF0DA6">
      <w:pPr>
        <w:pStyle w:val="Heading3"/>
        <w:spacing w:before="0" w:after="0" w:line="360" w:lineRule="auto"/>
        <w:ind w:firstLine="1276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In sensitivity analyses, w</w:t>
      </w:r>
      <w:r w:rsidR="00786128" w:rsidRPr="00BF0DA6">
        <w:rPr>
          <w:rFonts w:ascii="Times New Roman" w:hAnsi="Times New Roman" w:cs="Times New Roman"/>
          <w:b w:val="0"/>
          <w:sz w:val="24"/>
          <w:szCs w:val="24"/>
        </w:rPr>
        <w:t xml:space="preserve">e </w:t>
      </w:r>
      <w:r w:rsidR="003D507E" w:rsidRPr="00BF0DA6">
        <w:rPr>
          <w:rFonts w:ascii="Times New Roman" w:hAnsi="Times New Roman" w:cs="Times New Roman"/>
          <w:b w:val="0"/>
          <w:sz w:val="24"/>
          <w:szCs w:val="24"/>
        </w:rPr>
        <w:t>analyzed the risk of work disabi</w:t>
      </w:r>
      <w:r>
        <w:rPr>
          <w:rFonts w:ascii="Times New Roman" w:hAnsi="Times New Roman" w:cs="Times New Roman"/>
          <w:b w:val="0"/>
          <w:sz w:val="24"/>
          <w:szCs w:val="24"/>
        </w:rPr>
        <w:t>lity with more specific diagnosi</w:t>
      </w:r>
      <w:r w:rsidR="003D507E" w:rsidRPr="00BF0DA6">
        <w:rPr>
          <w:rFonts w:ascii="Times New Roman" w:hAnsi="Times New Roman" w:cs="Times New Roman"/>
          <w:b w:val="0"/>
          <w:sz w:val="24"/>
          <w:szCs w:val="24"/>
        </w:rPr>
        <w:t>s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categories (see</w:t>
      </w:r>
      <w:r w:rsidR="007E04D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Appendix 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="003D507E" w:rsidRPr="00BF0DA6">
        <w:rPr>
          <w:rFonts w:ascii="Times New Roman" w:hAnsi="Times New Roman" w:cs="Times New Roman"/>
          <w:b w:val="0"/>
          <w:sz w:val="24"/>
          <w:szCs w:val="24"/>
        </w:rPr>
        <w:t>.</w:t>
      </w:r>
      <w:r w:rsidR="00F0204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93B94">
        <w:rPr>
          <w:rFonts w:ascii="Times New Roman" w:hAnsi="Times New Roman" w:cs="Times New Roman"/>
          <w:b w:val="0"/>
          <w:sz w:val="24"/>
          <w:szCs w:val="24"/>
        </w:rPr>
        <w:t xml:space="preserve">In Finland, </w:t>
      </w:r>
      <w:r w:rsidR="00D639FB">
        <w:rPr>
          <w:rFonts w:ascii="Times New Roman" w:hAnsi="Times New Roman" w:cs="Times New Roman"/>
          <w:b w:val="0"/>
          <w:sz w:val="24"/>
          <w:szCs w:val="24"/>
        </w:rPr>
        <w:t>621</w:t>
      </w:r>
      <w:r w:rsidR="00E93B94">
        <w:rPr>
          <w:rFonts w:ascii="Times New Roman" w:hAnsi="Times New Roman" w:cs="Times New Roman"/>
          <w:b w:val="0"/>
          <w:sz w:val="24"/>
          <w:szCs w:val="24"/>
        </w:rPr>
        <w:t xml:space="preserve"> work disability </w:t>
      </w:r>
      <w:r w:rsidR="00997FBF">
        <w:rPr>
          <w:rFonts w:ascii="Times New Roman" w:hAnsi="Times New Roman" w:cs="Times New Roman"/>
          <w:b w:val="0"/>
          <w:sz w:val="24"/>
          <w:szCs w:val="24"/>
        </w:rPr>
        <w:t>episodes</w:t>
      </w:r>
      <w:r w:rsidR="00E93B94">
        <w:rPr>
          <w:rFonts w:ascii="Times New Roman" w:hAnsi="Times New Roman" w:cs="Times New Roman"/>
          <w:b w:val="0"/>
          <w:sz w:val="24"/>
          <w:szCs w:val="24"/>
        </w:rPr>
        <w:t xml:space="preserve"> were </w:t>
      </w:r>
      <w:r w:rsidR="00997FBF">
        <w:rPr>
          <w:rFonts w:ascii="Times New Roman" w:hAnsi="Times New Roman" w:cs="Times New Roman"/>
          <w:b w:val="0"/>
          <w:sz w:val="24"/>
          <w:szCs w:val="24"/>
        </w:rPr>
        <w:t>with</w:t>
      </w:r>
      <w:r w:rsidR="00E93B9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754B2" w:rsidRPr="00BF0DA6">
        <w:rPr>
          <w:rFonts w:ascii="Times New Roman" w:hAnsi="Times New Roman" w:cs="Times New Roman"/>
          <w:b w:val="0"/>
          <w:sz w:val="24"/>
          <w:szCs w:val="24"/>
        </w:rPr>
        <w:t>mo</w:t>
      </w:r>
      <w:r w:rsidR="00997FBF">
        <w:rPr>
          <w:rFonts w:ascii="Times New Roman" w:hAnsi="Times New Roman" w:cs="Times New Roman"/>
          <w:b w:val="0"/>
          <w:sz w:val="24"/>
          <w:szCs w:val="24"/>
        </w:rPr>
        <w:t xml:space="preserve">od and affective </w:t>
      </w:r>
      <w:r w:rsidR="005423B4">
        <w:rPr>
          <w:rFonts w:ascii="Times New Roman" w:hAnsi="Times New Roman" w:cs="Times New Roman"/>
          <w:b w:val="0"/>
          <w:sz w:val="24"/>
          <w:szCs w:val="24"/>
        </w:rPr>
        <w:t xml:space="preserve">disorder </w:t>
      </w:r>
      <w:r w:rsidR="00997FBF">
        <w:rPr>
          <w:rFonts w:ascii="Times New Roman" w:hAnsi="Times New Roman" w:cs="Times New Roman"/>
          <w:b w:val="0"/>
          <w:sz w:val="24"/>
          <w:szCs w:val="24"/>
        </w:rPr>
        <w:t>diagnose</w:t>
      </w:r>
      <w:r w:rsidR="007E04DB">
        <w:rPr>
          <w:rFonts w:ascii="Times New Roman" w:hAnsi="Times New Roman" w:cs="Times New Roman"/>
          <w:b w:val="0"/>
          <w:sz w:val="24"/>
          <w:szCs w:val="24"/>
        </w:rPr>
        <w:t>s (F30</w:t>
      </w:r>
      <w:r w:rsidR="007E04DB" w:rsidRPr="00BF0DA6">
        <w:rPr>
          <w:rFonts w:ascii="Times New Roman" w:hAnsi="Times New Roman" w:cs="Times New Roman"/>
          <w:b w:val="0"/>
          <w:sz w:val="24"/>
          <w:szCs w:val="24"/>
        </w:rPr>
        <w:t>–</w:t>
      </w:r>
      <w:r w:rsidR="002754B2" w:rsidRPr="00BF0DA6">
        <w:rPr>
          <w:rFonts w:ascii="Times New Roman" w:hAnsi="Times New Roman" w:cs="Times New Roman"/>
          <w:b w:val="0"/>
          <w:sz w:val="24"/>
          <w:szCs w:val="24"/>
        </w:rPr>
        <w:t>F39)</w:t>
      </w:r>
      <w:r w:rsidR="00E93B94">
        <w:rPr>
          <w:rFonts w:ascii="Times New Roman" w:hAnsi="Times New Roman" w:cs="Times New Roman"/>
          <w:b w:val="0"/>
          <w:sz w:val="24"/>
          <w:szCs w:val="24"/>
        </w:rPr>
        <w:t xml:space="preserve"> and of these </w:t>
      </w:r>
      <w:r w:rsidR="00D639FB">
        <w:rPr>
          <w:rFonts w:ascii="Times New Roman" w:hAnsi="Times New Roman" w:cs="Times New Roman"/>
          <w:b w:val="0"/>
          <w:sz w:val="24"/>
          <w:szCs w:val="24"/>
        </w:rPr>
        <w:t>597 (96.1</w:t>
      </w:r>
      <w:r w:rsidR="00786128" w:rsidRPr="00BF0DA6">
        <w:rPr>
          <w:rFonts w:ascii="Times New Roman" w:hAnsi="Times New Roman" w:cs="Times New Roman"/>
          <w:b w:val="0"/>
          <w:sz w:val="24"/>
          <w:szCs w:val="24"/>
        </w:rPr>
        <w:t>%</w:t>
      </w:r>
      <w:r w:rsidR="00953E78">
        <w:rPr>
          <w:rFonts w:ascii="Times New Roman" w:hAnsi="Times New Roman" w:cs="Times New Roman"/>
          <w:b w:val="0"/>
          <w:sz w:val="24"/>
          <w:szCs w:val="24"/>
        </w:rPr>
        <w:t>) were</w:t>
      </w:r>
      <w:r w:rsidR="00786128" w:rsidRPr="00BF0DA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754B2" w:rsidRPr="00BF0DA6">
        <w:rPr>
          <w:rFonts w:ascii="Times New Roman" w:hAnsi="Times New Roman" w:cs="Times New Roman"/>
          <w:b w:val="0"/>
          <w:sz w:val="24"/>
          <w:szCs w:val="24"/>
        </w:rPr>
        <w:t xml:space="preserve">unipolar or recurrent depression diagnoses </w:t>
      </w:r>
      <w:r w:rsidR="007E04DB">
        <w:rPr>
          <w:rFonts w:ascii="Times New Roman" w:hAnsi="Times New Roman" w:cs="Times New Roman"/>
          <w:b w:val="0"/>
          <w:sz w:val="24"/>
          <w:szCs w:val="24"/>
        </w:rPr>
        <w:t>(F32</w:t>
      </w:r>
      <w:r w:rsidR="007E04DB" w:rsidRPr="00BF0DA6">
        <w:rPr>
          <w:rFonts w:ascii="Times New Roman" w:hAnsi="Times New Roman" w:cs="Times New Roman"/>
          <w:b w:val="0"/>
          <w:sz w:val="24"/>
          <w:szCs w:val="24"/>
        </w:rPr>
        <w:t>–</w:t>
      </w:r>
      <w:r w:rsidR="007E04DB">
        <w:rPr>
          <w:rFonts w:ascii="Times New Roman" w:hAnsi="Times New Roman" w:cs="Times New Roman"/>
          <w:b w:val="0"/>
          <w:sz w:val="24"/>
          <w:szCs w:val="24"/>
        </w:rPr>
        <w:t>F34</w:t>
      </w:r>
      <w:r w:rsidR="00953E78">
        <w:rPr>
          <w:rFonts w:ascii="Times New Roman" w:hAnsi="Times New Roman" w:cs="Times New Roman"/>
          <w:b w:val="0"/>
          <w:sz w:val="24"/>
          <w:szCs w:val="24"/>
        </w:rPr>
        <w:t xml:space="preserve">). </w:t>
      </w:r>
      <w:r w:rsidR="00997FBF">
        <w:rPr>
          <w:rFonts w:ascii="Times New Roman" w:hAnsi="Times New Roman" w:cs="Times New Roman"/>
          <w:b w:val="0"/>
          <w:sz w:val="24"/>
          <w:szCs w:val="24"/>
        </w:rPr>
        <w:t xml:space="preserve">A total of 425 work disability episodes were recorded with </w:t>
      </w:r>
      <w:r w:rsidR="005118CF" w:rsidRPr="00BF0DA6">
        <w:rPr>
          <w:rFonts w:ascii="Times New Roman" w:hAnsi="Times New Roman" w:cs="Times New Roman"/>
          <w:b w:val="0"/>
          <w:sz w:val="24"/>
          <w:szCs w:val="24"/>
        </w:rPr>
        <w:t>neurotic, stress-relate</w:t>
      </w:r>
      <w:r w:rsidR="007E04DB">
        <w:rPr>
          <w:rFonts w:ascii="Times New Roman" w:hAnsi="Times New Roman" w:cs="Times New Roman"/>
          <w:b w:val="0"/>
          <w:sz w:val="24"/>
          <w:szCs w:val="24"/>
        </w:rPr>
        <w:t xml:space="preserve">d and somatoform </w:t>
      </w:r>
      <w:r w:rsidR="005423B4">
        <w:rPr>
          <w:rFonts w:ascii="Times New Roman" w:hAnsi="Times New Roman" w:cs="Times New Roman"/>
          <w:b w:val="0"/>
          <w:sz w:val="24"/>
          <w:szCs w:val="24"/>
        </w:rPr>
        <w:t xml:space="preserve">disorder </w:t>
      </w:r>
      <w:r w:rsidR="00997FBF">
        <w:rPr>
          <w:rFonts w:ascii="Times New Roman" w:hAnsi="Times New Roman" w:cs="Times New Roman"/>
          <w:b w:val="0"/>
          <w:sz w:val="24"/>
          <w:szCs w:val="24"/>
        </w:rPr>
        <w:t>diagnoses</w:t>
      </w:r>
      <w:r w:rsidR="007E04DB">
        <w:rPr>
          <w:rFonts w:ascii="Times New Roman" w:hAnsi="Times New Roman" w:cs="Times New Roman"/>
          <w:b w:val="0"/>
          <w:sz w:val="24"/>
          <w:szCs w:val="24"/>
        </w:rPr>
        <w:t xml:space="preserve"> (F40</w:t>
      </w:r>
      <w:r w:rsidR="007E04DB" w:rsidRPr="00BF0DA6">
        <w:rPr>
          <w:rFonts w:ascii="Times New Roman" w:hAnsi="Times New Roman" w:cs="Times New Roman"/>
          <w:b w:val="0"/>
          <w:sz w:val="24"/>
          <w:szCs w:val="24"/>
        </w:rPr>
        <w:t>–</w:t>
      </w:r>
      <w:r w:rsidR="005118CF" w:rsidRPr="00BF0DA6">
        <w:rPr>
          <w:rFonts w:ascii="Times New Roman" w:hAnsi="Times New Roman" w:cs="Times New Roman"/>
          <w:b w:val="0"/>
          <w:sz w:val="24"/>
          <w:szCs w:val="24"/>
        </w:rPr>
        <w:t>F48)</w:t>
      </w:r>
      <w:r w:rsidR="0052532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97FBF">
        <w:rPr>
          <w:rFonts w:ascii="Times New Roman" w:hAnsi="Times New Roman" w:cs="Times New Roman"/>
          <w:b w:val="0"/>
          <w:sz w:val="24"/>
          <w:szCs w:val="24"/>
        </w:rPr>
        <w:t xml:space="preserve">and of these </w:t>
      </w:r>
      <w:r w:rsidR="0052532E">
        <w:rPr>
          <w:rFonts w:ascii="Times New Roman" w:hAnsi="Times New Roman" w:cs="Times New Roman"/>
          <w:b w:val="0"/>
          <w:sz w:val="24"/>
          <w:szCs w:val="24"/>
        </w:rPr>
        <w:t>417</w:t>
      </w:r>
      <w:r w:rsidR="005118CF" w:rsidRPr="00BF0DA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2532E">
        <w:rPr>
          <w:rFonts w:ascii="Times New Roman" w:hAnsi="Times New Roman" w:cs="Times New Roman"/>
          <w:b w:val="0"/>
          <w:sz w:val="24"/>
          <w:szCs w:val="24"/>
        </w:rPr>
        <w:t>(98.1</w:t>
      </w:r>
      <w:r w:rsidR="00786128" w:rsidRPr="00BF0DA6">
        <w:rPr>
          <w:rFonts w:ascii="Times New Roman" w:hAnsi="Times New Roman" w:cs="Times New Roman"/>
          <w:b w:val="0"/>
          <w:sz w:val="24"/>
          <w:szCs w:val="24"/>
        </w:rPr>
        <w:t>%</w:t>
      </w:r>
      <w:r w:rsidR="0052532E">
        <w:rPr>
          <w:rFonts w:ascii="Times New Roman" w:hAnsi="Times New Roman" w:cs="Times New Roman"/>
          <w:b w:val="0"/>
          <w:sz w:val="24"/>
          <w:szCs w:val="24"/>
        </w:rPr>
        <w:t>)</w:t>
      </w:r>
      <w:r w:rsidR="00786128" w:rsidRPr="00BF0DA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423B4">
        <w:rPr>
          <w:rFonts w:ascii="Times New Roman" w:hAnsi="Times New Roman" w:cs="Times New Roman"/>
          <w:b w:val="0"/>
          <w:sz w:val="24"/>
          <w:szCs w:val="24"/>
        </w:rPr>
        <w:t>were other anxiety disorder diagnoses</w:t>
      </w:r>
      <w:r w:rsidR="00786128" w:rsidRPr="00BF0DA6">
        <w:rPr>
          <w:rFonts w:ascii="Times New Roman" w:hAnsi="Times New Roman" w:cs="Times New Roman"/>
          <w:b w:val="0"/>
          <w:sz w:val="24"/>
          <w:szCs w:val="24"/>
        </w:rPr>
        <w:t xml:space="preserve"> or</w:t>
      </w:r>
      <w:r w:rsidR="00997FBF">
        <w:rPr>
          <w:rFonts w:ascii="Times New Roman" w:hAnsi="Times New Roman" w:cs="Times New Roman"/>
          <w:b w:val="0"/>
          <w:sz w:val="24"/>
          <w:szCs w:val="24"/>
        </w:rPr>
        <w:t xml:space="preserve"> stress-related</w:t>
      </w:r>
      <w:r w:rsidR="005423B4">
        <w:rPr>
          <w:rFonts w:ascii="Times New Roman" w:hAnsi="Times New Roman" w:cs="Times New Roman"/>
          <w:b w:val="0"/>
          <w:sz w:val="24"/>
          <w:szCs w:val="24"/>
        </w:rPr>
        <w:t xml:space="preserve"> disorder</w:t>
      </w:r>
      <w:r w:rsidR="00997FBF">
        <w:rPr>
          <w:rFonts w:ascii="Times New Roman" w:hAnsi="Times New Roman" w:cs="Times New Roman"/>
          <w:b w:val="0"/>
          <w:sz w:val="24"/>
          <w:szCs w:val="24"/>
        </w:rPr>
        <w:t xml:space="preserve"> diagnose</w:t>
      </w:r>
      <w:r w:rsidR="007E04DB">
        <w:rPr>
          <w:rFonts w:ascii="Times New Roman" w:hAnsi="Times New Roman" w:cs="Times New Roman"/>
          <w:b w:val="0"/>
          <w:sz w:val="24"/>
          <w:szCs w:val="24"/>
        </w:rPr>
        <w:t xml:space="preserve">s (F41, </w:t>
      </w:r>
      <w:r w:rsidR="00824B3E">
        <w:rPr>
          <w:rFonts w:ascii="Times New Roman" w:hAnsi="Times New Roman" w:cs="Times New Roman"/>
          <w:b w:val="0"/>
          <w:sz w:val="24"/>
          <w:szCs w:val="24"/>
        </w:rPr>
        <w:t>F43). I</w:t>
      </w:r>
      <w:r w:rsidR="005118CF" w:rsidRPr="00BF0DA6">
        <w:rPr>
          <w:rFonts w:ascii="Times New Roman" w:hAnsi="Times New Roman" w:cs="Times New Roman"/>
          <w:b w:val="0"/>
          <w:sz w:val="24"/>
          <w:szCs w:val="24"/>
        </w:rPr>
        <w:t xml:space="preserve">n both </w:t>
      </w:r>
      <w:r w:rsidR="001E0D2A" w:rsidRPr="00BF0DA6">
        <w:rPr>
          <w:rFonts w:ascii="Times New Roman" w:hAnsi="Times New Roman" w:cs="Times New Roman"/>
          <w:b w:val="0"/>
          <w:sz w:val="24"/>
          <w:szCs w:val="24"/>
        </w:rPr>
        <w:t>categories</w:t>
      </w:r>
      <w:r w:rsidR="005118CF" w:rsidRPr="00BF0DA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86128" w:rsidRPr="00BF0DA6">
        <w:rPr>
          <w:rFonts w:ascii="Times New Roman" w:hAnsi="Times New Roman" w:cs="Times New Roman"/>
          <w:b w:val="0"/>
          <w:sz w:val="24"/>
          <w:szCs w:val="24"/>
        </w:rPr>
        <w:t xml:space="preserve">we did the sensitivity analyses with the </w:t>
      </w:r>
      <w:r w:rsidR="001E0D2A" w:rsidRPr="00BF0DA6">
        <w:rPr>
          <w:rFonts w:ascii="Times New Roman" w:hAnsi="Times New Roman" w:cs="Times New Roman"/>
          <w:b w:val="0"/>
          <w:sz w:val="24"/>
          <w:szCs w:val="24"/>
        </w:rPr>
        <w:t>latter</w:t>
      </w:r>
      <w:r w:rsidR="00255CFD">
        <w:rPr>
          <w:rFonts w:ascii="Times New Roman" w:hAnsi="Times New Roman" w:cs="Times New Roman"/>
          <w:b w:val="0"/>
          <w:sz w:val="24"/>
          <w:szCs w:val="24"/>
        </w:rPr>
        <w:t xml:space="preserve"> more accurate</w:t>
      </w:r>
      <w:r w:rsidR="001E0D2A" w:rsidRPr="00BF0DA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F0DA6" w:rsidRPr="00BF0DA6">
        <w:rPr>
          <w:rFonts w:ascii="Times New Roman" w:hAnsi="Times New Roman" w:cs="Times New Roman"/>
          <w:b w:val="0"/>
          <w:sz w:val="24"/>
          <w:szCs w:val="24"/>
        </w:rPr>
        <w:t xml:space="preserve">categories. </w:t>
      </w:r>
    </w:p>
    <w:p w14:paraId="791EE2AE" w14:textId="71D7A20E" w:rsidR="006E09B7" w:rsidRPr="00BF0DA6" w:rsidRDefault="000F4CC3" w:rsidP="00BF0DA6">
      <w:pPr>
        <w:pStyle w:val="Heading3"/>
        <w:spacing w:before="0" w:after="0" w:line="360" w:lineRule="auto"/>
        <w:ind w:firstLine="1276"/>
        <w:rPr>
          <w:rFonts w:ascii="Times New Roman" w:hAnsi="Times New Roman" w:cs="Times New Roman"/>
          <w:b w:val="0"/>
          <w:sz w:val="24"/>
          <w:szCs w:val="24"/>
        </w:rPr>
      </w:pPr>
      <w:r w:rsidRPr="00BF0DA6">
        <w:rPr>
          <w:rFonts w:ascii="Times New Roman" w:hAnsi="Times New Roman" w:cs="Times New Roman"/>
          <w:b w:val="0"/>
          <w:sz w:val="24"/>
          <w:szCs w:val="24"/>
        </w:rPr>
        <w:t>The risk of work disability with depression d</w:t>
      </w:r>
      <w:r w:rsidR="00D95F48">
        <w:rPr>
          <w:rFonts w:ascii="Times New Roman" w:hAnsi="Times New Roman" w:cs="Times New Roman"/>
          <w:b w:val="0"/>
          <w:sz w:val="24"/>
          <w:szCs w:val="24"/>
        </w:rPr>
        <w:t>iagnoses and stress-related</w:t>
      </w:r>
      <w:r w:rsidR="005423B4">
        <w:rPr>
          <w:rFonts w:ascii="Times New Roman" w:hAnsi="Times New Roman" w:cs="Times New Roman"/>
          <w:b w:val="0"/>
          <w:sz w:val="24"/>
          <w:szCs w:val="24"/>
        </w:rPr>
        <w:t xml:space="preserve"> disorder</w:t>
      </w:r>
      <w:r w:rsidR="00D95F48">
        <w:rPr>
          <w:rFonts w:ascii="Times New Roman" w:hAnsi="Times New Roman" w:cs="Times New Roman"/>
          <w:b w:val="0"/>
          <w:sz w:val="24"/>
          <w:szCs w:val="24"/>
        </w:rPr>
        <w:t xml:space="preserve"> diagnose</w:t>
      </w:r>
      <w:r w:rsidRPr="00BF0DA6">
        <w:rPr>
          <w:rFonts w:ascii="Times New Roman" w:hAnsi="Times New Roman" w:cs="Times New Roman"/>
          <w:b w:val="0"/>
          <w:sz w:val="24"/>
          <w:szCs w:val="24"/>
        </w:rPr>
        <w:t xml:space="preserve">s </w:t>
      </w:r>
      <w:r w:rsidR="00D95F48">
        <w:rPr>
          <w:rFonts w:ascii="Times New Roman" w:hAnsi="Times New Roman" w:cs="Times New Roman"/>
          <w:b w:val="0"/>
          <w:sz w:val="24"/>
          <w:szCs w:val="24"/>
        </w:rPr>
        <w:t xml:space="preserve">in social workers compared with other occupations </w:t>
      </w:r>
      <w:r w:rsidRPr="00BF0DA6">
        <w:rPr>
          <w:rFonts w:ascii="Times New Roman" w:hAnsi="Times New Roman" w:cs="Times New Roman"/>
          <w:b w:val="0"/>
          <w:sz w:val="24"/>
          <w:szCs w:val="24"/>
        </w:rPr>
        <w:t xml:space="preserve">is presented in table A. </w:t>
      </w:r>
      <w:r w:rsidR="0052532E">
        <w:rPr>
          <w:rFonts w:ascii="Times New Roman" w:hAnsi="Times New Roman" w:cs="Times New Roman"/>
          <w:b w:val="0"/>
          <w:sz w:val="24"/>
          <w:szCs w:val="24"/>
        </w:rPr>
        <w:t xml:space="preserve">Only one risk for each diagnosis category was significant due to a low number of cases. </w:t>
      </w:r>
      <w:r w:rsidR="007604F9">
        <w:rPr>
          <w:rFonts w:ascii="Times New Roman" w:hAnsi="Times New Roman" w:cs="Times New Roman"/>
          <w:b w:val="0"/>
          <w:sz w:val="24"/>
          <w:szCs w:val="24"/>
        </w:rPr>
        <w:t>Social workers had a</w:t>
      </w:r>
      <w:r w:rsidR="0052532E">
        <w:rPr>
          <w:rFonts w:ascii="Times New Roman" w:hAnsi="Times New Roman" w:cs="Times New Roman"/>
          <w:b w:val="0"/>
          <w:sz w:val="24"/>
          <w:szCs w:val="24"/>
        </w:rPr>
        <w:t xml:space="preserve"> higher risk for </w:t>
      </w:r>
      <w:r w:rsidR="00ED585D" w:rsidRPr="00BF0DA6">
        <w:rPr>
          <w:rFonts w:ascii="Times New Roman" w:hAnsi="Times New Roman" w:cs="Times New Roman"/>
          <w:b w:val="0"/>
          <w:sz w:val="24"/>
          <w:szCs w:val="24"/>
        </w:rPr>
        <w:t>work disability wit</w:t>
      </w:r>
      <w:r w:rsidR="007E04DB">
        <w:rPr>
          <w:rFonts w:ascii="Times New Roman" w:hAnsi="Times New Roman" w:cs="Times New Roman"/>
          <w:b w:val="0"/>
          <w:sz w:val="24"/>
          <w:szCs w:val="24"/>
        </w:rPr>
        <w:t>h depression diagnoses (F32</w:t>
      </w:r>
      <w:r w:rsidR="007E04DB" w:rsidRPr="00BF0DA6">
        <w:rPr>
          <w:rFonts w:ascii="Times New Roman" w:hAnsi="Times New Roman" w:cs="Times New Roman"/>
          <w:b w:val="0"/>
          <w:sz w:val="24"/>
          <w:szCs w:val="24"/>
        </w:rPr>
        <w:t>–</w:t>
      </w:r>
      <w:r w:rsidR="007E04DB">
        <w:rPr>
          <w:rFonts w:ascii="Times New Roman" w:hAnsi="Times New Roman" w:cs="Times New Roman"/>
          <w:b w:val="0"/>
          <w:sz w:val="24"/>
          <w:szCs w:val="24"/>
        </w:rPr>
        <w:t>F34</w:t>
      </w:r>
      <w:r w:rsidR="00ED585D" w:rsidRPr="00BF0DA6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="0052532E">
        <w:rPr>
          <w:rFonts w:ascii="Times New Roman" w:hAnsi="Times New Roman" w:cs="Times New Roman"/>
          <w:b w:val="0"/>
          <w:sz w:val="24"/>
          <w:szCs w:val="24"/>
        </w:rPr>
        <w:t xml:space="preserve">in model 1 </w:t>
      </w:r>
      <w:r w:rsidR="00887863" w:rsidRPr="00BF0DA6">
        <w:rPr>
          <w:rFonts w:ascii="Times New Roman" w:hAnsi="Times New Roman" w:cs="Times New Roman"/>
          <w:b w:val="0"/>
          <w:sz w:val="24"/>
          <w:szCs w:val="24"/>
        </w:rPr>
        <w:t>compared with special edu</w:t>
      </w:r>
      <w:r w:rsidR="0052532E">
        <w:rPr>
          <w:rFonts w:ascii="Times New Roman" w:hAnsi="Times New Roman" w:cs="Times New Roman"/>
          <w:b w:val="0"/>
          <w:sz w:val="24"/>
          <w:szCs w:val="24"/>
        </w:rPr>
        <w:t xml:space="preserve">cation teachers (RR 2.24, 95% CI 1.00–5.04) and a higher risk for </w:t>
      </w:r>
      <w:r w:rsidR="00ED585D" w:rsidRPr="00BF0DA6">
        <w:rPr>
          <w:rFonts w:ascii="Times New Roman" w:hAnsi="Times New Roman" w:cs="Times New Roman"/>
          <w:b w:val="0"/>
          <w:sz w:val="24"/>
          <w:szCs w:val="24"/>
        </w:rPr>
        <w:t>stress-related disorder</w:t>
      </w:r>
      <w:r w:rsidR="005423B4">
        <w:rPr>
          <w:rFonts w:ascii="Times New Roman" w:hAnsi="Times New Roman" w:cs="Times New Roman"/>
          <w:b w:val="0"/>
          <w:sz w:val="24"/>
          <w:szCs w:val="24"/>
        </w:rPr>
        <w:t xml:space="preserve"> diagnoses</w:t>
      </w:r>
      <w:r w:rsidR="00ED585D" w:rsidRPr="00BF0DA6">
        <w:rPr>
          <w:rFonts w:ascii="Times New Roman" w:hAnsi="Times New Roman" w:cs="Times New Roman"/>
          <w:b w:val="0"/>
          <w:sz w:val="24"/>
          <w:szCs w:val="24"/>
        </w:rPr>
        <w:t xml:space="preserve"> (F41, F43) </w:t>
      </w:r>
      <w:r w:rsidR="007604F9">
        <w:rPr>
          <w:rFonts w:ascii="Times New Roman" w:hAnsi="Times New Roman" w:cs="Times New Roman"/>
          <w:b w:val="0"/>
          <w:sz w:val="24"/>
          <w:szCs w:val="24"/>
        </w:rPr>
        <w:t>in model 2 compared with</w:t>
      </w:r>
      <w:r w:rsidR="009D4621" w:rsidRPr="00BF0DA6">
        <w:rPr>
          <w:rFonts w:ascii="Times New Roman" w:hAnsi="Times New Roman" w:cs="Times New Roman"/>
          <w:b w:val="0"/>
          <w:sz w:val="24"/>
          <w:szCs w:val="24"/>
        </w:rPr>
        <w:t xml:space="preserve"> psychologists (RR 2.73, 95% CI 1.1</w:t>
      </w:r>
      <w:r w:rsidR="007604F9">
        <w:rPr>
          <w:rFonts w:ascii="Times New Roman" w:hAnsi="Times New Roman" w:cs="Times New Roman"/>
          <w:b w:val="0"/>
          <w:sz w:val="24"/>
          <w:szCs w:val="24"/>
        </w:rPr>
        <w:t>0</w:t>
      </w:r>
      <w:r w:rsidR="009D4621" w:rsidRPr="00BF0DA6">
        <w:rPr>
          <w:rFonts w:ascii="Times New Roman" w:hAnsi="Times New Roman" w:cs="Times New Roman"/>
          <w:b w:val="0"/>
          <w:sz w:val="24"/>
          <w:szCs w:val="24"/>
        </w:rPr>
        <w:t>–6.7</w:t>
      </w:r>
      <w:r w:rsidR="007604F9">
        <w:rPr>
          <w:rFonts w:ascii="Times New Roman" w:hAnsi="Times New Roman" w:cs="Times New Roman"/>
          <w:b w:val="0"/>
          <w:sz w:val="24"/>
          <w:szCs w:val="24"/>
        </w:rPr>
        <w:t>5).</w:t>
      </w:r>
    </w:p>
    <w:p w14:paraId="4698B1EC" w14:textId="77777777" w:rsidR="000F4CC3" w:rsidRPr="000F4CC3" w:rsidRDefault="000F4CC3" w:rsidP="000F4CC3">
      <w:pPr>
        <w:spacing w:line="360" w:lineRule="auto"/>
        <w:rPr>
          <w:rFonts w:ascii="Times New Roman" w:hAnsi="Times New Roman"/>
          <w:b/>
          <w:bCs/>
        </w:rPr>
      </w:pPr>
    </w:p>
    <w:p w14:paraId="782BDB5F" w14:textId="6B7AE269" w:rsidR="006E09B7" w:rsidRPr="006E09B7" w:rsidRDefault="006E09B7" w:rsidP="00C119A0">
      <w:pPr>
        <w:rPr>
          <w:rFonts w:ascii="Times New Roman" w:hAnsi="Times New Roman"/>
          <w:b/>
          <w:bCs/>
        </w:rPr>
      </w:pPr>
      <w:r w:rsidRPr="004C2EFB">
        <w:rPr>
          <w:rFonts w:ascii="Times New Roman" w:hAnsi="Times New Roman"/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4CCBB5" wp14:editId="712FB8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28030" cy="508958"/>
                <wp:effectExtent l="0" t="0" r="127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030" cy="5089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BD53B" w14:textId="3008F102" w:rsidR="004E6CB2" w:rsidRPr="0057026B" w:rsidRDefault="004E6CB2" w:rsidP="006E09B7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Table A</w:t>
                            </w:r>
                            <w:r w:rsidRPr="0057026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.</w:t>
                            </w:r>
                            <w:r w:rsidRPr="0057026B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Pr="0057026B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Associations between occupation and work disability </w:t>
                            </w:r>
                            <w:r w:rsidR="00F7414B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with</w:t>
                            </w:r>
                            <w:r w:rsidRPr="0057026B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depression and stress-related diagnoses in Finland.</w:t>
                            </w:r>
                            <w:r w:rsidR="00D639FB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</w:t>
                            </w:r>
                            <w:r w:rsidRPr="0057026B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Social workers are compared separately with each reference occupation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CCB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58.9pt;height:4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" stroked="f">
                <v:textbox>
                  <w:txbxContent>
                    <w:p w14:paraId="458BD53B" w14:textId="3008F102" w:rsidR="004E6CB2" w:rsidRPr="0057026B" w:rsidRDefault="004E6CB2" w:rsidP="006E09B7">
                      <w:pPr>
                        <w:spacing w:line="480" w:lineRule="auto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Table A</w:t>
                      </w:r>
                      <w:r w:rsidRPr="0057026B">
                        <w:rPr>
                          <w:rFonts w:ascii="Arial" w:hAnsi="Arial" w:cs="Arial"/>
                          <w:b/>
                          <w:sz w:val="16"/>
                        </w:rPr>
                        <w:t>.</w:t>
                      </w:r>
                      <w:r w:rsidRPr="0057026B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Pr="0057026B">
                        <w:rPr>
                          <w:rFonts w:ascii="Arial" w:hAnsi="Arial" w:cs="Arial"/>
                          <w:i/>
                          <w:sz w:val="16"/>
                        </w:rPr>
                        <w:t xml:space="preserve">Associations between occupation and work disability </w:t>
                      </w:r>
                      <w:r w:rsidR="00F7414B">
                        <w:rPr>
                          <w:rFonts w:ascii="Arial" w:hAnsi="Arial" w:cs="Arial"/>
                          <w:i/>
                          <w:sz w:val="16"/>
                        </w:rPr>
                        <w:t>with</w:t>
                      </w:r>
                      <w:r w:rsidRPr="0057026B">
                        <w:rPr>
                          <w:rFonts w:ascii="Arial" w:hAnsi="Arial" w:cs="Arial"/>
                          <w:i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>depression and stress-related diagnoses in Finland.</w:t>
                      </w:r>
                      <w:r w:rsidR="00D639FB">
                        <w:rPr>
                          <w:rFonts w:ascii="Arial" w:hAnsi="Arial" w:cs="Arial"/>
                          <w:i/>
                          <w:sz w:val="16"/>
                        </w:rPr>
                        <w:t xml:space="preserve"> </w:t>
                      </w:r>
                      <w:r w:rsidRPr="0057026B">
                        <w:rPr>
                          <w:rFonts w:ascii="Arial" w:hAnsi="Arial" w:cs="Arial"/>
                          <w:i/>
                          <w:sz w:val="16"/>
                        </w:rPr>
                        <w:t>Social workers are compared separately with each reference occupation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1318A8A2" w14:textId="77777777" w:rsidR="006E09B7" w:rsidRDefault="006E09B7" w:rsidP="00C119A0">
      <w:pPr>
        <w:rPr>
          <w:rFonts w:ascii="Times New Roman" w:hAnsi="Times New Roman"/>
          <w:bCs/>
        </w:rPr>
      </w:pPr>
    </w:p>
    <w:p w14:paraId="340A0686" w14:textId="05116BDC" w:rsidR="006E09B7" w:rsidRDefault="0052532E" w:rsidP="00C119A0">
      <w:pPr>
        <w:rPr>
          <w:rFonts w:ascii="Times New Roman" w:hAnsi="Times New Roman"/>
          <w:bCs/>
        </w:rPr>
      </w:pPr>
      <w:r w:rsidRPr="00E52A13">
        <w:rPr>
          <w:rFonts w:ascii="Arial" w:hAnsi="Arial" w:cs="Arial"/>
          <w:noProof/>
          <w:sz w:val="16"/>
          <w:lang w:val="fi-FI" w:eastAsia="fi-FI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0C389BE" wp14:editId="0A664B69">
                <wp:simplePos x="0" y="0"/>
                <wp:positionH relativeFrom="column">
                  <wp:posOffset>-8890</wp:posOffset>
                </wp:positionH>
                <wp:positionV relativeFrom="paragraph">
                  <wp:posOffset>2520315</wp:posOffset>
                </wp:positionV>
                <wp:extent cx="5929630" cy="965200"/>
                <wp:effectExtent l="0" t="0" r="0" b="63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9630" cy="96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B4E84" w14:textId="500CCFE2" w:rsidR="004E6CB2" w:rsidRPr="00EB1E94" w:rsidRDefault="004E6CB2" w:rsidP="006E09B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EB1E94">
                              <w:rPr>
                                <w:rFonts w:ascii="Arial" w:hAnsi="Arial" w:cs="Arial"/>
                                <w:sz w:val="16"/>
                              </w:rPr>
                              <w:t>RR = Rate ratio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;</w:t>
                            </w:r>
                            <w:r w:rsidRPr="00EB1E94">
                              <w:rPr>
                                <w:rFonts w:ascii="Arial" w:hAnsi="Arial" w:cs="Arial"/>
                                <w:sz w:val="16"/>
                              </w:rPr>
                              <w:t xml:space="preserve"> CI = Confidence Interval</w:t>
                            </w:r>
                          </w:p>
                          <w:p w14:paraId="060FDEC5" w14:textId="13F1CE26" w:rsidR="004E6CB2" w:rsidRPr="00EB1E94" w:rsidRDefault="004E6CB2" w:rsidP="006E09B7">
                            <w:pPr>
                              <w:keepNext/>
                              <w:spacing w:line="360" w:lineRule="auto"/>
                              <w:outlineLvl w:val="0"/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</w:rPr>
                            </w:pPr>
                            <w:r w:rsidRPr="00EB1E94"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  <w:vertAlign w:val="superscript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 w:rsidRPr="00EB1E94"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</w:rPr>
                              <w:t>Cumulative work disability days per cumulative person-years in 2005–2011.</w:t>
                            </w:r>
                          </w:p>
                          <w:p w14:paraId="29E1E39D" w14:textId="77777777" w:rsidR="004E6CB2" w:rsidRPr="00EB1E94" w:rsidRDefault="004E6CB2" w:rsidP="006E09B7">
                            <w:pPr>
                              <w:keepNext/>
                              <w:spacing w:line="360" w:lineRule="auto"/>
                              <w:outlineLvl w:val="0"/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</w:rPr>
                            </w:pPr>
                            <w:r w:rsidRPr="00EB1E94"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  <w:vertAlign w:val="superscript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 w:rsidRPr="00EB1E94"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</w:rPr>
                              <w:t>Model 1 adjusted for age and sex.</w:t>
                            </w:r>
                          </w:p>
                          <w:p w14:paraId="41174B2F" w14:textId="42B84EB0" w:rsidR="004E6CB2" w:rsidRPr="00C1390E" w:rsidRDefault="004E6CB2" w:rsidP="00C1390E">
                            <w:pPr>
                              <w:keepNext/>
                              <w:spacing w:line="360" w:lineRule="auto"/>
                              <w:outlineLvl w:val="0"/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</w:rPr>
                            </w:pPr>
                            <w:r w:rsidRPr="00EB1E94"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  <w:vertAlign w:val="superscript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 w:rsidRPr="00EB1E94"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</w:rPr>
                              <w:t xml:space="preserve">Model 2 adjusted as model 1 and for area of residence and presence of chronic somatic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</w:rPr>
                              <w:t>disease</w:t>
                            </w:r>
                            <w:r w:rsidRPr="00EB1E94"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</w:rPr>
                              <w:t>and</w:t>
                            </w:r>
                            <w:r w:rsidRPr="00EB1E94"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</w:rPr>
                              <w:t xml:space="preserve"> work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EB1E94"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</w:rPr>
                              <w:t>disability due to mental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</w:rPr>
                              <w:t xml:space="preserve"> diagnoses </w:t>
                            </w:r>
                            <w:r w:rsidR="00C1390E"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</w:rPr>
                              <w:t>(ICD-10 codes F00–F99) in 2004.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389BE" id="_x0000_s1027" type="#_x0000_t202" style="position:absolute;margin-left:-.7pt;margin-top:198.45pt;width:466.9pt;height:7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" filled="f" stroked="f">
                <v:textbox>
                  <w:txbxContent>
                    <w:p w14:paraId="0A4B4E84" w14:textId="500CCFE2" w:rsidR="004E6CB2" w:rsidRPr="00EB1E94" w:rsidRDefault="004E6CB2" w:rsidP="006E09B7">
                      <w:pPr>
                        <w:spacing w:line="360" w:lineRule="auto"/>
                        <w:rPr>
                          <w:rFonts w:ascii="Arial" w:hAnsi="Arial" w:cs="Arial"/>
                          <w:sz w:val="16"/>
                        </w:rPr>
                      </w:pPr>
                      <w:r w:rsidRPr="00EB1E94">
                        <w:rPr>
                          <w:rFonts w:ascii="Arial" w:hAnsi="Arial" w:cs="Arial"/>
                          <w:sz w:val="16"/>
                        </w:rPr>
                        <w:t>RR = Rate ratio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;</w:t>
                      </w:r>
                      <w:r w:rsidRPr="00EB1E94">
                        <w:rPr>
                          <w:rFonts w:ascii="Arial" w:hAnsi="Arial" w:cs="Arial"/>
                          <w:sz w:val="16"/>
                        </w:rPr>
                        <w:t xml:space="preserve"> CI = Confidence Interval</w:t>
                      </w:r>
                    </w:p>
                    <w:p w14:paraId="060FDEC5" w14:textId="13F1CE26" w:rsidR="004E6CB2" w:rsidRPr="00EB1E94" w:rsidRDefault="004E6CB2" w:rsidP="006E09B7">
                      <w:pPr>
                        <w:keepNext/>
                        <w:spacing w:line="360" w:lineRule="auto"/>
                        <w:outlineLvl w:val="0"/>
                        <w:rPr>
                          <w:rFonts w:ascii="Arial" w:hAnsi="Arial" w:cs="Arial"/>
                          <w:bCs/>
                          <w:sz w:val="16"/>
                          <w:szCs w:val="20"/>
                        </w:rPr>
                      </w:pPr>
                      <w:proofErr w:type="gramStart"/>
                      <w:r w:rsidRPr="00EB1E94">
                        <w:rPr>
                          <w:rFonts w:ascii="Arial" w:hAnsi="Arial" w:cs="Arial"/>
                          <w:bCs/>
                          <w:sz w:val="16"/>
                          <w:szCs w:val="20"/>
                          <w:vertAlign w:val="superscript"/>
                        </w:rPr>
                        <w:t>a</w:t>
                      </w:r>
                      <w:proofErr w:type="gramEnd"/>
                      <w:r>
                        <w:rPr>
                          <w:rFonts w:ascii="Arial" w:hAnsi="Arial" w:cs="Arial"/>
                          <w:bCs/>
                          <w:sz w:val="16"/>
                          <w:szCs w:val="20"/>
                          <w:vertAlign w:val="superscript"/>
                        </w:rPr>
                        <w:t xml:space="preserve"> </w:t>
                      </w:r>
                      <w:r w:rsidRPr="00EB1E94">
                        <w:rPr>
                          <w:rFonts w:ascii="Arial" w:hAnsi="Arial" w:cs="Arial"/>
                          <w:bCs/>
                          <w:sz w:val="16"/>
                          <w:szCs w:val="20"/>
                        </w:rPr>
                        <w:t>Cumulative work disability days per cumulative person-years in 2005–2011.</w:t>
                      </w:r>
                    </w:p>
                    <w:p w14:paraId="29E1E39D" w14:textId="77777777" w:rsidR="004E6CB2" w:rsidRPr="00EB1E94" w:rsidRDefault="004E6CB2" w:rsidP="006E09B7">
                      <w:pPr>
                        <w:keepNext/>
                        <w:spacing w:line="360" w:lineRule="auto"/>
                        <w:outlineLvl w:val="0"/>
                        <w:rPr>
                          <w:rFonts w:ascii="Arial" w:hAnsi="Arial" w:cs="Arial"/>
                          <w:bCs/>
                          <w:sz w:val="16"/>
                          <w:szCs w:val="20"/>
                        </w:rPr>
                      </w:pPr>
                      <w:proofErr w:type="gramStart"/>
                      <w:r w:rsidRPr="00EB1E94">
                        <w:rPr>
                          <w:rFonts w:ascii="Arial" w:hAnsi="Arial" w:cs="Arial"/>
                          <w:bCs/>
                          <w:sz w:val="16"/>
                          <w:szCs w:val="20"/>
                          <w:vertAlign w:val="superscript"/>
                        </w:rPr>
                        <w:t>b</w:t>
                      </w:r>
                      <w:proofErr w:type="gramEnd"/>
                      <w:r>
                        <w:rPr>
                          <w:rFonts w:ascii="Arial" w:hAnsi="Arial" w:cs="Arial"/>
                          <w:bCs/>
                          <w:sz w:val="16"/>
                          <w:szCs w:val="20"/>
                          <w:vertAlign w:val="superscript"/>
                        </w:rPr>
                        <w:t xml:space="preserve"> </w:t>
                      </w:r>
                      <w:r w:rsidRPr="00EB1E94">
                        <w:rPr>
                          <w:rFonts w:ascii="Arial" w:hAnsi="Arial" w:cs="Arial"/>
                          <w:bCs/>
                          <w:sz w:val="16"/>
                          <w:szCs w:val="20"/>
                        </w:rPr>
                        <w:t>Model 1 adjusted for age and sex.</w:t>
                      </w:r>
                    </w:p>
                    <w:p w14:paraId="41174B2F" w14:textId="42B84EB0" w:rsidR="004E6CB2" w:rsidRPr="00C1390E" w:rsidRDefault="004E6CB2" w:rsidP="00C1390E">
                      <w:pPr>
                        <w:keepNext/>
                        <w:spacing w:line="360" w:lineRule="auto"/>
                        <w:outlineLvl w:val="0"/>
                        <w:rPr>
                          <w:rFonts w:ascii="Arial" w:hAnsi="Arial" w:cs="Arial"/>
                          <w:bCs/>
                          <w:sz w:val="16"/>
                          <w:szCs w:val="20"/>
                        </w:rPr>
                      </w:pPr>
                      <w:proofErr w:type="gramStart"/>
                      <w:r w:rsidRPr="00EB1E94">
                        <w:rPr>
                          <w:rFonts w:ascii="Arial" w:hAnsi="Arial" w:cs="Arial"/>
                          <w:bCs/>
                          <w:sz w:val="16"/>
                          <w:szCs w:val="20"/>
                          <w:vertAlign w:val="superscript"/>
                        </w:rPr>
                        <w:t>c</w:t>
                      </w:r>
                      <w:proofErr w:type="gramEnd"/>
                      <w:r>
                        <w:rPr>
                          <w:rFonts w:ascii="Arial" w:hAnsi="Arial" w:cs="Arial"/>
                          <w:bCs/>
                          <w:sz w:val="16"/>
                          <w:szCs w:val="20"/>
                          <w:vertAlign w:val="superscript"/>
                        </w:rPr>
                        <w:t xml:space="preserve"> </w:t>
                      </w:r>
                      <w:r w:rsidRPr="00EB1E94">
                        <w:rPr>
                          <w:rFonts w:ascii="Arial" w:hAnsi="Arial" w:cs="Arial"/>
                          <w:bCs/>
                          <w:sz w:val="16"/>
                          <w:szCs w:val="20"/>
                        </w:rPr>
                        <w:t xml:space="preserve">Model 2 adjusted as model 1 and for area of residence and presence of chronic somatic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20"/>
                        </w:rPr>
                        <w:t>disease</w:t>
                      </w:r>
                      <w:r w:rsidRPr="00EB1E94">
                        <w:rPr>
                          <w:rFonts w:ascii="Arial" w:hAnsi="Arial" w:cs="Arial"/>
                          <w:bCs/>
                          <w:sz w:val="16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20"/>
                        </w:rPr>
                        <w:t>and</w:t>
                      </w:r>
                      <w:r w:rsidRPr="00EB1E94">
                        <w:rPr>
                          <w:rFonts w:ascii="Arial" w:hAnsi="Arial" w:cs="Arial"/>
                          <w:bCs/>
                          <w:sz w:val="16"/>
                          <w:szCs w:val="20"/>
                        </w:rPr>
                        <w:t xml:space="preserve"> work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20"/>
                        </w:rPr>
                        <w:t xml:space="preserve"> </w:t>
                      </w:r>
                      <w:r w:rsidRPr="00EB1E94">
                        <w:rPr>
                          <w:rFonts w:ascii="Arial" w:hAnsi="Arial" w:cs="Arial"/>
                          <w:bCs/>
                          <w:sz w:val="16"/>
                          <w:szCs w:val="20"/>
                        </w:rPr>
                        <w:t>disability due to mental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20"/>
                        </w:rPr>
                        <w:t xml:space="preserve"> diagnoses </w:t>
                      </w:r>
                      <w:r w:rsidR="00C1390E">
                        <w:rPr>
                          <w:rFonts w:ascii="Arial" w:hAnsi="Arial" w:cs="Arial"/>
                          <w:bCs/>
                          <w:sz w:val="16"/>
                          <w:szCs w:val="20"/>
                        </w:rPr>
                        <w:t>(ICD-10 codes F00–F99) in 2004.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41" w:rightFromText="141" w:vertAnchor="text" w:horzAnchor="margin" w:tblpY="14"/>
        <w:tblW w:w="9781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563"/>
        <w:gridCol w:w="1100"/>
        <w:gridCol w:w="1134"/>
        <w:gridCol w:w="1189"/>
        <w:gridCol w:w="567"/>
        <w:gridCol w:w="459"/>
        <w:gridCol w:w="675"/>
        <w:gridCol w:w="1134"/>
        <w:gridCol w:w="459"/>
        <w:gridCol w:w="675"/>
        <w:gridCol w:w="459"/>
      </w:tblGrid>
      <w:tr w:rsidR="006E09B7" w:rsidRPr="00104CBF" w14:paraId="1FC7628E" w14:textId="77777777" w:rsidTr="00275EB6">
        <w:trPr>
          <w:trHeight w:val="454"/>
        </w:trPr>
        <w:tc>
          <w:tcPr>
            <w:tcW w:w="136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EF58C47" w14:textId="77777777" w:rsidR="006E09B7" w:rsidRPr="006C16A6" w:rsidRDefault="006E09B7" w:rsidP="006E09B7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D136FE4" w14:textId="77777777" w:rsidR="006E09B7" w:rsidRPr="006C16A6" w:rsidRDefault="006E09B7" w:rsidP="006E09B7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DB8271D" w14:textId="60F354C7" w:rsidR="006E09B7" w:rsidRPr="006C16A6" w:rsidRDefault="006E09B7" w:rsidP="008B741B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b/>
                <w:bCs/>
                <w:sz w:val="12"/>
                <w:szCs w:val="16"/>
              </w:rPr>
              <w:t xml:space="preserve">Depression </w:t>
            </w:r>
            <w:r w:rsidR="00965526">
              <w:rPr>
                <w:rFonts w:ascii="Arial" w:hAnsi="Arial" w:cs="Arial"/>
                <w:b/>
                <w:bCs/>
                <w:sz w:val="12"/>
                <w:szCs w:val="16"/>
              </w:rPr>
              <w:t>diagnoses (F32</w:t>
            </w:r>
            <w:r w:rsidR="00965526" w:rsidRPr="00BF0DA6">
              <w:rPr>
                <w:rFonts w:ascii="Times New Roman" w:hAnsi="Times New Roman"/>
              </w:rPr>
              <w:t>–</w:t>
            </w:r>
            <w:r w:rsidR="00965526">
              <w:rPr>
                <w:rFonts w:ascii="Arial" w:hAnsi="Arial" w:cs="Arial"/>
                <w:b/>
                <w:bCs/>
                <w:sz w:val="12"/>
                <w:szCs w:val="16"/>
              </w:rPr>
              <w:t>F34</w:t>
            </w:r>
            <w:r w:rsidR="008B741B">
              <w:rPr>
                <w:rFonts w:ascii="Arial" w:hAnsi="Arial" w:cs="Arial"/>
                <w:b/>
                <w:bCs/>
                <w:sz w:val="12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CC16098" w14:textId="77777777" w:rsidR="006E09B7" w:rsidRPr="006C16A6" w:rsidRDefault="006E09B7" w:rsidP="006E09B7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1A397FD" w14:textId="77777777" w:rsidR="006E09B7" w:rsidRPr="006C16A6" w:rsidRDefault="006E09B7" w:rsidP="006E09B7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C0A868B" w14:textId="26184F08" w:rsidR="006E09B7" w:rsidRPr="006C16A6" w:rsidRDefault="006E09B7" w:rsidP="00275EB6">
            <w:pPr>
              <w:keepNext/>
              <w:spacing w:after="190"/>
              <w:ind w:left="-226" w:firstLine="1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b/>
                <w:bCs/>
                <w:sz w:val="12"/>
                <w:szCs w:val="16"/>
              </w:rPr>
              <w:t>Stress-related diagnoses</w:t>
            </w:r>
            <w:r w:rsidR="008B741B">
              <w:rPr>
                <w:rFonts w:ascii="Arial" w:hAnsi="Arial" w:cs="Arial"/>
                <w:b/>
                <w:bCs/>
                <w:sz w:val="12"/>
                <w:szCs w:val="16"/>
              </w:rPr>
              <w:t xml:space="preserve"> (F4</w:t>
            </w:r>
            <w:r w:rsidR="00222F46">
              <w:rPr>
                <w:rFonts w:ascii="Arial" w:hAnsi="Arial" w:cs="Arial"/>
                <w:b/>
                <w:bCs/>
                <w:sz w:val="12"/>
                <w:szCs w:val="16"/>
              </w:rPr>
              <w:t>1</w:t>
            </w:r>
            <w:r w:rsidR="008B741B">
              <w:rPr>
                <w:rFonts w:ascii="Arial" w:hAnsi="Arial" w:cs="Arial"/>
                <w:b/>
                <w:bCs/>
                <w:sz w:val="12"/>
                <w:szCs w:val="16"/>
              </w:rPr>
              <w:t>, F43)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AD88732" w14:textId="77777777" w:rsidR="006E09B7" w:rsidRPr="006C16A6" w:rsidRDefault="006E09B7" w:rsidP="006E09B7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</w:tr>
      <w:tr w:rsidR="006E09B7" w:rsidRPr="006C16A6" w14:paraId="3CC8C336" w14:textId="77777777" w:rsidTr="00275EB6">
        <w:trPr>
          <w:gridAfter w:val="1"/>
          <w:wAfter w:w="459" w:type="dxa"/>
          <w:trHeight w:val="454"/>
        </w:trPr>
        <w:tc>
          <w:tcPr>
            <w:tcW w:w="13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1CAFD0" w14:textId="77777777" w:rsidR="006E09B7" w:rsidRPr="006C16A6" w:rsidRDefault="006E09B7" w:rsidP="006E09B7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918A51" w14:textId="77777777" w:rsidR="006E09B7" w:rsidRPr="006C16A6" w:rsidRDefault="006E09B7" w:rsidP="006E09B7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741167" w14:textId="77777777" w:rsidR="006E09B7" w:rsidRPr="006C16A6" w:rsidRDefault="006E09B7" w:rsidP="006E09B7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6C16A6">
              <w:rPr>
                <w:rFonts w:ascii="Arial" w:hAnsi="Arial" w:cs="Arial"/>
                <w:b/>
                <w:bCs/>
                <w:sz w:val="12"/>
                <w:szCs w:val="16"/>
              </w:rPr>
              <w:t>Unadjusted model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CC7D4E" w14:textId="77777777" w:rsidR="006E09B7" w:rsidRPr="006C16A6" w:rsidRDefault="006E09B7" w:rsidP="006E09B7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  <w:vertAlign w:val="superscript"/>
              </w:rPr>
            </w:pPr>
            <w:r w:rsidRPr="006C16A6">
              <w:rPr>
                <w:rFonts w:ascii="Arial" w:hAnsi="Arial" w:cs="Arial"/>
                <w:b/>
                <w:bCs/>
                <w:sz w:val="12"/>
                <w:szCs w:val="16"/>
              </w:rPr>
              <w:t>Model 1</w:t>
            </w:r>
            <w:r w:rsidRPr="006C16A6">
              <w:rPr>
                <w:rFonts w:ascii="Arial" w:hAnsi="Arial" w:cs="Arial"/>
                <w:b/>
                <w:bCs/>
                <w:sz w:val="12"/>
                <w:szCs w:val="16"/>
                <w:vertAlign w:val="superscript"/>
              </w:rPr>
              <w:t>b</w:t>
            </w:r>
          </w:p>
        </w:tc>
        <w:tc>
          <w:tcPr>
            <w:tcW w:w="11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EFC77F" w14:textId="77777777" w:rsidR="006E09B7" w:rsidRPr="006C16A6" w:rsidRDefault="006E09B7" w:rsidP="006E09B7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  <w:vertAlign w:val="superscript"/>
              </w:rPr>
            </w:pPr>
            <w:r w:rsidRPr="006C16A6">
              <w:rPr>
                <w:rFonts w:ascii="Arial" w:hAnsi="Arial" w:cs="Arial"/>
                <w:b/>
                <w:bCs/>
                <w:sz w:val="12"/>
                <w:szCs w:val="16"/>
              </w:rPr>
              <w:t>Model 2</w:t>
            </w:r>
            <w:r w:rsidRPr="006C16A6">
              <w:rPr>
                <w:rFonts w:ascii="Arial" w:hAnsi="Arial" w:cs="Arial"/>
                <w:b/>
                <w:bCs/>
                <w:sz w:val="12"/>
                <w:szCs w:val="16"/>
                <w:vertAlign w:val="superscript"/>
              </w:rPr>
              <w:t>c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C5026B" w14:textId="77777777" w:rsidR="006E09B7" w:rsidRPr="006C16A6" w:rsidRDefault="006E09B7" w:rsidP="006E09B7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A8DF3" w14:textId="77777777" w:rsidR="006E09B7" w:rsidRPr="006C16A6" w:rsidRDefault="006E09B7" w:rsidP="006E09B7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</w:pPr>
            <w:r w:rsidRPr="006C16A6">
              <w:rPr>
                <w:rFonts w:ascii="Arial" w:hAnsi="Arial" w:cs="Arial"/>
                <w:b/>
                <w:bCs/>
                <w:sz w:val="12"/>
                <w:szCs w:val="16"/>
              </w:rPr>
              <w:t>Unadjusted model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247D45" w14:textId="77777777" w:rsidR="006E09B7" w:rsidRPr="006C16A6" w:rsidRDefault="006E09B7" w:rsidP="006E09B7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</w:pPr>
            <w:r w:rsidRPr="006C16A6">
              <w:rPr>
                <w:rFonts w:ascii="Arial" w:hAnsi="Arial" w:cs="Arial"/>
                <w:b/>
                <w:bCs/>
                <w:sz w:val="12"/>
                <w:szCs w:val="16"/>
              </w:rPr>
              <w:t>Model 1</w:t>
            </w:r>
            <w:r w:rsidRPr="006C16A6">
              <w:rPr>
                <w:rFonts w:ascii="Arial" w:hAnsi="Arial" w:cs="Arial"/>
                <w:b/>
                <w:bCs/>
                <w:sz w:val="12"/>
                <w:szCs w:val="16"/>
                <w:vertAlign w:val="superscript"/>
              </w:rPr>
              <w:t>b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E6794F" w14:textId="22195938" w:rsidR="006E09B7" w:rsidRPr="006C16A6" w:rsidRDefault="006E09B7" w:rsidP="006E09B7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6C16A6">
              <w:rPr>
                <w:rFonts w:ascii="Arial" w:hAnsi="Arial" w:cs="Arial"/>
                <w:b/>
                <w:bCs/>
                <w:sz w:val="12"/>
                <w:szCs w:val="16"/>
              </w:rPr>
              <w:t>Model 2</w:t>
            </w:r>
            <w:r w:rsidR="00C1390E">
              <w:rPr>
                <w:rFonts w:ascii="Arial" w:hAnsi="Arial" w:cs="Arial"/>
                <w:b/>
                <w:bCs/>
                <w:sz w:val="12"/>
                <w:szCs w:val="16"/>
                <w:vertAlign w:val="superscript"/>
              </w:rPr>
              <w:t>c</w:t>
            </w:r>
          </w:p>
        </w:tc>
      </w:tr>
      <w:tr w:rsidR="006E09B7" w:rsidRPr="006C16A6" w14:paraId="0BCB138D" w14:textId="77777777" w:rsidTr="00275EB6">
        <w:trPr>
          <w:gridAfter w:val="1"/>
          <w:wAfter w:w="459" w:type="dxa"/>
          <w:trHeight w:val="454"/>
        </w:trPr>
        <w:tc>
          <w:tcPr>
            <w:tcW w:w="13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F5BDAA" w14:textId="77777777" w:rsidR="006E09B7" w:rsidRPr="006C16A6" w:rsidRDefault="006E09B7" w:rsidP="006E09B7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56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7A14CC" w14:textId="77777777" w:rsidR="006E09B7" w:rsidRPr="008B741B" w:rsidRDefault="006E09B7" w:rsidP="006E09B7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  <w:vertAlign w:val="superscript"/>
              </w:rPr>
            </w:pPr>
            <w:r w:rsidRPr="008B741B">
              <w:rPr>
                <w:rFonts w:ascii="Arial" w:hAnsi="Arial" w:cs="Arial"/>
                <w:b/>
                <w:bCs/>
                <w:sz w:val="12"/>
                <w:szCs w:val="16"/>
              </w:rPr>
              <w:t>Cum. disab. days</w:t>
            </w:r>
            <w:r w:rsidRPr="008B741B">
              <w:rPr>
                <w:rFonts w:ascii="Arial" w:hAnsi="Arial" w:cs="Arial"/>
                <w:b/>
                <w:bCs/>
                <w:sz w:val="12"/>
                <w:szCs w:val="16"/>
                <w:vertAlign w:val="superscript"/>
              </w:rPr>
              <w:t>a</w:t>
            </w:r>
          </w:p>
        </w:tc>
        <w:tc>
          <w:tcPr>
            <w:tcW w:w="11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87CC1A2" w14:textId="77777777" w:rsidR="006E09B7" w:rsidRPr="006C16A6" w:rsidRDefault="006E09B7" w:rsidP="006E09B7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6C16A6">
              <w:rPr>
                <w:rFonts w:ascii="Arial" w:hAnsi="Arial" w:cs="Arial"/>
                <w:b/>
                <w:bCs/>
                <w:sz w:val="12"/>
                <w:szCs w:val="16"/>
              </w:rPr>
              <w:t>RR (95% CI)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51D3081" w14:textId="77777777" w:rsidR="006E09B7" w:rsidRPr="006C16A6" w:rsidRDefault="006E09B7" w:rsidP="006E09B7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6C16A6">
              <w:rPr>
                <w:rFonts w:ascii="Arial" w:hAnsi="Arial" w:cs="Arial"/>
                <w:b/>
                <w:bCs/>
                <w:sz w:val="12"/>
                <w:szCs w:val="16"/>
              </w:rPr>
              <w:t>RR (95% CI)</w:t>
            </w:r>
          </w:p>
        </w:tc>
        <w:tc>
          <w:tcPr>
            <w:tcW w:w="118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DA97BB" w14:textId="77777777" w:rsidR="006E09B7" w:rsidRPr="006C16A6" w:rsidRDefault="006E09B7" w:rsidP="006E09B7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6C16A6">
              <w:rPr>
                <w:rFonts w:ascii="Arial" w:hAnsi="Arial" w:cs="Arial"/>
                <w:b/>
                <w:bCs/>
                <w:sz w:val="12"/>
                <w:szCs w:val="16"/>
              </w:rPr>
              <w:t>RR (95% CI)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FBDD17" w14:textId="77777777" w:rsidR="006E09B7" w:rsidRPr="008B741B" w:rsidRDefault="006E09B7" w:rsidP="006E09B7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8B741B">
              <w:rPr>
                <w:rFonts w:ascii="Arial" w:hAnsi="Arial" w:cs="Arial"/>
                <w:b/>
                <w:bCs/>
                <w:sz w:val="12"/>
                <w:szCs w:val="16"/>
              </w:rPr>
              <w:t>Cum. disab. days</w:t>
            </w:r>
            <w:r w:rsidRPr="008B741B">
              <w:rPr>
                <w:rFonts w:ascii="Arial" w:hAnsi="Arial" w:cs="Arial"/>
                <w:b/>
                <w:bCs/>
                <w:sz w:val="12"/>
                <w:szCs w:val="16"/>
                <w:vertAlign w:val="superscript"/>
              </w:rPr>
              <w:t>a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85D9472" w14:textId="77777777" w:rsidR="006E09B7" w:rsidRPr="006C16A6" w:rsidRDefault="006E09B7" w:rsidP="006E09B7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</w:pPr>
            <w:r w:rsidRPr="006C16A6">
              <w:rPr>
                <w:rFonts w:ascii="Arial" w:hAnsi="Arial" w:cs="Arial"/>
                <w:b/>
                <w:bCs/>
                <w:sz w:val="12"/>
                <w:szCs w:val="16"/>
              </w:rPr>
              <w:t>RR (95% CI)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914B221" w14:textId="77777777" w:rsidR="006E09B7" w:rsidRPr="006C16A6" w:rsidRDefault="006E09B7" w:rsidP="006E09B7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</w:pPr>
            <w:r w:rsidRPr="006C16A6">
              <w:rPr>
                <w:rFonts w:ascii="Arial" w:hAnsi="Arial" w:cs="Arial"/>
                <w:b/>
                <w:bCs/>
                <w:sz w:val="12"/>
                <w:szCs w:val="16"/>
              </w:rPr>
              <w:t>RR (95% CI)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02783A" w14:textId="77777777" w:rsidR="006E09B7" w:rsidRPr="006C16A6" w:rsidRDefault="006E09B7" w:rsidP="006E09B7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</w:pPr>
            <w:r w:rsidRPr="006C16A6">
              <w:rPr>
                <w:rFonts w:ascii="Arial" w:hAnsi="Arial" w:cs="Arial"/>
                <w:b/>
                <w:bCs/>
                <w:sz w:val="12"/>
                <w:szCs w:val="16"/>
              </w:rPr>
              <w:t>RR (95% CI)</w:t>
            </w:r>
          </w:p>
        </w:tc>
      </w:tr>
      <w:tr w:rsidR="006E09B7" w:rsidRPr="006C16A6" w14:paraId="6A518124" w14:textId="77777777" w:rsidTr="00275EB6">
        <w:trPr>
          <w:gridAfter w:val="1"/>
          <w:wAfter w:w="459" w:type="dxa"/>
          <w:trHeight w:val="454"/>
        </w:trPr>
        <w:tc>
          <w:tcPr>
            <w:tcW w:w="136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8B9D0D5" w14:textId="77777777" w:rsidR="006E09B7" w:rsidRPr="006C16A6" w:rsidRDefault="006E09B7" w:rsidP="006E09B7">
            <w:pPr>
              <w:keepNext/>
              <w:spacing w:after="190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6C16A6">
              <w:rPr>
                <w:rFonts w:ascii="Arial" w:hAnsi="Arial" w:cs="Arial"/>
                <w:b/>
                <w:bCs/>
                <w:sz w:val="12"/>
                <w:szCs w:val="16"/>
              </w:rPr>
              <w:t>Social workers</w:t>
            </w:r>
          </w:p>
        </w:tc>
        <w:tc>
          <w:tcPr>
            <w:tcW w:w="56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B8D2F3A" w14:textId="2FDA2680" w:rsidR="006E09B7" w:rsidRPr="008B741B" w:rsidRDefault="00316944" w:rsidP="006E09B7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5.54</w:t>
            </w:r>
          </w:p>
        </w:tc>
        <w:tc>
          <w:tcPr>
            <w:tcW w:w="11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259B895" w14:textId="77777777" w:rsidR="006E09B7" w:rsidRPr="006C16A6" w:rsidRDefault="006E09B7" w:rsidP="006E09B7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70B1746" w14:textId="77777777" w:rsidR="006E09B7" w:rsidRPr="006C16A6" w:rsidRDefault="006E09B7" w:rsidP="006E09B7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  <w:vertAlign w:val="superscript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F88CEE4" w14:textId="77777777" w:rsidR="006E09B7" w:rsidRPr="006C16A6" w:rsidRDefault="006E09B7" w:rsidP="006E09B7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  <w:vertAlign w:val="super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E75E157" w14:textId="193C530E" w:rsidR="006E09B7" w:rsidRPr="008B741B" w:rsidRDefault="008B741B" w:rsidP="006E09B7">
            <w:pPr>
              <w:keepNext/>
              <w:spacing w:after="190"/>
              <w:outlineLvl w:val="0"/>
              <w:rPr>
                <w:rFonts w:ascii="Arial" w:hAnsi="Arial" w:cs="Arial"/>
                <w:bCs/>
                <w:sz w:val="12"/>
                <w:szCs w:val="16"/>
              </w:rPr>
            </w:pPr>
            <w:r w:rsidRPr="008B741B">
              <w:rPr>
                <w:rFonts w:ascii="Arial" w:hAnsi="Arial" w:cs="Arial"/>
                <w:bCs/>
                <w:sz w:val="12"/>
                <w:szCs w:val="16"/>
              </w:rPr>
              <w:t xml:space="preserve"> 0.77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B527849" w14:textId="77777777" w:rsidR="006E09B7" w:rsidRPr="006C16A6" w:rsidRDefault="006E09B7" w:rsidP="006E09B7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5DD4C68" w14:textId="77777777" w:rsidR="006E09B7" w:rsidRPr="006C16A6" w:rsidRDefault="006E09B7" w:rsidP="006E09B7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5C8FAFC" w14:textId="77777777" w:rsidR="006E09B7" w:rsidRPr="006C16A6" w:rsidRDefault="006E09B7" w:rsidP="006E09B7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</w:tr>
      <w:tr w:rsidR="006E09B7" w:rsidRPr="006C16A6" w14:paraId="6BF56431" w14:textId="77777777" w:rsidTr="00275EB6">
        <w:trPr>
          <w:gridAfter w:val="1"/>
          <w:wAfter w:w="459" w:type="dxa"/>
          <w:trHeight w:val="454"/>
        </w:trPr>
        <w:tc>
          <w:tcPr>
            <w:tcW w:w="13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D43BFC" w14:textId="77777777" w:rsidR="006E09B7" w:rsidRPr="006C16A6" w:rsidRDefault="006E09B7" w:rsidP="006E09B7">
            <w:pPr>
              <w:keepNext/>
              <w:spacing w:after="190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6C16A6">
              <w:rPr>
                <w:rFonts w:ascii="Arial" w:hAnsi="Arial" w:cs="Arial"/>
                <w:b/>
                <w:bCs/>
                <w:sz w:val="12"/>
                <w:szCs w:val="16"/>
              </w:rPr>
              <w:t>Vs. preschool teachers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0E20B2" w14:textId="2E96780F" w:rsidR="006E09B7" w:rsidRPr="008B741B" w:rsidRDefault="00316944" w:rsidP="006E09B7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Cs/>
                <w:sz w:val="12"/>
                <w:szCs w:val="16"/>
              </w:rPr>
            </w:pPr>
            <w:r>
              <w:rPr>
                <w:rFonts w:ascii="Arial" w:hAnsi="Arial" w:cs="Arial"/>
                <w:bCs/>
                <w:sz w:val="12"/>
                <w:szCs w:val="16"/>
              </w:rPr>
              <w:t>2.83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090098" w14:textId="69B9AC87" w:rsidR="006E09B7" w:rsidRPr="006C16A6" w:rsidRDefault="00965526" w:rsidP="006E09B7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2.42 (1.31–4.47</w:t>
            </w:r>
            <w:r w:rsidR="006E09B7" w:rsidRPr="006C16A6">
              <w:rPr>
                <w:rFonts w:ascii="Arial" w:hAnsi="Arial" w:cs="Arial"/>
                <w:sz w:val="12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6875FA" w14:textId="3AE524E4" w:rsidR="006E09B7" w:rsidRPr="006C16A6" w:rsidRDefault="006E09B7" w:rsidP="006E09B7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6C16A6">
              <w:rPr>
                <w:rFonts w:ascii="Arial" w:hAnsi="Arial" w:cs="Arial"/>
                <w:sz w:val="12"/>
                <w:szCs w:val="16"/>
              </w:rPr>
              <w:t>1</w:t>
            </w:r>
            <w:r w:rsidR="00965526">
              <w:rPr>
                <w:rFonts w:ascii="Arial" w:hAnsi="Arial" w:cs="Arial"/>
                <w:sz w:val="12"/>
                <w:szCs w:val="16"/>
              </w:rPr>
              <w:t>.51 (0.82–2.77</w:t>
            </w:r>
            <w:r w:rsidRPr="006C16A6">
              <w:rPr>
                <w:rFonts w:ascii="Arial" w:hAnsi="Arial" w:cs="Arial"/>
                <w:sz w:val="12"/>
                <w:szCs w:val="16"/>
              </w:rPr>
              <w:t>)</w:t>
            </w:r>
          </w:p>
        </w:tc>
        <w:tc>
          <w:tcPr>
            <w:tcW w:w="11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82B87B" w14:textId="106FBE86" w:rsidR="006E09B7" w:rsidRPr="006C16A6" w:rsidRDefault="00965526" w:rsidP="006E09B7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1.43 (0.78–2.63</w:t>
            </w:r>
            <w:r w:rsidR="006E09B7" w:rsidRPr="006C16A6">
              <w:rPr>
                <w:rFonts w:ascii="Arial" w:hAnsi="Arial" w:cs="Arial"/>
                <w:sz w:val="12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EC3D84" w14:textId="286AD0AE" w:rsidR="006E09B7" w:rsidRPr="008B741B" w:rsidRDefault="008B741B" w:rsidP="006E09B7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sz w:val="12"/>
                <w:szCs w:val="16"/>
              </w:rPr>
            </w:pPr>
            <w:r w:rsidRPr="008B741B">
              <w:rPr>
                <w:rFonts w:ascii="Arial" w:hAnsi="Arial" w:cs="Arial"/>
                <w:bCs/>
                <w:sz w:val="12"/>
                <w:szCs w:val="16"/>
              </w:rPr>
              <w:t>0.57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00F474" w14:textId="02975869" w:rsidR="006E09B7" w:rsidRPr="006C16A6" w:rsidRDefault="006E09B7" w:rsidP="006E09B7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1.35 (0.74–2.44</w:t>
            </w:r>
            <w:r w:rsidRPr="006C16A6">
              <w:rPr>
                <w:rFonts w:ascii="Arial" w:hAnsi="Arial" w:cs="Arial"/>
                <w:sz w:val="12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AED796" w14:textId="677B6E21" w:rsidR="006E09B7" w:rsidRPr="006C16A6" w:rsidRDefault="006E09B7" w:rsidP="006E09B7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1.37 (0.74–2.54</w:t>
            </w:r>
            <w:r w:rsidRPr="006C16A6">
              <w:rPr>
                <w:rFonts w:ascii="Arial" w:hAnsi="Arial" w:cs="Arial"/>
                <w:sz w:val="12"/>
                <w:szCs w:val="16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918057" w14:textId="64E79918" w:rsidR="006E09B7" w:rsidRPr="006C16A6" w:rsidRDefault="006E09B7" w:rsidP="006E09B7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1.64</w:t>
            </w:r>
            <w:r w:rsidR="001438C9">
              <w:rPr>
                <w:rFonts w:ascii="Arial" w:hAnsi="Arial" w:cs="Arial"/>
                <w:sz w:val="12"/>
                <w:szCs w:val="16"/>
              </w:rPr>
              <w:t xml:space="preserve"> (0.90–2.99</w:t>
            </w:r>
            <w:r w:rsidRPr="006C16A6">
              <w:rPr>
                <w:rFonts w:ascii="Arial" w:hAnsi="Arial" w:cs="Arial"/>
                <w:sz w:val="12"/>
                <w:szCs w:val="16"/>
              </w:rPr>
              <w:t>)</w:t>
            </w:r>
          </w:p>
        </w:tc>
      </w:tr>
      <w:tr w:rsidR="006E09B7" w:rsidRPr="006C16A6" w14:paraId="198944F8" w14:textId="77777777" w:rsidTr="00275EB6">
        <w:trPr>
          <w:gridAfter w:val="1"/>
          <w:wAfter w:w="459" w:type="dxa"/>
          <w:trHeight w:val="454"/>
        </w:trPr>
        <w:tc>
          <w:tcPr>
            <w:tcW w:w="1367" w:type="dxa"/>
            <w:tcBorders>
              <w:top w:val="nil"/>
            </w:tcBorders>
            <w:shd w:val="clear" w:color="auto" w:fill="auto"/>
            <w:vAlign w:val="center"/>
          </w:tcPr>
          <w:p w14:paraId="40119CCB" w14:textId="77777777" w:rsidR="006E09B7" w:rsidRPr="006C16A6" w:rsidRDefault="006E09B7" w:rsidP="006E09B7">
            <w:pPr>
              <w:keepNext/>
              <w:spacing w:after="190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6C16A6">
              <w:rPr>
                <w:rFonts w:ascii="Arial" w:hAnsi="Arial" w:cs="Arial"/>
                <w:b/>
                <w:bCs/>
                <w:sz w:val="12"/>
                <w:szCs w:val="16"/>
              </w:rPr>
              <w:t>Vs. special education teachers</w:t>
            </w:r>
          </w:p>
        </w:tc>
        <w:tc>
          <w:tcPr>
            <w:tcW w:w="563" w:type="dxa"/>
            <w:tcBorders>
              <w:top w:val="nil"/>
            </w:tcBorders>
            <w:shd w:val="clear" w:color="auto" w:fill="auto"/>
            <w:vAlign w:val="center"/>
          </w:tcPr>
          <w:p w14:paraId="7EB8EE49" w14:textId="5D76D30A" w:rsidR="006E09B7" w:rsidRPr="008B741B" w:rsidRDefault="00316944" w:rsidP="006E09B7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Cs/>
                <w:sz w:val="12"/>
                <w:szCs w:val="16"/>
              </w:rPr>
            </w:pPr>
            <w:r>
              <w:rPr>
                <w:rFonts w:ascii="Arial" w:hAnsi="Arial" w:cs="Arial"/>
                <w:bCs/>
                <w:sz w:val="12"/>
                <w:szCs w:val="16"/>
              </w:rPr>
              <w:t>2.26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auto"/>
            <w:vAlign w:val="center"/>
          </w:tcPr>
          <w:p w14:paraId="179A5EDB" w14:textId="17C52452" w:rsidR="006E09B7" w:rsidRPr="006C16A6" w:rsidRDefault="00965526" w:rsidP="006E09B7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3.16 (1.45–6.88</w:t>
            </w:r>
            <w:r w:rsidR="006E09B7" w:rsidRPr="006C16A6">
              <w:rPr>
                <w:rFonts w:ascii="Arial" w:hAnsi="Arial" w:cs="Arial"/>
                <w:sz w:val="12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1835C69C" w14:textId="1B4018F8" w:rsidR="006E09B7" w:rsidRPr="006C16A6" w:rsidRDefault="00965526" w:rsidP="006E09B7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2.24 (1.00–5.04</w:t>
            </w:r>
            <w:r w:rsidR="006E09B7" w:rsidRPr="006C16A6">
              <w:rPr>
                <w:rFonts w:ascii="Arial" w:hAnsi="Arial" w:cs="Arial"/>
                <w:sz w:val="12"/>
                <w:szCs w:val="16"/>
              </w:rPr>
              <w:t>)</w:t>
            </w:r>
          </w:p>
        </w:tc>
        <w:tc>
          <w:tcPr>
            <w:tcW w:w="1189" w:type="dxa"/>
            <w:tcBorders>
              <w:top w:val="nil"/>
            </w:tcBorders>
            <w:shd w:val="clear" w:color="auto" w:fill="auto"/>
            <w:vAlign w:val="center"/>
          </w:tcPr>
          <w:p w14:paraId="62111A59" w14:textId="4EC19FA7" w:rsidR="006E09B7" w:rsidRPr="006C16A6" w:rsidRDefault="00965526" w:rsidP="006E09B7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2.01 (0.86–4.72</w:t>
            </w:r>
            <w:r w:rsidR="006E09B7" w:rsidRPr="006C16A6">
              <w:rPr>
                <w:rFonts w:ascii="Arial" w:hAnsi="Arial" w:cs="Arial"/>
                <w:sz w:val="12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</w:tcPr>
          <w:p w14:paraId="452CB3B4" w14:textId="03C8F030" w:rsidR="006E09B7" w:rsidRPr="008B741B" w:rsidRDefault="008B741B" w:rsidP="006E09B7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sz w:val="12"/>
                <w:szCs w:val="16"/>
              </w:rPr>
            </w:pPr>
            <w:r w:rsidRPr="008B741B">
              <w:rPr>
                <w:rFonts w:ascii="Arial" w:hAnsi="Arial" w:cs="Arial"/>
                <w:bCs/>
                <w:sz w:val="12"/>
                <w:szCs w:val="16"/>
              </w:rPr>
              <w:t>0.55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EF6E564" w14:textId="00E2046D" w:rsidR="006E09B7" w:rsidRPr="006C16A6" w:rsidRDefault="006E09B7" w:rsidP="006E09B7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1.47 (0.69–3.14</w:t>
            </w:r>
            <w:r w:rsidRPr="006C16A6">
              <w:rPr>
                <w:rFonts w:ascii="Arial" w:hAnsi="Arial" w:cs="Arial"/>
                <w:sz w:val="12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40CB27D6" w14:textId="3E6E4EE1" w:rsidR="006E09B7" w:rsidRPr="006C16A6" w:rsidRDefault="006E09B7" w:rsidP="006E09B7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1.45 (0.67–3.14</w:t>
            </w:r>
            <w:r w:rsidRPr="006C16A6">
              <w:rPr>
                <w:rFonts w:ascii="Arial" w:hAnsi="Arial" w:cs="Arial"/>
                <w:sz w:val="12"/>
                <w:szCs w:val="16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CC415E8" w14:textId="794DD894" w:rsidR="006E09B7" w:rsidRPr="006C16A6" w:rsidRDefault="001438C9" w:rsidP="006E09B7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1.32 (0.62–2.82</w:t>
            </w:r>
            <w:r w:rsidR="006E09B7" w:rsidRPr="006C16A6">
              <w:rPr>
                <w:rFonts w:ascii="Arial" w:hAnsi="Arial" w:cs="Arial"/>
                <w:sz w:val="12"/>
                <w:szCs w:val="16"/>
              </w:rPr>
              <w:t>)</w:t>
            </w:r>
          </w:p>
        </w:tc>
      </w:tr>
      <w:tr w:rsidR="006E09B7" w:rsidRPr="006E09B7" w14:paraId="3C50B8CD" w14:textId="77777777" w:rsidTr="00275EB6">
        <w:trPr>
          <w:gridAfter w:val="1"/>
          <w:wAfter w:w="459" w:type="dxa"/>
          <w:trHeight w:val="454"/>
        </w:trPr>
        <w:tc>
          <w:tcPr>
            <w:tcW w:w="1367" w:type="dxa"/>
            <w:shd w:val="clear" w:color="auto" w:fill="auto"/>
            <w:vAlign w:val="center"/>
          </w:tcPr>
          <w:p w14:paraId="42278FD9" w14:textId="4C11E4C2" w:rsidR="006E09B7" w:rsidRPr="006C16A6" w:rsidRDefault="006E09B7" w:rsidP="006E09B7">
            <w:pPr>
              <w:keepNext/>
              <w:spacing w:after="190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6C16A6">
              <w:rPr>
                <w:rFonts w:ascii="Arial" w:hAnsi="Arial" w:cs="Arial"/>
                <w:b/>
                <w:bCs/>
                <w:sz w:val="12"/>
                <w:szCs w:val="16"/>
              </w:rPr>
              <w:t>Vs. psychologists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02C642B1" w14:textId="08956BAA" w:rsidR="006E09B7" w:rsidRPr="008B741B" w:rsidRDefault="008B741B" w:rsidP="006E09B7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Cs/>
                <w:sz w:val="12"/>
                <w:szCs w:val="16"/>
              </w:rPr>
            </w:pPr>
            <w:r w:rsidRPr="008B741B">
              <w:rPr>
                <w:rFonts w:ascii="Arial" w:hAnsi="Arial" w:cs="Arial"/>
                <w:bCs/>
                <w:sz w:val="12"/>
                <w:szCs w:val="16"/>
              </w:rPr>
              <w:t>2.64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AF91F06" w14:textId="4D48E15E" w:rsidR="006E09B7" w:rsidRPr="006C16A6" w:rsidRDefault="00965526" w:rsidP="006E09B7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2.81</w:t>
            </w:r>
            <w:r w:rsidR="006E09B7" w:rsidRPr="006C16A6">
              <w:rPr>
                <w:rFonts w:ascii="Arial" w:hAnsi="Arial" w:cs="Arial"/>
                <w:sz w:val="12"/>
                <w:szCs w:val="16"/>
              </w:rPr>
              <w:t xml:space="preserve"> (1.</w:t>
            </w:r>
            <w:r>
              <w:rPr>
                <w:rFonts w:ascii="Arial" w:hAnsi="Arial" w:cs="Arial"/>
                <w:sz w:val="12"/>
                <w:szCs w:val="16"/>
              </w:rPr>
              <w:t>08–7.31</w:t>
            </w:r>
            <w:r w:rsidR="006E09B7" w:rsidRPr="006C16A6">
              <w:rPr>
                <w:rFonts w:ascii="Arial" w:hAnsi="Arial" w:cs="Arial"/>
                <w:sz w:val="12"/>
                <w:szCs w:val="16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27EECB" w14:textId="7ADE31B2" w:rsidR="006E09B7" w:rsidRPr="006C16A6" w:rsidRDefault="006E09B7" w:rsidP="006E09B7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6C16A6">
              <w:rPr>
                <w:rFonts w:ascii="Arial" w:hAnsi="Arial" w:cs="Arial"/>
                <w:sz w:val="12"/>
                <w:szCs w:val="16"/>
              </w:rPr>
              <w:t>1</w:t>
            </w:r>
            <w:r w:rsidR="00965526">
              <w:rPr>
                <w:rFonts w:ascii="Arial" w:hAnsi="Arial" w:cs="Arial"/>
                <w:sz w:val="12"/>
                <w:szCs w:val="16"/>
              </w:rPr>
              <w:t>.42 (0.55</w:t>
            </w:r>
            <w:r w:rsidRPr="006E09B7">
              <w:rPr>
                <w:rFonts w:ascii="Arial" w:hAnsi="Arial" w:cs="Arial"/>
                <w:sz w:val="12"/>
                <w:szCs w:val="16"/>
              </w:rPr>
              <w:t>–</w:t>
            </w:r>
            <w:r w:rsidR="00965526">
              <w:rPr>
                <w:rFonts w:ascii="Arial" w:hAnsi="Arial" w:cs="Arial"/>
                <w:sz w:val="12"/>
                <w:szCs w:val="16"/>
              </w:rPr>
              <w:t>3.70</w:t>
            </w:r>
            <w:r w:rsidRPr="006C16A6">
              <w:rPr>
                <w:rFonts w:ascii="Arial" w:hAnsi="Arial" w:cs="Arial"/>
                <w:sz w:val="12"/>
                <w:szCs w:val="16"/>
              </w:rPr>
              <w:t>)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2100A267" w14:textId="08C01B45" w:rsidR="006E09B7" w:rsidRPr="006C16A6" w:rsidRDefault="00965526" w:rsidP="006E09B7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1.46 (0.57–3.71</w:t>
            </w:r>
            <w:r w:rsidR="006E09B7" w:rsidRPr="006C16A6">
              <w:rPr>
                <w:rFonts w:ascii="Arial" w:hAnsi="Arial" w:cs="Arial"/>
                <w:sz w:val="12"/>
                <w:szCs w:val="16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630AA5" w14:textId="468C8E4F" w:rsidR="006E09B7" w:rsidRPr="008B741B" w:rsidRDefault="008B741B" w:rsidP="006E09B7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sz w:val="12"/>
                <w:szCs w:val="16"/>
              </w:rPr>
            </w:pPr>
            <w:r w:rsidRPr="008B741B">
              <w:rPr>
                <w:rFonts w:ascii="Arial" w:hAnsi="Arial" w:cs="Arial"/>
                <w:bCs/>
                <w:sz w:val="12"/>
                <w:szCs w:val="16"/>
              </w:rPr>
              <w:t>0.42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29C2721" w14:textId="624F3EE6" w:rsidR="006E09B7" w:rsidRPr="006C16A6" w:rsidRDefault="006E09B7" w:rsidP="006E09B7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1.92 (0.76–4.87</w:t>
            </w:r>
            <w:r w:rsidRPr="006C16A6">
              <w:rPr>
                <w:rFonts w:ascii="Arial" w:hAnsi="Arial" w:cs="Arial"/>
                <w:sz w:val="12"/>
                <w:szCs w:val="16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96149D" w14:textId="78726918" w:rsidR="006E09B7" w:rsidRPr="006C16A6" w:rsidRDefault="006E09B7" w:rsidP="006E09B7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1.87 (0.74–4.74</w:t>
            </w:r>
            <w:r w:rsidRPr="006C16A6">
              <w:rPr>
                <w:rFonts w:ascii="Arial" w:hAnsi="Arial" w:cs="Arial"/>
                <w:sz w:val="12"/>
                <w:szCs w:val="16"/>
              </w:rPr>
              <w:t>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7A19151" w14:textId="3198631C" w:rsidR="006E09B7" w:rsidRPr="006C16A6" w:rsidRDefault="001438C9" w:rsidP="006E09B7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2.73 (1.10–6.75</w:t>
            </w:r>
            <w:r w:rsidR="006E09B7" w:rsidRPr="006C16A6">
              <w:rPr>
                <w:rFonts w:ascii="Arial" w:hAnsi="Arial" w:cs="Arial"/>
                <w:sz w:val="12"/>
                <w:szCs w:val="16"/>
              </w:rPr>
              <w:t>)</w:t>
            </w:r>
          </w:p>
        </w:tc>
      </w:tr>
    </w:tbl>
    <w:p w14:paraId="6AEE73F0" w14:textId="4D605E60" w:rsidR="000F4CC3" w:rsidRDefault="000F4CC3" w:rsidP="000F4CC3">
      <w:pPr>
        <w:spacing w:line="360" w:lineRule="auto"/>
        <w:rPr>
          <w:rFonts w:ascii="Times New Roman" w:hAnsi="Times New Roman"/>
          <w:bCs/>
        </w:rPr>
      </w:pPr>
    </w:p>
    <w:p w14:paraId="6A36E5F5" w14:textId="0F5062A9" w:rsidR="00786128" w:rsidRPr="000F4CC3" w:rsidRDefault="00D95F48" w:rsidP="005423B4">
      <w:pPr>
        <w:spacing w:line="480" w:lineRule="auto"/>
        <w:ind w:firstLine="1418"/>
        <w:rPr>
          <w:rFonts w:ascii="Times New Roman" w:hAnsi="Times New Roman"/>
          <w:bCs/>
        </w:rPr>
      </w:pPr>
      <w:r w:rsidRPr="00BF0DA6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differences in probability of returning to work</w:t>
      </w:r>
      <w:r w:rsidRPr="00BF0DA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from work disability episodes with </w:t>
      </w:r>
      <w:r w:rsidRPr="00BF0DA6">
        <w:rPr>
          <w:rFonts w:ascii="Times New Roman" w:hAnsi="Times New Roman"/>
        </w:rPr>
        <w:t>depression diagno</w:t>
      </w:r>
      <w:r>
        <w:rPr>
          <w:rFonts w:ascii="Times New Roman" w:hAnsi="Times New Roman"/>
        </w:rPr>
        <w:t xml:space="preserve">ses and stress-related </w:t>
      </w:r>
      <w:r w:rsidR="005423B4">
        <w:rPr>
          <w:rFonts w:ascii="Times New Roman" w:hAnsi="Times New Roman"/>
        </w:rPr>
        <w:t xml:space="preserve">disorder </w:t>
      </w:r>
      <w:r>
        <w:rPr>
          <w:rFonts w:ascii="Times New Roman" w:hAnsi="Times New Roman"/>
        </w:rPr>
        <w:t>diagnoses</w:t>
      </w:r>
      <w:r w:rsidR="00B242A8">
        <w:rPr>
          <w:rFonts w:ascii="Times New Roman" w:hAnsi="Times New Roman"/>
        </w:rPr>
        <w:t xml:space="preserve"> in Finland</w:t>
      </w:r>
      <w:r w:rsidR="004132A2">
        <w:rPr>
          <w:rFonts w:ascii="Times New Roman" w:hAnsi="Times New Roman"/>
        </w:rPr>
        <w:t xml:space="preserve"> is presented in table B</w:t>
      </w:r>
      <w:r w:rsidRPr="00BF0DA6">
        <w:rPr>
          <w:rFonts w:ascii="Times New Roman" w:hAnsi="Times New Roman"/>
        </w:rPr>
        <w:t xml:space="preserve">. </w:t>
      </w:r>
      <w:r w:rsidR="00B242A8">
        <w:rPr>
          <w:rFonts w:ascii="Times New Roman" w:hAnsi="Times New Roman"/>
        </w:rPr>
        <w:t>T</w:t>
      </w:r>
      <w:r w:rsidR="00505DDB">
        <w:rPr>
          <w:rFonts w:ascii="Times New Roman" w:hAnsi="Times New Roman"/>
          <w:bCs/>
        </w:rPr>
        <w:t>he probability of RTW</w:t>
      </w:r>
      <w:r w:rsidR="00505DDB" w:rsidRPr="00F9432F">
        <w:rPr>
          <w:rFonts w:ascii="Times New Roman" w:hAnsi="Times New Roman"/>
          <w:bCs/>
        </w:rPr>
        <w:t xml:space="preserve"> </w:t>
      </w:r>
      <w:r w:rsidR="00505DDB" w:rsidRPr="008142A6">
        <w:rPr>
          <w:rFonts w:ascii="Times New Roman" w:hAnsi="Times New Roman"/>
          <w:bCs/>
        </w:rPr>
        <w:t xml:space="preserve">after work disability </w:t>
      </w:r>
      <w:r w:rsidR="00505DDB">
        <w:rPr>
          <w:rFonts w:ascii="Times New Roman" w:hAnsi="Times New Roman"/>
          <w:bCs/>
        </w:rPr>
        <w:t>with</w:t>
      </w:r>
      <w:r w:rsidR="00505DDB" w:rsidRPr="008142A6">
        <w:rPr>
          <w:rFonts w:ascii="Times New Roman" w:hAnsi="Times New Roman"/>
          <w:bCs/>
        </w:rPr>
        <w:t xml:space="preserve"> </w:t>
      </w:r>
      <w:r w:rsidR="00505DDB">
        <w:rPr>
          <w:rFonts w:ascii="Times New Roman" w:hAnsi="Times New Roman"/>
          <w:bCs/>
        </w:rPr>
        <w:t>depression diagnoses was</w:t>
      </w:r>
      <w:r w:rsidR="00982474">
        <w:rPr>
          <w:rFonts w:ascii="Times New Roman" w:hAnsi="Times New Roman"/>
          <w:bCs/>
        </w:rPr>
        <w:t xml:space="preserve"> </w:t>
      </w:r>
      <w:r w:rsidR="00505DDB">
        <w:rPr>
          <w:rFonts w:ascii="Times New Roman" w:hAnsi="Times New Roman"/>
          <w:bCs/>
        </w:rPr>
        <w:t>1.</w:t>
      </w:r>
      <w:r w:rsidR="00A514DE">
        <w:rPr>
          <w:rFonts w:ascii="Times New Roman" w:hAnsi="Times New Roman"/>
          <w:bCs/>
        </w:rPr>
        <w:t>48 (95% CI: 1.11</w:t>
      </w:r>
      <w:r w:rsidR="00505DDB">
        <w:rPr>
          <w:rFonts w:ascii="Times New Roman" w:hAnsi="Times New Roman"/>
          <w:bCs/>
        </w:rPr>
        <w:t>–</w:t>
      </w:r>
      <w:r w:rsidR="00505DDB">
        <w:rPr>
          <w:rFonts w:ascii="Times New Roman" w:hAnsi="Times New Roman"/>
          <w:bCs/>
        </w:rPr>
        <w:lastRenderedPageBreak/>
        <w:t>1.</w:t>
      </w:r>
      <w:r w:rsidR="00A514DE">
        <w:rPr>
          <w:rFonts w:ascii="Times New Roman" w:hAnsi="Times New Roman"/>
          <w:bCs/>
        </w:rPr>
        <w:t>97</w:t>
      </w:r>
      <w:r w:rsidR="00505DDB" w:rsidRPr="008142A6">
        <w:rPr>
          <w:rFonts w:ascii="Times New Roman" w:hAnsi="Times New Roman"/>
          <w:bCs/>
        </w:rPr>
        <w:t>)</w:t>
      </w:r>
      <w:r w:rsidR="00505DDB">
        <w:rPr>
          <w:rFonts w:ascii="Times New Roman" w:hAnsi="Times New Roman"/>
          <w:bCs/>
        </w:rPr>
        <w:t xml:space="preserve"> </w:t>
      </w:r>
      <w:r w:rsidR="00505DDB" w:rsidRPr="008142A6">
        <w:rPr>
          <w:rFonts w:ascii="Times New Roman" w:hAnsi="Times New Roman"/>
          <w:bCs/>
        </w:rPr>
        <w:t xml:space="preserve">times higher </w:t>
      </w:r>
      <w:r w:rsidR="00505DDB">
        <w:rPr>
          <w:rFonts w:ascii="Times New Roman" w:hAnsi="Times New Roman"/>
          <w:bCs/>
        </w:rPr>
        <w:t>in</w:t>
      </w:r>
      <w:r w:rsidR="00505DDB" w:rsidRPr="008142A6">
        <w:rPr>
          <w:rFonts w:ascii="Times New Roman" w:hAnsi="Times New Roman"/>
          <w:bCs/>
        </w:rPr>
        <w:t xml:space="preserve"> special education teachers</w:t>
      </w:r>
      <w:r w:rsidR="00505DDB">
        <w:rPr>
          <w:rFonts w:ascii="Times New Roman" w:hAnsi="Times New Roman"/>
          <w:bCs/>
        </w:rPr>
        <w:t xml:space="preserve"> compared with social workers, after adjusting for age and sex</w:t>
      </w:r>
      <w:r w:rsidR="00B242A8">
        <w:rPr>
          <w:rFonts w:ascii="Times New Roman" w:hAnsi="Times New Roman"/>
          <w:bCs/>
        </w:rPr>
        <w:t>. The</w:t>
      </w:r>
      <w:r w:rsidR="00505DDB" w:rsidRPr="008142A6">
        <w:rPr>
          <w:rFonts w:ascii="Times New Roman" w:hAnsi="Times New Roman"/>
          <w:bCs/>
        </w:rPr>
        <w:t xml:space="preserve"> association remained </w:t>
      </w:r>
      <w:r w:rsidR="00505DDB">
        <w:rPr>
          <w:rFonts w:ascii="Times New Roman" w:hAnsi="Times New Roman"/>
          <w:bCs/>
        </w:rPr>
        <w:t>in the final model.</w:t>
      </w:r>
      <w:r w:rsidR="005423B4">
        <w:rPr>
          <w:rFonts w:ascii="Times New Roman" w:hAnsi="Times New Roman"/>
          <w:bCs/>
        </w:rPr>
        <w:t xml:space="preserve"> </w:t>
      </w:r>
      <w:r w:rsidR="00F01ADA">
        <w:rPr>
          <w:rFonts w:ascii="Times New Roman" w:hAnsi="Times New Roman"/>
          <w:bCs/>
        </w:rPr>
        <w:t xml:space="preserve">The hazard ratio was much higher than the probability of RTW after work disability with any mental diagnoses. In special education teachers only 5.5% of the work disability episodes with depression diagnosis were over 240 days, whereas in other occupations the proportion was 14.5–18.8%. </w:t>
      </w:r>
      <w:r w:rsidR="00505DDB">
        <w:rPr>
          <w:rFonts w:ascii="Times New Roman" w:hAnsi="Times New Roman"/>
          <w:bCs/>
        </w:rPr>
        <w:t xml:space="preserve">In Finland, few work disability spells with </w:t>
      </w:r>
      <w:r w:rsidR="005423B4">
        <w:rPr>
          <w:rFonts w:ascii="Times New Roman" w:hAnsi="Times New Roman"/>
          <w:bCs/>
        </w:rPr>
        <w:t>stress-related disorder</w:t>
      </w:r>
      <w:r w:rsidR="00505DDB">
        <w:rPr>
          <w:rFonts w:ascii="Times New Roman" w:hAnsi="Times New Roman"/>
          <w:bCs/>
        </w:rPr>
        <w:t xml:space="preserve"> diagnoses were registered</w:t>
      </w:r>
      <w:r w:rsidR="005423B4">
        <w:rPr>
          <w:rFonts w:ascii="Times New Roman" w:hAnsi="Times New Roman"/>
          <w:bCs/>
        </w:rPr>
        <w:t>.</w:t>
      </w:r>
      <w:r w:rsidR="00505DDB">
        <w:rPr>
          <w:rFonts w:ascii="Times New Roman" w:hAnsi="Times New Roman"/>
          <w:bCs/>
        </w:rPr>
        <w:t xml:space="preserve"> </w:t>
      </w:r>
      <w:r w:rsidR="005423B4">
        <w:rPr>
          <w:rFonts w:ascii="Times New Roman" w:hAnsi="Times New Roman"/>
          <w:bCs/>
        </w:rPr>
        <w:t>N</w:t>
      </w:r>
      <w:r w:rsidR="00505DDB">
        <w:rPr>
          <w:rFonts w:ascii="Times New Roman" w:hAnsi="Times New Roman"/>
          <w:bCs/>
        </w:rPr>
        <w:t>o significant differences in the probability of RTW</w:t>
      </w:r>
      <w:r w:rsidR="00505DDB" w:rsidRPr="00F9432F">
        <w:rPr>
          <w:rFonts w:ascii="Times New Roman" w:hAnsi="Times New Roman"/>
          <w:bCs/>
        </w:rPr>
        <w:t xml:space="preserve"> </w:t>
      </w:r>
      <w:r w:rsidR="00505DDB" w:rsidRPr="008142A6">
        <w:rPr>
          <w:rFonts w:ascii="Times New Roman" w:hAnsi="Times New Roman"/>
          <w:bCs/>
        </w:rPr>
        <w:t xml:space="preserve">after work disability </w:t>
      </w:r>
      <w:r w:rsidR="00505DDB">
        <w:rPr>
          <w:rFonts w:ascii="Times New Roman" w:hAnsi="Times New Roman"/>
          <w:bCs/>
        </w:rPr>
        <w:t xml:space="preserve">with </w:t>
      </w:r>
      <w:r w:rsidR="005423B4">
        <w:rPr>
          <w:rFonts w:ascii="Times New Roman" w:hAnsi="Times New Roman"/>
          <w:bCs/>
        </w:rPr>
        <w:t>stress-related disorder</w:t>
      </w:r>
      <w:r w:rsidR="00505DDB">
        <w:rPr>
          <w:rFonts w:ascii="Times New Roman" w:hAnsi="Times New Roman"/>
          <w:bCs/>
        </w:rPr>
        <w:t xml:space="preserve"> </w:t>
      </w:r>
      <w:r w:rsidR="005423B4">
        <w:rPr>
          <w:rFonts w:ascii="Times New Roman" w:hAnsi="Times New Roman"/>
          <w:bCs/>
        </w:rPr>
        <w:t>diagnoses were found</w:t>
      </w:r>
      <w:r w:rsidR="000F4CC3">
        <w:rPr>
          <w:rFonts w:ascii="Times New Roman" w:hAnsi="Times New Roman"/>
          <w:bCs/>
        </w:rPr>
        <w:t>.</w:t>
      </w:r>
    </w:p>
    <w:p w14:paraId="74B93F0C" w14:textId="6F315913" w:rsidR="006E09B7" w:rsidRPr="001F248B" w:rsidRDefault="00C43D32" w:rsidP="006E09B7">
      <w:pPr>
        <w:keepNext/>
        <w:outlineLvl w:val="0"/>
        <w:rPr>
          <w:rFonts w:ascii="Times New Roman" w:hAnsi="Times New Roman"/>
          <w:bCs/>
          <w:sz w:val="16"/>
          <w:szCs w:val="20"/>
        </w:rPr>
      </w:pPr>
      <w:r w:rsidRPr="004C2EFB">
        <w:rPr>
          <w:rFonts w:ascii="Times New Roman" w:hAnsi="Times New Roman"/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8E57D3" wp14:editId="1BACD98E">
                <wp:simplePos x="0" y="0"/>
                <wp:positionH relativeFrom="column">
                  <wp:posOffset>3479</wp:posOffset>
                </wp:positionH>
                <wp:positionV relativeFrom="paragraph">
                  <wp:posOffset>114797</wp:posOffset>
                </wp:positionV>
                <wp:extent cx="5652135" cy="461176"/>
                <wp:effectExtent l="0" t="0" r="571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2135" cy="461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D279F" w14:textId="535B5F72" w:rsidR="004E6CB2" w:rsidRPr="0057026B" w:rsidRDefault="004E6CB2" w:rsidP="006E09B7">
                            <w:pPr>
                              <w:spacing w:line="480" w:lineRule="auto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Table B</w:t>
                            </w:r>
                            <w:r w:rsidRPr="0057026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.</w:t>
                            </w:r>
                            <w:r w:rsidRPr="0057026B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Pr="0057026B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Associations between occupation and probability of return to work </w:t>
                            </w:r>
                            <w:r w:rsidRPr="0057026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after work disability </w:t>
                            </w:r>
                            <w:r w:rsidR="00F7414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with</w:t>
                            </w:r>
                            <w:r w:rsidRPr="0057026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mental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diagnoses in Finland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E57D3" id="Text Box 5" o:spid="_x0000_s1028" type="#_x0000_t202" style="position:absolute;margin-left:.25pt;margin-top:9.05pt;width:445.05pt;height:3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" stroked="f">
                <v:textbox>
                  <w:txbxContent>
                    <w:p w14:paraId="71BD279F" w14:textId="535B5F72" w:rsidR="004E6CB2" w:rsidRPr="0057026B" w:rsidRDefault="004E6CB2" w:rsidP="006E09B7">
                      <w:pPr>
                        <w:spacing w:line="480" w:lineRule="auto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Table B</w:t>
                      </w:r>
                      <w:r w:rsidRPr="0057026B">
                        <w:rPr>
                          <w:rFonts w:ascii="Arial" w:hAnsi="Arial" w:cs="Arial"/>
                          <w:b/>
                          <w:sz w:val="16"/>
                        </w:rPr>
                        <w:t>.</w:t>
                      </w:r>
                      <w:r w:rsidRPr="0057026B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Pr="0057026B">
                        <w:rPr>
                          <w:rFonts w:ascii="Arial" w:hAnsi="Arial" w:cs="Arial"/>
                          <w:i/>
                          <w:sz w:val="16"/>
                        </w:rPr>
                        <w:t xml:space="preserve">Associations between occupation and probability of return to work </w:t>
                      </w:r>
                      <w:r w:rsidRPr="0057026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after work disability </w:t>
                      </w:r>
                      <w:r w:rsidR="00F7414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with</w:t>
                      </w:r>
                      <w:r w:rsidRPr="0057026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mental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diagnoses in Finland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Y="744"/>
        <w:tblW w:w="4880" w:type="pct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5"/>
        <w:gridCol w:w="1134"/>
        <w:gridCol w:w="1135"/>
        <w:gridCol w:w="1133"/>
        <w:gridCol w:w="388"/>
        <w:gridCol w:w="324"/>
        <w:gridCol w:w="1133"/>
        <w:gridCol w:w="1135"/>
        <w:gridCol w:w="1187"/>
      </w:tblGrid>
      <w:tr w:rsidR="00D7560B" w:rsidRPr="00104CBF" w14:paraId="7DD41EA4" w14:textId="77777777" w:rsidTr="00C43D32">
        <w:trPr>
          <w:trHeight w:val="454"/>
        </w:trPr>
        <w:tc>
          <w:tcPr>
            <w:tcW w:w="60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1B4A394" w14:textId="77777777" w:rsidR="00D7560B" w:rsidRPr="006C16A6" w:rsidRDefault="00D7560B" w:rsidP="00C43D32">
            <w:pPr>
              <w:keepNext/>
              <w:spacing w:after="190"/>
              <w:outlineLvl w:val="0"/>
              <w:rPr>
                <w:rFonts w:ascii="Arial" w:eastAsia="MS Gothic" w:hAnsi="Arial" w:cs="Arial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bottom w:val="nil"/>
            </w:tcBorders>
            <w:vAlign w:val="center"/>
          </w:tcPr>
          <w:p w14:paraId="09F40DC1" w14:textId="77777777" w:rsidR="00D7560B" w:rsidRPr="006C16A6" w:rsidRDefault="00D7560B" w:rsidP="00C43D32">
            <w:pPr>
              <w:keepNext/>
              <w:spacing w:after="190"/>
              <w:jc w:val="center"/>
              <w:outlineLvl w:val="0"/>
              <w:rPr>
                <w:rFonts w:ascii="Arial" w:eastAsia="MS Gothic" w:hAnsi="Arial" w:cs="Arial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2014" w:type="pct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2C0664D" w14:textId="2CB60799" w:rsidR="00D7560B" w:rsidRPr="006C16A6" w:rsidRDefault="00965526" w:rsidP="00C43D32">
            <w:pPr>
              <w:keepNext/>
              <w:spacing w:after="190"/>
              <w:ind w:left="-105" w:right="293"/>
              <w:jc w:val="center"/>
              <w:outlineLvl w:val="0"/>
              <w:rPr>
                <w:rFonts w:ascii="Arial" w:eastAsia="MS Gothic" w:hAnsi="Arial" w:cs="Arial"/>
                <w:b/>
                <w:bCs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b/>
                <w:bCs/>
                <w:sz w:val="12"/>
                <w:szCs w:val="16"/>
              </w:rPr>
              <w:t>Depression diagnoses (F32</w:t>
            </w:r>
            <w:r w:rsidRPr="00BF0DA6">
              <w:rPr>
                <w:rFonts w:ascii="Times New Roman" w:hAnsi="Times New Roman"/>
              </w:rPr>
              <w:t>–</w:t>
            </w:r>
            <w:r>
              <w:rPr>
                <w:rFonts w:ascii="Arial" w:hAnsi="Arial" w:cs="Arial"/>
                <w:b/>
                <w:bCs/>
                <w:sz w:val="12"/>
                <w:szCs w:val="16"/>
              </w:rPr>
              <w:t>F34</w:t>
            </w:r>
            <w:r w:rsidR="00D7560B">
              <w:rPr>
                <w:rFonts w:ascii="Arial" w:hAnsi="Arial" w:cs="Arial"/>
                <w:b/>
                <w:bCs/>
                <w:sz w:val="12"/>
                <w:szCs w:val="16"/>
              </w:rPr>
              <w:t>)</w:t>
            </w:r>
          </w:p>
        </w:tc>
        <w:tc>
          <w:tcPr>
            <w:tcW w:w="2008" w:type="pct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14:paraId="53B264DC" w14:textId="744C6E9B" w:rsidR="00D7560B" w:rsidRPr="006C16A6" w:rsidRDefault="00222F46" w:rsidP="00C43D32">
            <w:pPr>
              <w:keepNext/>
              <w:spacing w:after="190"/>
              <w:ind w:left="-114" w:right="46"/>
              <w:jc w:val="center"/>
              <w:outlineLvl w:val="0"/>
              <w:rPr>
                <w:rFonts w:ascii="Arial" w:eastAsia="MS Gothic" w:hAnsi="Arial" w:cs="Arial"/>
                <w:b/>
                <w:bCs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b/>
                <w:bCs/>
                <w:sz w:val="12"/>
                <w:szCs w:val="16"/>
              </w:rPr>
              <w:t>Stress-related diagnoses (F41</w:t>
            </w:r>
            <w:r w:rsidR="00D7560B">
              <w:rPr>
                <w:rFonts w:ascii="Arial" w:hAnsi="Arial" w:cs="Arial"/>
                <w:b/>
                <w:bCs/>
                <w:sz w:val="12"/>
                <w:szCs w:val="16"/>
              </w:rPr>
              <w:t>, F43)</w:t>
            </w:r>
          </w:p>
        </w:tc>
      </w:tr>
      <w:tr w:rsidR="00D7560B" w:rsidRPr="006E09B7" w14:paraId="38E20F3C" w14:textId="77777777" w:rsidTr="00C43D32">
        <w:trPr>
          <w:trHeight w:val="454"/>
        </w:trPr>
        <w:tc>
          <w:tcPr>
            <w:tcW w:w="60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A867CC" w14:textId="77777777" w:rsidR="00D7560B" w:rsidRPr="006C16A6" w:rsidRDefault="00D7560B" w:rsidP="00C43D32">
            <w:pPr>
              <w:keepNext/>
              <w:spacing w:after="190"/>
              <w:outlineLvl w:val="0"/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375" w:type="pct"/>
            <w:tcBorders>
              <w:top w:val="nil"/>
              <w:bottom w:val="nil"/>
            </w:tcBorders>
            <w:vAlign w:val="center"/>
          </w:tcPr>
          <w:p w14:paraId="50A2DE71" w14:textId="77777777" w:rsidR="00D7560B" w:rsidRPr="006C16A6" w:rsidRDefault="00D7560B" w:rsidP="00C43D3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60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3C6D05" w14:textId="77777777" w:rsidR="00D7560B" w:rsidRPr="006C16A6" w:rsidRDefault="00D7560B" w:rsidP="00C43D3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6C16A6">
              <w:rPr>
                <w:rFonts w:ascii="Arial" w:hAnsi="Arial" w:cs="Arial"/>
                <w:b/>
                <w:bCs/>
                <w:sz w:val="12"/>
                <w:szCs w:val="16"/>
              </w:rPr>
              <w:t>Unadjusted model</w:t>
            </w:r>
          </w:p>
        </w:tc>
        <w:tc>
          <w:tcPr>
            <w:tcW w:w="60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2F15BD" w14:textId="77777777" w:rsidR="00D7560B" w:rsidRPr="006C16A6" w:rsidRDefault="00D7560B" w:rsidP="00C43D3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2"/>
                <w:szCs w:val="16"/>
                <w:vertAlign w:val="superscript"/>
              </w:rPr>
            </w:pPr>
            <w:r w:rsidRPr="006C16A6"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  <w:t>Model 1</w:t>
            </w:r>
            <w:r w:rsidRPr="006C16A6">
              <w:rPr>
                <w:rFonts w:ascii="Arial" w:hAnsi="Arial" w:cs="Arial"/>
                <w:b/>
                <w:bCs/>
                <w:color w:val="000000"/>
                <w:sz w:val="12"/>
                <w:szCs w:val="16"/>
                <w:vertAlign w:val="superscript"/>
              </w:rPr>
              <w:t>a</w:t>
            </w:r>
          </w:p>
        </w:tc>
        <w:tc>
          <w:tcPr>
            <w:tcW w:w="60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619A9F" w14:textId="77777777" w:rsidR="00D7560B" w:rsidRPr="006C16A6" w:rsidRDefault="00D7560B" w:rsidP="00C43D3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2"/>
                <w:szCs w:val="16"/>
                <w:vertAlign w:val="superscript"/>
              </w:rPr>
            </w:pPr>
            <w:r w:rsidRPr="006C16A6"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  <w:t>Model 2</w:t>
            </w:r>
            <w:r w:rsidRPr="006C16A6">
              <w:rPr>
                <w:rFonts w:ascii="Arial" w:hAnsi="Arial" w:cs="Arial"/>
                <w:b/>
                <w:bCs/>
                <w:color w:val="000000"/>
                <w:sz w:val="12"/>
                <w:szCs w:val="16"/>
                <w:vertAlign w:val="superscript"/>
              </w:rPr>
              <w:t>b</w:t>
            </w:r>
          </w:p>
        </w:tc>
        <w:tc>
          <w:tcPr>
            <w:tcW w:w="378" w:type="pct"/>
            <w:gridSpan w:val="2"/>
            <w:tcBorders>
              <w:top w:val="nil"/>
              <w:bottom w:val="nil"/>
            </w:tcBorders>
            <w:vAlign w:val="center"/>
          </w:tcPr>
          <w:p w14:paraId="3075B0FC" w14:textId="77777777" w:rsidR="00D7560B" w:rsidRPr="006C16A6" w:rsidRDefault="00D7560B" w:rsidP="00C43D3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60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138AB1" w14:textId="77777777" w:rsidR="00D7560B" w:rsidRPr="006C16A6" w:rsidRDefault="00D7560B" w:rsidP="00C43D3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20"/>
              </w:rPr>
            </w:pPr>
            <w:r w:rsidRPr="006C16A6">
              <w:rPr>
                <w:rFonts w:ascii="Arial" w:hAnsi="Arial" w:cs="Arial"/>
                <w:b/>
                <w:bCs/>
                <w:sz w:val="12"/>
                <w:szCs w:val="16"/>
              </w:rPr>
              <w:t>Unadjusted model</w:t>
            </w:r>
          </w:p>
        </w:tc>
        <w:tc>
          <w:tcPr>
            <w:tcW w:w="60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BC654B" w14:textId="77777777" w:rsidR="00D7560B" w:rsidRPr="006C16A6" w:rsidRDefault="00D7560B" w:rsidP="00C43D3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2"/>
                <w:szCs w:val="20"/>
              </w:rPr>
            </w:pPr>
            <w:r w:rsidRPr="006C16A6"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  <w:t>Model 1</w:t>
            </w:r>
            <w:r w:rsidRPr="006C16A6">
              <w:rPr>
                <w:rFonts w:ascii="Arial" w:hAnsi="Arial" w:cs="Arial"/>
                <w:b/>
                <w:bCs/>
                <w:color w:val="000000"/>
                <w:sz w:val="12"/>
                <w:szCs w:val="16"/>
                <w:vertAlign w:val="superscript"/>
              </w:rPr>
              <w:t>a</w:t>
            </w:r>
          </w:p>
        </w:tc>
        <w:tc>
          <w:tcPr>
            <w:tcW w:w="6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86C28A" w14:textId="78D77E43" w:rsidR="00D7560B" w:rsidRPr="006C16A6" w:rsidRDefault="00D7560B" w:rsidP="00C43D3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20"/>
              </w:rPr>
            </w:pPr>
            <w:r w:rsidRPr="006C16A6">
              <w:rPr>
                <w:rFonts w:ascii="Arial" w:hAnsi="Arial" w:cs="Arial"/>
                <w:b/>
                <w:bCs/>
                <w:sz w:val="12"/>
                <w:szCs w:val="16"/>
              </w:rPr>
              <w:t>Model 2</w:t>
            </w:r>
            <w:r w:rsidR="00C1390E">
              <w:rPr>
                <w:rFonts w:ascii="Arial" w:hAnsi="Arial" w:cs="Arial"/>
                <w:b/>
                <w:bCs/>
                <w:sz w:val="12"/>
                <w:szCs w:val="16"/>
                <w:vertAlign w:val="superscript"/>
              </w:rPr>
              <w:t>b</w:t>
            </w:r>
          </w:p>
        </w:tc>
      </w:tr>
      <w:tr w:rsidR="00D7560B" w:rsidRPr="006C16A6" w14:paraId="79A2BF34" w14:textId="77777777" w:rsidTr="00C43D32">
        <w:trPr>
          <w:trHeight w:val="454"/>
        </w:trPr>
        <w:tc>
          <w:tcPr>
            <w:tcW w:w="603" w:type="pc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</w:tcPr>
          <w:p w14:paraId="536F483D" w14:textId="77777777" w:rsidR="00D7560B" w:rsidRPr="006C16A6" w:rsidRDefault="00D7560B" w:rsidP="00C43D3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375" w:type="pct"/>
            <w:tcBorders>
              <w:top w:val="nil"/>
              <w:bottom w:val="single" w:sz="8" w:space="0" w:color="000000"/>
            </w:tcBorders>
            <w:vAlign w:val="center"/>
          </w:tcPr>
          <w:p w14:paraId="6F332506" w14:textId="77777777" w:rsidR="00D7560B" w:rsidRPr="006C16A6" w:rsidRDefault="00D7560B" w:rsidP="00C43D3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</w:pPr>
            <w:r w:rsidRPr="006C16A6"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  <w:t>Number of spells</w:t>
            </w:r>
          </w:p>
        </w:tc>
        <w:tc>
          <w:tcPr>
            <w:tcW w:w="603" w:type="pc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</w:tcPr>
          <w:p w14:paraId="1820415B" w14:textId="77777777" w:rsidR="00D7560B" w:rsidRPr="006C16A6" w:rsidRDefault="00D7560B" w:rsidP="00C43D3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</w:pPr>
            <w:r w:rsidRPr="006C16A6"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  <w:t>HR (95% CI)</w:t>
            </w:r>
          </w:p>
        </w:tc>
        <w:tc>
          <w:tcPr>
            <w:tcW w:w="603" w:type="pc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</w:tcPr>
          <w:p w14:paraId="2878025F" w14:textId="77777777" w:rsidR="00D7560B" w:rsidRPr="006C16A6" w:rsidRDefault="00D7560B" w:rsidP="00C43D3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</w:pPr>
            <w:r w:rsidRPr="006C16A6"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  <w:t>HR (95% CI)</w:t>
            </w:r>
          </w:p>
        </w:tc>
        <w:tc>
          <w:tcPr>
            <w:tcW w:w="602" w:type="pc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</w:tcPr>
          <w:p w14:paraId="1EFFC6D6" w14:textId="77777777" w:rsidR="00D7560B" w:rsidRPr="006C16A6" w:rsidRDefault="00D7560B" w:rsidP="00C43D3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</w:pPr>
            <w:r w:rsidRPr="006C16A6"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  <w:t>HR (95% CI)</w:t>
            </w:r>
          </w:p>
        </w:tc>
        <w:tc>
          <w:tcPr>
            <w:tcW w:w="378" w:type="pct"/>
            <w:gridSpan w:val="2"/>
            <w:tcBorders>
              <w:top w:val="nil"/>
              <w:bottom w:val="single" w:sz="8" w:space="0" w:color="000000"/>
            </w:tcBorders>
            <w:vAlign w:val="center"/>
          </w:tcPr>
          <w:p w14:paraId="557BCECA" w14:textId="77777777" w:rsidR="00D7560B" w:rsidRPr="006C16A6" w:rsidRDefault="00D7560B" w:rsidP="00C43D3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</w:pPr>
            <w:r w:rsidRPr="006C16A6"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  <w:t>Number of spells</w:t>
            </w:r>
          </w:p>
        </w:tc>
        <w:tc>
          <w:tcPr>
            <w:tcW w:w="602" w:type="pc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</w:tcPr>
          <w:p w14:paraId="09B90D6D" w14:textId="77777777" w:rsidR="00D7560B" w:rsidRPr="006C16A6" w:rsidRDefault="00D7560B" w:rsidP="00C43D3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2"/>
                <w:szCs w:val="20"/>
              </w:rPr>
            </w:pPr>
            <w:r w:rsidRPr="006C16A6"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  <w:t>HR (95% CI)</w:t>
            </w:r>
          </w:p>
        </w:tc>
        <w:tc>
          <w:tcPr>
            <w:tcW w:w="603" w:type="pc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</w:tcPr>
          <w:p w14:paraId="1B44D39C" w14:textId="77777777" w:rsidR="00D7560B" w:rsidRPr="006C16A6" w:rsidRDefault="00D7560B" w:rsidP="00C43D3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2"/>
                <w:szCs w:val="20"/>
              </w:rPr>
            </w:pPr>
            <w:r w:rsidRPr="006C16A6"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  <w:t>HR (95% CI)</w:t>
            </w:r>
          </w:p>
        </w:tc>
        <w:tc>
          <w:tcPr>
            <w:tcW w:w="631" w:type="pc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</w:tcPr>
          <w:p w14:paraId="3A76C650" w14:textId="77777777" w:rsidR="00D7560B" w:rsidRPr="006C16A6" w:rsidRDefault="00D7560B" w:rsidP="00C43D3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2"/>
                <w:szCs w:val="20"/>
              </w:rPr>
            </w:pPr>
            <w:r w:rsidRPr="006C16A6"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  <w:t>HR (95% CI)</w:t>
            </w:r>
          </w:p>
        </w:tc>
      </w:tr>
      <w:tr w:rsidR="00D7560B" w:rsidRPr="006C16A6" w14:paraId="24005EA3" w14:textId="77777777" w:rsidTr="00C43D32">
        <w:trPr>
          <w:trHeight w:val="454"/>
        </w:trPr>
        <w:tc>
          <w:tcPr>
            <w:tcW w:w="603" w:type="pct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738E2D6A" w14:textId="77777777" w:rsidR="00D7560B" w:rsidRPr="006C16A6" w:rsidRDefault="00D7560B" w:rsidP="00C43D32">
            <w:pPr>
              <w:keepNext/>
              <w:spacing w:after="190"/>
              <w:outlineLvl w:val="0"/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</w:pPr>
            <w:r w:rsidRPr="006C16A6"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  <w:t>Social workers</w:t>
            </w:r>
          </w:p>
        </w:tc>
        <w:tc>
          <w:tcPr>
            <w:tcW w:w="375" w:type="pct"/>
            <w:tcBorders>
              <w:top w:val="single" w:sz="8" w:space="0" w:color="000000"/>
            </w:tcBorders>
            <w:vAlign w:val="center"/>
          </w:tcPr>
          <w:p w14:paraId="307141B5" w14:textId="34E5212A" w:rsidR="00D7560B" w:rsidRPr="00222F46" w:rsidRDefault="00222F46" w:rsidP="00C43D3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Cs/>
                <w:sz w:val="12"/>
                <w:szCs w:val="16"/>
              </w:rPr>
            </w:pPr>
            <w:r w:rsidRPr="00222F46">
              <w:rPr>
                <w:rFonts w:ascii="Arial" w:hAnsi="Arial" w:cs="Arial"/>
                <w:bCs/>
                <w:sz w:val="12"/>
                <w:szCs w:val="16"/>
              </w:rPr>
              <w:t>213</w:t>
            </w:r>
          </w:p>
        </w:tc>
        <w:tc>
          <w:tcPr>
            <w:tcW w:w="603" w:type="pct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03F27C86" w14:textId="77777777" w:rsidR="00D7560B" w:rsidRPr="006615A1" w:rsidRDefault="00D7560B" w:rsidP="00C43D3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6615A1">
              <w:rPr>
                <w:rFonts w:ascii="Arial" w:hAnsi="Arial" w:cs="Arial"/>
                <w:b/>
                <w:bCs/>
                <w:sz w:val="12"/>
                <w:szCs w:val="16"/>
              </w:rPr>
              <w:t>1 = Referent</w:t>
            </w:r>
          </w:p>
        </w:tc>
        <w:tc>
          <w:tcPr>
            <w:tcW w:w="603" w:type="pct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089FC3E6" w14:textId="77777777" w:rsidR="00D7560B" w:rsidRPr="006615A1" w:rsidRDefault="00D7560B" w:rsidP="00C43D3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6615A1">
              <w:rPr>
                <w:rFonts w:ascii="Arial" w:hAnsi="Arial" w:cs="Arial"/>
                <w:b/>
                <w:bCs/>
                <w:sz w:val="12"/>
                <w:szCs w:val="16"/>
              </w:rPr>
              <w:t>1 = Referent</w:t>
            </w:r>
          </w:p>
        </w:tc>
        <w:tc>
          <w:tcPr>
            <w:tcW w:w="602" w:type="pct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742B1044" w14:textId="77777777" w:rsidR="00D7560B" w:rsidRPr="006615A1" w:rsidRDefault="00D7560B" w:rsidP="00C43D3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6615A1">
              <w:rPr>
                <w:rFonts w:ascii="Arial" w:hAnsi="Arial" w:cs="Arial"/>
                <w:b/>
                <w:bCs/>
                <w:sz w:val="12"/>
                <w:szCs w:val="16"/>
              </w:rPr>
              <w:t>1 = Referent</w:t>
            </w:r>
          </w:p>
        </w:tc>
        <w:tc>
          <w:tcPr>
            <w:tcW w:w="378" w:type="pct"/>
            <w:gridSpan w:val="2"/>
            <w:tcBorders>
              <w:top w:val="single" w:sz="8" w:space="0" w:color="000000"/>
            </w:tcBorders>
            <w:vAlign w:val="center"/>
          </w:tcPr>
          <w:p w14:paraId="331BE602" w14:textId="5407CDE5" w:rsidR="00D7560B" w:rsidRPr="00222F46" w:rsidRDefault="00222F46" w:rsidP="00C43D3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Cs/>
                <w:sz w:val="12"/>
                <w:szCs w:val="16"/>
              </w:rPr>
            </w:pPr>
            <w:r>
              <w:rPr>
                <w:rFonts w:ascii="Arial" w:hAnsi="Arial" w:cs="Arial"/>
                <w:bCs/>
                <w:sz w:val="12"/>
                <w:szCs w:val="16"/>
              </w:rPr>
              <w:t>140</w:t>
            </w:r>
          </w:p>
        </w:tc>
        <w:tc>
          <w:tcPr>
            <w:tcW w:w="602" w:type="pct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5053A461" w14:textId="77777777" w:rsidR="00D7560B" w:rsidRPr="006615A1" w:rsidRDefault="00D7560B" w:rsidP="00C43D3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20"/>
              </w:rPr>
            </w:pPr>
            <w:r w:rsidRPr="006615A1">
              <w:rPr>
                <w:rFonts w:ascii="Arial" w:hAnsi="Arial" w:cs="Arial"/>
                <w:b/>
                <w:bCs/>
                <w:sz w:val="12"/>
                <w:szCs w:val="16"/>
              </w:rPr>
              <w:t>1 = Referent</w:t>
            </w:r>
          </w:p>
        </w:tc>
        <w:tc>
          <w:tcPr>
            <w:tcW w:w="603" w:type="pct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33D60C48" w14:textId="77777777" w:rsidR="00D7560B" w:rsidRPr="006615A1" w:rsidRDefault="00D7560B" w:rsidP="00C43D3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20"/>
              </w:rPr>
            </w:pPr>
            <w:r w:rsidRPr="006615A1">
              <w:rPr>
                <w:rFonts w:ascii="Arial" w:hAnsi="Arial" w:cs="Arial"/>
                <w:b/>
                <w:bCs/>
                <w:sz w:val="12"/>
                <w:szCs w:val="16"/>
              </w:rPr>
              <w:t>1 = Referent</w:t>
            </w:r>
          </w:p>
        </w:tc>
        <w:tc>
          <w:tcPr>
            <w:tcW w:w="631" w:type="pct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35A20757" w14:textId="77777777" w:rsidR="00D7560B" w:rsidRPr="006615A1" w:rsidRDefault="00D7560B" w:rsidP="00C43D3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20"/>
              </w:rPr>
            </w:pPr>
            <w:r w:rsidRPr="006615A1">
              <w:rPr>
                <w:rFonts w:ascii="Arial" w:hAnsi="Arial" w:cs="Arial"/>
                <w:b/>
                <w:bCs/>
                <w:sz w:val="12"/>
                <w:szCs w:val="16"/>
              </w:rPr>
              <w:t>1 = Referent</w:t>
            </w:r>
          </w:p>
        </w:tc>
      </w:tr>
      <w:tr w:rsidR="00D7560B" w:rsidRPr="006C16A6" w14:paraId="52A548AB" w14:textId="77777777" w:rsidTr="00C43D32">
        <w:trPr>
          <w:trHeight w:val="454"/>
        </w:trPr>
        <w:tc>
          <w:tcPr>
            <w:tcW w:w="603" w:type="pct"/>
            <w:shd w:val="clear" w:color="auto" w:fill="auto"/>
            <w:vAlign w:val="center"/>
          </w:tcPr>
          <w:p w14:paraId="3D3B5860" w14:textId="77777777" w:rsidR="00D7560B" w:rsidRPr="006C16A6" w:rsidRDefault="00D7560B" w:rsidP="00C43D32">
            <w:pPr>
              <w:keepNext/>
              <w:spacing w:after="190"/>
              <w:outlineLvl w:val="0"/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</w:pPr>
            <w:r w:rsidRPr="006C16A6"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  <w:t>Preschool teachers</w:t>
            </w:r>
          </w:p>
        </w:tc>
        <w:tc>
          <w:tcPr>
            <w:tcW w:w="375" w:type="pct"/>
            <w:vAlign w:val="center"/>
          </w:tcPr>
          <w:p w14:paraId="28BA2774" w14:textId="1806536C" w:rsidR="00D7560B" w:rsidRPr="00222F46" w:rsidRDefault="00222F46" w:rsidP="00C43D3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257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0888590C" w14:textId="4A386949" w:rsidR="00D7560B" w:rsidRPr="006615A1" w:rsidRDefault="006615A1" w:rsidP="006615A1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1.14</w:t>
            </w:r>
            <w:r w:rsidR="00D7560B" w:rsidRPr="006615A1">
              <w:rPr>
                <w:rFonts w:ascii="Arial" w:hAnsi="Arial" w:cs="Arial"/>
                <w:sz w:val="12"/>
                <w:szCs w:val="16"/>
              </w:rPr>
              <w:t xml:space="preserve"> (0.9</w:t>
            </w:r>
            <w:r>
              <w:rPr>
                <w:rFonts w:ascii="Arial" w:hAnsi="Arial" w:cs="Arial"/>
                <w:sz w:val="12"/>
                <w:szCs w:val="16"/>
              </w:rPr>
              <w:t>2</w:t>
            </w:r>
            <w:r w:rsidR="00D7560B" w:rsidRPr="006615A1">
              <w:rPr>
                <w:rFonts w:ascii="Arial" w:hAnsi="Arial" w:cs="Arial"/>
                <w:sz w:val="12"/>
                <w:szCs w:val="16"/>
              </w:rPr>
              <w:t>–1.</w:t>
            </w:r>
            <w:r>
              <w:rPr>
                <w:rFonts w:ascii="Arial" w:hAnsi="Arial" w:cs="Arial"/>
                <w:sz w:val="12"/>
                <w:szCs w:val="16"/>
              </w:rPr>
              <w:t>41</w:t>
            </w:r>
            <w:r w:rsidR="00D7560B" w:rsidRPr="006615A1">
              <w:rPr>
                <w:rFonts w:ascii="Arial" w:hAnsi="Arial" w:cs="Arial"/>
                <w:sz w:val="12"/>
                <w:szCs w:val="16"/>
              </w:rPr>
              <w:t>)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71CCD4E8" w14:textId="5F161FC5" w:rsidR="00D7560B" w:rsidRPr="006615A1" w:rsidRDefault="00D7560B" w:rsidP="00C43D3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6615A1">
              <w:rPr>
                <w:rFonts w:ascii="Arial" w:hAnsi="Arial" w:cs="Arial"/>
                <w:sz w:val="12"/>
                <w:szCs w:val="16"/>
              </w:rPr>
              <w:t>1</w:t>
            </w:r>
            <w:r w:rsidR="006615A1">
              <w:rPr>
                <w:rFonts w:ascii="Arial" w:hAnsi="Arial" w:cs="Arial"/>
                <w:sz w:val="12"/>
                <w:szCs w:val="16"/>
              </w:rPr>
              <w:t>.03 (0.83–1.29</w:t>
            </w:r>
            <w:r w:rsidRPr="006615A1">
              <w:rPr>
                <w:rFonts w:ascii="Arial" w:hAnsi="Arial" w:cs="Arial"/>
                <w:sz w:val="12"/>
                <w:szCs w:val="16"/>
              </w:rPr>
              <w:t>)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5A10C749" w14:textId="08BBD7EB" w:rsidR="00D7560B" w:rsidRPr="006615A1" w:rsidRDefault="006615A1" w:rsidP="00C43D3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1.03 (0.82–1.28</w:t>
            </w:r>
            <w:r w:rsidR="00D7560B" w:rsidRPr="006615A1">
              <w:rPr>
                <w:rFonts w:ascii="Arial" w:hAnsi="Arial" w:cs="Arial"/>
                <w:sz w:val="12"/>
                <w:szCs w:val="16"/>
              </w:rPr>
              <w:t>)</w:t>
            </w:r>
          </w:p>
        </w:tc>
        <w:tc>
          <w:tcPr>
            <w:tcW w:w="378" w:type="pct"/>
            <w:gridSpan w:val="2"/>
            <w:vAlign w:val="center"/>
          </w:tcPr>
          <w:p w14:paraId="50BA10DD" w14:textId="2A3CA1E4" w:rsidR="00D7560B" w:rsidRPr="00222F46" w:rsidRDefault="00222F46" w:rsidP="00C43D3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184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0D25C3DB" w14:textId="31896393" w:rsidR="00D7560B" w:rsidRPr="006615A1" w:rsidRDefault="00D7560B" w:rsidP="00C43D3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sz w:val="12"/>
                <w:szCs w:val="20"/>
              </w:rPr>
            </w:pPr>
            <w:r w:rsidRPr="006615A1">
              <w:rPr>
                <w:rFonts w:ascii="Arial" w:hAnsi="Arial" w:cs="Arial"/>
                <w:sz w:val="12"/>
                <w:szCs w:val="16"/>
              </w:rPr>
              <w:t>1.13 (0.90–1.43)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7CD76CAA" w14:textId="7FCBD444" w:rsidR="00D7560B" w:rsidRPr="006615A1" w:rsidRDefault="00370FE7" w:rsidP="00C43D3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sz w:val="12"/>
                <w:szCs w:val="20"/>
              </w:rPr>
            </w:pPr>
            <w:r w:rsidRPr="006615A1">
              <w:rPr>
                <w:rFonts w:ascii="Arial" w:hAnsi="Arial" w:cs="Arial"/>
                <w:sz w:val="12"/>
                <w:szCs w:val="16"/>
              </w:rPr>
              <w:t>1.11 (0.89–1.36</w:t>
            </w:r>
            <w:r w:rsidR="00D7560B" w:rsidRPr="006615A1">
              <w:rPr>
                <w:rFonts w:ascii="Arial" w:hAnsi="Arial" w:cs="Arial"/>
                <w:sz w:val="12"/>
                <w:szCs w:val="16"/>
              </w:rPr>
              <w:t>)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6F70BA3A" w14:textId="08662A32" w:rsidR="00D7560B" w:rsidRPr="006615A1" w:rsidRDefault="00370FE7" w:rsidP="00C43D3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sz w:val="12"/>
                <w:szCs w:val="20"/>
              </w:rPr>
            </w:pPr>
            <w:r w:rsidRPr="006615A1">
              <w:rPr>
                <w:rFonts w:ascii="Arial" w:hAnsi="Arial" w:cs="Arial"/>
                <w:sz w:val="12"/>
                <w:szCs w:val="16"/>
              </w:rPr>
              <w:t>1.09 (0.87–1.37</w:t>
            </w:r>
            <w:r w:rsidR="00D7560B" w:rsidRPr="006615A1">
              <w:rPr>
                <w:rFonts w:ascii="Arial" w:hAnsi="Arial" w:cs="Arial"/>
                <w:sz w:val="12"/>
                <w:szCs w:val="16"/>
              </w:rPr>
              <w:t>)</w:t>
            </w:r>
          </w:p>
        </w:tc>
      </w:tr>
      <w:tr w:rsidR="00D7560B" w:rsidRPr="006C16A6" w14:paraId="47242977" w14:textId="77777777" w:rsidTr="00C43D32">
        <w:trPr>
          <w:trHeight w:val="454"/>
        </w:trPr>
        <w:tc>
          <w:tcPr>
            <w:tcW w:w="603" w:type="pct"/>
            <w:shd w:val="clear" w:color="auto" w:fill="auto"/>
            <w:vAlign w:val="center"/>
          </w:tcPr>
          <w:p w14:paraId="29E19CDE" w14:textId="77777777" w:rsidR="00D7560B" w:rsidRPr="006C16A6" w:rsidRDefault="00D7560B" w:rsidP="00C43D32">
            <w:pPr>
              <w:keepNext/>
              <w:spacing w:after="190"/>
              <w:outlineLvl w:val="0"/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</w:pPr>
            <w:r w:rsidRPr="006C16A6"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  <w:t>Special education teachers</w:t>
            </w:r>
          </w:p>
        </w:tc>
        <w:tc>
          <w:tcPr>
            <w:tcW w:w="375" w:type="pct"/>
            <w:vAlign w:val="center"/>
          </w:tcPr>
          <w:p w14:paraId="4F4BB4D5" w14:textId="34817081" w:rsidR="00D7560B" w:rsidRPr="00222F46" w:rsidRDefault="00222F46" w:rsidP="00C43D3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86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26653476" w14:textId="73C7DCE6" w:rsidR="00D7560B" w:rsidRPr="006615A1" w:rsidRDefault="006615A1" w:rsidP="006615A1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1.41</w:t>
            </w:r>
            <w:r w:rsidR="00D7560B" w:rsidRPr="006615A1">
              <w:rPr>
                <w:rFonts w:ascii="Arial" w:hAnsi="Arial" w:cs="Arial"/>
                <w:sz w:val="12"/>
                <w:szCs w:val="16"/>
              </w:rPr>
              <w:t xml:space="preserve"> (</w:t>
            </w:r>
            <w:r>
              <w:rPr>
                <w:rFonts w:ascii="Arial" w:hAnsi="Arial" w:cs="Arial"/>
                <w:sz w:val="12"/>
                <w:szCs w:val="16"/>
              </w:rPr>
              <w:t>1</w:t>
            </w:r>
            <w:r w:rsidR="00D7560B" w:rsidRPr="006615A1">
              <w:rPr>
                <w:rFonts w:ascii="Arial" w:hAnsi="Arial" w:cs="Arial"/>
                <w:sz w:val="12"/>
                <w:szCs w:val="16"/>
              </w:rPr>
              <w:t>.</w:t>
            </w:r>
            <w:r>
              <w:rPr>
                <w:rFonts w:ascii="Arial" w:hAnsi="Arial" w:cs="Arial"/>
                <w:sz w:val="12"/>
                <w:szCs w:val="16"/>
              </w:rPr>
              <w:t>07</w:t>
            </w:r>
            <w:r w:rsidR="00D7560B" w:rsidRPr="006615A1">
              <w:rPr>
                <w:rFonts w:ascii="Arial" w:hAnsi="Arial" w:cs="Arial"/>
                <w:sz w:val="12"/>
                <w:szCs w:val="16"/>
              </w:rPr>
              <w:t>–1.</w:t>
            </w:r>
            <w:r>
              <w:rPr>
                <w:rFonts w:ascii="Arial" w:hAnsi="Arial" w:cs="Arial"/>
                <w:sz w:val="12"/>
                <w:szCs w:val="16"/>
              </w:rPr>
              <w:t>86</w:t>
            </w:r>
            <w:r w:rsidR="00D7560B" w:rsidRPr="006615A1">
              <w:rPr>
                <w:rFonts w:ascii="Arial" w:hAnsi="Arial" w:cs="Arial"/>
                <w:sz w:val="12"/>
                <w:szCs w:val="16"/>
              </w:rPr>
              <w:t>)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139A479F" w14:textId="39A0040E" w:rsidR="00D7560B" w:rsidRPr="006615A1" w:rsidRDefault="00D7560B" w:rsidP="00C43D3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6615A1">
              <w:rPr>
                <w:rFonts w:ascii="Arial" w:hAnsi="Arial" w:cs="Arial"/>
                <w:sz w:val="12"/>
                <w:szCs w:val="16"/>
              </w:rPr>
              <w:t>1</w:t>
            </w:r>
            <w:r w:rsidR="006615A1">
              <w:rPr>
                <w:rFonts w:ascii="Arial" w:hAnsi="Arial" w:cs="Arial"/>
                <w:sz w:val="12"/>
                <w:szCs w:val="16"/>
              </w:rPr>
              <w:t>.48 (1.11–1.97</w:t>
            </w:r>
            <w:r w:rsidRPr="006615A1">
              <w:rPr>
                <w:rFonts w:ascii="Arial" w:hAnsi="Arial" w:cs="Arial"/>
                <w:sz w:val="12"/>
                <w:szCs w:val="16"/>
              </w:rPr>
              <w:t>)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20BA4D72" w14:textId="2F2D5C7F" w:rsidR="00D7560B" w:rsidRPr="006615A1" w:rsidRDefault="006615A1" w:rsidP="006615A1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1.46 (1.10</w:t>
            </w:r>
            <w:r w:rsidR="00D7560B" w:rsidRPr="006615A1">
              <w:rPr>
                <w:rFonts w:ascii="Arial" w:hAnsi="Arial" w:cs="Arial"/>
                <w:sz w:val="12"/>
                <w:szCs w:val="16"/>
              </w:rPr>
              <w:t>–1.</w:t>
            </w:r>
            <w:r>
              <w:rPr>
                <w:rFonts w:ascii="Arial" w:hAnsi="Arial" w:cs="Arial"/>
                <w:sz w:val="12"/>
                <w:szCs w:val="16"/>
              </w:rPr>
              <w:t>93</w:t>
            </w:r>
            <w:r w:rsidR="00D7560B" w:rsidRPr="006615A1">
              <w:rPr>
                <w:rFonts w:ascii="Arial" w:hAnsi="Arial" w:cs="Arial"/>
                <w:sz w:val="12"/>
                <w:szCs w:val="16"/>
              </w:rPr>
              <w:t>)</w:t>
            </w:r>
          </w:p>
        </w:tc>
        <w:tc>
          <w:tcPr>
            <w:tcW w:w="378" w:type="pct"/>
            <w:gridSpan w:val="2"/>
            <w:vAlign w:val="center"/>
          </w:tcPr>
          <w:p w14:paraId="2639C81C" w14:textId="7FB22127" w:rsidR="00D7560B" w:rsidRPr="00222F46" w:rsidRDefault="00222F46" w:rsidP="00C43D3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56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11BEAEC5" w14:textId="77F1D27F" w:rsidR="00D7560B" w:rsidRPr="006615A1" w:rsidRDefault="00D7560B" w:rsidP="00C43D3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sz w:val="12"/>
                <w:szCs w:val="20"/>
              </w:rPr>
            </w:pPr>
            <w:r w:rsidRPr="006615A1">
              <w:rPr>
                <w:rFonts w:ascii="Arial" w:hAnsi="Arial" w:cs="Arial"/>
                <w:sz w:val="12"/>
                <w:szCs w:val="16"/>
              </w:rPr>
              <w:t>0.94 (0.70–1.28)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5B4371D0" w14:textId="25F929EE" w:rsidR="00D7560B" w:rsidRPr="006615A1" w:rsidRDefault="00370FE7" w:rsidP="00C43D3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sz w:val="12"/>
                <w:szCs w:val="20"/>
              </w:rPr>
            </w:pPr>
            <w:r w:rsidRPr="006615A1">
              <w:rPr>
                <w:rFonts w:ascii="Arial" w:hAnsi="Arial" w:cs="Arial"/>
                <w:sz w:val="12"/>
                <w:szCs w:val="16"/>
              </w:rPr>
              <w:t>1.00 (0.73–1.37</w:t>
            </w:r>
            <w:r w:rsidR="00D7560B" w:rsidRPr="006615A1">
              <w:rPr>
                <w:rFonts w:ascii="Arial" w:hAnsi="Arial" w:cs="Arial"/>
                <w:sz w:val="12"/>
                <w:szCs w:val="16"/>
              </w:rPr>
              <w:t>)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457225E2" w14:textId="44C35D85" w:rsidR="00D7560B" w:rsidRPr="006615A1" w:rsidRDefault="00C41E70" w:rsidP="00C43D3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  <w:szCs w:val="16"/>
              </w:rPr>
              <w:t>0.95 (0.69</w:t>
            </w:r>
            <w:r w:rsidR="00370FE7" w:rsidRPr="006615A1">
              <w:rPr>
                <w:rFonts w:ascii="Arial" w:hAnsi="Arial" w:cs="Arial"/>
                <w:sz w:val="12"/>
                <w:szCs w:val="16"/>
              </w:rPr>
              <w:t>–1.31</w:t>
            </w:r>
            <w:r w:rsidR="00D7560B" w:rsidRPr="006615A1">
              <w:rPr>
                <w:rFonts w:ascii="Arial" w:hAnsi="Arial" w:cs="Arial"/>
                <w:sz w:val="12"/>
                <w:szCs w:val="16"/>
              </w:rPr>
              <w:t>)</w:t>
            </w:r>
          </w:p>
        </w:tc>
      </w:tr>
      <w:tr w:rsidR="00D7560B" w:rsidRPr="00D7560B" w14:paraId="05DA0779" w14:textId="77777777" w:rsidTr="00C43D32">
        <w:trPr>
          <w:trHeight w:val="454"/>
        </w:trPr>
        <w:tc>
          <w:tcPr>
            <w:tcW w:w="603" w:type="pct"/>
            <w:shd w:val="clear" w:color="auto" w:fill="auto"/>
            <w:vAlign w:val="center"/>
          </w:tcPr>
          <w:p w14:paraId="51579651" w14:textId="77777777" w:rsidR="00D7560B" w:rsidRPr="006C16A6" w:rsidRDefault="00D7560B" w:rsidP="00C43D32">
            <w:pPr>
              <w:keepNext/>
              <w:spacing w:after="190"/>
              <w:outlineLvl w:val="0"/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</w:pPr>
            <w:r w:rsidRPr="006C16A6">
              <w:rPr>
                <w:rFonts w:ascii="Arial" w:hAnsi="Arial" w:cs="Arial"/>
                <w:b/>
                <w:bCs/>
                <w:sz w:val="12"/>
                <w:szCs w:val="16"/>
              </w:rPr>
              <w:t>Psychologists</w:t>
            </w:r>
          </w:p>
        </w:tc>
        <w:tc>
          <w:tcPr>
            <w:tcW w:w="375" w:type="pct"/>
            <w:vAlign w:val="center"/>
          </w:tcPr>
          <w:p w14:paraId="282E8455" w14:textId="14BE5F6C" w:rsidR="00D7560B" w:rsidRPr="00222F46" w:rsidRDefault="00222F46" w:rsidP="00C43D3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41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1B9781BB" w14:textId="4955701C" w:rsidR="00D7560B" w:rsidRPr="006615A1" w:rsidRDefault="006615A1" w:rsidP="006615A1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0.95</w:t>
            </w:r>
            <w:r w:rsidR="00D7560B" w:rsidRPr="006615A1">
              <w:rPr>
                <w:rFonts w:ascii="Arial" w:hAnsi="Arial" w:cs="Arial"/>
                <w:sz w:val="12"/>
                <w:szCs w:val="16"/>
              </w:rPr>
              <w:t xml:space="preserve"> (0.</w:t>
            </w:r>
            <w:r>
              <w:rPr>
                <w:rFonts w:ascii="Arial" w:hAnsi="Arial" w:cs="Arial"/>
                <w:sz w:val="12"/>
                <w:szCs w:val="16"/>
              </w:rPr>
              <w:t>66</w:t>
            </w:r>
            <w:r w:rsidR="00D7560B" w:rsidRPr="006615A1">
              <w:rPr>
                <w:rFonts w:ascii="Arial" w:hAnsi="Arial" w:cs="Arial"/>
                <w:sz w:val="12"/>
                <w:szCs w:val="16"/>
              </w:rPr>
              <w:t>–1.3</w:t>
            </w:r>
            <w:r>
              <w:rPr>
                <w:rFonts w:ascii="Arial" w:hAnsi="Arial" w:cs="Arial"/>
                <w:sz w:val="12"/>
                <w:szCs w:val="16"/>
              </w:rPr>
              <w:t>7</w:t>
            </w:r>
            <w:r w:rsidR="00D7560B" w:rsidRPr="006615A1">
              <w:rPr>
                <w:rFonts w:ascii="Arial" w:hAnsi="Arial" w:cs="Arial"/>
                <w:sz w:val="12"/>
                <w:szCs w:val="16"/>
              </w:rPr>
              <w:t>)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1E589609" w14:textId="08B12796" w:rsidR="00D7560B" w:rsidRPr="006615A1" w:rsidRDefault="006615A1" w:rsidP="00C43D3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0.91 (0.63–1.32</w:t>
            </w:r>
            <w:r w:rsidR="00D7560B" w:rsidRPr="006615A1">
              <w:rPr>
                <w:rFonts w:ascii="Arial" w:hAnsi="Arial" w:cs="Arial"/>
                <w:sz w:val="12"/>
                <w:szCs w:val="16"/>
              </w:rPr>
              <w:t>)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4780AC76" w14:textId="4D8F567F" w:rsidR="00D7560B" w:rsidRPr="006615A1" w:rsidRDefault="006615A1" w:rsidP="00C43D3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0.90 (0.62–1.30</w:t>
            </w:r>
            <w:r w:rsidR="00D7560B" w:rsidRPr="006615A1">
              <w:rPr>
                <w:rFonts w:ascii="Arial" w:hAnsi="Arial" w:cs="Arial"/>
                <w:sz w:val="12"/>
                <w:szCs w:val="16"/>
              </w:rPr>
              <w:t>)</w:t>
            </w:r>
          </w:p>
        </w:tc>
        <w:tc>
          <w:tcPr>
            <w:tcW w:w="378" w:type="pct"/>
            <w:gridSpan w:val="2"/>
            <w:vAlign w:val="center"/>
          </w:tcPr>
          <w:p w14:paraId="2E6518DD" w14:textId="22A0DF39" w:rsidR="00D7560B" w:rsidRPr="00222F46" w:rsidRDefault="00222F46" w:rsidP="00C43D3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37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7777A2A2" w14:textId="541A3F32" w:rsidR="00D7560B" w:rsidRPr="006615A1" w:rsidRDefault="00D7560B" w:rsidP="00C43D3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sz w:val="12"/>
                <w:szCs w:val="20"/>
              </w:rPr>
            </w:pPr>
            <w:r w:rsidRPr="006615A1">
              <w:rPr>
                <w:rFonts w:ascii="Arial" w:hAnsi="Arial" w:cs="Arial"/>
                <w:sz w:val="12"/>
                <w:szCs w:val="16"/>
              </w:rPr>
              <w:t>1.21 (0.88–1.67)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43A72493" w14:textId="2F2DA048" w:rsidR="00D7560B" w:rsidRPr="006615A1" w:rsidRDefault="00370FE7" w:rsidP="00C43D3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sz w:val="12"/>
                <w:szCs w:val="20"/>
              </w:rPr>
            </w:pPr>
            <w:r w:rsidRPr="006615A1">
              <w:rPr>
                <w:rFonts w:ascii="Arial" w:hAnsi="Arial" w:cs="Arial"/>
                <w:sz w:val="12"/>
                <w:szCs w:val="16"/>
              </w:rPr>
              <w:t>1.25 (0.90–1.72</w:t>
            </w:r>
            <w:r w:rsidR="00D7560B" w:rsidRPr="006615A1">
              <w:rPr>
                <w:rFonts w:ascii="Arial" w:hAnsi="Arial" w:cs="Arial"/>
                <w:sz w:val="12"/>
                <w:szCs w:val="16"/>
              </w:rPr>
              <w:t>)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7E3301D3" w14:textId="461CA27D" w:rsidR="00D7560B" w:rsidRPr="006615A1" w:rsidRDefault="00370FE7" w:rsidP="00C41E70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sz w:val="12"/>
                <w:szCs w:val="20"/>
              </w:rPr>
            </w:pPr>
            <w:r w:rsidRPr="006615A1">
              <w:rPr>
                <w:rFonts w:ascii="Arial" w:hAnsi="Arial" w:cs="Arial"/>
                <w:sz w:val="12"/>
                <w:szCs w:val="16"/>
              </w:rPr>
              <w:t>1.3</w:t>
            </w:r>
            <w:r w:rsidR="00C41E70">
              <w:rPr>
                <w:rFonts w:ascii="Arial" w:hAnsi="Arial" w:cs="Arial"/>
                <w:sz w:val="12"/>
                <w:szCs w:val="16"/>
              </w:rPr>
              <w:t>2 (0.95–1.84</w:t>
            </w:r>
            <w:r w:rsidR="00D7560B" w:rsidRPr="006615A1">
              <w:rPr>
                <w:rFonts w:ascii="Arial" w:hAnsi="Arial" w:cs="Arial"/>
                <w:sz w:val="12"/>
                <w:szCs w:val="16"/>
              </w:rPr>
              <w:t>)</w:t>
            </w:r>
          </w:p>
        </w:tc>
      </w:tr>
    </w:tbl>
    <w:p w14:paraId="185D5E56" w14:textId="6CC3761E" w:rsidR="006E09B7" w:rsidRDefault="006E09B7" w:rsidP="006E09B7">
      <w:pPr>
        <w:keepNext/>
        <w:outlineLvl w:val="0"/>
        <w:rPr>
          <w:rFonts w:ascii="Arial" w:hAnsi="Arial" w:cs="Arial"/>
          <w:sz w:val="16"/>
        </w:rPr>
      </w:pPr>
    </w:p>
    <w:p w14:paraId="50F8D79E" w14:textId="1385593D" w:rsidR="006E09B7" w:rsidRPr="00E82C00" w:rsidRDefault="00B46AF8" w:rsidP="006E09B7">
      <w:pPr>
        <w:keepNext/>
        <w:outlineLvl w:val="0"/>
      </w:pPr>
      <w:r w:rsidRPr="00E52A13">
        <w:rPr>
          <w:rFonts w:ascii="Arial" w:hAnsi="Arial" w:cs="Arial"/>
          <w:noProof/>
          <w:sz w:val="16"/>
          <w:lang w:val="fi-FI" w:eastAsia="fi-FI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574A216" wp14:editId="41221777">
                <wp:simplePos x="0" y="0"/>
                <wp:positionH relativeFrom="column">
                  <wp:posOffset>3810</wp:posOffset>
                </wp:positionH>
                <wp:positionV relativeFrom="paragraph">
                  <wp:posOffset>2631440</wp:posOffset>
                </wp:positionV>
                <wp:extent cx="5929630" cy="774700"/>
                <wp:effectExtent l="0" t="0" r="0" b="63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9630" cy="774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6E72B" w14:textId="1DA79EC7" w:rsidR="004E6CB2" w:rsidRPr="00F905E8" w:rsidRDefault="004E6CB2" w:rsidP="006E09B7">
                            <w:pPr>
                              <w:keepNext/>
                              <w:spacing w:line="360" w:lineRule="auto"/>
                              <w:outlineLvl w:val="0"/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  <w:vertAlign w:val="superscript"/>
                              </w:rPr>
                            </w:pPr>
                            <w:r w:rsidRPr="00F905E8">
                              <w:rPr>
                                <w:rFonts w:ascii="Arial" w:hAnsi="Arial" w:cs="Arial"/>
                                <w:sz w:val="16"/>
                              </w:rPr>
                              <w:t>HR = Hazard Ratio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;</w:t>
                            </w:r>
                            <w:r w:rsidRPr="00F905E8">
                              <w:rPr>
                                <w:rFonts w:ascii="Arial" w:hAnsi="Arial" w:cs="Arial"/>
                                <w:sz w:val="16"/>
                              </w:rPr>
                              <w:t xml:space="preserve"> CI = Confidence Interval</w:t>
                            </w:r>
                            <w:r w:rsidRPr="00F905E8"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</w:p>
                          <w:p w14:paraId="702F205B" w14:textId="77777777" w:rsidR="004E6CB2" w:rsidRPr="00EB1E94" w:rsidRDefault="004E6CB2" w:rsidP="006E09B7">
                            <w:pPr>
                              <w:keepNext/>
                              <w:spacing w:line="360" w:lineRule="auto"/>
                              <w:outlineLvl w:val="0"/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</w:rPr>
                            </w:pPr>
                            <w:r w:rsidRPr="00EB1E94"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  <w:vertAlign w:val="superscript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 w:rsidRPr="00EB1E94"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</w:rPr>
                              <w:t>Model 1 adjusted for age and sex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</w:rPr>
                              <w:t>.</w:t>
                            </w:r>
                          </w:p>
                          <w:p w14:paraId="5AF924B0" w14:textId="56E6BE1D" w:rsidR="004E6CB2" w:rsidRPr="00EB1E94" w:rsidRDefault="004E6CB2" w:rsidP="006E09B7">
                            <w:pPr>
                              <w:keepNext/>
                              <w:spacing w:line="360" w:lineRule="auto"/>
                              <w:outlineLvl w:val="0"/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</w:rPr>
                            </w:pPr>
                            <w:r w:rsidRPr="00EB1E94"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  <w:vertAlign w:val="superscript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 w:rsidRPr="00EB1E94"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</w:rPr>
                              <w:t xml:space="preserve">Model 2 adjusted as model 1 and for area of residence and either presence of chronic somatic disease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</w:rPr>
                              <w:t>and</w:t>
                            </w:r>
                            <w:r w:rsidRPr="00EB1E94"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</w:rPr>
                              <w:t xml:space="preserve"> work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EB1E94"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</w:rPr>
                              <w:t>disability due to mental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</w:rPr>
                              <w:t xml:space="preserve"> disorder diagnoses </w:t>
                            </w:r>
                            <w:r w:rsidRPr="00EB1E94"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</w:rPr>
                              <w:t>(ICD-10 codes F00–F99) in 2004.</w:t>
                            </w:r>
                          </w:p>
                          <w:p w14:paraId="07F9EFF7" w14:textId="77777777" w:rsidR="004E6CB2" w:rsidRPr="00E52A13" w:rsidRDefault="004E6CB2" w:rsidP="006E09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4A216" id="_x0000_s1029" type="#_x0000_t202" style="position:absolute;margin-left:.3pt;margin-top:207.2pt;width:466.9pt;height:6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" filled="f" stroked="f">
                <v:textbox>
                  <w:txbxContent>
                    <w:p w14:paraId="1896E72B" w14:textId="1DA79EC7" w:rsidR="004E6CB2" w:rsidRPr="00F905E8" w:rsidRDefault="004E6CB2" w:rsidP="006E09B7">
                      <w:pPr>
                        <w:keepNext/>
                        <w:spacing w:line="360" w:lineRule="auto"/>
                        <w:outlineLvl w:val="0"/>
                        <w:rPr>
                          <w:rFonts w:ascii="Arial" w:hAnsi="Arial" w:cs="Arial"/>
                          <w:bCs/>
                          <w:sz w:val="16"/>
                          <w:szCs w:val="20"/>
                          <w:vertAlign w:val="superscript"/>
                        </w:rPr>
                      </w:pPr>
                      <w:r w:rsidRPr="00F905E8">
                        <w:rPr>
                          <w:rFonts w:ascii="Arial" w:hAnsi="Arial" w:cs="Arial"/>
                          <w:sz w:val="16"/>
                        </w:rPr>
                        <w:t>HR = Hazard Ratio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;</w:t>
                      </w:r>
                      <w:r w:rsidRPr="00F905E8">
                        <w:rPr>
                          <w:rFonts w:ascii="Arial" w:hAnsi="Arial" w:cs="Arial"/>
                          <w:sz w:val="16"/>
                        </w:rPr>
                        <w:t xml:space="preserve"> CI = Confidence Interval</w:t>
                      </w:r>
                      <w:r w:rsidRPr="00F905E8">
                        <w:rPr>
                          <w:rFonts w:ascii="Arial" w:hAnsi="Arial" w:cs="Arial"/>
                          <w:bCs/>
                          <w:sz w:val="16"/>
                          <w:szCs w:val="20"/>
                          <w:vertAlign w:val="superscript"/>
                        </w:rPr>
                        <w:t xml:space="preserve"> </w:t>
                      </w:r>
                    </w:p>
                    <w:p w14:paraId="702F205B" w14:textId="77777777" w:rsidR="004E6CB2" w:rsidRPr="00EB1E94" w:rsidRDefault="004E6CB2" w:rsidP="006E09B7">
                      <w:pPr>
                        <w:keepNext/>
                        <w:spacing w:line="360" w:lineRule="auto"/>
                        <w:outlineLvl w:val="0"/>
                        <w:rPr>
                          <w:rFonts w:ascii="Arial" w:hAnsi="Arial" w:cs="Arial"/>
                          <w:bCs/>
                          <w:sz w:val="16"/>
                          <w:szCs w:val="20"/>
                        </w:rPr>
                      </w:pPr>
                      <w:proofErr w:type="gramStart"/>
                      <w:r w:rsidRPr="00EB1E94">
                        <w:rPr>
                          <w:rFonts w:ascii="Arial" w:hAnsi="Arial" w:cs="Arial"/>
                          <w:bCs/>
                          <w:sz w:val="16"/>
                          <w:szCs w:val="20"/>
                          <w:vertAlign w:val="superscript"/>
                        </w:rPr>
                        <w:t>a</w:t>
                      </w:r>
                      <w:proofErr w:type="gramEnd"/>
                      <w:r>
                        <w:rPr>
                          <w:rFonts w:ascii="Arial" w:hAnsi="Arial" w:cs="Arial"/>
                          <w:bCs/>
                          <w:sz w:val="16"/>
                          <w:szCs w:val="20"/>
                          <w:vertAlign w:val="superscript"/>
                        </w:rPr>
                        <w:t xml:space="preserve"> </w:t>
                      </w:r>
                      <w:r w:rsidRPr="00EB1E94">
                        <w:rPr>
                          <w:rFonts w:ascii="Arial" w:hAnsi="Arial" w:cs="Arial"/>
                          <w:bCs/>
                          <w:sz w:val="16"/>
                          <w:szCs w:val="20"/>
                        </w:rPr>
                        <w:t>Model 1 adjusted for age and sex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20"/>
                        </w:rPr>
                        <w:t>.</w:t>
                      </w:r>
                    </w:p>
                    <w:p w14:paraId="5AF924B0" w14:textId="56E6BE1D" w:rsidR="004E6CB2" w:rsidRPr="00EB1E94" w:rsidRDefault="004E6CB2" w:rsidP="006E09B7">
                      <w:pPr>
                        <w:keepNext/>
                        <w:spacing w:line="360" w:lineRule="auto"/>
                        <w:outlineLvl w:val="0"/>
                        <w:rPr>
                          <w:rFonts w:ascii="Arial" w:hAnsi="Arial" w:cs="Arial"/>
                          <w:bCs/>
                          <w:sz w:val="16"/>
                          <w:szCs w:val="20"/>
                        </w:rPr>
                      </w:pPr>
                      <w:proofErr w:type="gramStart"/>
                      <w:r w:rsidRPr="00EB1E94">
                        <w:rPr>
                          <w:rFonts w:ascii="Arial" w:hAnsi="Arial" w:cs="Arial"/>
                          <w:bCs/>
                          <w:sz w:val="16"/>
                          <w:szCs w:val="20"/>
                          <w:vertAlign w:val="superscript"/>
                        </w:rPr>
                        <w:t>b</w:t>
                      </w:r>
                      <w:proofErr w:type="gramEnd"/>
                      <w:r>
                        <w:rPr>
                          <w:rFonts w:ascii="Arial" w:hAnsi="Arial" w:cs="Arial"/>
                          <w:bCs/>
                          <w:sz w:val="16"/>
                          <w:szCs w:val="20"/>
                          <w:vertAlign w:val="superscript"/>
                        </w:rPr>
                        <w:t xml:space="preserve"> </w:t>
                      </w:r>
                      <w:r w:rsidRPr="00EB1E94">
                        <w:rPr>
                          <w:rFonts w:ascii="Arial" w:hAnsi="Arial" w:cs="Arial"/>
                          <w:bCs/>
                          <w:sz w:val="16"/>
                          <w:szCs w:val="20"/>
                        </w:rPr>
                        <w:t xml:space="preserve">Model 2 adjusted as model 1 and for area of residence and either presence of chronic somatic disease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20"/>
                        </w:rPr>
                        <w:t>and</w:t>
                      </w:r>
                      <w:r w:rsidRPr="00EB1E94">
                        <w:rPr>
                          <w:rFonts w:ascii="Arial" w:hAnsi="Arial" w:cs="Arial"/>
                          <w:bCs/>
                          <w:sz w:val="16"/>
                          <w:szCs w:val="20"/>
                        </w:rPr>
                        <w:t xml:space="preserve"> work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20"/>
                        </w:rPr>
                        <w:t xml:space="preserve"> </w:t>
                      </w:r>
                      <w:r w:rsidRPr="00EB1E94">
                        <w:rPr>
                          <w:rFonts w:ascii="Arial" w:hAnsi="Arial" w:cs="Arial"/>
                          <w:bCs/>
                          <w:sz w:val="16"/>
                          <w:szCs w:val="20"/>
                        </w:rPr>
                        <w:t>disability due to mental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20"/>
                        </w:rPr>
                        <w:t xml:space="preserve"> disorder diagnoses </w:t>
                      </w:r>
                      <w:r w:rsidRPr="00EB1E94">
                        <w:rPr>
                          <w:rFonts w:ascii="Arial" w:hAnsi="Arial" w:cs="Arial"/>
                          <w:bCs/>
                          <w:sz w:val="16"/>
                          <w:szCs w:val="20"/>
                        </w:rPr>
                        <w:t>(ICD-10 codes F00–F99) in 2004.</w:t>
                      </w:r>
                    </w:p>
                    <w:p w14:paraId="07F9EFF7" w14:textId="77777777" w:rsidR="004E6CB2" w:rsidRPr="00E52A13" w:rsidRDefault="004E6CB2" w:rsidP="006E09B7"/>
                  </w:txbxContent>
                </v:textbox>
                <w10:wrap type="square"/>
              </v:shape>
            </w:pict>
          </mc:Fallback>
        </mc:AlternateContent>
      </w:r>
    </w:p>
    <w:p w14:paraId="5720D94B" w14:textId="28565847" w:rsidR="00786128" w:rsidRPr="00786128" w:rsidRDefault="00786128" w:rsidP="00E82C00">
      <w:pPr>
        <w:pStyle w:val="NormalIndent"/>
        <w:ind w:left="0"/>
        <w:rPr>
          <w:rFonts w:ascii="Times New Roman" w:hAnsi="Times New Roman"/>
        </w:rPr>
      </w:pPr>
    </w:p>
    <w:p w14:paraId="4625C0A5" w14:textId="00165010" w:rsidR="000F4CC3" w:rsidRPr="00BF0DA6" w:rsidRDefault="000F4CC3" w:rsidP="00F1453F">
      <w:pPr>
        <w:pStyle w:val="Heading2"/>
        <w:rPr>
          <w:rFonts w:ascii="Times New Roman" w:hAnsi="Times New Roman" w:cs="Times New Roman"/>
          <w:b w:val="0"/>
          <w:bCs w:val="0"/>
          <w:i w:val="0"/>
          <w:sz w:val="25"/>
          <w:szCs w:val="25"/>
        </w:rPr>
      </w:pPr>
      <w:r w:rsidRPr="00BF0DA6">
        <w:rPr>
          <w:rFonts w:ascii="Times New Roman" w:hAnsi="Times New Roman" w:cs="Times New Roman"/>
          <w:i w:val="0"/>
          <w:sz w:val="25"/>
          <w:szCs w:val="25"/>
        </w:rPr>
        <w:t>Sensitivity analyses in Sweden</w:t>
      </w:r>
    </w:p>
    <w:p w14:paraId="19E8AF3F" w14:textId="718C85FE" w:rsidR="00786128" w:rsidRPr="00786128" w:rsidRDefault="00786128" w:rsidP="00E82C00">
      <w:pPr>
        <w:pStyle w:val="NormalIndent"/>
        <w:ind w:left="0"/>
        <w:rPr>
          <w:rFonts w:ascii="Times New Roman" w:hAnsi="Times New Roman"/>
        </w:rPr>
      </w:pPr>
    </w:p>
    <w:p w14:paraId="0E061D91" w14:textId="4D6234E7" w:rsidR="00997FBF" w:rsidRDefault="00997FBF" w:rsidP="007E04DB">
      <w:pPr>
        <w:pStyle w:val="Heading3"/>
        <w:spacing w:before="0" w:after="0" w:line="360" w:lineRule="auto"/>
        <w:ind w:firstLine="1276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In Sweden, 10,562</w:t>
      </w:r>
      <w:r w:rsidR="00BF0DA6">
        <w:rPr>
          <w:rFonts w:ascii="Times New Roman" w:hAnsi="Times New Roman"/>
          <w:b w:val="0"/>
          <w:sz w:val="24"/>
        </w:rPr>
        <w:t xml:space="preserve"> work disability episodes </w:t>
      </w:r>
      <w:r w:rsidR="00D95F48">
        <w:rPr>
          <w:rFonts w:ascii="Times New Roman" w:hAnsi="Times New Roman"/>
          <w:b w:val="0"/>
          <w:sz w:val="24"/>
        </w:rPr>
        <w:t>were recorded with</w:t>
      </w:r>
      <w:r w:rsidR="00BF0DA6">
        <w:rPr>
          <w:rFonts w:ascii="Times New Roman" w:hAnsi="Times New Roman"/>
          <w:b w:val="0"/>
          <w:sz w:val="24"/>
        </w:rPr>
        <w:t xml:space="preserve"> </w:t>
      </w:r>
      <w:r w:rsidR="00D95F48" w:rsidRPr="00BF0DA6">
        <w:rPr>
          <w:rFonts w:ascii="Times New Roman" w:hAnsi="Times New Roman" w:cs="Times New Roman"/>
          <w:b w:val="0"/>
          <w:sz w:val="24"/>
          <w:szCs w:val="24"/>
        </w:rPr>
        <w:t>mo</w:t>
      </w:r>
      <w:r w:rsidR="005423B4">
        <w:rPr>
          <w:rFonts w:ascii="Times New Roman" w:hAnsi="Times New Roman" w:cs="Times New Roman"/>
          <w:b w:val="0"/>
          <w:sz w:val="24"/>
          <w:szCs w:val="24"/>
        </w:rPr>
        <w:t>od and affective diagnoses</w:t>
      </w:r>
      <w:r w:rsidR="00D95F48">
        <w:rPr>
          <w:rFonts w:ascii="Times New Roman" w:hAnsi="Times New Roman"/>
          <w:b w:val="0"/>
          <w:sz w:val="24"/>
        </w:rPr>
        <w:t xml:space="preserve"> </w:t>
      </w:r>
      <w:r w:rsidR="00BF0DA6">
        <w:rPr>
          <w:rFonts w:ascii="Times New Roman" w:hAnsi="Times New Roman"/>
          <w:b w:val="0"/>
          <w:sz w:val="24"/>
        </w:rPr>
        <w:t>and of these</w:t>
      </w:r>
      <w:r w:rsidR="00D95F48">
        <w:rPr>
          <w:rFonts w:ascii="Times New Roman" w:hAnsi="Times New Roman"/>
          <w:b w:val="0"/>
          <w:sz w:val="24"/>
        </w:rPr>
        <w:t xml:space="preserve"> 19,873</w:t>
      </w:r>
      <w:r w:rsidR="000F4CC3" w:rsidRPr="000F4CC3">
        <w:rPr>
          <w:rFonts w:ascii="Times New Roman" w:hAnsi="Times New Roman"/>
          <w:b w:val="0"/>
          <w:sz w:val="24"/>
        </w:rPr>
        <w:t xml:space="preserve"> </w:t>
      </w:r>
      <w:r w:rsidR="00D95F48">
        <w:rPr>
          <w:rFonts w:ascii="Times New Roman" w:hAnsi="Times New Roman"/>
          <w:b w:val="0"/>
          <w:sz w:val="24"/>
        </w:rPr>
        <w:t>(</w:t>
      </w:r>
      <w:r w:rsidR="00D95F48">
        <w:rPr>
          <w:rFonts w:ascii="Times New Roman" w:hAnsi="Times New Roman" w:cs="Times New Roman"/>
          <w:b w:val="0"/>
          <w:sz w:val="24"/>
          <w:szCs w:val="24"/>
        </w:rPr>
        <w:t>93.5</w:t>
      </w:r>
      <w:r w:rsidR="00D95F48" w:rsidRPr="00BF0DA6">
        <w:rPr>
          <w:rFonts w:ascii="Times New Roman" w:hAnsi="Times New Roman" w:cs="Times New Roman"/>
          <w:b w:val="0"/>
          <w:sz w:val="24"/>
          <w:szCs w:val="24"/>
        </w:rPr>
        <w:t>%</w:t>
      </w:r>
      <w:r w:rsidR="00D95F48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="000F4CC3" w:rsidRPr="000F4CC3">
        <w:rPr>
          <w:rFonts w:ascii="Times New Roman" w:hAnsi="Times New Roman"/>
          <w:b w:val="0"/>
          <w:sz w:val="24"/>
        </w:rPr>
        <w:t>were unipolar or recur</w:t>
      </w:r>
      <w:r w:rsidR="00D95F48">
        <w:rPr>
          <w:rFonts w:ascii="Times New Roman" w:hAnsi="Times New Roman"/>
          <w:b w:val="0"/>
          <w:sz w:val="24"/>
        </w:rPr>
        <w:t xml:space="preserve">rent depression diagnoses. </w:t>
      </w:r>
      <w:r w:rsidR="00D95F48">
        <w:rPr>
          <w:rFonts w:ascii="Times New Roman" w:hAnsi="Times New Roman" w:cs="Times New Roman"/>
          <w:b w:val="0"/>
          <w:sz w:val="24"/>
          <w:szCs w:val="24"/>
        </w:rPr>
        <w:t xml:space="preserve">19,811 work disability episodes were recorded with </w:t>
      </w:r>
      <w:r w:rsidR="00D95F48" w:rsidRPr="00BF0DA6">
        <w:rPr>
          <w:rFonts w:ascii="Times New Roman" w:hAnsi="Times New Roman" w:cs="Times New Roman"/>
          <w:b w:val="0"/>
          <w:sz w:val="24"/>
          <w:szCs w:val="24"/>
        </w:rPr>
        <w:t>neurotic, stress-relate</w:t>
      </w:r>
      <w:r w:rsidR="00D95F48">
        <w:rPr>
          <w:rFonts w:ascii="Times New Roman" w:hAnsi="Times New Roman" w:cs="Times New Roman"/>
          <w:b w:val="0"/>
          <w:sz w:val="24"/>
          <w:szCs w:val="24"/>
        </w:rPr>
        <w:t>d and somatoform</w:t>
      </w:r>
      <w:r w:rsidR="005423B4">
        <w:rPr>
          <w:rFonts w:ascii="Times New Roman" w:hAnsi="Times New Roman" w:cs="Times New Roman"/>
          <w:b w:val="0"/>
          <w:sz w:val="24"/>
          <w:szCs w:val="24"/>
        </w:rPr>
        <w:t xml:space="preserve"> disorder</w:t>
      </w:r>
      <w:r w:rsidR="00D95F48">
        <w:rPr>
          <w:rFonts w:ascii="Times New Roman" w:hAnsi="Times New Roman" w:cs="Times New Roman"/>
          <w:b w:val="0"/>
          <w:sz w:val="24"/>
          <w:szCs w:val="24"/>
        </w:rPr>
        <w:t xml:space="preserve"> diagnoses (F40</w:t>
      </w:r>
      <w:r w:rsidR="00D95F48" w:rsidRPr="00BF0DA6">
        <w:rPr>
          <w:rFonts w:ascii="Times New Roman" w:hAnsi="Times New Roman" w:cs="Times New Roman"/>
          <w:b w:val="0"/>
          <w:sz w:val="24"/>
          <w:szCs w:val="24"/>
        </w:rPr>
        <w:t>–F48)</w:t>
      </w:r>
      <w:r w:rsidR="00D95F48">
        <w:rPr>
          <w:rFonts w:ascii="Times New Roman" w:hAnsi="Times New Roman" w:cs="Times New Roman"/>
          <w:b w:val="0"/>
          <w:sz w:val="24"/>
          <w:szCs w:val="24"/>
        </w:rPr>
        <w:t xml:space="preserve"> and of these 19,554 (98.7%) </w:t>
      </w:r>
      <w:r w:rsidR="005423B4">
        <w:rPr>
          <w:rFonts w:ascii="Times New Roman" w:hAnsi="Times New Roman" w:cs="Times New Roman"/>
          <w:b w:val="0"/>
          <w:sz w:val="24"/>
          <w:szCs w:val="24"/>
        </w:rPr>
        <w:t>were other anxiety disorder diagnoses</w:t>
      </w:r>
      <w:r w:rsidR="00D95F48" w:rsidRPr="00BF0DA6">
        <w:rPr>
          <w:rFonts w:ascii="Times New Roman" w:hAnsi="Times New Roman" w:cs="Times New Roman"/>
          <w:b w:val="0"/>
          <w:sz w:val="24"/>
          <w:szCs w:val="24"/>
        </w:rPr>
        <w:t xml:space="preserve"> or</w:t>
      </w:r>
      <w:r w:rsidR="00D95F48">
        <w:rPr>
          <w:rFonts w:ascii="Times New Roman" w:hAnsi="Times New Roman" w:cs="Times New Roman"/>
          <w:b w:val="0"/>
          <w:sz w:val="24"/>
          <w:szCs w:val="24"/>
        </w:rPr>
        <w:t xml:space="preserve"> stress-related </w:t>
      </w:r>
      <w:r w:rsidR="005423B4">
        <w:rPr>
          <w:rFonts w:ascii="Times New Roman" w:hAnsi="Times New Roman" w:cs="Times New Roman"/>
          <w:b w:val="0"/>
          <w:sz w:val="24"/>
          <w:szCs w:val="24"/>
        </w:rPr>
        <w:t xml:space="preserve">disorder </w:t>
      </w:r>
      <w:r w:rsidR="00D95F48">
        <w:rPr>
          <w:rFonts w:ascii="Times New Roman" w:hAnsi="Times New Roman" w:cs="Times New Roman"/>
          <w:b w:val="0"/>
          <w:sz w:val="24"/>
          <w:szCs w:val="24"/>
        </w:rPr>
        <w:t xml:space="preserve">diagnoses (F41, F43). </w:t>
      </w:r>
    </w:p>
    <w:p w14:paraId="659F08ED" w14:textId="3589F844" w:rsidR="003D507E" w:rsidRPr="007E04DB" w:rsidRDefault="00D95F48" w:rsidP="007E04DB">
      <w:pPr>
        <w:pStyle w:val="Heading3"/>
        <w:spacing w:before="0" w:after="0" w:line="360" w:lineRule="auto"/>
        <w:ind w:firstLine="1276"/>
        <w:rPr>
          <w:rFonts w:ascii="Times New Roman" w:hAnsi="Times New Roman"/>
          <w:b w:val="0"/>
          <w:sz w:val="24"/>
        </w:rPr>
      </w:pPr>
      <w:r w:rsidRPr="00BF0DA6">
        <w:rPr>
          <w:rFonts w:ascii="Times New Roman" w:hAnsi="Times New Roman" w:cs="Times New Roman"/>
          <w:b w:val="0"/>
          <w:sz w:val="24"/>
          <w:szCs w:val="24"/>
        </w:rPr>
        <w:t>The risk of work disability with depression diagno</w:t>
      </w:r>
      <w:r w:rsidR="005423B4">
        <w:rPr>
          <w:rFonts w:ascii="Times New Roman" w:hAnsi="Times New Roman" w:cs="Times New Roman"/>
          <w:b w:val="0"/>
          <w:sz w:val="24"/>
          <w:szCs w:val="24"/>
        </w:rPr>
        <w:t>ses and stress-related disorder diagnoses</w:t>
      </w:r>
      <w:r w:rsidR="004132A2">
        <w:rPr>
          <w:rFonts w:ascii="Times New Roman" w:hAnsi="Times New Roman" w:cs="Times New Roman"/>
          <w:b w:val="0"/>
          <w:sz w:val="24"/>
          <w:szCs w:val="24"/>
        </w:rPr>
        <w:t xml:space="preserve"> is presented in table C</w:t>
      </w:r>
      <w:r w:rsidRPr="00BF0DA6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4463F9">
        <w:rPr>
          <w:rFonts w:ascii="Times New Roman" w:hAnsi="Times New Roman" w:cs="Times New Roman"/>
          <w:b w:val="0"/>
          <w:sz w:val="24"/>
          <w:szCs w:val="24"/>
        </w:rPr>
        <w:t>In the final model, s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ocial workers had a higher risk for </w:t>
      </w:r>
      <w:r w:rsidRPr="00BF0DA6">
        <w:rPr>
          <w:rFonts w:ascii="Times New Roman" w:hAnsi="Times New Roman" w:cs="Times New Roman"/>
          <w:b w:val="0"/>
          <w:sz w:val="24"/>
          <w:szCs w:val="24"/>
        </w:rPr>
        <w:t>work disability wit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h depression diagnoses </w:t>
      </w:r>
      <w:r w:rsidRPr="00BF0DA6">
        <w:rPr>
          <w:rFonts w:ascii="Times New Roman" w:hAnsi="Times New Roman" w:cs="Times New Roman"/>
          <w:b w:val="0"/>
          <w:sz w:val="24"/>
          <w:szCs w:val="24"/>
        </w:rPr>
        <w:t>compared with</w:t>
      </w:r>
      <w:r w:rsidR="004463F9">
        <w:rPr>
          <w:rFonts w:ascii="Times New Roman" w:hAnsi="Times New Roman" w:cs="Times New Roman"/>
          <w:b w:val="0"/>
          <w:sz w:val="24"/>
          <w:szCs w:val="24"/>
        </w:rPr>
        <w:t xml:space="preserve"> preschool teachers (RR 1.4</w:t>
      </w:r>
      <w:r w:rsidR="00FC4977">
        <w:rPr>
          <w:rFonts w:ascii="Times New Roman" w:hAnsi="Times New Roman" w:cs="Times New Roman"/>
          <w:b w:val="0"/>
          <w:sz w:val="24"/>
          <w:szCs w:val="24"/>
        </w:rPr>
        <w:t>3</w:t>
      </w:r>
      <w:r w:rsidR="004463F9">
        <w:rPr>
          <w:rFonts w:ascii="Times New Roman" w:hAnsi="Times New Roman" w:cs="Times New Roman"/>
          <w:b w:val="0"/>
          <w:sz w:val="24"/>
          <w:szCs w:val="24"/>
        </w:rPr>
        <w:t>, 95% CI 1.2</w:t>
      </w:r>
      <w:r w:rsidR="00FC4977">
        <w:rPr>
          <w:rFonts w:ascii="Times New Roman" w:hAnsi="Times New Roman" w:cs="Times New Roman"/>
          <w:b w:val="0"/>
          <w:sz w:val="24"/>
          <w:szCs w:val="24"/>
        </w:rPr>
        <w:t>1</w:t>
      </w:r>
      <w:r w:rsidR="004463F9">
        <w:rPr>
          <w:rFonts w:ascii="Times New Roman" w:hAnsi="Times New Roman" w:cs="Times New Roman"/>
          <w:b w:val="0"/>
          <w:sz w:val="24"/>
          <w:szCs w:val="24"/>
        </w:rPr>
        <w:t>–1.</w:t>
      </w:r>
      <w:r w:rsidR="00FC4977">
        <w:rPr>
          <w:rFonts w:ascii="Times New Roman" w:hAnsi="Times New Roman" w:cs="Times New Roman"/>
          <w:b w:val="0"/>
          <w:sz w:val="24"/>
          <w:szCs w:val="24"/>
        </w:rPr>
        <w:t>69</w:t>
      </w:r>
      <w:r w:rsidR="004463F9">
        <w:rPr>
          <w:rFonts w:ascii="Times New Roman" w:hAnsi="Times New Roman" w:cs="Times New Roman"/>
          <w:b w:val="0"/>
          <w:sz w:val="24"/>
          <w:szCs w:val="24"/>
        </w:rPr>
        <w:t>),</w:t>
      </w:r>
      <w:r w:rsidRPr="00BF0DA6">
        <w:rPr>
          <w:rFonts w:ascii="Times New Roman" w:hAnsi="Times New Roman" w:cs="Times New Roman"/>
          <w:b w:val="0"/>
          <w:sz w:val="24"/>
          <w:szCs w:val="24"/>
        </w:rPr>
        <w:t xml:space="preserve"> special edu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cation teachers (RR </w:t>
      </w:r>
      <w:r w:rsidR="004463F9">
        <w:rPr>
          <w:rFonts w:ascii="Times New Roman" w:hAnsi="Times New Roman" w:cs="Times New Roman"/>
          <w:b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="00FC4977">
        <w:rPr>
          <w:rFonts w:ascii="Times New Roman" w:hAnsi="Times New Roman" w:cs="Times New Roman"/>
          <w:b w:val="0"/>
          <w:sz w:val="24"/>
          <w:szCs w:val="24"/>
        </w:rPr>
        <w:t>50</w:t>
      </w:r>
      <w:r>
        <w:rPr>
          <w:rFonts w:ascii="Times New Roman" w:hAnsi="Times New Roman" w:cs="Times New Roman"/>
          <w:b w:val="0"/>
          <w:sz w:val="24"/>
          <w:szCs w:val="24"/>
        </w:rPr>
        <w:t>, 95% CI 1.</w:t>
      </w:r>
      <w:r w:rsidR="00FC4977">
        <w:rPr>
          <w:rFonts w:ascii="Times New Roman" w:hAnsi="Times New Roman" w:cs="Times New Roman"/>
          <w:b w:val="0"/>
          <w:sz w:val="24"/>
          <w:szCs w:val="24"/>
        </w:rPr>
        <w:t>19</w:t>
      </w:r>
      <w:r>
        <w:rPr>
          <w:rFonts w:ascii="Times New Roman" w:hAnsi="Times New Roman" w:cs="Times New Roman"/>
          <w:b w:val="0"/>
          <w:sz w:val="24"/>
          <w:szCs w:val="24"/>
        </w:rPr>
        <w:t>–</w:t>
      </w:r>
      <w:r w:rsidR="004463F9">
        <w:rPr>
          <w:rFonts w:ascii="Times New Roman" w:hAnsi="Times New Roman" w:cs="Times New Roman"/>
          <w:b w:val="0"/>
          <w:sz w:val="24"/>
          <w:szCs w:val="24"/>
        </w:rPr>
        <w:t>1.</w:t>
      </w:r>
      <w:r w:rsidR="00FC4977">
        <w:rPr>
          <w:rFonts w:ascii="Times New Roman" w:hAnsi="Times New Roman" w:cs="Times New Roman"/>
          <w:b w:val="0"/>
          <w:sz w:val="24"/>
          <w:szCs w:val="24"/>
        </w:rPr>
        <w:t>90</w:t>
      </w:r>
      <w:r>
        <w:rPr>
          <w:rFonts w:ascii="Times New Roman" w:hAnsi="Times New Roman" w:cs="Times New Roman"/>
          <w:b w:val="0"/>
          <w:sz w:val="24"/>
          <w:szCs w:val="24"/>
        </w:rPr>
        <w:t>) and</w:t>
      </w:r>
      <w:r w:rsidR="004463F9">
        <w:rPr>
          <w:rFonts w:ascii="Times New Roman" w:hAnsi="Times New Roman" w:cs="Times New Roman"/>
          <w:b w:val="0"/>
          <w:sz w:val="24"/>
          <w:szCs w:val="24"/>
        </w:rPr>
        <w:t xml:space="preserve"> psychologists (RR 1.</w:t>
      </w:r>
      <w:r w:rsidR="00FC4977">
        <w:rPr>
          <w:rFonts w:ascii="Times New Roman" w:hAnsi="Times New Roman" w:cs="Times New Roman"/>
          <w:b w:val="0"/>
          <w:sz w:val="24"/>
          <w:szCs w:val="24"/>
        </w:rPr>
        <w:t>77</w:t>
      </w:r>
      <w:r w:rsidR="004463F9">
        <w:rPr>
          <w:rFonts w:ascii="Times New Roman" w:hAnsi="Times New Roman" w:cs="Times New Roman"/>
          <w:b w:val="0"/>
          <w:sz w:val="24"/>
          <w:szCs w:val="24"/>
        </w:rPr>
        <w:t xml:space="preserve">, 95% CI </w:t>
      </w:r>
      <w:r w:rsidR="004463F9">
        <w:rPr>
          <w:rFonts w:ascii="Times New Roman" w:hAnsi="Times New Roman" w:cs="Times New Roman"/>
          <w:b w:val="0"/>
          <w:sz w:val="24"/>
          <w:szCs w:val="24"/>
        </w:rPr>
        <w:lastRenderedPageBreak/>
        <w:t>1.</w:t>
      </w:r>
      <w:r w:rsidR="00FC4977">
        <w:rPr>
          <w:rFonts w:ascii="Times New Roman" w:hAnsi="Times New Roman" w:cs="Times New Roman"/>
          <w:b w:val="0"/>
          <w:sz w:val="24"/>
          <w:szCs w:val="24"/>
        </w:rPr>
        <w:t>31</w:t>
      </w:r>
      <w:r w:rsidR="004463F9">
        <w:rPr>
          <w:rFonts w:ascii="Times New Roman" w:hAnsi="Times New Roman" w:cs="Times New Roman"/>
          <w:b w:val="0"/>
          <w:sz w:val="24"/>
          <w:szCs w:val="24"/>
        </w:rPr>
        <w:t>–</w:t>
      </w:r>
      <w:r w:rsidR="004505E2">
        <w:rPr>
          <w:rFonts w:ascii="Times New Roman" w:hAnsi="Times New Roman" w:cs="Times New Roman"/>
          <w:b w:val="0"/>
          <w:sz w:val="24"/>
          <w:szCs w:val="24"/>
        </w:rPr>
        <w:t>2</w:t>
      </w:r>
      <w:r w:rsidR="004463F9">
        <w:rPr>
          <w:rFonts w:ascii="Times New Roman" w:hAnsi="Times New Roman" w:cs="Times New Roman"/>
          <w:b w:val="0"/>
          <w:sz w:val="24"/>
          <w:szCs w:val="24"/>
        </w:rPr>
        <w:t>.</w:t>
      </w:r>
      <w:r w:rsidR="00FC4977">
        <w:rPr>
          <w:rFonts w:ascii="Times New Roman" w:hAnsi="Times New Roman" w:cs="Times New Roman"/>
          <w:b w:val="0"/>
          <w:sz w:val="24"/>
          <w:szCs w:val="24"/>
        </w:rPr>
        <w:t>41</w:t>
      </w:r>
      <w:r w:rsidR="004505E2">
        <w:rPr>
          <w:rFonts w:ascii="Times New Roman" w:hAnsi="Times New Roman" w:cs="Times New Roman"/>
          <w:b w:val="0"/>
          <w:sz w:val="24"/>
          <w:szCs w:val="24"/>
        </w:rPr>
        <w:t>). Similarly, in the final model for work disability with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505E2">
        <w:rPr>
          <w:rFonts w:ascii="Times New Roman" w:hAnsi="Times New Roman" w:cs="Times New Roman"/>
          <w:b w:val="0"/>
          <w:sz w:val="24"/>
          <w:szCs w:val="24"/>
        </w:rPr>
        <w:t>stress-related disorder diagnoses social workers had a higher risk compared with each occupation. The RRs were 1.</w:t>
      </w:r>
      <w:r w:rsidR="008B5790">
        <w:rPr>
          <w:rFonts w:ascii="Times New Roman" w:hAnsi="Times New Roman" w:cs="Times New Roman"/>
          <w:b w:val="0"/>
          <w:sz w:val="24"/>
          <w:szCs w:val="24"/>
        </w:rPr>
        <w:t>49</w:t>
      </w:r>
      <w:r w:rsidR="004505E2">
        <w:rPr>
          <w:rFonts w:ascii="Times New Roman" w:hAnsi="Times New Roman" w:cs="Times New Roman"/>
          <w:b w:val="0"/>
          <w:sz w:val="24"/>
          <w:szCs w:val="24"/>
        </w:rPr>
        <w:t xml:space="preserve"> (95% CI 1.</w:t>
      </w:r>
      <w:r w:rsidR="008B5790">
        <w:rPr>
          <w:rFonts w:ascii="Times New Roman" w:hAnsi="Times New Roman" w:cs="Times New Roman"/>
          <w:b w:val="0"/>
          <w:sz w:val="24"/>
          <w:szCs w:val="24"/>
        </w:rPr>
        <w:t>33</w:t>
      </w:r>
      <w:r w:rsidR="004505E2">
        <w:rPr>
          <w:rFonts w:ascii="Times New Roman" w:hAnsi="Times New Roman" w:cs="Times New Roman"/>
          <w:b w:val="0"/>
          <w:sz w:val="24"/>
          <w:szCs w:val="24"/>
        </w:rPr>
        <w:t>–1.</w:t>
      </w:r>
      <w:r w:rsidR="008B5790">
        <w:rPr>
          <w:rFonts w:ascii="Times New Roman" w:hAnsi="Times New Roman" w:cs="Times New Roman"/>
          <w:b w:val="0"/>
          <w:sz w:val="24"/>
          <w:szCs w:val="24"/>
        </w:rPr>
        <w:t>67</w:t>
      </w:r>
      <w:r w:rsidR="004505E2">
        <w:rPr>
          <w:rFonts w:ascii="Times New Roman" w:hAnsi="Times New Roman" w:cs="Times New Roman"/>
          <w:b w:val="0"/>
          <w:sz w:val="24"/>
          <w:szCs w:val="24"/>
        </w:rPr>
        <w:t>), 1.</w:t>
      </w:r>
      <w:r w:rsidR="008B5790">
        <w:rPr>
          <w:rFonts w:ascii="Times New Roman" w:hAnsi="Times New Roman" w:cs="Times New Roman"/>
          <w:b w:val="0"/>
          <w:sz w:val="24"/>
          <w:szCs w:val="24"/>
        </w:rPr>
        <w:t>40</w:t>
      </w:r>
      <w:r w:rsidR="004505E2">
        <w:rPr>
          <w:rFonts w:ascii="Times New Roman" w:hAnsi="Times New Roman" w:cs="Times New Roman"/>
          <w:b w:val="0"/>
          <w:sz w:val="24"/>
          <w:szCs w:val="24"/>
        </w:rPr>
        <w:t xml:space="preserve"> (95% CI 1.1</w:t>
      </w:r>
      <w:r w:rsidR="008B5790">
        <w:rPr>
          <w:rFonts w:ascii="Times New Roman" w:hAnsi="Times New Roman" w:cs="Times New Roman"/>
          <w:b w:val="0"/>
          <w:sz w:val="24"/>
          <w:szCs w:val="24"/>
        </w:rPr>
        <w:t>9</w:t>
      </w:r>
      <w:r w:rsidR="004505E2">
        <w:rPr>
          <w:rFonts w:ascii="Times New Roman" w:hAnsi="Times New Roman" w:cs="Times New Roman"/>
          <w:b w:val="0"/>
          <w:sz w:val="24"/>
          <w:szCs w:val="24"/>
        </w:rPr>
        <w:t>–1.</w:t>
      </w:r>
      <w:r w:rsidR="008B5790">
        <w:rPr>
          <w:rFonts w:ascii="Times New Roman" w:hAnsi="Times New Roman" w:cs="Times New Roman"/>
          <w:b w:val="0"/>
          <w:sz w:val="24"/>
          <w:szCs w:val="24"/>
        </w:rPr>
        <w:t>65) and 1.41</w:t>
      </w:r>
      <w:r w:rsidR="004505E2">
        <w:rPr>
          <w:rFonts w:ascii="Times New Roman" w:hAnsi="Times New Roman" w:cs="Times New Roman"/>
          <w:b w:val="0"/>
          <w:sz w:val="24"/>
          <w:szCs w:val="24"/>
        </w:rPr>
        <w:t xml:space="preserve"> (95% CI 1.</w:t>
      </w:r>
      <w:r w:rsidR="008B5790">
        <w:rPr>
          <w:rFonts w:ascii="Times New Roman" w:hAnsi="Times New Roman" w:cs="Times New Roman"/>
          <w:b w:val="0"/>
          <w:sz w:val="24"/>
          <w:szCs w:val="24"/>
        </w:rPr>
        <w:t>1</w:t>
      </w:r>
      <w:r w:rsidR="004505E2">
        <w:rPr>
          <w:rFonts w:ascii="Times New Roman" w:hAnsi="Times New Roman" w:cs="Times New Roman"/>
          <w:b w:val="0"/>
          <w:sz w:val="24"/>
          <w:szCs w:val="24"/>
        </w:rPr>
        <w:t>4–1.</w:t>
      </w:r>
      <w:r w:rsidR="008B5790">
        <w:rPr>
          <w:rFonts w:ascii="Times New Roman" w:hAnsi="Times New Roman" w:cs="Times New Roman"/>
          <w:b w:val="0"/>
          <w:sz w:val="24"/>
          <w:szCs w:val="24"/>
        </w:rPr>
        <w:t>73</w:t>
      </w:r>
      <w:r w:rsidR="004505E2">
        <w:rPr>
          <w:rFonts w:ascii="Times New Roman" w:hAnsi="Times New Roman" w:cs="Times New Roman"/>
          <w:b w:val="0"/>
          <w:sz w:val="24"/>
          <w:szCs w:val="24"/>
        </w:rPr>
        <w:t>), respectively.</w:t>
      </w:r>
    </w:p>
    <w:p w14:paraId="21BD05FE" w14:textId="77777777" w:rsidR="00100E14" w:rsidRPr="000F4CC3" w:rsidRDefault="00100E14" w:rsidP="00100E14">
      <w:pPr>
        <w:spacing w:line="360" w:lineRule="auto"/>
        <w:rPr>
          <w:rFonts w:ascii="Times New Roman" w:hAnsi="Times New Roman"/>
          <w:b/>
          <w:bCs/>
        </w:rPr>
      </w:pPr>
    </w:p>
    <w:p w14:paraId="6B9BA528" w14:textId="77777777" w:rsidR="00100E14" w:rsidRPr="006E09B7" w:rsidRDefault="00100E14" w:rsidP="00100E14">
      <w:pPr>
        <w:rPr>
          <w:rFonts w:ascii="Times New Roman" w:hAnsi="Times New Roman"/>
          <w:b/>
          <w:bCs/>
        </w:rPr>
      </w:pPr>
      <w:r w:rsidRPr="004C2EFB">
        <w:rPr>
          <w:rFonts w:ascii="Times New Roman" w:hAnsi="Times New Roman"/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257E4A" wp14:editId="2D6A7E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28030" cy="508958"/>
                <wp:effectExtent l="0" t="0" r="1270" b="571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030" cy="5089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991DA" w14:textId="447295B1" w:rsidR="004E6CB2" w:rsidRPr="0057026B" w:rsidRDefault="004E6CB2" w:rsidP="00100E14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Table C</w:t>
                            </w:r>
                            <w:r w:rsidRPr="0057026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.</w:t>
                            </w:r>
                            <w:r w:rsidRPr="0057026B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Pr="0057026B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Associations between occupation and work disability </w:t>
                            </w:r>
                            <w:r w:rsidR="00F7414B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with</w:t>
                            </w:r>
                            <w:r w:rsidRPr="0057026B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depression and stress-related diagnoses in Sweden</w:t>
                            </w:r>
                            <w:r w:rsidRPr="0057026B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. Social workers are compared separately with each reference occupation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57E4A" id="Text Box 6" o:spid="_x0000_s1030" type="#_x0000_t202" style="position:absolute;margin-left:0;margin-top:0;width:458.9pt;height:40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" stroked="f">
                <v:textbox>
                  <w:txbxContent>
                    <w:p w14:paraId="1A9991DA" w14:textId="447295B1" w:rsidR="004E6CB2" w:rsidRPr="0057026B" w:rsidRDefault="004E6CB2" w:rsidP="00100E14">
                      <w:pPr>
                        <w:spacing w:line="480" w:lineRule="auto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Table C</w:t>
                      </w:r>
                      <w:r w:rsidRPr="0057026B">
                        <w:rPr>
                          <w:rFonts w:ascii="Arial" w:hAnsi="Arial" w:cs="Arial"/>
                          <w:b/>
                          <w:sz w:val="16"/>
                        </w:rPr>
                        <w:t>.</w:t>
                      </w:r>
                      <w:r w:rsidRPr="0057026B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Pr="0057026B">
                        <w:rPr>
                          <w:rFonts w:ascii="Arial" w:hAnsi="Arial" w:cs="Arial"/>
                          <w:i/>
                          <w:sz w:val="16"/>
                        </w:rPr>
                        <w:t xml:space="preserve">Associations between occupation and work disability </w:t>
                      </w:r>
                      <w:r w:rsidR="00F7414B">
                        <w:rPr>
                          <w:rFonts w:ascii="Arial" w:hAnsi="Arial" w:cs="Arial"/>
                          <w:i/>
                          <w:sz w:val="16"/>
                        </w:rPr>
                        <w:t>with</w:t>
                      </w:r>
                      <w:r w:rsidRPr="0057026B">
                        <w:rPr>
                          <w:rFonts w:ascii="Arial" w:hAnsi="Arial" w:cs="Arial"/>
                          <w:i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>depression and stress-related diagnoses in Sweden</w:t>
                      </w:r>
                      <w:r w:rsidRPr="0057026B">
                        <w:rPr>
                          <w:rFonts w:ascii="Arial" w:hAnsi="Arial" w:cs="Arial"/>
                          <w:i/>
                          <w:sz w:val="16"/>
                        </w:rPr>
                        <w:t>. Social workers are compared separately with each reference occupation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4D1BDF19" w14:textId="77777777" w:rsidR="00100E14" w:rsidRDefault="00100E14" w:rsidP="00100E14">
      <w:pPr>
        <w:rPr>
          <w:rFonts w:ascii="Times New Roman" w:hAnsi="Times New Roman"/>
          <w:bCs/>
        </w:rPr>
      </w:pPr>
    </w:p>
    <w:p w14:paraId="414AADC1" w14:textId="77777777" w:rsidR="00100E14" w:rsidRDefault="00100E14" w:rsidP="00100E14">
      <w:pPr>
        <w:rPr>
          <w:rFonts w:ascii="Times New Roman" w:hAnsi="Times New Roman"/>
          <w:bCs/>
        </w:rPr>
      </w:pPr>
      <w:r w:rsidRPr="00E52A13">
        <w:rPr>
          <w:rFonts w:ascii="Arial" w:hAnsi="Arial" w:cs="Arial"/>
          <w:noProof/>
          <w:sz w:val="16"/>
          <w:lang w:val="fi-FI" w:eastAsia="fi-FI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98D697C" wp14:editId="4E2DD273">
                <wp:simplePos x="0" y="0"/>
                <wp:positionH relativeFrom="column">
                  <wp:posOffset>-8890</wp:posOffset>
                </wp:positionH>
                <wp:positionV relativeFrom="paragraph">
                  <wp:posOffset>2482215</wp:posOffset>
                </wp:positionV>
                <wp:extent cx="5929630" cy="93345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963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D23E0" w14:textId="34E9C050" w:rsidR="004E6CB2" w:rsidRPr="00EB1E94" w:rsidRDefault="004E6CB2" w:rsidP="00100E1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EB1E94">
                              <w:rPr>
                                <w:rFonts w:ascii="Arial" w:hAnsi="Arial" w:cs="Arial"/>
                                <w:sz w:val="16"/>
                              </w:rPr>
                              <w:t>RR = Rate ratio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;</w:t>
                            </w:r>
                            <w:r w:rsidRPr="00EB1E94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OR = Odds ratio; </w:t>
                            </w:r>
                            <w:r w:rsidRPr="00EB1E94">
                              <w:rPr>
                                <w:rFonts w:ascii="Arial" w:hAnsi="Arial" w:cs="Arial"/>
                                <w:sz w:val="16"/>
                              </w:rPr>
                              <w:t>CI = Confidence Interval</w:t>
                            </w:r>
                          </w:p>
                          <w:p w14:paraId="2BD60D63" w14:textId="77777777" w:rsidR="004E6CB2" w:rsidRPr="00EB1E94" w:rsidRDefault="004E6CB2" w:rsidP="00100E14">
                            <w:pPr>
                              <w:keepNext/>
                              <w:spacing w:line="360" w:lineRule="auto"/>
                              <w:outlineLvl w:val="0"/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</w:rPr>
                            </w:pPr>
                            <w:r w:rsidRPr="00EB1E94"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  <w:vertAlign w:val="superscript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 w:rsidRPr="00EB1E94"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</w:rPr>
                              <w:t>Cumulative work disability days per cumulative person-years in 2005–2011.</w:t>
                            </w:r>
                          </w:p>
                          <w:p w14:paraId="4DCC4D9B" w14:textId="77777777" w:rsidR="004E6CB2" w:rsidRPr="00EB1E94" w:rsidRDefault="004E6CB2" w:rsidP="00100E14">
                            <w:pPr>
                              <w:keepNext/>
                              <w:spacing w:line="360" w:lineRule="auto"/>
                              <w:outlineLvl w:val="0"/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</w:rPr>
                            </w:pPr>
                            <w:r w:rsidRPr="00EB1E94"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  <w:vertAlign w:val="superscript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 w:rsidRPr="00EB1E94"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</w:rPr>
                              <w:t>Model 1 adjusted for age and sex.</w:t>
                            </w:r>
                          </w:p>
                          <w:p w14:paraId="1D624679" w14:textId="2A646589" w:rsidR="006E3498" w:rsidRDefault="00C1390E" w:rsidP="006E3498">
                            <w:pPr>
                              <w:keepNext/>
                              <w:spacing w:line="360" w:lineRule="auto"/>
                              <w:outlineLvl w:val="0"/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  <w:vertAlign w:val="superscript"/>
                              </w:rPr>
                              <w:t>c</w:t>
                            </w:r>
                            <w:r w:rsidR="006E3498"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 w:rsidR="006E3498" w:rsidRPr="00EB1E94"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</w:rPr>
                              <w:t xml:space="preserve">Model 2 adjusted as model </w:t>
                            </w:r>
                            <w:r w:rsidR="006E3498"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</w:rPr>
                              <w:t xml:space="preserve">1 and area of residence, </w:t>
                            </w:r>
                            <w:r w:rsidR="006E3498" w:rsidRPr="00EB1E94"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</w:rPr>
                              <w:t>marital status</w:t>
                            </w:r>
                            <w:r w:rsidR="006E3498"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</w:rPr>
                              <w:t>, presence of chronic somatic diseases in 2000–2004.</w:t>
                            </w:r>
                          </w:p>
                          <w:p w14:paraId="69A07E04" w14:textId="77777777" w:rsidR="004E6CB2" w:rsidRPr="00E52A13" w:rsidRDefault="004E6CB2" w:rsidP="00100E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D697C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-.7pt;margin-top:195.45pt;width:466.9pt;height:73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" filled="f" stroked="f">
                <v:textbox>
                  <w:txbxContent>
                    <w:p w14:paraId="107D23E0" w14:textId="34E9C050" w:rsidR="004E6CB2" w:rsidRPr="00EB1E94" w:rsidRDefault="004E6CB2" w:rsidP="00100E14">
                      <w:pPr>
                        <w:spacing w:line="360" w:lineRule="auto"/>
                        <w:rPr>
                          <w:rFonts w:ascii="Arial" w:hAnsi="Arial" w:cs="Arial"/>
                          <w:sz w:val="16"/>
                        </w:rPr>
                      </w:pPr>
                      <w:r w:rsidRPr="00EB1E94">
                        <w:rPr>
                          <w:rFonts w:ascii="Arial" w:hAnsi="Arial" w:cs="Arial"/>
                          <w:sz w:val="16"/>
                        </w:rPr>
                        <w:t>RR = Rate ratio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;</w:t>
                      </w:r>
                      <w:r w:rsidRPr="00EB1E94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OR = Odds ratio; </w:t>
                      </w:r>
                      <w:r w:rsidRPr="00EB1E94">
                        <w:rPr>
                          <w:rFonts w:ascii="Arial" w:hAnsi="Arial" w:cs="Arial"/>
                          <w:sz w:val="16"/>
                        </w:rPr>
                        <w:t>CI = Confidence Interval</w:t>
                      </w:r>
                    </w:p>
                    <w:p w14:paraId="2BD60D63" w14:textId="77777777" w:rsidR="004E6CB2" w:rsidRPr="00EB1E94" w:rsidRDefault="004E6CB2" w:rsidP="00100E14">
                      <w:pPr>
                        <w:keepNext/>
                        <w:spacing w:line="360" w:lineRule="auto"/>
                        <w:outlineLvl w:val="0"/>
                        <w:rPr>
                          <w:rFonts w:ascii="Arial" w:hAnsi="Arial" w:cs="Arial"/>
                          <w:bCs/>
                          <w:sz w:val="16"/>
                          <w:szCs w:val="20"/>
                        </w:rPr>
                      </w:pPr>
                      <w:proofErr w:type="gramStart"/>
                      <w:r w:rsidRPr="00EB1E94">
                        <w:rPr>
                          <w:rFonts w:ascii="Arial" w:hAnsi="Arial" w:cs="Arial"/>
                          <w:bCs/>
                          <w:sz w:val="16"/>
                          <w:szCs w:val="20"/>
                          <w:vertAlign w:val="superscript"/>
                        </w:rPr>
                        <w:t>a</w:t>
                      </w:r>
                      <w:proofErr w:type="gramEnd"/>
                      <w:r>
                        <w:rPr>
                          <w:rFonts w:ascii="Arial" w:hAnsi="Arial" w:cs="Arial"/>
                          <w:bCs/>
                          <w:sz w:val="16"/>
                          <w:szCs w:val="20"/>
                          <w:vertAlign w:val="superscript"/>
                        </w:rPr>
                        <w:t xml:space="preserve"> </w:t>
                      </w:r>
                      <w:r w:rsidRPr="00EB1E94">
                        <w:rPr>
                          <w:rFonts w:ascii="Arial" w:hAnsi="Arial" w:cs="Arial"/>
                          <w:bCs/>
                          <w:sz w:val="16"/>
                          <w:szCs w:val="20"/>
                        </w:rPr>
                        <w:t>Cumulative work disability days per cumulative person-years in 2005–2011.</w:t>
                      </w:r>
                    </w:p>
                    <w:p w14:paraId="4DCC4D9B" w14:textId="77777777" w:rsidR="004E6CB2" w:rsidRPr="00EB1E94" w:rsidRDefault="004E6CB2" w:rsidP="00100E14">
                      <w:pPr>
                        <w:keepNext/>
                        <w:spacing w:line="360" w:lineRule="auto"/>
                        <w:outlineLvl w:val="0"/>
                        <w:rPr>
                          <w:rFonts w:ascii="Arial" w:hAnsi="Arial" w:cs="Arial"/>
                          <w:bCs/>
                          <w:sz w:val="16"/>
                          <w:szCs w:val="20"/>
                        </w:rPr>
                      </w:pPr>
                      <w:proofErr w:type="gramStart"/>
                      <w:r w:rsidRPr="00EB1E94">
                        <w:rPr>
                          <w:rFonts w:ascii="Arial" w:hAnsi="Arial" w:cs="Arial"/>
                          <w:bCs/>
                          <w:sz w:val="16"/>
                          <w:szCs w:val="20"/>
                          <w:vertAlign w:val="superscript"/>
                        </w:rPr>
                        <w:t>b</w:t>
                      </w:r>
                      <w:proofErr w:type="gramEnd"/>
                      <w:r>
                        <w:rPr>
                          <w:rFonts w:ascii="Arial" w:hAnsi="Arial" w:cs="Arial"/>
                          <w:bCs/>
                          <w:sz w:val="16"/>
                          <w:szCs w:val="20"/>
                          <w:vertAlign w:val="superscript"/>
                        </w:rPr>
                        <w:t xml:space="preserve"> </w:t>
                      </w:r>
                      <w:r w:rsidRPr="00EB1E94">
                        <w:rPr>
                          <w:rFonts w:ascii="Arial" w:hAnsi="Arial" w:cs="Arial"/>
                          <w:bCs/>
                          <w:sz w:val="16"/>
                          <w:szCs w:val="20"/>
                        </w:rPr>
                        <w:t>Model 1 adjusted for age and sex.</w:t>
                      </w:r>
                    </w:p>
                    <w:p w14:paraId="1D624679" w14:textId="2A646589" w:rsidR="006E3498" w:rsidRDefault="00C1390E" w:rsidP="006E3498">
                      <w:pPr>
                        <w:keepNext/>
                        <w:spacing w:line="360" w:lineRule="auto"/>
                        <w:outlineLvl w:val="0"/>
                        <w:rPr>
                          <w:rFonts w:ascii="Arial" w:hAnsi="Arial" w:cs="Arial"/>
                          <w:bCs/>
                          <w:sz w:val="16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Cs/>
                          <w:sz w:val="16"/>
                          <w:szCs w:val="20"/>
                          <w:vertAlign w:val="superscript"/>
                        </w:rPr>
                        <w:t>c</w:t>
                      </w:r>
                      <w:proofErr w:type="gramEnd"/>
                      <w:r w:rsidR="006E3498">
                        <w:rPr>
                          <w:rFonts w:ascii="Arial" w:hAnsi="Arial" w:cs="Arial"/>
                          <w:bCs/>
                          <w:sz w:val="16"/>
                          <w:szCs w:val="20"/>
                          <w:vertAlign w:val="superscript"/>
                        </w:rPr>
                        <w:t xml:space="preserve"> </w:t>
                      </w:r>
                      <w:r w:rsidR="006E3498" w:rsidRPr="00EB1E94">
                        <w:rPr>
                          <w:rFonts w:ascii="Arial" w:hAnsi="Arial" w:cs="Arial"/>
                          <w:bCs/>
                          <w:sz w:val="16"/>
                          <w:szCs w:val="20"/>
                        </w:rPr>
                        <w:t xml:space="preserve">Model 2 adjusted as model </w:t>
                      </w:r>
                      <w:r w:rsidR="006E3498">
                        <w:rPr>
                          <w:rFonts w:ascii="Arial" w:hAnsi="Arial" w:cs="Arial"/>
                          <w:bCs/>
                          <w:sz w:val="16"/>
                          <w:szCs w:val="20"/>
                        </w:rPr>
                        <w:t xml:space="preserve">1 and area of residence, </w:t>
                      </w:r>
                      <w:r w:rsidR="006E3498" w:rsidRPr="00EB1E94">
                        <w:rPr>
                          <w:rFonts w:ascii="Arial" w:hAnsi="Arial" w:cs="Arial"/>
                          <w:bCs/>
                          <w:sz w:val="16"/>
                          <w:szCs w:val="20"/>
                        </w:rPr>
                        <w:t>marital status</w:t>
                      </w:r>
                      <w:r w:rsidR="006E3498">
                        <w:rPr>
                          <w:rFonts w:ascii="Arial" w:hAnsi="Arial" w:cs="Arial"/>
                          <w:bCs/>
                          <w:sz w:val="16"/>
                          <w:szCs w:val="20"/>
                        </w:rPr>
                        <w:t>, presence of chronic somatic diseases in 2000–2004.</w:t>
                      </w:r>
                    </w:p>
                    <w:p w14:paraId="69A07E04" w14:textId="77777777" w:rsidR="004E6CB2" w:rsidRPr="00E52A13" w:rsidRDefault="004E6CB2" w:rsidP="00100E14"/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41" w:rightFromText="141" w:vertAnchor="text" w:horzAnchor="margin" w:tblpY="14"/>
        <w:tblW w:w="9322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563"/>
        <w:gridCol w:w="1100"/>
        <w:gridCol w:w="1134"/>
        <w:gridCol w:w="1189"/>
        <w:gridCol w:w="567"/>
        <w:gridCol w:w="1134"/>
        <w:gridCol w:w="1134"/>
        <w:gridCol w:w="1134"/>
      </w:tblGrid>
      <w:tr w:rsidR="00100E14" w:rsidRPr="00104CBF" w14:paraId="60EF97BA" w14:textId="77777777" w:rsidTr="004E6CB2">
        <w:trPr>
          <w:trHeight w:val="454"/>
        </w:trPr>
        <w:tc>
          <w:tcPr>
            <w:tcW w:w="136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8F89FA0" w14:textId="77777777" w:rsidR="00100E14" w:rsidRPr="006C16A6" w:rsidRDefault="00100E14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510A727" w14:textId="77777777" w:rsidR="00100E14" w:rsidRPr="006C16A6" w:rsidRDefault="00100E14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AE93779" w14:textId="0034DC2B" w:rsidR="00100E14" w:rsidRPr="006C16A6" w:rsidRDefault="00100E14" w:rsidP="004132A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b/>
                <w:bCs/>
                <w:sz w:val="12"/>
                <w:szCs w:val="16"/>
              </w:rPr>
              <w:t>Depression diagnoses (F32</w:t>
            </w:r>
            <w:r w:rsidR="004132A2">
              <w:rPr>
                <w:rFonts w:ascii="Arial" w:hAnsi="Arial" w:cs="Arial"/>
                <w:b/>
                <w:bCs/>
                <w:sz w:val="12"/>
                <w:szCs w:val="16"/>
              </w:rPr>
              <w:t>–</w:t>
            </w:r>
            <w:r>
              <w:rPr>
                <w:rFonts w:ascii="Arial" w:hAnsi="Arial" w:cs="Arial"/>
                <w:b/>
                <w:bCs/>
                <w:sz w:val="12"/>
                <w:szCs w:val="16"/>
              </w:rPr>
              <w:t>F3</w:t>
            </w:r>
            <w:r w:rsidR="004132A2">
              <w:rPr>
                <w:rFonts w:ascii="Arial" w:hAnsi="Arial" w:cs="Arial"/>
                <w:b/>
                <w:bCs/>
                <w:sz w:val="12"/>
                <w:szCs w:val="16"/>
              </w:rPr>
              <w:t>4</w:t>
            </w:r>
            <w:r>
              <w:rPr>
                <w:rFonts w:ascii="Arial" w:hAnsi="Arial" w:cs="Arial"/>
                <w:b/>
                <w:bCs/>
                <w:sz w:val="12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001C831" w14:textId="77777777" w:rsidR="00100E14" w:rsidRPr="006C16A6" w:rsidRDefault="00100E14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F69D239" w14:textId="77777777" w:rsidR="00100E14" w:rsidRPr="006C16A6" w:rsidRDefault="00100E14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9B2A70E" w14:textId="433C79C4" w:rsidR="00100E14" w:rsidRPr="006C16A6" w:rsidRDefault="004132A2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b/>
                <w:bCs/>
                <w:sz w:val="12"/>
                <w:szCs w:val="16"/>
              </w:rPr>
              <w:t>Stress-related diagnoses (F41</w:t>
            </w:r>
            <w:r w:rsidR="00100E14">
              <w:rPr>
                <w:rFonts w:ascii="Arial" w:hAnsi="Arial" w:cs="Arial"/>
                <w:b/>
                <w:bCs/>
                <w:sz w:val="12"/>
                <w:szCs w:val="16"/>
              </w:rPr>
              <w:t>, F43)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5BF8F77" w14:textId="77777777" w:rsidR="00100E14" w:rsidRPr="006C16A6" w:rsidRDefault="00100E14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</w:tr>
      <w:tr w:rsidR="00100E14" w:rsidRPr="006C16A6" w14:paraId="0CC5DF60" w14:textId="77777777" w:rsidTr="004E6CB2">
        <w:trPr>
          <w:trHeight w:val="454"/>
        </w:trPr>
        <w:tc>
          <w:tcPr>
            <w:tcW w:w="13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9CB00E" w14:textId="77777777" w:rsidR="00100E14" w:rsidRPr="006C16A6" w:rsidRDefault="00100E14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1B0219" w14:textId="77777777" w:rsidR="00100E14" w:rsidRPr="006C16A6" w:rsidRDefault="00100E14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2C39F9" w14:textId="77777777" w:rsidR="00100E14" w:rsidRPr="006C16A6" w:rsidRDefault="00100E14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6C16A6">
              <w:rPr>
                <w:rFonts w:ascii="Arial" w:hAnsi="Arial" w:cs="Arial"/>
                <w:b/>
                <w:bCs/>
                <w:sz w:val="12"/>
                <w:szCs w:val="16"/>
              </w:rPr>
              <w:t>Unadjusted model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B8C479" w14:textId="77777777" w:rsidR="00100E14" w:rsidRPr="006C16A6" w:rsidRDefault="00100E14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  <w:vertAlign w:val="superscript"/>
              </w:rPr>
            </w:pPr>
            <w:r w:rsidRPr="006C16A6">
              <w:rPr>
                <w:rFonts w:ascii="Arial" w:hAnsi="Arial" w:cs="Arial"/>
                <w:b/>
                <w:bCs/>
                <w:sz w:val="12"/>
                <w:szCs w:val="16"/>
              </w:rPr>
              <w:t>Model 1</w:t>
            </w:r>
            <w:r w:rsidRPr="006C16A6">
              <w:rPr>
                <w:rFonts w:ascii="Arial" w:hAnsi="Arial" w:cs="Arial"/>
                <w:b/>
                <w:bCs/>
                <w:sz w:val="12"/>
                <w:szCs w:val="16"/>
                <w:vertAlign w:val="superscript"/>
              </w:rPr>
              <w:t>b</w:t>
            </w:r>
          </w:p>
        </w:tc>
        <w:tc>
          <w:tcPr>
            <w:tcW w:w="11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562694" w14:textId="77777777" w:rsidR="00100E14" w:rsidRPr="006C16A6" w:rsidRDefault="00100E14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  <w:vertAlign w:val="superscript"/>
              </w:rPr>
            </w:pPr>
            <w:r w:rsidRPr="006C16A6">
              <w:rPr>
                <w:rFonts w:ascii="Arial" w:hAnsi="Arial" w:cs="Arial"/>
                <w:b/>
                <w:bCs/>
                <w:sz w:val="12"/>
                <w:szCs w:val="16"/>
              </w:rPr>
              <w:t>Model 2</w:t>
            </w:r>
            <w:r w:rsidRPr="006C16A6">
              <w:rPr>
                <w:rFonts w:ascii="Arial" w:hAnsi="Arial" w:cs="Arial"/>
                <w:b/>
                <w:bCs/>
                <w:sz w:val="12"/>
                <w:szCs w:val="16"/>
                <w:vertAlign w:val="superscript"/>
              </w:rPr>
              <w:t>c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12E6B1" w14:textId="77777777" w:rsidR="00100E14" w:rsidRPr="006C16A6" w:rsidRDefault="00100E14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28CF7F" w14:textId="77777777" w:rsidR="00100E14" w:rsidRPr="006C16A6" w:rsidRDefault="00100E14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</w:pPr>
            <w:r w:rsidRPr="006C16A6">
              <w:rPr>
                <w:rFonts w:ascii="Arial" w:hAnsi="Arial" w:cs="Arial"/>
                <w:b/>
                <w:bCs/>
                <w:sz w:val="12"/>
                <w:szCs w:val="16"/>
              </w:rPr>
              <w:t>Unadjusted model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AD01A4" w14:textId="77777777" w:rsidR="00100E14" w:rsidRPr="006C16A6" w:rsidRDefault="00100E14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</w:pPr>
            <w:r w:rsidRPr="006C16A6">
              <w:rPr>
                <w:rFonts w:ascii="Arial" w:hAnsi="Arial" w:cs="Arial"/>
                <w:b/>
                <w:bCs/>
                <w:sz w:val="12"/>
                <w:szCs w:val="16"/>
              </w:rPr>
              <w:t>Model 1</w:t>
            </w:r>
            <w:r w:rsidRPr="006C16A6">
              <w:rPr>
                <w:rFonts w:ascii="Arial" w:hAnsi="Arial" w:cs="Arial"/>
                <w:b/>
                <w:bCs/>
                <w:sz w:val="12"/>
                <w:szCs w:val="16"/>
                <w:vertAlign w:val="superscript"/>
              </w:rPr>
              <w:t>b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24EDDB" w14:textId="67922CD4" w:rsidR="00100E14" w:rsidRPr="006C16A6" w:rsidRDefault="00100E14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6C16A6">
              <w:rPr>
                <w:rFonts w:ascii="Arial" w:hAnsi="Arial" w:cs="Arial"/>
                <w:b/>
                <w:bCs/>
                <w:sz w:val="12"/>
                <w:szCs w:val="16"/>
              </w:rPr>
              <w:t>Model 2</w:t>
            </w:r>
            <w:r w:rsidR="00C1390E">
              <w:rPr>
                <w:rFonts w:ascii="Arial" w:hAnsi="Arial" w:cs="Arial"/>
                <w:b/>
                <w:bCs/>
                <w:sz w:val="12"/>
                <w:szCs w:val="16"/>
                <w:vertAlign w:val="superscript"/>
              </w:rPr>
              <w:t>c</w:t>
            </w:r>
          </w:p>
        </w:tc>
      </w:tr>
      <w:tr w:rsidR="00100E14" w:rsidRPr="006C16A6" w14:paraId="18E37882" w14:textId="77777777" w:rsidTr="004E6CB2">
        <w:trPr>
          <w:trHeight w:val="454"/>
        </w:trPr>
        <w:tc>
          <w:tcPr>
            <w:tcW w:w="13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E17203F" w14:textId="77777777" w:rsidR="00100E14" w:rsidRPr="006C16A6" w:rsidRDefault="00100E14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56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83CD777" w14:textId="77777777" w:rsidR="00100E14" w:rsidRPr="008B741B" w:rsidRDefault="00100E14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  <w:vertAlign w:val="superscript"/>
              </w:rPr>
            </w:pPr>
            <w:r w:rsidRPr="008B741B">
              <w:rPr>
                <w:rFonts w:ascii="Arial" w:hAnsi="Arial" w:cs="Arial"/>
                <w:b/>
                <w:bCs/>
                <w:sz w:val="12"/>
                <w:szCs w:val="16"/>
              </w:rPr>
              <w:t>Cum. disab. days</w:t>
            </w:r>
            <w:r w:rsidRPr="008B741B">
              <w:rPr>
                <w:rFonts w:ascii="Arial" w:hAnsi="Arial" w:cs="Arial"/>
                <w:b/>
                <w:bCs/>
                <w:sz w:val="12"/>
                <w:szCs w:val="16"/>
                <w:vertAlign w:val="superscript"/>
              </w:rPr>
              <w:t>a</w:t>
            </w:r>
          </w:p>
        </w:tc>
        <w:tc>
          <w:tcPr>
            <w:tcW w:w="11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122F47A" w14:textId="77777777" w:rsidR="00100E14" w:rsidRPr="006C16A6" w:rsidRDefault="00100E14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6C16A6">
              <w:rPr>
                <w:rFonts w:ascii="Arial" w:hAnsi="Arial" w:cs="Arial"/>
                <w:b/>
                <w:bCs/>
                <w:sz w:val="12"/>
                <w:szCs w:val="16"/>
              </w:rPr>
              <w:t>RR (95% CI)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09DD16" w14:textId="77777777" w:rsidR="00100E14" w:rsidRPr="006C16A6" w:rsidRDefault="00100E14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6C16A6">
              <w:rPr>
                <w:rFonts w:ascii="Arial" w:hAnsi="Arial" w:cs="Arial"/>
                <w:b/>
                <w:bCs/>
                <w:sz w:val="12"/>
                <w:szCs w:val="16"/>
              </w:rPr>
              <w:t>RR (95% CI)</w:t>
            </w:r>
          </w:p>
        </w:tc>
        <w:tc>
          <w:tcPr>
            <w:tcW w:w="118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737CFF" w14:textId="77777777" w:rsidR="00100E14" w:rsidRPr="006C16A6" w:rsidRDefault="00100E14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6C16A6">
              <w:rPr>
                <w:rFonts w:ascii="Arial" w:hAnsi="Arial" w:cs="Arial"/>
                <w:b/>
                <w:bCs/>
                <w:sz w:val="12"/>
                <w:szCs w:val="16"/>
              </w:rPr>
              <w:t>RR (95% CI)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78EFA9C" w14:textId="77777777" w:rsidR="00100E14" w:rsidRPr="008B741B" w:rsidRDefault="00100E14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8B741B">
              <w:rPr>
                <w:rFonts w:ascii="Arial" w:hAnsi="Arial" w:cs="Arial"/>
                <w:b/>
                <w:bCs/>
                <w:sz w:val="12"/>
                <w:szCs w:val="16"/>
              </w:rPr>
              <w:t>Cum. disab. days</w:t>
            </w:r>
            <w:r w:rsidRPr="008B741B">
              <w:rPr>
                <w:rFonts w:ascii="Arial" w:hAnsi="Arial" w:cs="Arial"/>
                <w:b/>
                <w:bCs/>
                <w:sz w:val="12"/>
                <w:szCs w:val="16"/>
                <w:vertAlign w:val="superscript"/>
              </w:rPr>
              <w:t>a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3310074" w14:textId="77777777" w:rsidR="00100E14" w:rsidRPr="006C16A6" w:rsidRDefault="00100E14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</w:pPr>
            <w:r w:rsidRPr="006C16A6">
              <w:rPr>
                <w:rFonts w:ascii="Arial" w:hAnsi="Arial" w:cs="Arial"/>
                <w:b/>
                <w:bCs/>
                <w:sz w:val="12"/>
                <w:szCs w:val="16"/>
              </w:rPr>
              <w:t>RR (95% CI)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EB0416" w14:textId="77777777" w:rsidR="00100E14" w:rsidRPr="006C16A6" w:rsidRDefault="00100E14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</w:pPr>
            <w:r w:rsidRPr="006C16A6">
              <w:rPr>
                <w:rFonts w:ascii="Arial" w:hAnsi="Arial" w:cs="Arial"/>
                <w:b/>
                <w:bCs/>
                <w:sz w:val="12"/>
                <w:szCs w:val="16"/>
              </w:rPr>
              <w:t>RR (95% CI)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8087E56" w14:textId="77777777" w:rsidR="00100E14" w:rsidRPr="006C16A6" w:rsidRDefault="00100E14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</w:pPr>
            <w:r w:rsidRPr="006C16A6">
              <w:rPr>
                <w:rFonts w:ascii="Arial" w:hAnsi="Arial" w:cs="Arial"/>
                <w:b/>
                <w:bCs/>
                <w:sz w:val="12"/>
                <w:szCs w:val="16"/>
              </w:rPr>
              <w:t>RR (95% CI)</w:t>
            </w:r>
          </w:p>
        </w:tc>
      </w:tr>
      <w:tr w:rsidR="00100E14" w:rsidRPr="006C16A6" w14:paraId="7FFA43AE" w14:textId="77777777" w:rsidTr="004E6CB2">
        <w:trPr>
          <w:trHeight w:val="454"/>
        </w:trPr>
        <w:tc>
          <w:tcPr>
            <w:tcW w:w="136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992E48F" w14:textId="77777777" w:rsidR="00100E14" w:rsidRPr="006C16A6" w:rsidRDefault="00100E14" w:rsidP="004E6CB2">
            <w:pPr>
              <w:keepNext/>
              <w:spacing w:after="190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6C16A6">
              <w:rPr>
                <w:rFonts w:ascii="Arial" w:hAnsi="Arial" w:cs="Arial"/>
                <w:b/>
                <w:bCs/>
                <w:sz w:val="12"/>
                <w:szCs w:val="16"/>
              </w:rPr>
              <w:t>Social workers</w:t>
            </w:r>
          </w:p>
        </w:tc>
        <w:tc>
          <w:tcPr>
            <w:tcW w:w="56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3573587" w14:textId="20BC017C" w:rsidR="00100E14" w:rsidRPr="004505E2" w:rsidRDefault="00EA1893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3.84</w:t>
            </w:r>
          </w:p>
        </w:tc>
        <w:tc>
          <w:tcPr>
            <w:tcW w:w="11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3AD49AC" w14:textId="77777777" w:rsidR="00100E14" w:rsidRPr="004505E2" w:rsidRDefault="00100E14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9F005DB" w14:textId="77777777" w:rsidR="00100E14" w:rsidRPr="004505E2" w:rsidRDefault="00100E14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  <w:vertAlign w:val="superscript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81D6923" w14:textId="77777777" w:rsidR="00100E14" w:rsidRPr="004505E2" w:rsidRDefault="00100E14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  <w:vertAlign w:val="super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B5767F7" w14:textId="1C5E1A4D" w:rsidR="00100E14" w:rsidRPr="004505E2" w:rsidRDefault="00EA1893" w:rsidP="004E6CB2">
            <w:pPr>
              <w:keepNext/>
              <w:spacing w:after="190"/>
              <w:outlineLvl w:val="0"/>
              <w:rPr>
                <w:rFonts w:ascii="Arial" w:hAnsi="Arial" w:cs="Arial"/>
                <w:bCs/>
                <w:sz w:val="12"/>
                <w:szCs w:val="16"/>
              </w:rPr>
            </w:pPr>
            <w:r>
              <w:rPr>
                <w:rFonts w:ascii="Arial" w:hAnsi="Arial" w:cs="Arial"/>
                <w:bCs/>
                <w:sz w:val="12"/>
                <w:szCs w:val="16"/>
              </w:rPr>
              <w:t xml:space="preserve"> 5.38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33C3923" w14:textId="77777777" w:rsidR="00100E14" w:rsidRPr="004505E2" w:rsidRDefault="00100E14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868B55A" w14:textId="77777777" w:rsidR="00100E14" w:rsidRPr="004505E2" w:rsidRDefault="00100E14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4021C09" w14:textId="77777777" w:rsidR="00100E14" w:rsidRPr="004505E2" w:rsidRDefault="00100E14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</w:tr>
      <w:tr w:rsidR="00100E14" w:rsidRPr="006C16A6" w14:paraId="506204EC" w14:textId="77777777" w:rsidTr="004E6CB2">
        <w:trPr>
          <w:trHeight w:val="454"/>
        </w:trPr>
        <w:tc>
          <w:tcPr>
            <w:tcW w:w="13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03762D" w14:textId="77777777" w:rsidR="00100E14" w:rsidRPr="006C16A6" w:rsidRDefault="00100E14" w:rsidP="004E6CB2">
            <w:pPr>
              <w:keepNext/>
              <w:spacing w:after="190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6C16A6">
              <w:rPr>
                <w:rFonts w:ascii="Arial" w:hAnsi="Arial" w:cs="Arial"/>
                <w:b/>
                <w:bCs/>
                <w:sz w:val="12"/>
                <w:szCs w:val="16"/>
              </w:rPr>
              <w:t>Vs. preschool teachers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D981E1" w14:textId="5C1739DD" w:rsidR="00100E14" w:rsidRPr="004505E2" w:rsidRDefault="00EA1893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Cs/>
                <w:sz w:val="12"/>
                <w:szCs w:val="16"/>
              </w:rPr>
            </w:pPr>
            <w:r>
              <w:rPr>
                <w:rFonts w:ascii="Arial" w:hAnsi="Arial" w:cs="Arial"/>
                <w:bCs/>
                <w:sz w:val="12"/>
                <w:szCs w:val="16"/>
              </w:rPr>
              <w:t>2.61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584CEF" w14:textId="3359135C" w:rsidR="00100E14" w:rsidRPr="004505E2" w:rsidRDefault="004505E2" w:rsidP="004505E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1.47</w:t>
            </w:r>
            <w:r w:rsidR="00100E14" w:rsidRPr="004505E2">
              <w:rPr>
                <w:rFonts w:ascii="Arial" w:hAnsi="Arial" w:cs="Arial"/>
                <w:sz w:val="12"/>
                <w:szCs w:val="16"/>
              </w:rPr>
              <w:t xml:space="preserve"> (1.</w:t>
            </w:r>
            <w:r>
              <w:rPr>
                <w:rFonts w:ascii="Arial" w:hAnsi="Arial" w:cs="Arial"/>
                <w:sz w:val="12"/>
                <w:szCs w:val="16"/>
              </w:rPr>
              <w:t>2</w:t>
            </w:r>
            <w:r w:rsidR="00480974">
              <w:rPr>
                <w:rFonts w:ascii="Arial" w:hAnsi="Arial" w:cs="Arial"/>
                <w:sz w:val="12"/>
                <w:szCs w:val="16"/>
              </w:rPr>
              <w:t>5–1.74</w:t>
            </w:r>
            <w:r w:rsidR="00100E14" w:rsidRPr="004505E2">
              <w:rPr>
                <w:rFonts w:ascii="Arial" w:hAnsi="Arial" w:cs="Arial"/>
                <w:sz w:val="12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8C4F81" w14:textId="44B75B6E" w:rsidR="00100E14" w:rsidRPr="004505E2" w:rsidRDefault="00100E14" w:rsidP="00480974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4505E2">
              <w:rPr>
                <w:rFonts w:ascii="Arial" w:hAnsi="Arial" w:cs="Arial"/>
                <w:sz w:val="12"/>
                <w:szCs w:val="16"/>
              </w:rPr>
              <w:t>1</w:t>
            </w:r>
            <w:r w:rsidR="00480974">
              <w:rPr>
                <w:rFonts w:ascii="Arial" w:hAnsi="Arial" w:cs="Arial"/>
                <w:sz w:val="12"/>
                <w:szCs w:val="16"/>
              </w:rPr>
              <w:t>.45</w:t>
            </w:r>
            <w:r w:rsidRPr="004505E2">
              <w:rPr>
                <w:rFonts w:ascii="Arial" w:hAnsi="Arial" w:cs="Arial"/>
                <w:sz w:val="12"/>
                <w:szCs w:val="16"/>
              </w:rPr>
              <w:t xml:space="preserve"> (</w:t>
            </w:r>
            <w:r w:rsidR="00480974">
              <w:rPr>
                <w:rFonts w:ascii="Arial" w:hAnsi="Arial" w:cs="Arial"/>
                <w:sz w:val="12"/>
                <w:szCs w:val="16"/>
              </w:rPr>
              <w:t>1.23</w:t>
            </w:r>
            <w:r w:rsidRPr="004505E2">
              <w:rPr>
                <w:rFonts w:ascii="Arial" w:hAnsi="Arial" w:cs="Arial"/>
                <w:sz w:val="12"/>
                <w:szCs w:val="16"/>
              </w:rPr>
              <w:t>–</w:t>
            </w:r>
            <w:r w:rsidR="00480974">
              <w:rPr>
                <w:rFonts w:ascii="Arial" w:hAnsi="Arial" w:cs="Arial"/>
                <w:sz w:val="12"/>
                <w:szCs w:val="16"/>
              </w:rPr>
              <w:t>1.72</w:t>
            </w:r>
            <w:r w:rsidRPr="004505E2">
              <w:rPr>
                <w:rFonts w:ascii="Arial" w:hAnsi="Arial" w:cs="Arial"/>
                <w:sz w:val="12"/>
                <w:szCs w:val="16"/>
              </w:rPr>
              <w:t>)</w:t>
            </w:r>
          </w:p>
        </w:tc>
        <w:tc>
          <w:tcPr>
            <w:tcW w:w="11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D3012B" w14:textId="3DE1FD3A" w:rsidR="00100E14" w:rsidRPr="004505E2" w:rsidRDefault="004505E2" w:rsidP="00025A31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1.4</w:t>
            </w:r>
            <w:r w:rsidR="00025A31">
              <w:rPr>
                <w:rFonts w:ascii="Arial" w:hAnsi="Arial" w:cs="Arial"/>
                <w:sz w:val="12"/>
                <w:szCs w:val="16"/>
              </w:rPr>
              <w:t>3</w:t>
            </w:r>
            <w:r w:rsidR="00100E14" w:rsidRPr="004505E2">
              <w:rPr>
                <w:rFonts w:ascii="Arial" w:hAnsi="Arial" w:cs="Arial"/>
                <w:sz w:val="12"/>
                <w:szCs w:val="16"/>
              </w:rPr>
              <w:t xml:space="preserve"> (</w:t>
            </w:r>
            <w:r>
              <w:rPr>
                <w:rFonts w:ascii="Arial" w:hAnsi="Arial" w:cs="Arial"/>
                <w:sz w:val="12"/>
                <w:szCs w:val="16"/>
              </w:rPr>
              <w:t>1</w:t>
            </w:r>
            <w:r w:rsidR="00100E14" w:rsidRPr="004505E2">
              <w:rPr>
                <w:rFonts w:ascii="Arial" w:hAnsi="Arial" w:cs="Arial"/>
                <w:sz w:val="12"/>
                <w:szCs w:val="16"/>
              </w:rPr>
              <w:t>.</w:t>
            </w:r>
            <w:r>
              <w:rPr>
                <w:rFonts w:ascii="Arial" w:hAnsi="Arial" w:cs="Arial"/>
                <w:sz w:val="12"/>
                <w:szCs w:val="16"/>
              </w:rPr>
              <w:t>2</w:t>
            </w:r>
            <w:r w:rsidR="00025A31">
              <w:rPr>
                <w:rFonts w:ascii="Arial" w:hAnsi="Arial" w:cs="Arial"/>
                <w:sz w:val="12"/>
                <w:szCs w:val="16"/>
              </w:rPr>
              <w:t>1</w:t>
            </w:r>
            <w:r w:rsidR="00100E14" w:rsidRPr="004505E2">
              <w:rPr>
                <w:rFonts w:ascii="Arial" w:hAnsi="Arial" w:cs="Arial"/>
                <w:sz w:val="12"/>
                <w:szCs w:val="16"/>
              </w:rPr>
              <w:t>–</w:t>
            </w:r>
            <w:r>
              <w:rPr>
                <w:rFonts w:ascii="Arial" w:hAnsi="Arial" w:cs="Arial"/>
                <w:sz w:val="12"/>
                <w:szCs w:val="16"/>
              </w:rPr>
              <w:t>1</w:t>
            </w:r>
            <w:r w:rsidR="00100E14" w:rsidRPr="004505E2">
              <w:rPr>
                <w:rFonts w:ascii="Arial" w:hAnsi="Arial" w:cs="Arial"/>
                <w:sz w:val="12"/>
                <w:szCs w:val="16"/>
              </w:rPr>
              <w:t>.</w:t>
            </w:r>
            <w:r w:rsidR="00025A31">
              <w:rPr>
                <w:rFonts w:ascii="Arial" w:hAnsi="Arial" w:cs="Arial"/>
                <w:sz w:val="12"/>
                <w:szCs w:val="16"/>
              </w:rPr>
              <w:t>69</w:t>
            </w:r>
            <w:r w:rsidR="00100E14" w:rsidRPr="004505E2">
              <w:rPr>
                <w:rFonts w:ascii="Arial" w:hAnsi="Arial" w:cs="Arial"/>
                <w:sz w:val="12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E0D1D2" w14:textId="656BE279" w:rsidR="00100E14" w:rsidRPr="004505E2" w:rsidRDefault="00EA1893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Cs/>
                <w:sz w:val="12"/>
                <w:szCs w:val="16"/>
              </w:rPr>
              <w:t>3.61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E413B" w14:textId="4581B07E" w:rsidR="00100E14" w:rsidRPr="004505E2" w:rsidRDefault="004505E2" w:rsidP="004505E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1.49</w:t>
            </w:r>
            <w:r w:rsidR="00100E14" w:rsidRPr="004505E2">
              <w:rPr>
                <w:rFonts w:ascii="Arial" w:hAnsi="Arial" w:cs="Arial"/>
                <w:sz w:val="12"/>
                <w:szCs w:val="16"/>
              </w:rPr>
              <w:t xml:space="preserve"> (</w:t>
            </w:r>
            <w:r>
              <w:rPr>
                <w:rFonts w:ascii="Arial" w:hAnsi="Arial" w:cs="Arial"/>
                <w:sz w:val="12"/>
                <w:szCs w:val="16"/>
              </w:rPr>
              <w:t>1</w:t>
            </w:r>
            <w:r w:rsidR="00100E14" w:rsidRPr="004505E2">
              <w:rPr>
                <w:rFonts w:ascii="Arial" w:hAnsi="Arial" w:cs="Arial"/>
                <w:sz w:val="12"/>
                <w:szCs w:val="16"/>
              </w:rPr>
              <w:t>.</w:t>
            </w:r>
            <w:r>
              <w:rPr>
                <w:rFonts w:ascii="Arial" w:hAnsi="Arial" w:cs="Arial"/>
                <w:sz w:val="12"/>
                <w:szCs w:val="16"/>
              </w:rPr>
              <w:t>33</w:t>
            </w:r>
            <w:r w:rsidR="00100E14" w:rsidRPr="004505E2">
              <w:rPr>
                <w:rFonts w:ascii="Arial" w:hAnsi="Arial" w:cs="Arial"/>
                <w:sz w:val="12"/>
                <w:szCs w:val="16"/>
              </w:rPr>
              <w:t>–</w:t>
            </w:r>
            <w:r>
              <w:rPr>
                <w:rFonts w:ascii="Arial" w:hAnsi="Arial" w:cs="Arial"/>
                <w:sz w:val="12"/>
                <w:szCs w:val="16"/>
              </w:rPr>
              <w:t>1.66</w:t>
            </w:r>
            <w:r w:rsidR="00100E14" w:rsidRPr="004505E2">
              <w:rPr>
                <w:rFonts w:ascii="Arial" w:hAnsi="Arial" w:cs="Arial"/>
                <w:sz w:val="12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9230A" w14:textId="43BD4F37" w:rsidR="00100E14" w:rsidRPr="004505E2" w:rsidRDefault="00100E14" w:rsidP="00480974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sz w:val="12"/>
                <w:szCs w:val="16"/>
              </w:rPr>
            </w:pPr>
            <w:r w:rsidRPr="004505E2">
              <w:rPr>
                <w:rFonts w:ascii="Arial" w:hAnsi="Arial" w:cs="Arial"/>
                <w:sz w:val="12"/>
                <w:szCs w:val="16"/>
              </w:rPr>
              <w:t>1</w:t>
            </w:r>
            <w:r w:rsidR="00480974">
              <w:rPr>
                <w:rFonts w:ascii="Arial" w:hAnsi="Arial" w:cs="Arial"/>
                <w:sz w:val="12"/>
                <w:szCs w:val="16"/>
              </w:rPr>
              <w:t>.52</w:t>
            </w:r>
            <w:r w:rsidRPr="004505E2">
              <w:rPr>
                <w:rFonts w:ascii="Arial" w:hAnsi="Arial" w:cs="Arial"/>
                <w:sz w:val="12"/>
                <w:szCs w:val="16"/>
              </w:rPr>
              <w:t xml:space="preserve"> (</w:t>
            </w:r>
            <w:r w:rsidR="00480974">
              <w:rPr>
                <w:rFonts w:ascii="Arial" w:hAnsi="Arial" w:cs="Arial"/>
                <w:sz w:val="12"/>
                <w:szCs w:val="16"/>
              </w:rPr>
              <w:t>1.36</w:t>
            </w:r>
            <w:r w:rsidRPr="004505E2">
              <w:rPr>
                <w:rFonts w:ascii="Arial" w:hAnsi="Arial" w:cs="Arial"/>
                <w:sz w:val="12"/>
                <w:szCs w:val="16"/>
              </w:rPr>
              <w:t>–</w:t>
            </w:r>
            <w:r w:rsidR="00480974">
              <w:rPr>
                <w:rFonts w:ascii="Arial" w:hAnsi="Arial" w:cs="Arial"/>
                <w:sz w:val="12"/>
                <w:szCs w:val="16"/>
              </w:rPr>
              <w:t>1.70</w:t>
            </w:r>
            <w:r w:rsidRPr="004505E2">
              <w:rPr>
                <w:rFonts w:ascii="Arial" w:hAnsi="Arial" w:cs="Arial"/>
                <w:sz w:val="12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420FBA" w14:textId="631CCCE3" w:rsidR="00100E14" w:rsidRPr="004505E2" w:rsidRDefault="004505E2" w:rsidP="002E1CB6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1.</w:t>
            </w:r>
            <w:r w:rsidR="002E1CB6">
              <w:rPr>
                <w:rFonts w:ascii="Arial" w:hAnsi="Arial" w:cs="Arial"/>
                <w:sz w:val="12"/>
                <w:szCs w:val="16"/>
              </w:rPr>
              <w:t>49</w:t>
            </w:r>
            <w:r w:rsidR="00100E14" w:rsidRPr="004505E2">
              <w:rPr>
                <w:rFonts w:ascii="Arial" w:hAnsi="Arial" w:cs="Arial"/>
                <w:sz w:val="12"/>
                <w:szCs w:val="16"/>
              </w:rPr>
              <w:t xml:space="preserve"> (</w:t>
            </w:r>
            <w:r>
              <w:rPr>
                <w:rFonts w:ascii="Arial" w:hAnsi="Arial" w:cs="Arial"/>
                <w:sz w:val="12"/>
                <w:szCs w:val="16"/>
              </w:rPr>
              <w:t>1.</w:t>
            </w:r>
            <w:r w:rsidR="002E1CB6">
              <w:rPr>
                <w:rFonts w:ascii="Arial" w:hAnsi="Arial" w:cs="Arial"/>
                <w:sz w:val="12"/>
                <w:szCs w:val="16"/>
              </w:rPr>
              <w:t>33</w:t>
            </w:r>
            <w:r w:rsidR="00100E14" w:rsidRPr="004505E2">
              <w:rPr>
                <w:rFonts w:ascii="Arial" w:hAnsi="Arial" w:cs="Arial"/>
                <w:sz w:val="12"/>
                <w:szCs w:val="16"/>
              </w:rPr>
              <w:t>–</w:t>
            </w:r>
            <w:r>
              <w:rPr>
                <w:rFonts w:ascii="Arial" w:hAnsi="Arial" w:cs="Arial"/>
                <w:sz w:val="12"/>
                <w:szCs w:val="16"/>
              </w:rPr>
              <w:t>1.</w:t>
            </w:r>
            <w:r w:rsidR="002E1CB6">
              <w:rPr>
                <w:rFonts w:ascii="Arial" w:hAnsi="Arial" w:cs="Arial"/>
                <w:sz w:val="12"/>
                <w:szCs w:val="16"/>
              </w:rPr>
              <w:t>67</w:t>
            </w:r>
            <w:r w:rsidR="00100E14" w:rsidRPr="004505E2">
              <w:rPr>
                <w:rFonts w:ascii="Arial" w:hAnsi="Arial" w:cs="Arial"/>
                <w:sz w:val="12"/>
                <w:szCs w:val="16"/>
              </w:rPr>
              <w:t>)</w:t>
            </w:r>
          </w:p>
        </w:tc>
      </w:tr>
      <w:tr w:rsidR="00100E14" w:rsidRPr="006C16A6" w14:paraId="3FB2F2AB" w14:textId="77777777" w:rsidTr="004E6CB2">
        <w:trPr>
          <w:trHeight w:val="454"/>
        </w:trPr>
        <w:tc>
          <w:tcPr>
            <w:tcW w:w="1367" w:type="dxa"/>
            <w:tcBorders>
              <w:top w:val="nil"/>
            </w:tcBorders>
            <w:shd w:val="clear" w:color="auto" w:fill="auto"/>
            <w:vAlign w:val="center"/>
          </w:tcPr>
          <w:p w14:paraId="5B63ADF8" w14:textId="77777777" w:rsidR="00100E14" w:rsidRPr="006C16A6" w:rsidRDefault="00100E14" w:rsidP="004E6CB2">
            <w:pPr>
              <w:keepNext/>
              <w:spacing w:after="190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6C16A6">
              <w:rPr>
                <w:rFonts w:ascii="Arial" w:hAnsi="Arial" w:cs="Arial"/>
                <w:b/>
                <w:bCs/>
                <w:sz w:val="12"/>
                <w:szCs w:val="16"/>
              </w:rPr>
              <w:t>Vs. special education teachers</w:t>
            </w:r>
          </w:p>
        </w:tc>
        <w:tc>
          <w:tcPr>
            <w:tcW w:w="563" w:type="dxa"/>
            <w:tcBorders>
              <w:top w:val="nil"/>
            </w:tcBorders>
            <w:shd w:val="clear" w:color="auto" w:fill="auto"/>
            <w:vAlign w:val="center"/>
          </w:tcPr>
          <w:p w14:paraId="1A15F3F0" w14:textId="4ABF9573" w:rsidR="00100E14" w:rsidRPr="004505E2" w:rsidRDefault="00EA1893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Cs/>
                <w:sz w:val="12"/>
                <w:szCs w:val="16"/>
              </w:rPr>
            </w:pPr>
            <w:r>
              <w:rPr>
                <w:rFonts w:ascii="Arial" w:hAnsi="Arial" w:cs="Arial"/>
                <w:bCs/>
                <w:sz w:val="12"/>
                <w:szCs w:val="16"/>
              </w:rPr>
              <w:t>2.75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auto"/>
            <w:vAlign w:val="center"/>
          </w:tcPr>
          <w:p w14:paraId="573C06CB" w14:textId="73946F90" w:rsidR="00100E14" w:rsidRPr="004505E2" w:rsidRDefault="00480974" w:rsidP="00480974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1.42 (1.13</w:t>
            </w:r>
            <w:r w:rsidR="00100E14" w:rsidRPr="004505E2">
              <w:rPr>
                <w:rFonts w:ascii="Arial" w:hAnsi="Arial" w:cs="Arial"/>
                <w:sz w:val="12"/>
                <w:szCs w:val="16"/>
              </w:rPr>
              <w:t>–</w:t>
            </w:r>
            <w:r>
              <w:rPr>
                <w:rFonts w:ascii="Arial" w:hAnsi="Arial" w:cs="Arial"/>
                <w:sz w:val="12"/>
                <w:szCs w:val="16"/>
              </w:rPr>
              <w:t>1</w:t>
            </w:r>
            <w:r w:rsidR="00100E14" w:rsidRPr="004505E2">
              <w:rPr>
                <w:rFonts w:ascii="Arial" w:hAnsi="Arial" w:cs="Arial"/>
                <w:sz w:val="12"/>
                <w:szCs w:val="16"/>
              </w:rPr>
              <w:t>.</w:t>
            </w:r>
            <w:r>
              <w:rPr>
                <w:rFonts w:ascii="Arial" w:hAnsi="Arial" w:cs="Arial"/>
                <w:sz w:val="12"/>
                <w:szCs w:val="16"/>
              </w:rPr>
              <w:t>80</w:t>
            </w:r>
            <w:r w:rsidR="00100E14" w:rsidRPr="004505E2">
              <w:rPr>
                <w:rFonts w:ascii="Arial" w:hAnsi="Arial" w:cs="Arial"/>
                <w:sz w:val="12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34DD73F6" w14:textId="0B2196B9" w:rsidR="00100E14" w:rsidRPr="004505E2" w:rsidRDefault="00480974" w:rsidP="00480974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1.54 (1.22</w:t>
            </w:r>
            <w:r w:rsidR="00100E14" w:rsidRPr="004505E2">
              <w:rPr>
                <w:rFonts w:ascii="Arial" w:hAnsi="Arial" w:cs="Arial"/>
                <w:sz w:val="12"/>
                <w:szCs w:val="16"/>
              </w:rPr>
              <w:t>–</w:t>
            </w:r>
            <w:r>
              <w:rPr>
                <w:rFonts w:ascii="Arial" w:hAnsi="Arial" w:cs="Arial"/>
                <w:sz w:val="12"/>
                <w:szCs w:val="16"/>
              </w:rPr>
              <w:t>1.96</w:t>
            </w:r>
            <w:r w:rsidR="00100E14" w:rsidRPr="004505E2">
              <w:rPr>
                <w:rFonts w:ascii="Arial" w:hAnsi="Arial" w:cs="Arial"/>
                <w:sz w:val="12"/>
                <w:szCs w:val="16"/>
              </w:rPr>
              <w:t>)</w:t>
            </w:r>
          </w:p>
        </w:tc>
        <w:tc>
          <w:tcPr>
            <w:tcW w:w="1189" w:type="dxa"/>
            <w:tcBorders>
              <w:top w:val="nil"/>
            </w:tcBorders>
            <w:shd w:val="clear" w:color="auto" w:fill="auto"/>
            <w:vAlign w:val="center"/>
          </w:tcPr>
          <w:p w14:paraId="2EB67285" w14:textId="798FA93E" w:rsidR="00100E14" w:rsidRPr="004505E2" w:rsidRDefault="00025A31" w:rsidP="00025A31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1.50</w:t>
            </w:r>
            <w:r w:rsidR="004505E2">
              <w:rPr>
                <w:rFonts w:ascii="Arial" w:hAnsi="Arial" w:cs="Arial"/>
                <w:sz w:val="12"/>
                <w:szCs w:val="16"/>
              </w:rPr>
              <w:t xml:space="preserve"> (1.</w:t>
            </w:r>
            <w:r>
              <w:rPr>
                <w:rFonts w:ascii="Arial" w:hAnsi="Arial" w:cs="Arial"/>
                <w:sz w:val="12"/>
                <w:szCs w:val="16"/>
              </w:rPr>
              <w:t>19</w:t>
            </w:r>
            <w:r w:rsidR="004505E2">
              <w:rPr>
                <w:rFonts w:ascii="Arial" w:hAnsi="Arial" w:cs="Arial"/>
                <w:sz w:val="12"/>
                <w:szCs w:val="16"/>
              </w:rPr>
              <w:t>–1.</w:t>
            </w:r>
            <w:r>
              <w:rPr>
                <w:rFonts w:ascii="Arial" w:hAnsi="Arial" w:cs="Arial"/>
                <w:sz w:val="12"/>
                <w:szCs w:val="16"/>
              </w:rPr>
              <w:t>90</w:t>
            </w:r>
            <w:r w:rsidR="00100E14" w:rsidRPr="004505E2">
              <w:rPr>
                <w:rFonts w:ascii="Arial" w:hAnsi="Arial" w:cs="Arial"/>
                <w:sz w:val="12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</w:tcPr>
          <w:p w14:paraId="28541D1A" w14:textId="77C95BE9" w:rsidR="00100E14" w:rsidRPr="004505E2" w:rsidRDefault="00EA1893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Cs/>
                <w:sz w:val="12"/>
                <w:szCs w:val="16"/>
              </w:rPr>
              <w:t>4.22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3DED3E8B" w14:textId="7F09573F" w:rsidR="00100E14" w:rsidRPr="004505E2" w:rsidRDefault="00100E14" w:rsidP="004505E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sz w:val="12"/>
                <w:szCs w:val="16"/>
              </w:rPr>
            </w:pPr>
            <w:r w:rsidRPr="004505E2">
              <w:rPr>
                <w:rFonts w:ascii="Arial" w:hAnsi="Arial" w:cs="Arial"/>
                <w:sz w:val="12"/>
                <w:szCs w:val="16"/>
              </w:rPr>
              <w:t>1.</w:t>
            </w:r>
            <w:r w:rsidR="004505E2">
              <w:rPr>
                <w:rFonts w:ascii="Arial" w:hAnsi="Arial" w:cs="Arial"/>
                <w:sz w:val="12"/>
                <w:szCs w:val="16"/>
              </w:rPr>
              <w:t>2</w:t>
            </w:r>
            <w:r w:rsidRPr="004505E2">
              <w:rPr>
                <w:rFonts w:ascii="Arial" w:hAnsi="Arial" w:cs="Arial"/>
                <w:sz w:val="12"/>
                <w:szCs w:val="16"/>
              </w:rPr>
              <w:t>7 (</w:t>
            </w:r>
            <w:r w:rsidR="004505E2">
              <w:rPr>
                <w:rFonts w:ascii="Arial" w:hAnsi="Arial" w:cs="Arial"/>
                <w:sz w:val="12"/>
                <w:szCs w:val="16"/>
              </w:rPr>
              <w:t>1</w:t>
            </w:r>
            <w:r w:rsidRPr="004505E2">
              <w:rPr>
                <w:rFonts w:ascii="Arial" w:hAnsi="Arial" w:cs="Arial"/>
                <w:sz w:val="12"/>
                <w:szCs w:val="16"/>
              </w:rPr>
              <w:t>.</w:t>
            </w:r>
            <w:r w:rsidR="004505E2">
              <w:rPr>
                <w:rFonts w:ascii="Arial" w:hAnsi="Arial" w:cs="Arial"/>
                <w:sz w:val="12"/>
                <w:szCs w:val="16"/>
              </w:rPr>
              <w:t>08</w:t>
            </w:r>
            <w:r w:rsidRPr="004505E2">
              <w:rPr>
                <w:rFonts w:ascii="Arial" w:hAnsi="Arial" w:cs="Arial"/>
                <w:sz w:val="12"/>
                <w:szCs w:val="16"/>
              </w:rPr>
              <w:t>–</w:t>
            </w:r>
            <w:r w:rsidR="004505E2">
              <w:rPr>
                <w:rFonts w:ascii="Arial" w:hAnsi="Arial" w:cs="Arial"/>
                <w:sz w:val="12"/>
                <w:szCs w:val="16"/>
              </w:rPr>
              <w:t>1</w:t>
            </w:r>
            <w:r w:rsidRPr="004505E2">
              <w:rPr>
                <w:rFonts w:ascii="Arial" w:hAnsi="Arial" w:cs="Arial"/>
                <w:sz w:val="12"/>
                <w:szCs w:val="16"/>
              </w:rPr>
              <w:t>.</w:t>
            </w:r>
            <w:r w:rsidR="004505E2">
              <w:rPr>
                <w:rFonts w:ascii="Arial" w:hAnsi="Arial" w:cs="Arial"/>
                <w:sz w:val="12"/>
                <w:szCs w:val="16"/>
              </w:rPr>
              <w:t>49</w:t>
            </w:r>
            <w:r w:rsidRPr="004505E2">
              <w:rPr>
                <w:rFonts w:ascii="Arial" w:hAnsi="Arial" w:cs="Arial"/>
                <w:sz w:val="12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51853B01" w14:textId="685F6894" w:rsidR="00100E14" w:rsidRPr="004505E2" w:rsidRDefault="00100E14" w:rsidP="00480974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sz w:val="12"/>
                <w:szCs w:val="16"/>
              </w:rPr>
            </w:pPr>
            <w:r w:rsidRPr="004505E2">
              <w:rPr>
                <w:rFonts w:ascii="Arial" w:hAnsi="Arial" w:cs="Arial"/>
                <w:sz w:val="12"/>
                <w:szCs w:val="16"/>
              </w:rPr>
              <w:t>1</w:t>
            </w:r>
            <w:r w:rsidR="00480974">
              <w:rPr>
                <w:rFonts w:ascii="Arial" w:hAnsi="Arial" w:cs="Arial"/>
                <w:sz w:val="12"/>
                <w:szCs w:val="16"/>
              </w:rPr>
              <w:t>.43</w:t>
            </w:r>
            <w:r w:rsidRPr="004505E2">
              <w:rPr>
                <w:rFonts w:ascii="Arial" w:hAnsi="Arial" w:cs="Arial"/>
                <w:sz w:val="12"/>
                <w:szCs w:val="16"/>
              </w:rPr>
              <w:t xml:space="preserve"> (</w:t>
            </w:r>
            <w:r w:rsidR="00480974">
              <w:rPr>
                <w:rFonts w:ascii="Arial" w:hAnsi="Arial" w:cs="Arial"/>
                <w:sz w:val="12"/>
                <w:szCs w:val="16"/>
              </w:rPr>
              <w:t>1.22</w:t>
            </w:r>
            <w:r w:rsidRPr="004505E2">
              <w:rPr>
                <w:rFonts w:ascii="Arial" w:hAnsi="Arial" w:cs="Arial"/>
                <w:sz w:val="12"/>
                <w:szCs w:val="16"/>
              </w:rPr>
              <w:t>–</w:t>
            </w:r>
            <w:r w:rsidR="00480974">
              <w:rPr>
                <w:rFonts w:ascii="Arial" w:hAnsi="Arial" w:cs="Arial"/>
                <w:sz w:val="12"/>
                <w:szCs w:val="16"/>
              </w:rPr>
              <w:t>1.68</w:t>
            </w:r>
            <w:r w:rsidRPr="004505E2">
              <w:rPr>
                <w:rFonts w:ascii="Arial" w:hAnsi="Arial" w:cs="Arial"/>
                <w:sz w:val="12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7F356D67" w14:textId="74B52409" w:rsidR="00100E14" w:rsidRPr="004505E2" w:rsidRDefault="004505E2" w:rsidP="002E1CB6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1.</w:t>
            </w:r>
            <w:r w:rsidR="002E1CB6">
              <w:rPr>
                <w:rFonts w:ascii="Arial" w:hAnsi="Arial" w:cs="Arial"/>
                <w:sz w:val="12"/>
                <w:szCs w:val="16"/>
              </w:rPr>
              <w:t>40</w:t>
            </w:r>
            <w:r w:rsidR="00100E14" w:rsidRPr="004505E2">
              <w:rPr>
                <w:rFonts w:ascii="Arial" w:hAnsi="Arial" w:cs="Arial"/>
                <w:sz w:val="12"/>
                <w:szCs w:val="16"/>
              </w:rPr>
              <w:t xml:space="preserve"> (</w:t>
            </w:r>
            <w:r>
              <w:rPr>
                <w:rFonts w:ascii="Arial" w:hAnsi="Arial" w:cs="Arial"/>
                <w:sz w:val="12"/>
                <w:szCs w:val="16"/>
              </w:rPr>
              <w:t>1</w:t>
            </w:r>
            <w:r w:rsidR="00100E14" w:rsidRPr="004505E2">
              <w:rPr>
                <w:rFonts w:ascii="Arial" w:hAnsi="Arial" w:cs="Arial"/>
                <w:sz w:val="12"/>
                <w:szCs w:val="16"/>
              </w:rPr>
              <w:t>.</w:t>
            </w:r>
            <w:r w:rsidR="002E1CB6">
              <w:rPr>
                <w:rFonts w:ascii="Arial" w:hAnsi="Arial" w:cs="Arial"/>
                <w:sz w:val="12"/>
                <w:szCs w:val="16"/>
              </w:rPr>
              <w:t>19</w:t>
            </w:r>
            <w:r w:rsidR="00100E14" w:rsidRPr="004505E2">
              <w:rPr>
                <w:rFonts w:ascii="Arial" w:hAnsi="Arial" w:cs="Arial"/>
                <w:sz w:val="12"/>
                <w:szCs w:val="16"/>
              </w:rPr>
              <w:t>–</w:t>
            </w:r>
            <w:r>
              <w:rPr>
                <w:rFonts w:ascii="Arial" w:hAnsi="Arial" w:cs="Arial"/>
                <w:sz w:val="12"/>
                <w:szCs w:val="16"/>
              </w:rPr>
              <w:t>1</w:t>
            </w:r>
            <w:r w:rsidR="00100E14" w:rsidRPr="004505E2">
              <w:rPr>
                <w:rFonts w:ascii="Arial" w:hAnsi="Arial" w:cs="Arial"/>
                <w:sz w:val="12"/>
                <w:szCs w:val="16"/>
              </w:rPr>
              <w:t>.</w:t>
            </w:r>
            <w:r w:rsidR="002E1CB6">
              <w:rPr>
                <w:rFonts w:ascii="Arial" w:hAnsi="Arial" w:cs="Arial"/>
                <w:sz w:val="12"/>
                <w:szCs w:val="16"/>
              </w:rPr>
              <w:t>65</w:t>
            </w:r>
            <w:r w:rsidR="00100E14" w:rsidRPr="004505E2">
              <w:rPr>
                <w:rFonts w:ascii="Arial" w:hAnsi="Arial" w:cs="Arial"/>
                <w:sz w:val="12"/>
                <w:szCs w:val="16"/>
              </w:rPr>
              <w:t>)</w:t>
            </w:r>
          </w:p>
        </w:tc>
      </w:tr>
      <w:tr w:rsidR="00100E14" w:rsidRPr="006E09B7" w14:paraId="1F9B7B35" w14:textId="77777777" w:rsidTr="004E6CB2">
        <w:trPr>
          <w:trHeight w:val="454"/>
        </w:trPr>
        <w:tc>
          <w:tcPr>
            <w:tcW w:w="1367" w:type="dxa"/>
            <w:shd w:val="clear" w:color="auto" w:fill="auto"/>
            <w:vAlign w:val="center"/>
          </w:tcPr>
          <w:p w14:paraId="4F14537A" w14:textId="77777777" w:rsidR="00100E14" w:rsidRPr="006C16A6" w:rsidRDefault="00100E14" w:rsidP="004E6CB2">
            <w:pPr>
              <w:keepNext/>
              <w:spacing w:after="190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6C16A6">
              <w:rPr>
                <w:rFonts w:ascii="Arial" w:hAnsi="Arial" w:cs="Arial"/>
                <w:b/>
                <w:bCs/>
                <w:sz w:val="12"/>
                <w:szCs w:val="16"/>
              </w:rPr>
              <w:t>Vs. psychologists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59D3427D" w14:textId="36E847BB" w:rsidR="00100E14" w:rsidRPr="004505E2" w:rsidRDefault="00EA1893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Cs/>
                <w:sz w:val="12"/>
                <w:szCs w:val="16"/>
              </w:rPr>
            </w:pPr>
            <w:r>
              <w:rPr>
                <w:rFonts w:ascii="Arial" w:hAnsi="Arial" w:cs="Arial"/>
                <w:bCs/>
                <w:sz w:val="12"/>
                <w:szCs w:val="16"/>
              </w:rPr>
              <w:t>2.22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8AAA714" w14:textId="6B00F699" w:rsidR="00100E14" w:rsidRPr="004505E2" w:rsidRDefault="00480974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1.79 (1.32–2.43</w:t>
            </w:r>
            <w:r w:rsidR="00100E14" w:rsidRPr="004505E2">
              <w:rPr>
                <w:rFonts w:ascii="Arial" w:hAnsi="Arial" w:cs="Arial"/>
                <w:sz w:val="12"/>
                <w:szCs w:val="16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D872CB" w14:textId="6325FCF0" w:rsidR="00100E14" w:rsidRPr="004505E2" w:rsidRDefault="00480974" w:rsidP="00480974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1.75 (1.29</w:t>
            </w:r>
            <w:r w:rsidR="00100E14" w:rsidRPr="004505E2">
              <w:rPr>
                <w:rFonts w:ascii="Arial" w:hAnsi="Arial" w:cs="Arial"/>
                <w:sz w:val="12"/>
                <w:szCs w:val="16"/>
              </w:rPr>
              <w:t>–</w:t>
            </w:r>
            <w:r>
              <w:rPr>
                <w:rFonts w:ascii="Arial" w:hAnsi="Arial" w:cs="Arial"/>
                <w:sz w:val="12"/>
                <w:szCs w:val="16"/>
              </w:rPr>
              <w:t>2.37</w:t>
            </w:r>
            <w:r w:rsidR="00100E14" w:rsidRPr="004505E2">
              <w:rPr>
                <w:rFonts w:ascii="Arial" w:hAnsi="Arial" w:cs="Arial"/>
                <w:sz w:val="12"/>
                <w:szCs w:val="16"/>
              </w:rPr>
              <w:t>)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3BB8CF5B" w14:textId="134C9357" w:rsidR="00100E14" w:rsidRPr="004505E2" w:rsidRDefault="004505E2" w:rsidP="00025A31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1.</w:t>
            </w:r>
            <w:r w:rsidR="00025A31">
              <w:rPr>
                <w:rFonts w:ascii="Arial" w:hAnsi="Arial" w:cs="Arial"/>
                <w:sz w:val="12"/>
                <w:szCs w:val="16"/>
              </w:rPr>
              <w:t>77</w:t>
            </w:r>
            <w:r>
              <w:rPr>
                <w:rFonts w:ascii="Arial" w:hAnsi="Arial" w:cs="Arial"/>
                <w:sz w:val="12"/>
                <w:szCs w:val="16"/>
              </w:rPr>
              <w:t xml:space="preserve"> (1.</w:t>
            </w:r>
            <w:r w:rsidR="00025A31">
              <w:rPr>
                <w:rFonts w:ascii="Arial" w:hAnsi="Arial" w:cs="Arial"/>
                <w:sz w:val="12"/>
                <w:szCs w:val="16"/>
              </w:rPr>
              <w:t>31</w:t>
            </w:r>
            <w:r>
              <w:rPr>
                <w:rFonts w:ascii="Arial" w:hAnsi="Arial" w:cs="Arial"/>
                <w:sz w:val="12"/>
                <w:szCs w:val="16"/>
              </w:rPr>
              <w:t>–2.</w:t>
            </w:r>
            <w:r w:rsidR="00025A31">
              <w:rPr>
                <w:rFonts w:ascii="Arial" w:hAnsi="Arial" w:cs="Arial"/>
                <w:sz w:val="12"/>
                <w:szCs w:val="16"/>
              </w:rPr>
              <w:t>41)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F7A855" w14:textId="32DDC87A" w:rsidR="00100E14" w:rsidRPr="004505E2" w:rsidRDefault="00EA1893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Cs/>
                <w:sz w:val="12"/>
                <w:szCs w:val="16"/>
              </w:rPr>
              <w:t>3.92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01894A" w14:textId="1D49E7B3" w:rsidR="00100E14" w:rsidRPr="004505E2" w:rsidRDefault="004505E2" w:rsidP="00480974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1.38</w:t>
            </w:r>
            <w:r w:rsidR="00100E14" w:rsidRPr="004505E2">
              <w:rPr>
                <w:rFonts w:ascii="Arial" w:hAnsi="Arial" w:cs="Arial"/>
                <w:sz w:val="12"/>
                <w:szCs w:val="16"/>
              </w:rPr>
              <w:t xml:space="preserve"> (</w:t>
            </w:r>
            <w:r w:rsidR="00480974">
              <w:rPr>
                <w:rFonts w:ascii="Arial" w:hAnsi="Arial" w:cs="Arial"/>
                <w:sz w:val="12"/>
                <w:szCs w:val="16"/>
              </w:rPr>
              <w:t>1.12</w:t>
            </w:r>
            <w:r w:rsidR="00100E14" w:rsidRPr="004505E2">
              <w:rPr>
                <w:rFonts w:ascii="Arial" w:hAnsi="Arial" w:cs="Arial"/>
                <w:sz w:val="12"/>
                <w:szCs w:val="16"/>
              </w:rPr>
              <w:t>–</w:t>
            </w:r>
            <w:r w:rsidR="00480974">
              <w:rPr>
                <w:rFonts w:ascii="Arial" w:hAnsi="Arial" w:cs="Arial"/>
                <w:sz w:val="12"/>
                <w:szCs w:val="16"/>
              </w:rPr>
              <w:t>1.70</w:t>
            </w:r>
            <w:r w:rsidR="00100E14" w:rsidRPr="004505E2">
              <w:rPr>
                <w:rFonts w:ascii="Arial" w:hAnsi="Arial" w:cs="Arial"/>
                <w:sz w:val="12"/>
                <w:szCs w:val="16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FCAF82" w14:textId="0EDE739A" w:rsidR="00100E14" w:rsidRPr="004505E2" w:rsidRDefault="00100E14" w:rsidP="00480974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sz w:val="12"/>
                <w:szCs w:val="16"/>
              </w:rPr>
            </w:pPr>
            <w:r w:rsidRPr="004505E2">
              <w:rPr>
                <w:rFonts w:ascii="Arial" w:hAnsi="Arial" w:cs="Arial"/>
                <w:sz w:val="12"/>
                <w:szCs w:val="16"/>
              </w:rPr>
              <w:t>1</w:t>
            </w:r>
            <w:r w:rsidR="00480974">
              <w:rPr>
                <w:rFonts w:ascii="Arial" w:hAnsi="Arial" w:cs="Arial"/>
                <w:sz w:val="12"/>
                <w:szCs w:val="16"/>
              </w:rPr>
              <w:t>.42</w:t>
            </w:r>
            <w:r w:rsidRPr="004505E2">
              <w:rPr>
                <w:rFonts w:ascii="Arial" w:hAnsi="Arial" w:cs="Arial"/>
                <w:sz w:val="12"/>
                <w:szCs w:val="16"/>
              </w:rPr>
              <w:t xml:space="preserve"> (</w:t>
            </w:r>
            <w:r w:rsidR="00480974">
              <w:rPr>
                <w:rFonts w:ascii="Arial" w:hAnsi="Arial" w:cs="Arial"/>
                <w:sz w:val="12"/>
                <w:szCs w:val="16"/>
              </w:rPr>
              <w:t>1.16</w:t>
            </w:r>
            <w:r w:rsidRPr="004505E2">
              <w:rPr>
                <w:rFonts w:ascii="Arial" w:hAnsi="Arial" w:cs="Arial"/>
                <w:sz w:val="12"/>
                <w:szCs w:val="16"/>
              </w:rPr>
              <w:t>–</w:t>
            </w:r>
            <w:r w:rsidR="00480974">
              <w:rPr>
                <w:rFonts w:ascii="Arial" w:hAnsi="Arial" w:cs="Arial"/>
                <w:sz w:val="12"/>
                <w:szCs w:val="16"/>
              </w:rPr>
              <w:t>1.75</w:t>
            </w:r>
            <w:r w:rsidRPr="004505E2">
              <w:rPr>
                <w:rFonts w:ascii="Arial" w:hAnsi="Arial" w:cs="Arial"/>
                <w:sz w:val="12"/>
                <w:szCs w:val="16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E5B69C" w14:textId="5AF58734" w:rsidR="00100E14" w:rsidRPr="004505E2" w:rsidRDefault="004505E2" w:rsidP="002E1CB6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1</w:t>
            </w:r>
            <w:r w:rsidR="00100E14" w:rsidRPr="004505E2">
              <w:rPr>
                <w:rFonts w:ascii="Arial" w:hAnsi="Arial" w:cs="Arial"/>
                <w:sz w:val="12"/>
                <w:szCs w:val="16"/>
              </w:rPr>
              <w:t>.</w:t>
            </w:r>
            <w:r w:rsidR="002E1CB6">
              <w:rPr>
                <w:rFonts w:ascii="Arial" w:hAnsi="Arial" w:cs="Arial"/>
                <w:sz w:val="12"/>
                <w:szCs w:val="16"/>
              </w:rPr>
              <w:t>41 (1.14</w:t>
            </w:r>
            <w:r w:rsidR="00100E14" w:rsidRPr="004505E2">
              <w:rPr>
                <w:rFonts w:ascii="Arial" w:hAnsi="Arial" w:cs="Arial"/>
                <w:sz w:val="12"/>
                <w:szCs w:val="16"/>
              </w:rPr>
              <w:t>–</w:t>
            </w:r>
            <w:r>
              <w:rPr>
                <w:rFonts w:ascii="Arial" w:hAnsi="Arial" w:cs="Arial"/>
                <w:sz w:val="12"/>
                <w:szCs w:val="16"/>
              </w:rPr>
              <w:t>1</w:t>
            </w:r>
            <w:r w:rsidR="00100E14" w:rsidRPr="004505E2">
              <w:rPr>
                <w:rFonts w:ascii="Arial" w:hAnsi="Arial" w:cs="Arial"/>
                <w:sz w:val="12"/>
                <w:szCs w:val="16"/>
              </w:rPr>
              <w:t>.</w:t>
            </w:r>
            <w:r>
              <w:rPr>
                <w:rFonts w:ascii="Arial" w:hAnsi="Arial" w:cs="Arial"/>
                <w:sz w:val="12"/>
                <w:szCs w:val="16"/>
              </w:rPr>
              <w:t>7</w:t>
            </w:r>
            <w:r w:rsidR="002E1CB6">
              <w:rPr>
                <w:rFonts w:ascii="Arial" w:hAnsi="Arial" w:cs="Arial"/>
                <w:sz w:val="12"/>
                <w:szCs w:val="16"/>
              </w:rPr>
              <w:t>3</w:t>
            </w:r>
            <w:r w:rsidR="00100E14" w:rsidRPr="004505E2">
              <w:rPr>
                <w:rFonts w:ascii="Arial" w:hAnsi="Arial" w:cs="Arial"/>
                <w:sz w:val="12"/>
                <w:szCs w:val="16"/>
              </w:rPr>
              <w:t>)</w:t>
            </w:r>
          </w:p>
        </w:tc>
      </w:tr>
    </w:tbl>
    <w:p w14:paraId="2AD25AED" w14:textId="0F1AD9AC" w:rsidR="00100E14" w:rsidRDefault="00100E14" w:rsidP="00100E14">
      <w:pPr>
        <w:spacing w:line="360" w:lineRule="auto"/>
        <w:rPr>
          <w:rFonts w:ascii="Times New Roman" w:hAnsi="Times New Roman"/>
          <w:bCs/>
        </w:rPr>
      </w:pPr>
    </w:p>
    <w:p w14:paraId="6E5E1A15" w14:textId="2D318DC9" w:rsidR="005B1FD9" w:rsidRDefault="005B1FD9" w:rsidP="005B1FD9">
      <w:pPr>
        <w:spacing w:line="480" w:lineRule="auto"/>
        <w:ind w:firstLine="1418"/>
        <w:rPr>
          <w:rFonts w:ascii="Times New Roman" w:hAnsi="Times New Roman"/>
          <w:bCs/>
        </w:rPr>
      </w:pPr>
      <w:r w:rsidRPr="00BF0DA6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differences in probability of returning to work</w:t>
      </w:r>
      <w:r w:rsidRPr="00BF0DA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from work disability episodes with </w:t>
      </w:r>
      <w:r w:rsidRPr="00BF0DA6">
        <w:rPr>
          <w:rFonts w:ascii="Times New Roman" w:hAnsi="Times New Roman"/>
        </w:rPr>
        <w:t>depression diagno</w:t>
      </w:r>
      <w:r>
        <w:rPr>
          <w:rFonts w:ascii="Times New Roman" w:hAnsi="Times New Roman"/>
        </w:rPr>
        <w:t>ses and stress-related disorder diagnoses</w:t>
      </w:r>
      <w:r w:rsidR="00B242A8">
        <w:rPr>
          <w:rFonts w:ascii="Times New Roman" w:hAnsi="Times New Roman"/>
        </w:rPr>
        <w:t xml:space="preserve"> in Sweden is presented in table D</w:t>
      </w:r>
      <w:r w:rsidRPr="00BF0DA6">
        <w:rPr>
          <w:rFonts w:ascii="Times New Roman" w:hAnsi="Times New Roman"/>
        </w:rPr>
        <w:t xml:space="preserve">. </w:t>
      </w:r>
      <w:r w:rsidR="00B242A8">
        <w:rPr>
          <w:rFonts w:ascii="Times New Roman" w:hAnsi="Times New Roman"/>
          <w:bCs/>
        </w:rPr>
        <w:t>T</w:t>
      </w:r>
      <w:r>
        <w:rPr>
          <w:rFonts w:ascii="Times New Roman" w:hAnsi="Times New Roman"/>
          <w:bCs/>
        </w:rPr>
        <w:t>he probability of RTW</w:t>
      </w:r>
      <w:r w:rsidRPr="00F9432F">
        <w:rPr>
          <w:rFonts w:ascii="Times New Roman" w:hAnsi="Times New Roman"/>
          <w:bCs/>
        </w:rPr>
        <w:t xml:space="preserve"> </w:t>
      </w:r>
      <w:r w:rsidRPr="008142A6">
        <w:rPr>
          <w:rFonts w:ascii="Times New Roman" w:hAnsi="Times New Roman"/>
          <w:bCs/>
        </w:rPr>
        <w:t xml:space="preserve">after work disability </w:t>
      </w:r>
      <w:r>
        <w:rPr>
          <w:rFonts w:ascii="Times New Roman" w:hAnsi="Times New Roman"/>
          <w:bCs/>
        </w:rPr>
        <w:t>with</w:t>
      </w:r>
      <w:r w:rsidRPr="008142A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depression diagnoses was 1.</w:t>
      </w:r>
      <w:r w:rsidR="00583565">
        <w:rPr>
          <w:rFonts w:ascii="Times New Roman" w:hAnsi="Times New Roman"/>
          <w:bCs/>
        </w:rPr>
        <w:t>07</w:t>
      </w:r>
      <w:r w:rsidR="0067457E">
        <w:rPr>
          <w:rFonts w:ascii="Times New Roman" w:hAnsi="Times New Roman"/>
          <w:bCs/>
        </w:rPr>
        <w:t xml:space="preserve"> (95% CI </w:t>
      </w:r>
      <w:r w:rsidR="00583565">
        <w:rPr>
          <w:rFonts w:ascii="Times New Roman" w:hAnsi="Times New Roman"/>
          <w:bCs/>
        </w:rPr>
        <w:t>1.01</w:t>
      </w:r>
      <w:r w:rsidR="0067457E">
        <w:rPr>
          <w:rFonts w:ascii="Times New Roman" w:hAnsi="Times New Roman"/>
          <w:bCs/>
        </w:rPr>
        <w:t>–1.13</w:t>
      </w:r>
      <w:r w:rsidRPr="008142A6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 xml:space="preserve"> </w:t>
      </w:r>
      <w:r w:rsidRPr="008142A6">
        <w:rPr>
          <w:rFonts w:ascii="Times New Roman" w:hAnsi="Times New Roman"/>
          <w:bCs/>
        </w:rPr>
        <w:t xml:space="preserve">times higher </w:t>
      </w:r>
      <w:r>
        <w:rPr>
          <w:rFonts w:ascii="Times New Roman" w:hAnsi="Times New Roman"/>
          <w:bCs/>
        </w:rPr>
        <w:t>in</w:t>
      </w:r>
      <w:r w:rsidRPr="008142A6">
        <w:rPr>
          <w:rFonts w:ascii="Times New Roman" w:hAnsi="Times New Roman"/>
          <w:bCs/>
        </w:rPr>
        <w:t xml:space="preserve"> </w:t>
      </w:r>
      <w:r w:rsidR="00583565">
        <w:rPr>
          <w:rFonts w:ascii="Times New Roman" w:hAnsi="Times New Roman"/>
          <w:bCs/>
        </w:rPr>
        <w:t>preschool</w:t>
      </w:r>
      <w:r w:rsidRPr="008142A6">
        <w:rPr>
          <w:rFonts w:ascii="Times New Roman" w:hAnsi="Times New Roman"/>
          <w:bCs/>
        </w:rPr>
        <w:t xml:space="preserve"> teachers</w:t>
      </w:r>
      <w:r>
        <w:rPr>
          <w:rFonts w:ascii="Times New Roman" w:hAnsi="Times New Roman"/>
          <w:bCs/>
        </w:rPr>
        <w:t xml:space="preserve"> compared with social workers, after adjusting for age and sex</w:t>
      </w:r>
      <w:r w:rsidRPr="008142A6">
        <w:rPr>
          <w:rFonts w:ascii="Times New Roman" w:hAnsi="Times New Roman"/>
          <w:bCs/>
        </w:rPr>
        <w:t xml:space="preserve">. </w:t>
      </w:r>
      <w:r w:rsidR="00B242A8">
        <w:rPr>
          <w:rFonts w:ascii="Times New Roman" w:hAnsi="Times New Roman"/>
          <w:bCs/>
        </w:rPr>
        <w:t>The association</w:t>
      </w:r>
      <w:r w:rsidRPr="008142A6">
        <w:rPr>
          <w:rFonts w:ascii="Times New Roman" w:hAnsi="Times New Roman"/>
          <w:bCs/>
        </w:rPr>
        <w:t xml:space="preserve"> remained </w:t>
      </w:r>
      <w:r>
        <w:rPr>
          <w:rFonts w:ascii="Times New Roman" w:hAnsi="Times New Roman"/>
          <w:bCs/>
        </w:rPr>
        <w:t xml:space="preserve">in the final model. </w:t>
      </w:r>
      <w:r w:rsidR="00583565">
        <w:rPr>
          <w:rFonts w:ascii="Times New Roman" w:hAnsi="Times New Roman"/>
          <w:bCs/>
        </w:rPr>
        <w:t>The</w:t>
      </w:r>
      <w:r>
        <w:rPr>
          <w:rFonts w:ascii="Times New Roman" w:hAnsi="Times New Roman"/>
          <w:bCs/>
        </w:rPr>
        <w:t xml:space="preserve"> probability of RTW</w:t>
      </w:r>
      <w:r w:rsidRPr="00F9432F">
        <w:rPr>
          <w:rFonts w:ascii="Times New Roman" w:hAnsi="Times New Roman"/>
          <w:bCs/>
        </w:rPr>
        <w:t xml:space="preserve"> </w:t>
      </w:r>
      <w:r w:rsidRPr="008142A6">
        <w:rPr>
          <w:rFonts w:ascii="Times New Roman" w:hAnsi="Times New Roman"/>
          <w:bCs/>
        </w:rPr>
        <w:t xml:space="preserve">after work disability </w:t>
      </w:r>
      <w:r>
        <w:rPr>
          <w:rFonts w:ascii="Times New Roman" w:hAnsi="Times New Roman"/>
          <w:bCs/>
        </w:rPr>
        <w:t>with stress-related disorde</w:t>
      </w:r>
      <w:r w:rsidR="00B242A8">
        <w:rPr>
          <w:rFonts w:ascii="Times New Roman" w:hAnsi="Times New Roman"/>
          <w:bCs/>
        </w:rPr>
        <w:t xml:space="preserve">r diagnoses </w:t>
      </w:r>
      <w:r w:rsidR="00583565">
        <w:rPr>
          <w:rFonts w:ascii="Times New Roman" w:hAnsi="Times New Roman"/>
          <w:bCs/>
        </w:rPr>
        <w:t xml:space="preserve">was </w:t>
      </w:r>
      <w:r w:rsidR="00583565" w:rsidRPr="00583565">
        <w:rPr>
          <w:rFonts w:ascii="Times New Roman" w:hAnsi="Times New Roman"/>
          <w:bCs/>
        </w:rPr>
        <w:t>1.09 (1.02–1.17)</w:t>
      </w:r>
      <w:r w:rsidR="00583565">
        <w:rPr>
          <w:rFonts w:ascii="Times New Roman" w:hAnsi="Times New Roman"/>
          <w:bCs/>
        </w:rPr>
        <w:t xml:space="preserve"> times higher in special education teachers compared with social workers, after adjusting for age and sex</w:t>
      </w:r>
      <w:r w:rsidR="00583565" w:rsidRPr="008142A6">
        <w:rPr>
          <w:rFonts w:ascii="Times New Roman" w:hAnsi="Times New Roman"/>
          <w:bCs/>
        </w:rPr>
        <w:t xml:space="preserve">. </w:t>
      </w:r>
      <w:r w:rsidR="00583565">
        <w:rPr>
          <w:rFonts w:ascii="Times New Roman" w:hAnsi="Times New Roman"/>
          <w:bCs/>
        </w:rPr>
        <w:t>The association</w:t>
      </w:r>
      <w:r w:rsidR="00583565" w:rsidRPr="008142A6">
        <w:rPr>
          <w:rFonts w:ascii="Times New Roman" w:hAnsi="Times New Roman"/>
          <w:bCs/>
        </w:rPr>
        <w:t xml:space="preserve"> remained </w:t>
      </w:r>
      <w:r w:rsidR="00583565">
        <w:rPr>
          <w:rFonts w:ascii="Times New Roman" w:hAnsi="Times New Roman"/>
          <w:bCs/>
        </w:rPr>
        <w:t>in the final model.</w:t>
      </w:r>
    </w:p>
    <w:p w14:paraId="0A55ED73" w14:textId="00A44751" w:rsidR="00120755" w:rsidRDefault="00120755">
      <w:pPr>
        <w:rPr>
          <w:rFonts w:ascii="Times New Roman" w:hAnsi="Times New Roman"/>
          <w:bCs/>
          <w:sz w:val="16"/>
          <w:szCs w:val="20"/>
        </w:rPr>
      </w:pPr>
      <w:r>
        <w:rPr>
          <w:rFonts w:ascii="Times New Roman" w:hAnsi="Times New Roman"/>
          <w:bCs/>
          <w:sz w:val="16"/>
          <w:szCs w:val="20"/>
        </w:rPr>
        <w:br w:type="page"/>
      </w:r>
    </w:p>
    <w:p w14:paraId="36B60F34" w14:textId="28706FD5" w:rsidR="00100E14" w:rsidRPr="001F248B" w:rsidRDefault="00100E14" w:rsidP="00100E14">
      <w:pPr>
        <w:keepNext/>
        <w:outlineLvl w:val="0"/>
        <w:rPr>
          <w:rFonts w:ascii="Times New Roman" w:hAnsi="Times New Roman"/>
          <w:bCs/>
          <w:sz w:val="16"/>
          <w:szCs w:val="20"/>
        </w:rPr>
      </w:pPr>
      <w:r w:rsidRPr="004C2EFB">
        <w:rPr>
          <w:rFonts w:ascii="Times New Roman" w:hAnsi="Times New Roman"/>
          <w:noProof/>
          <w:lang w:val="fi-FI" w:eastAsia="fi-FI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D04DBF" wp14:editId="58437A2B">
                <wp:simplePos x="0" y="0"/>
                <wp:positionH relativeFrom="column">
                  <wp:posOffset>3479</wp:posOffset>
                </wp:positionH>
                <wp:positionV relativeFrom="paragraph">
                  <wp:posOffset>114797</wp:posOffset>
                </wp:positionV>
                <wp:extent cx="5652135" cy="461176"/>
                <wp:effectExtent l="0" t="0" r="571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2135" cy="461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F5DEE" w14:textId="0E613EE3" w:rsidR="004E6CB2" w:rsidRPr="0057026B" w:rsidRDefault="004E6CB2" w:rsidP="00100E14">
                            <w:pPr>
                              <w:spacing w:line="480" w:lineRule="auto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Table D</w:t>
                            </w:r>
                            <w:r w:rsidRPr="0057026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.</w:t>
                            </w:r>
                            <w:r w:rsidRPr="0057026B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Pr="0057026B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Associations between occupation and probability of return to work </w:t>
                            </w:r>
                            <w:r w:rsidRPr="0057026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after work disability </w:t>
                            </w:r>
                            <w:r w:rsidR="00F7414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with</w:t>
                            </w:r>
                            <w:r w:rsidRPr="0057026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mental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diagnoses in Sweden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04DBF" id="Text Box 8" o:spid="_x0000_s1032" type="#_x0000_t202" style="position:absolute;margin-left:.25pt;margin-top:9.05pt;width:445.05pt;height:36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" stroked="f">
                <v:textbox>
                  <w:txbxContent>
                    <w:p w14:paraId="4D0F5DEE" w14:textId="0E613EE3" w:rsidR="004E6CB2" w:rsidRPr="0057026B" w:rsidRDefault="004E6CB2" w:rsidP="00100E14">
                      <w:pPr>
                        <w:spacing w:line="480" w:lineRule="auto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Table D</w:t>
                      </w:r>
                      <w:r w:rsidRPr="0057026B">
                        <w:rPr>
                          <w:rFonts w:ascii="Arial" w:hAnsi="Arial" w:cs="Arial"/>
                          <w:b/>
                          <w:sz w:val="16"/>
                        </w:rPr>
                        <w:t>.</w:t>
                      </w:r>
                      <w:r w:rsidRPr="0057026B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Pr="0057026B">
                        <w:rPr>
                          <w:rFonts w:ascii="Arial" w:hAnsi="Arial" w:cs="Arial"/>
                          <w:i/>
                          <w:sz w:val="16"/>
                        </w:rPr>
                        <w:t xml:space="preserve">Associations between occupation and probability of return to work </w:t>
                      </w:r>
                      <w:r w:rsidRPr="0057026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after work disability </w:t>
                      </w:r>
                      <w:r w:rsidR="00F7414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with</w:t>
                      </w:r>
                      <w:r w:rsidRPr="0057026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mental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diagnoses in Sweden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Y="744"/>
        <w:tblW w:w="4880" w:type="pct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5"/>
        <w:gridCol w:w="1134"/>
        <w:gridCol w:w="1135"/>
        <w:gridCol w:w="1133"/>
        <w:gridCol w:w="388"/>
        <w:gridCol w:w="324"/>
        <w:gridCol w:w="1133"/>
        <w:gridCol w:w="1135"/>
        <w:gridCol w:w="1187"/>
      </w:tblGrid>
      <w:tr w:rsidR="00100E14" w:rsidRPr="00104CBF" w14:paraId="3D21D584" w14:textId="77777777" w:rsidTr="004E6CB2">
        <w:trPr>
          <w:trHeight w:val="454"/>
        </w:trPr>
        <w:tc>
          <w:tcPr>
            <w:tcW w:w="60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17209B9" w14:textId="77777777" w:rsidR="00100E14" w:rsidRPr="006C16A6" w:rsidRDefault="00100E14" w:rsidP="004E6CB2">
            <w:pPr>
              <w:keepNext/>
              <w:spacing w:after="190"/>
              <w:outlineLvl w:val="0"/>
              <w:rPr>
                <w:rFonts w:ascii="Arial" w:eastAsia="MS Gothic" w:hAnsi="Arial" w:cs="Arial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bottom w:val="nil"/>
            </w:tcBorders>
            <w:vAlign w:val="center"/>
          </w:tcPr>
          <w:p w14:paraId="0EEBAACB" w14:textId="77777777" w:rsidR="00100E14" w:rsidRPr="006C16A6" w:rsidRDefault="00100E14" w:rsidP="004E6CB2">
            <w:pPr>
              <w:keepNext/>
              <w:spacing w:after="190"/>
              <w:jc w:val="center"/>
              <w:outlineLvl w:val="0"/>
              <w:rPr>
                <w:rFonts w:ascii="Arial" w:eastAsia="MS Gothic" w:hAnsi="Arial" w:cs="Arial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2014" w:type="pct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203E426" w14:textId="204FB201" w:rsidR="00100E14" w:rsidRPr="006C16A6" w:rsidRDefault="004132A2" w:rsidP="004132A2">
            <w:pPr>
              <w:keepNext/>
              <w:spacing w:after="190"/>
              <w:ind w:left="-105" w:right="293"/>
              <w:jc w:val="center"/>
              <w:outlineLvl w:val="0"/>
              <w:rPr>
                <w:rFonts w:ascii="Arial" w:eastAsia="MS Gothic" w:hAnsi="Arial" w:cs="Arial"/>
                <w:b/>
                <w:bCs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b/>
                <w:bCs/>
                <w:sz w:val="12"/>
                <w:szCs w:val="16"/>
              </w:rPr>
              <w:t>Depression diagnoses (F32–</w:t>
            </w:r>
            <w:r w:rsidR="00100E14">
              <w:rPr>
                <w:rFonts w:ascii="Arial" w:hAnsi="Arial" w:cs="Arial"/>
                <w:b/>
                <w:bCs/>
                <w:sz w:val="12"/>
                <w:szCs w:val="16"/>
              </w:rPr>
              <w:t>F3</w:t>
            </w:r>
            <w:r>
              <w:rPr>
                <w:rFonts w:ascii="Arial" w:hAnsi="Arial" w:cs="Arial"/>
                <w:b/>
                <w:bCs/>
                <w:sz w:val="12"/>
                <w:szCs w:val="16"/>
              </w:rPr>
              <w:t>4</w:t>
            </w:r>
            <w:r w:rsidR="00100E14">
              <w:rPr>
                <w:rFonts w:ascii="Arial" w:hAnsi="Arial" w:cs="Arial"/>
                <w:b/>
                <w:bCs/>
                <w:sz w:val="12"/>
                <w:szCs w:val="16"/>
              </w:rPr>
              <w:t>)</w:t>
            </w:r>
          </w:p>
        </w:tc>
        <w:tc>
          <w:tcPr>
            <w:tcW w:w="2008" w:type="pct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14:paraId="6A543FD6" w14:textId="75912352" w:rsidR="00100E14" w:rsidRPr="006C16A6" w:rsidRDefault="00100E14" w:rsidP="004132A2">
            <w:pPr>
              <w:keepNext/>
              <w:spacing w:after="190"/>
              <w:ind w:left="-114" w:right="46"/>
              <w:jc w:val="center"/>
              <w:outlineLvl w:val="0"/>
              <w:rPr>
                <w:rFonts w:ascii="Arial" w:eastAsia="MS Gothic" w:hAnsi="Arial" w:cs="Arial"/>
                <w:b/>
                <w:bCs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b/>
                <w:bCs/>
                <w:sz w:val="12"/>
                <w:szCs w:val="16"/>
              </w:rPr>
              <w:t>Stress-related diagnoses (F4</w:t>
            </w:r>
            <w:r w:rsidR="004132A2">
              <w:rPr>
                <w:rFonts w:ascii="Arial" w:hAnsi="Arial" w:cs="Arial"/>
                <w:b/>
                <w:bCs/>
                <w:sz w:val="12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z w:val="12"/>
                <w:szCs w:val="16"/>
              </w:rPr>
              <w:t>, F43)</w:t>
            </w:r>
          </w:p>
        </w:tc>
      </w:tr>
      <w:tr w:rsidR="00100E14" w:rsidRPr="006E09B7" w14:paraId="0AC66DBC" w14:textId="77777777" w:rsidTr="004E6CB2">
        <w:trPr>
          <w:trHeight w:val="454"/>
        </w:trPr>
        <w:tc>
          <w:tcPr>
            <w:tcW w:w="60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08F6CD" w14:textId="77777777" w:rsidR="00100E14" w:rsidRPr="006C16A6" w:rsidRDefault="00100E14" w:rsidP="004E6CB2">
            <w:pPr>
              <w:keepNext/>
              <w:spacing w:after="190"/>
              <w:outlineLvl w:val="0"/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375" w:type="pct"/>
            <w:tcBorders>
              <w:top w:val="nil"/>
              <w:bottom w:val="nil"/>
            </w:tcBorders>
            <w:vAlign w:val="center"/>
          </w:tcPr>
          <w:p w14:paraId="30F10C1C" w14:textId="77777777" w:rsidR="00100E14" w:rsidRPr="006C16A6" w:rsidRDefault="00100E14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60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6A6EC2" w14:textId="77777777" w:rsidR="00100E14" w:rsidRPr="006C16A6" w:rsidRDefault="00100E14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6C16A6">
              <w:rPr>
                <w:rFonts w:ascii="Arial" w:hAnsi="Arial" w:cs="Arial"/>
                <w:b/>
                <w:bCs/>
                <w:sz w:val="12"/>
                <w:szCs w:val="16"/>
              </w:rPr>
              <w:t>Unadjusted model</w:t>
            </w:r>
          </w:p>
        </w:tc>
        <w:tc>
          <w:tcPr>
            <w:tcW w:w="60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27C11F" w14:textId="77777777" w:rsidR="00100E14" w:rsidRPr="006C16A6" w:rsidRDefault="00100E14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2"/>
                <w:szCs w:val="16"/>
                <w:vertAlign w:val="superscript"/>
              </w:rPr>
            </w:pPr>
            <w:r w:rsidRPr="006C16A6"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  <w:t>Model 1</w:t>
            </w:r>
            <w:r w:rsidRPr="006C16A6">
              <w:rPr>
                <w:rFonts w:ascii="Arial" w:hAnsi="Arial" w:cs="Arial"/>
                <w:b/>
                <w:bCs/>
                <w:color w:val="000000"/>
                <w:sz w:val="12"/>
                <w:szCs w:val="16"/>
                <w:vertAlign w:val="superscript"/>
              </w:rPr>
              <w:t>a</w:t>
            </w:r>
          </w:p>
        </w:tc>
        <w:tc>
          <w:tcPr>
            <w:tcW w:w="60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28A864" w14:textId="77777777" w:rsidR="00100E14" w:rsidRPr="006C16A6" w:rsidRDefault="00100E14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2"/>
                <w:szCs w:val="16"/>
                <w:vertAlign w:val="superscript"/>
              </w:rPr>
            </w:pPr>
            <w:r w:rsidRPr="006C16A6"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  <w:t>Model 2</w:t>
            </w:r>
            <w:r w:rsidRPr="006C16A6">
              <w:rPr>
                <w:rFonts w:ascii="Arial" w:hAnsi="Arial" w:cs="Arial"/>
                <w:b/>
                <w:bCs/>
                <w:color w:val="000000"/>
                <w:sz w:val="12"/>
                <w:szCs w:val="16"/>
                <w:vertAlign w:val="superscript"/>
              </w:rPr>
              <w:t>b</w:t>
            </w:r>
          </w:p>
        </w:tc>
        <w:tc>
          <w:tcPr>
            <w:tcW w:w="378" w:type="pct"/>
            <w:gridSpan w:val="2"/>
            <w:tcBorders>
              <w:top w:val="nil"/>
              <w:bottom w:val="nil"/>
            </w:tcBorders>
            <w:vAlign w:val="center"/>
          </w:tcPr>
          <w:p w14:paraId="52D0CDE8" w14:textId="77777777" w:rsidR="00100E14" w:rsidRPr="006C16A6" w:rsidRDefault="00100E14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60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78255C" w14:textId="77777777" w:rsidR="00100E14" w:rsidRPr="006C16A6" w:rsidRDefault="00100E14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20"/>
              </w:rPr>
            </w:pPr>
            <w:r w:rsidRPr="006C16A6">
              <w:rPr>
                <w:rFonts w:ascii="Arial" w:hAnsi="Arial" w:cs="Arial"/>
                <w:b/>
                <w:bCs/>
                <w:sz w:val="12"/>
                <w:szCs w:val="16"/>
              </w:rPr>
              <w:t>Unadjusted model</w:t>
            </w:r>
          </w:p>
        </w:tc>
        <w:tc>
          <w:tcPr>
            <w:tcW w:w="60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DF95D" w14:textId="77777777" w:rsidR="00100E14" w:rsidRPr="006C16A6" w:rsidRDefault="00100E14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2"/>
                <w:szCs w:val="20"/>
              </w:rPr>
            </w:pPr>
            <w:r w:rsidRPr="006C16A6"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  <w:t>Model 1</w:t>
            </w:r>
            <w:r w:rsidRPr="006C16A6">
              <w:rPr>
                <w:rFonts w:ascii="Arial" w:hAnsi="Arial" w:cs="Arial"/>
                <w:b/>
                <w:bCs/>
                <w:color w:val="000000"/>
                <w:sz w:val="12"/>
                <w:szCs w:val="16"/>
                <w:vertAlign w:val="superscript"/>
              </w:rPr>
              <w:t>a</w:t>
            </w:r>
          </w:p>
        </w:tc>
        <w:tc>
          <w:tcPr>
            <w:tcW w:w="63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942E70" w14:textId="396924C0" w:rsidR="00100E14" w:rsidRPr="006C16A6" w:rsidRDefault="00100E14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20"/>
              </w:rPr>
            </w:pPr>
            <w:r w:rsidRPr="006C16A6">
              <w:rPr>
                <w:rFonts w:ascii="Arial" w:hAnsi="Arial" w:cs="Arial"/>
                <w:b/>
                <w:bCs/>
                <w:sz w:val="12"/>
                <w:szCs w:val="16"/>
              </w:rPr>
              <w:t>Model 2</w:t>
            </w:r>
            <w:r w:rsidR="00C1390E">
              <w:rPr>
                <w:rFonts w:ascii="Arial" w:hAnsi="Arial" w:cs="Arial"/>
                <w:b/>
                <w:bCs/>
                <w:sz w:val="12"/>
                <w:szCs w:val="16"/>
                <w:vertAlign w:val="superscript"/>
              </w:rPr>
              <w:t>b</w:t>
            </w:r>
          </w:p>
        </w:tc>
      </w:tr>
      <w:tr w:rsidR="00100E14" w:rsidRPr="006C16A6" w14:paraId="52C816BE" w14:textId="77777777" w:rsidTr="004E6CB2">
        <w:trPr>
          <w:trHeight w:val="454"/>
        </w:trPr>
        <w:tc>
          <w:tcPr>
            <w:tcW w:w="603" w:type="pc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</w:tcPr>
          <w:p w14:paraId="796C8043" w14:textId="77777777" w:rsidR="00100E14" w:rsidRPr="006C16A6" w:rsidRDefault="00100E14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375" w:type="pct"/>
            <w:tcBorders>
              <w:top w:val="nil"/>
              <w:bottom w:val="single" w:sz="8" w:space="0" w:color="000000"/>
            </w:tcBorders>
            <w:vAlign w:val="center"/>
          </w:tcPr>
          <w:p w14:paraId="528188AB" w14:textId="77777777" w:rsidR="00100E14" w:rsidRPr="006C16A6" w:rsidRDefault="00100E14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</w:pPr>
            <w:r w:rsidRPr="006C16A6"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  <w:t>Number of spells</w:t>
            </w:r>
          </w:p>
        </w:tc>
        <w:tc>
          <w:tcPr>
            <w:tcW w:w="603" w:type="pc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</w:tcPr>
          <w:p w14:paraId="4E64EB8D" w14:textId="77777777" w:rsidR="00100E14" w:rsidRPr="006C16A6" w:rsidRDefault="00100E14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</w:pPr>
            <w:r w:rsidRPr="006C16A6"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  <w:t>HR (95% CI)</w:t>
            </w:r>
          </w:p>
        </w:tc>
        <w:tc>
          <w:tcPr>
            <w:tcW w:w="603" w:type="pc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</w:tcPr>
          <w:p w14:paraId="10AD5B7D" w14:textId="77777777" w:rsidR="00100E14" w:rsidRPr="006C16A6" w:rsidRDefault="00100E14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</w:pPr>
            <w:r w:rsidRPr="006C16A6"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  <w:t>HR (95% CI)</w:t>
            </w:r>
          </w:p>
        </w:tc>
        <w:tc>
          <w:tcPr>
            <w:tcW w:w="602" w:type="pc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</w:tcPr>
          <w:p w14:paraId="659B8706" w14:textId="77777777" w:rsidR="00100E14" w:rsidRPr="006C16A6" w:rsidRDefault="00100E14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</w:pPr>
            <w:r w:rsidRPr="006C16A6"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  <w:t>HR (95% CI)</w:t>
            </w:r>
          </w:p>
        </w:tc>
        <w:tc>
          <w:tcPr>
            <w:tcW w:w="378" w:type="pct"/>
            <w:gridSpan w:val="2"/>
            <w:tcBorders>
              <w:top w:val="nil"/>
              <w:bottom w:val="single" w:sz="8" w:space="0" w:color="000000"/>
            </w:tcBorders>
            <w:vAlign w:val="center"/>
          </w:tcPr>
          <w:p w14:paraId="1A97EF5D" w14:textId="77777777" w:rsidR="00100E14" w:rsidRPr="006C16A6" w:rsidRDefault="00100E14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</w:pPr>
            <w:r w:rsidRPr="006C16A6"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  <w:t>Number of spells</w:t>
            </w:r>
          </w:p>
        </w:tc>
        <w:tc>
          <w:tcPr>
            <w:tcW w:w="602" w:type="pc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</w:tcPr>
          <w:p w14:paraId="51C671C4" w14:textId="77777777" w:rsidR="00100E14" w:rsidRPr="006C16A6" w:rsidRDefault="00100E14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2"/>
                <w:szCs w:val="20"/>
              </w:rPr>
            </w:pPr>
            <w:r w:rsidRPr="006C16A6"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  <w:t>HR (95% CI)</w:t>
            </w:r>
          </w:p>
        </w:tc>
        <w:tc>
          <w:tcPr>
            <w:tcW w:w="603" w:type="pc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</w:tcPr>
          <w:p w14:paraId="450741C5" w14:textId="77777777" w:rsidR="00100E14" w:rsidRPr="006C16A6" w:rsidRDefault="00100E14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2"/>
                <w:szCs w:val="20"/>
              </w:rPr>
            </w:pPr>
            <w:r w:rsidRPr="006C16A6"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  <w:t>HR (95% CI)</w:t>
            </w:r>
          </w:p>
        </w:tc>
        <w:tc>
          <w:tcPr>
            <w:tcW w:w="631" w:type="pct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</w:tcPr>
          <w:p w14:paraId="42730D0A" w14:textId="77777777" w:rsidR="00100E14" w:rsidRPr="006C16A6" w:rsidRDefault="00100E14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2"/>
                <w:szCs w:val="20"/>
              </w:rPr>
            </w:pPr>
            <w:r w:rsidRPr="006C16A6"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  <w:t>HR (95% CI)</w:t>
            </w:r>
          </w:p>
        </w:tc>
      </w:tr>
      <w:tr w:rsidR="00100E14" w:rsidRPr="006C16A6" w14:paraId="6B828AD0" w14:textId="77777777" w:rsidTr="004E6CB2">
        <w:trPr>
          <w:trHeight w:val="454"/>
        </w:trPr>
        <w:tc>
          <w:tcPr>
            <w:tcW w:w="603" w:type="pct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611D5641" w14:textId="77777777" w:rsidR="00100E14" w:rsidRPr="006C16A6" w:rsidRDefault="00100E14" w:rsidP="004E6CB2">
            <w:pPr>
              <w:keepNext/>
              <w:spacing w:after="190"/>
              <w:outlineLvl w:val="0"/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</w:pPr>
            <w:r w:rsidRPr="006C16A6"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  <w:t>Social workers</w:t>
            </w:r>
          </w:p>
        </w:tc>
        <w:tc>
          <w:tcPr>
            <w:tcW w:w="375" w:type="pct"/>
            <w:tcBorders>
              <w:top w:val="single" w:sz="8" w:space="0" w:color="000000"/>
            </w:tcBorders>
            <w:vAlign w:val="center"/>
          </w:tcPr>
          <w:p w14:paraId="3D82F6A5" w14:textId="7478314F" w:rsidR="00100E14" w:rsidRPr="004E6CB2" w:rsidRDefault="004E6CB2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Cs/>
                <w:sz w:val="12"/>
                <w:szCs w:val="16"/>
              </w:rPr>
            </w:pPr>
            <w:r w:rsidRPr="004E6CB2">
              <w:rPr>
                <w:rFonts w:ascii="Arial" w:hAnsi="Arial" w:cs="Arial"/>
                <w:bCs/>
                <w:sz w:val="12"/>
                <w:szCs w:val="16"/>
              </w:rPr>
              <w:t>2,483</w:t>
            </w:r>
          </w:p>
        </w:tc>
        <w:tc>
          <w:tcPr>
            <w:tcW w:w="603" w:type="pct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643CFB85" w14:textId="77777777" w:rsidR="00100E14" w:rsidRPr="004E6CB2" w:rsidRDefault="00100E14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4E6CB2">
              <w:rPr>
                <w:rFonts w:ascii="Arial" w:hAnsi="Arial" w:cs="Arial"/>
                <w:b/>
                <w:bCs/>
                <w:sz w:val="12"/>
                <w:szCs w:val="16"/>
              </w:rPr>
              <w:t>1 = Referent</w:t>
            </w:r>
          </w:p>
        </w:tc>
        <w:tc>
          <w:tcPr>
            <w:tcW w:w="603" w:type="pct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128A0685" w14:textId="77777777" w:rsidR="00100E14" w:rsidRPr="004E6CB2" w:rsidRDefault="00100E14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4E6CB2">
              <w:rPr>
                <w:rFonts w:ascii="Arial" w:hAnsi="Arial" w:cs="Arial"/>
                <w:b/>
                <w:bCs/>
                <w:sz w:val="12"/>
                <w:szCs w:val="16"/>
              </w:rPr>
              <w:t>1 = Referent</w:t>
            </w:r>
          </w:p>
        </w:tc>
        <w:tc>
          <w:tcPr>
            <w:tcW w:w="602" w:type="pct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5428D0B1" w14:textId="77777777" w:rsidR="00100E14" w:rsidRPr="004E6CB2" w:rsidRDefault="00100E14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4E6CB2">
              <w:rPr>
                <w:rFonts w:ascii="Arial" w:hAnsi="Arial" w:cs="Arial"/>
                <w:b/>
                <w:bCs/>
                <w:sz w:val="12"/>
                <w:szCs w:val="16"/>
              </w:rPr>
              <w:t>1 = Referent</w:t>
            </w:r>
          </w:p>
        </w:tc>
        <w:tc>
          <w:tcPr>
            <w:tcW w:w="378" w:type="pct"/>
            <w:gridSpan w:val="2"/>
            <w:tcBorders>
              <w:top w:val="single" w:sz="8" w:space="0" w:color="000000"/>
            </w:tcBorders>
            <w:vAlign w:val="center"/>
          </w:tcPr>
          <w:p w14:paraId="3CDAEEDE" w14:textId="6EB25075" w:rsidR="00100E14" w:rsidRPr="004E6CB2" w:rsidRDefault="004E6CB2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Cs/>
                <w:sz w:val="12"/>
                <w:szCs w:val="16"/>
              </w:rPr>
            </w:pPr>
            <w:r>
              <w:rPr>
                <w:rFonts w:ascii="Arial" w:hAnsi="Arial" w:cs="Arial"/>
                <w:bCs/>
                <w:sz w:val="12"/>
                <w:szCs w:val="16"/>
              </w:rPr>
              <w:t>4,972</w:t>
            </w:r>
          </w:p>
        </w:tc>
        <w:tc>
          <w:tcPr>
            <w:tcW w:w="602" w:type="pct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360A88F3" w14:textId="77777777" w:rsidR="00100E14" w:rsidRPr="004E6CB2" w:rsidRDefault="00100E14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20"/>
              </w:rPr>
            </w:pPr>
            <w:r w:rsidRPr="004E6CB2">
              <w:rPr>
                <w:rFonts w:ascii="Arial" w:hAnsi="Arial" w:cs="Arial"/>
                <w:b/>
                <w:bCs/>
                <w:sz w:val="12"/>
                <w:szCs w:val="16"/>
              </w:rPr>
              <w:t>1 = Referent</w:t>
            </w:r>
          </w:p>
        </w:tc>
        <w:tc>
          <w:tcPr>
            <w:tcW w:w="603" w:type="pct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4D34A4FF" w14:textId="77777777" w:rsidR="00100E14" w:rsidRPr="004E6CB2" w:rsidRDefault="00100E14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20"/>
              </w:rPr>
            </w:pPr>
            <w:r w:rsidRPr="004E6CB2">
              <w:rPr>
                <w:rFonts w:ascii="Arial" w:hAnsi="Arial" w:cs="Arial"/>
                <w:b/>
                <w:bCs/>
                <w:sz w:val="12"/>
                <w:szCs w:val="16"/>
              </w:rPr>
              <w:t>1 = Referent</w:t>
            </w:r>
          </w:p>
        </w:tc>
        <w:tc>
          <w:tcPr>
            <w:tcW w:w="631" w:type="pct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77AAB8DA" w14:textId="77777777" w:rsidR="00100E14" w:rsidRPr="004E6CB2" w:rsidRDefault="00100E14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20"/>
              </w:rPr>
            </w:pPr>
            <w:r w:rsidRPr="004E6CB2">
              <w:rPr>
                <w:rFonts w:ascii="Arial" w:hAnsi="Arial" w:cs="Arial"/>
                <w:b/>
                <w:bCs/>
                <w:sz w:val="12"/>
                <w:szCs w:val="16"/>
              </w:rPr>
              <w:t>1 = Referent</w:t>
            </w:r>
          </w:p>
        </w:tc>
      </w:tr>
      <w:tr w:rsidR="00100E14" w:rsidRPr="006C16A6" w14:paraId="7C1C525A" w14:textId="77777777" w:rsidTr="004E6CB2">
        <w:trPr>
          <w:trHeight w:val="454"/>
        </w:trPr>
        <w:tc>
          <w:tcPr>
            <w:tcW w:w="603" w:type="pct"/>
            <w:shd w:val="clear" w:color="auto" w:fill="auto"/>
            <w:vAlign w:val="center"/>
          </w:tcPr>
          <w:p w14:paraId="0A144514" w14:textId="77777777" w:rsidR="00100E14" w:rsidRPr="006C16A6" w:rsidRDefault="00100E14" w:rsidP="004E6CB2">
            <w:pPr>
              <w:keepNext/>
              <w:spacing w:after="190"/>
              <w:outlineLvl w:val="0"/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</w:pPr>
            <w:r w:rsidRPr="006C16A6"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  <w:t>Preschool teachers</w:t>
            </w:r>
          </w:p>
        </w:tc>
        <w:tc>
          <w:tcPr>
            <w:tcW w:w="375" w:type="pct"/>
            <w:vAlign w:val="center"/>
          </w:tcPr>
          <w:p w14:paraId="46AAB8F4" w14:textId="613F7E2F" w:rsidR="00100E14" w:rsidRPr="004E6CB2" w:rsidRDefault="004E6CB2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sz w:val="12"/>
                <w:szCs w:val="16"/>
              </w:rPr>
            </w:pPr>
            <w:r w:rsidRPr="004E6CB2">
              <w:rPr>
                <w:rFonts w:ascii="Arial" w:hAnsi="Arial" w:cs="Arial"/>
                <w:sz w:val="12"/>
                <w:szCs w:val="16"/>
              </w:rPr>
              <w:t>6,087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1E863452" w14:textId="568D1AE7" w:rsidR="00100E14" w:rsidRPr="004E6CB2" w:rsidRDefault="004E6CB2" w:rsidP="0067457E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1.</w:t>
            </w:r>
            <w:r w:rsidR="0067457E">
              <w:rPr>
                <w:rFonts w:ascii="Arial" w:hAnsi="Arial" w:cs="Arial"/>
                <w:sz w:val="12"/>
                <w:szCs w:val="16"/>
              </w:rPr>
              <w:t>09</w:t>
            </w:r>
            <w:r w:rsidR="00100E14" w:rsidRPr="004E6CB2">
              <w:rPr>
                <w:rFonts w:ascii="Arial" w:hAnsi="Arial" w:cs="Arial"/>
                <w:sz w:val="12"/>
                <w:szCs w:val="16"/>
              </w:rPr>
              <w:t xml:space="preserve"> (</w:t>
            </w:r>
            <w:r w:rsidR="0067457E">
              <w:rPr>
                <w:rFonts w:ascii="Arial" w:hAnsi="Arial" w:cs="Arial"/>
                <w:sz w:val="12"/>
                <w:szCs w:val="16"/>
              </w:rPr>
              <w:t>1</w:t>
            </w:r>
            <w:r w:rsidR="00100E14" w:rsidRPr="004E6CB2">
              <w:rPr>
                <w:rFonts w:ascii="Arial" w:hAnsi="Arial" w:cs="Arial"/>
                <w:sz w:val="12"/>
                <w:szCs w:val="16"/>
              </w:rPr>
              <w:t>.</w:t>
            </w:r>
            <w:r w:rsidR="0067457E">
              <w:rPr>
                <w:rFonts w:ascii="Arial" w:hAnsi="Arial" w:cs="Arial"/>
                <w:sz w:val="12"/>
                <w:szCs w:val="16"/>
              </w:rPr>
              <w:t>02</w:t>
            </w:r>
            <w:r w:rsidR="00100E14" w:rsidRPr="004E6CB2">
              <w:rPr>
                <w:rFonts w:ascii="Arial" w:hAnsi="Arial" w:cs="Arial"/>
                <w:sz w:val="12"/>
                <w:szCs w:val="16"/>
              </w:rPr>
              <w:t>–1.</w:t>
            </w:r>
            <w:r w:rsidR="0067457E">
              <w:rPr>
                <w:rFonts w:ascii="Arial" w:hAnsi="Arial" w:cs="Arial"/>
                <w:sz w:val="12"/>
                <w:szCs w:val="16"/>
              </w:rPr>
              <w:t>15</w:t>
            </w:r>
            <w:r w:rsidR="00100E14" w:rsidRPr="004E6CB2">
              <w:rPr>
                <w:rFonts w:ascii="Arial" w:hAnsi="Arial" w:cs="Arial"/>
                <w:sz w:val="12"/>
                <w:szCs w:val="16"/>
              </w:rPr>
              <w:t>)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1D91F2CD" w14:textId="7C30BBB2" w:rsidR="00100E14" w:rsidRPr="004E6CB2" w:rsidRDefault="00100E14" w:rsidP="0067457E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4E6CB2">
              <w:rPr>
                <w:rFonts w:ascii="Arial" w:hAnsi="Arial" w:cs="Arial"/>
                <w:sz w:val="12"/>
                <w:szCs w:val="16"/>
              </w:rPr>
              <w:t>1.0</w:t>
            </w:r>
            <w:r w:rsidR="0067457E">
              <w:rPr>
                <w:rFonts w:ascii="Arial" w:hAnsi="Arial" w:cs="Arial"/>
                <w:sz w:val="12"/>
                <w:szCs w:val="16"/>
              </w:rPr>
              <w:t>7</w:t>
            </w:r>
            <w:r w:rsidRPr="004E6CB2">
              <w:rPr>
                <w:rFonts w:ascii="Arial" w:hAnsi="Arial" w:cs="Arial"/>
                <w:sz w:val="12"/>
                <w:szCs w:val="16"/>
              </w:rPr>
              <w:t xml:space="preserve"> (</w:t>
            </w:r>
            <w:r w:rsidR="0067457E">
              <w:rPr>
                <w:rFonts w:ascii="Arial" w:hAnsi="Arial" w:cs="Arial"/>
                <w:sz w:val="12"/>
                <w:szCs w:val="16"/>
              </w:rPr>
              <w:t>1</w:t>
            </w:r>
            <w:r w:rsidRPr="004E6CB2">
              <w:rPr>
                <w:rFonts w:ascii="Arial" w:hAnsi="Arial" w:cs="Arial"/>
                <w:sz w:val="12"/>
                <w:szCs w:val="16"/>
              </w:rPr>
              <w:t>.</w:t>
            </w:r>
            <w:r w:rsidR="0067457E">
              <w:rPr>
                <w:rFonts w:ascii="Arial" w:hAnsi="Arial" w:cs="Arial"/>
                <w:sz w:val="12"/>
                <w:szCs w:val="16"/>
              </w:rPr>
              <w:t>01</w:t>
            </w:r>
            <w:r w:rsidRPr="004E6CB2">
              <w:rPr>
                <w:rFonts w:ascii="Arial" w:hAnsi="Arial" w:cs="Arial"/>
                <w:sz w:val="12"/>
                <w:szCs w:val="16"/>
              </w:rPr>
              <w:t>–1.</w:t>
            </w:r>
            <w:r w:rsidR="0067457E">
              <w:rPr>
                <w:rFonts w:ascii="Arial" w:hAnsi="Arial" w:cs="Arial"/>
                <w:sz w:val="12"/>
                <w:szCs w:val="16"/>
              </w:rPr>
              <w:t>13</w:t>
            </w:r>
            <w:r w:rsidRPr="004E6CB2">
              <w:rPr>
                <w:rFonts w:ascii="Arial" w:hAnsi="Arial" w:cs="Arial"/>
                <w:sz w:val="12"/>
                <w:szCs w:val="16"/>
              </w:rPr>
              <w:t>)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031C611E" w14:textId="68908E93" w:rsidR="00100E14" w:rsidRPr="004E6CB2" w:rsidRDefault="00100E14" w:rsidP="009B1584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4E6CB2">
              <w:rPr>
                <w:rFonts w:ascii="Arial" w:hAnsi="Arial" w:cs="Arial"/>
                <w:sz w:val="12"/>
                <w:szCs w:val="16"/>
              </w:rPr>
              <w:t>1.0</w:t>
            </w:r>
            <w:r w:rsidR="009B1584">
              <w:rPr>
                <w:rFonts w:ascii="Arial" w:hAnsi="Arial" w:cs="Arial"/>
                <w:sz w:val="12"/>
                <w:szCs w:val="16"/>
              </w:rPr>
              <w:t>6</w:t>
            </w:r>
            <w:r w:rsidRPr="004E6CB2">
              <w:rPr>
                <w:rFonts w:ascii="Arial" w:hAnsi="Arial" w:cs="Arial"/>
                <w:sz w:val="12"/>
                <w:szCs w:val="16"/>
              </w:rPr>
              <w:t xml:space="preserve"> (</w:t>
            </w:r>
            <w:r w:rsidR="009B1584">
              <w:rPr>
                <w:rFonts w:ascii="Arial" w:hAnsi="Arial" w:cs="Arial"/>
                <w:sz w:val="12"/>
                <w:szCs w:val="16"/>
              </w:rPr>
              <w:t>1</w:t>
            </w:r>
            <w:r w:rsidRPr="004E6CB2">
              <w:rPr>
                <w:rFonts w:ascii="Arial" w:hAnsi="Arial" w:cs="Arial"/>
                <w:sz w:val="12"/>
                <w:szCs w:val="16"/>
              </w:rPr>
              <w:t>.</w:t>
            </w:r>
            <w:r w:rsidR="009B1584">
              <w:rPr>
                <w:rFonts w:ascii="Arial" w:hAnsi="Arial" w:cs="Arial"/>
                <w:sz w:val="12"/>
                <w:szCs w:val="16"/>
              </w:rPr>
              <w:t>00</w:t>
            </w:r>
            <w:r w:rsidRPr="004E6CB2">
              <w:rPr>
                <w:rFonts w:ascii="Arial" w:hAnsi="Arial" w:cs="Arial"/>
                <w:sz w:val="12"/>
                <w:szCs w:val="16"/>
              </w:rPr>
              <w:t>–1.</w:t>
            </w:r>
            <w:r w:rsidR="009B1584">
              <w:rPr>
                <w:rFonts w:ascii="Arial" w:hAnsi="Arial" w:cs="Arial"/>
                <w:sz w:val="12"/>
                <w:szCs w:val="16"/>
              </w:rPr>
              <w:t>13</w:t>
            </w:r>
            <w:r w:rsidRPr="004E6CB2">
              <w:rPr>
                <w:rFonts w:ascii="Arial" w:hAnsi="Arial" w:cs="Arial"/>
                <w:sz w:val="12"/>
                <w:szCs w:val="16"/>
              </w:rPr>
              <w:t>)</w:t>
            </w:r>
          </w:p>
        </w:tc>
        <w:tc>
          <w:tcPr>
            <w:tcW w:w="378" w:type="pct"/>
            <w:gridSpan w:val="2"/>
            <w:vAlign w:val="center"/>
          </w:tcPr>
          <w:p w14:paraId="72C669AD" w14:textId="4209B280" w:rsidR="00100E14" w:rsidRPr="004E6CB2" w:rsidRDefault="004E6CB2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sz w:val="12"/>
                <w:szCs w:val="16"/>
              </w:rPr>
            </w:pPr>
            <w:r w:rsidRPr="004E6CB2">
              <w:rPr>
                <w:rFonts w:ascii="Arial" w:hAnsi="Arial" w:cs="Arial"/>
                <w:sz w:val="12"/>
                <w:szCs w:val="16"/>
              </w:rPr>
              <w:t>11,669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40D11161" w14:textId="1A9B8BE9" w:rsidR="00100E14" w:rsidRPr="004E6CB2" w:rsidRDefault="009B1584" w:rsidP="009B1584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  <w:szCs w:val="16"/>
              </w:rPr>
              <w:t>1.04</w:t>
            </w:r>
            <w:r w:rsidR="00100E14" w:rsidRPr="004E6CB2">
              <w:rPr>
                <w:rFonts w:ascii="Arial" w:hAnsi="Arial" w:cs="Arial"/>
                <w:sz w:val="12"/>
                <w:szCs w:val="16"/>
              </w:rPr>
              <w:t xml:space="preserve"> (</w:t>
            </w:r>
            <w:r>
              <w:rPr>
                <w:rFonts w:ascii="Arial" w:hAnsi="Arial" w:cs="Arial"/>
                <w:sz w:val="12"/>
                <w:szCs w:val="16"/>
              </w:rPr>
              <w:t>1</w:t>
            </w:r>
            <w:r w:rsidR="00100E14" w:rsidRPr="004E6CB2">
              <w:rPr>
                <w:rFonts w:ascii="Arial" w:hAnsi="Arial" w:cs="Arial"/>
                <w:sz w:val="12"/>
                <w:szCs w:val="16"/>
              </w:rPr>
              <w:t>.</w:t>
            </w:r>
            <w:r>
              <w:rPr>
                <w:rFonts w:ascii="Arial" w:hAnsi="Arial" w:cs="Arial"/>
                <w:sz w:val="12"/>
                <w:szCs w:val="16"/>
              </w:rPr>
              <w:t>00</w:t>
            </w:r>
            <w:r w:rsidR="00100E14" w:rsidRPr="004E6CB2">
              <w:rPr>
                <w:rFonts w:ascii="Arial" w:hAnsi="Arial" w:cs="Arial"/>
                <w:sz w:val="12"/>
                <w:szCs w:val="16"/>
              </w:rPr>
              <w:t>–1.</w:t>
            </w:r>
            <w:r>
              <w:rPr>
                <w:rFonts w:ascii="Arial" w:hAnsi="Arial" w:cs="Arial"/>
                <w:sz w:val="12"/>
                <w:szCs w:val="16"/>
              </w:rPr>
              <w:t>09</w:t>
            </w:r>
            <w:r w:rsidR="00100E14" w:rsidRPr="004E6CB2">
              <w:rPr>
                <w:rFonts w:ascii="Arial" w:hAnsi="Arial" w:cs="Arial"/>
                <w:sz w:val="12"/>
                <w:szCs w:val="16"/>
              </w:rPr>
              <w:t>)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2F9486A3" w14:textId="2D13AC4C" w:rsidR="00100E14" w:rsidRPr="004E6CB2" w:rsidRDefault="00100E14" w:rsidP="009B1584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sz w:val="12"/>
                <w:szCs w:val="20"/>
              </w:rPr>
            </w:pPr>
            <w:r w:rsidRPr="004E6CB2">
              <w:rPr>
                <w:rFonts w:ascii="Arial" w:hAnsi="Arial" w:cs="Arial"/>
                <w:sz w:val="12"/>
                <w:szCs w:val="16"/>
              </w:rPr>
              <w:t>1</w:t>
            </w:r>
            <w:r w:rsidR="009B1584">
              <w:rPr>
                <w:rFonts w:ascii="Arial" w:hAnsi="Arial" w:cs="Arial"/>
                <w:sz w:val="12"/>
                <w:szCs w:val="16"/>
              </w:rPr>
              <w:t>.04</w:t>
            </w:r>
            <w:r w:rsidRPr="004E6CB2">
              <w:rPr>
                <w:rFonts w:ascii="Arial" w:hAnsi="Arial" w:cs="Arial"/>
                <w:sz w:val="12"/>
                <w:szCs w:val="16"/>
              </w:rPr>
              <w:t xml:space="preserve"> (0.</w:t>
            </w:r>
            <w:r w:rsidR="009B1584">
              <w:rPr>
                <w:rFonts w:ascii="Arial" w:hAnsi="Arial" w:cs="Arial"/>
                <w:sz w:val="12"/>
                <w:szCs w:val="16"/>
              </w:rPr>
              <w:t>9</w:t>
            </w:r>
            <w:r w:rsidRPr="004E6CB2">
              <w:rPr>
                <w:rFonts w:ascii="Arial" w:hAnsi="Arial" w:cs="Arial"/>
                <w:sz w:val="12"/>
                <w:szCs w:val="16"/>
              </w:rPr>
              <w:t>9–1.</w:t>
            </w:r>
            <w:r w:rsidR="009B1584">
              <w:rPr>
                <w:rFonts w:ascii="Arial" w:hAnsi="Arial" w:cs="Arial"/>
                <w:sz w:val="12"/>
                <w:szCs w:val="16"/>
              </w:rPr>
              <w:t>08</w:t>
            </w:r>
            <w:r w:rsidRPr="004E6CB2">
              <w:rPr>
                <w:rFonts w:ascii="Arial" w:hAnsi="Arial" w:cs="Arial"/>
                <w:sz w:val="12"/>
                <w:szCs w:val="16"/>
              </w:rPr>
              <w:t>)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6FFDF13B" w14:textId="2326201A" w:rsidR="00100E14" w:rsidRPr="004E6CB2" w:rsidRDefault="00100E14" w:rsidP="009B1584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sz w:val="12"/>
                <w:szCs w:val="20"/>
              </w:rPr>
            </w:pPr>
            <w:r w:rsidRPr="004E6CB2">
              <w:rPr>
                <w:rFonts w:ascii="Arial" w:hAnsi="Arial" w:cs="Arial"/>
                <w:sz w:val="12"/>
                <w:szCs w:val="16"/>
              </w:rPr>
              <w:t>1.0</w:t>
            </w:r>
            <w:r w:rsidR="009B1584">
              <w:rPr>
                <w:rFonts w:ascii="Arial" w:hAnsi="Arial" w:cs="Arial"/>
                <w:sz w:val="12"/>
                <w:szCs w:val="16"/>
              </w:rPr>
              <w:t>3</w:t>
            </w:r>
            <w:r w:rsidRPr="004E6CB2">
              <w:rPr>
                <w:rFonts w:ascii="Arial" w:hAnsi="Arial" w:cs="Arial"/>
                <w:sz w:val="12"/>
                <w:szCs w:val="16"/>
              </w:rPr>
              <w:t xml:space="preserve"> (0.</w:t>
            </w:r>
            <w:r w:rsidR="009B1584">
              <w:rPr>
                <w:rFonts w:ascii="Arial" w:hAnsi="Arial" w:cs="Arial"/>
                <w:sz w:val="12"/>
                <w:szCs w:val="16"/>
              </w:rPr>
              <w:t>99</w:t>
            </w:r>
            <w:r w:rsidRPr="004E6CB2">
              <w:rPr>
                <w:rFonts w:ascii="Arial" w:hAnsi="Arial" w:cs="Arial"/>
                <w:sz w:val="12"/>
                <w:szCs w:val="16"/>
              </w:rPr>
              <w:t>–1.</w:t>
            </w:r>
            <w:r w:rsidR="009B1584">
              <w:rPr>
                <w:rFonts w:ascii="Arial" w:hAnsi="Arial" w:cs="Arial"/>
                <w:sz w:val="12"/>
                <w:szCs w:val="16"/>
              </w:rPr>
              <w:t>08</w:t>
            </w:r>
            <w:r w:rsidRPr="004E6CB2">
              <w:rPr>
                <w:rFonts w:ascii="Arial" w:hAnsi="Arial" w:cs="Arial"/>
                <w:sz w:val="12"/>
                <w:szCs w:val="16"/>
              </w:rPr>
              <w:t>)</w:t>
            </w:r>
          </w:p>
        </w:tc>
      </w:tr>
      <w:tr w:rsidR="00100E14" w:rsidRPr="006C16A6" w14:paraId="60313769" w14:textId="77777777" w:rsidTr="004E6CB2">
        <w:trPr>
          <w:trHeight w:val="454"/>
        </w:trPr>
        <w:tc>
          <w:tcPr>
            <w:tcW w:w="603" w:type="pct"/>
            <w:shd w:val="clear" w:color="auto" w:fill="auto"/>
            <w:vAlign w:val="center"/>
          </w:tcPr>
          <w:p w14:paraId="65903284" w14:textId="77777777" w:rsidR="00100E14" w:rsidRPr="006C16A6" w:rsidRDefault="00100E14" w:rsidP="004E6CB2">
            <w:pPr>
              <w:keepNext/>
              <w:spacing w:after="190"/>
              <w:outlineLvl w:val="0"/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</w:pPr>
            <w:r w:rsidRPr="006C16A6"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  <w:t>Special education teachers</w:t>
            </w:r>
          </w:p>
        </w:tc>
        <w:tc>
          <w:tcPr>
            <w:tcW w:w="375" w:type="pct"/>
            <w:vAlign w:val="center"/>
          </w:tcPr>
          <w:p w14:paraId="67EEDA7A" w14:textId="3B919429" w:rsidR="00100E14" w:rsidRPr="004E6CB2" w:rsidRDefault="004E6CB2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882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51406312" w14:textId="3BA76061" w:rsidR="00100E14" w:rsidRPr="004E6CB2" w:rsidRDefault="0067457E" w:rsidP="0067457E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1.00</w:t>
            </w:r>
            <w:r w:rsidR="004E6CB2">
              <w:rPr>
                <w:rFonts w:ascii="Arial" w:hAnsi="Arial" w:cs="Arial"/>
                <w:sz w:val="12"/>
                <w:szCs w:val="16"/>
              </w:rPr>
              <w:t xml:space="preserve"> (</w:t>
            </w:r>
            <w:r>
              <w:rPr>
                <w:rFonts w:ascii="Arial" w:hAnsi="Arial" w:cs="Arial"/>
                <w:sz w:val="12"/>
                <w:szCs w:val="16"/>
              </w:rPr>
              <w:t>0</w:t>
            </w:r>
            <w:r w:rsidR="004E6CB2">
              <w:rPr>
                <w:rFonts w:ascii="Arial" w:hAnsi="Arial" w:cs="Arial"/>
                <w:sz w:val="12"/>
                <w:szCs w:val="16"/>
              </w:rPr>
              <w:t>.</w:t>
            </w:r>
            <w:r>
              <w:rPr>
                <w:rFonts w:ascii="Arial" w:hAnsi="Arial" w:cs="Arial"/>
                <w:sz w:val="12"/>
                <w:szCs w:val="16"/>
              </w:rPr>
              <w:t>92</w:t>
            </w:r>
            <w:r w:rsidR="00100E14" w:rsidRPr="004E6CB2">
              <w:rPr>
                <w:rFonts w:ascii="Arial" w:hAnsi="Arial" w:cs="Arial"/>
                <w:sz w:val="12"/>
                <w:szCs w:val="16"/>
              </w:rPr>
              <w:t>–1.</w:t>
            </w:r>
            <w:r>
              <w:rPr>
                <w:rFonts w:ascii="Arial" w:hAnsi="Arial" w:cs="Arial"/>
                <w:sz w:val="12"/>
                <w:szCs w:val="16"/>
              </w:rPr>
              <w:t>20</w:t>
            </w:r>
            <w:r w:rsidR="00100E14" w:rsidRPr="004E6CB2">
              <w:rPr>
                <w:rFonts w:ascii="Arial" w:hAnsi="Arial" w:cs="Arial"/>
                <w:sz w:val="12"/>
                <w:szCs w:val="16"/>
              </w:rPr>
              <w:t>)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2E2580D5" w14:textId="34FBA864" w:rsidR="00100E14" w:rsidRPr="004E6CB2" w:rsidRDefault="00467A82" w:rsidP="0067457E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1.</w:t>
            </w:r>
            <w:r w:rsidR="0067457E">
              <w:rPr>
                <w:rFonts w:ascii="Arial" w:hAnsi="Arial" w:cs="Arial"/>
                <w:sz w:val="12"/>
                <w:szCs w:val="16"/>
              </w:rPr>
              <w:t>07</w:t>
            </w:r>
            <w:r w:rsidR="00100E14" w:rsidRPr="004E6CB2">
              <w:rPr>
                <w:rFonts w:ascii="Arial" w:hAnsi="Arial" w:cs="Arial"/>
                <w:sz w:val="12"/>
                <w:szCs w:val="16"/>
              </w:rPr>
              <w:t xml:space="preserve"> (</w:t>
            </w:r>
            <w:r w:rsidR="0067457E">
              <w:rPr>
                <w:rFonts w:ascii="Arial" w:hAnsi="Arial" w:cs="Arial"/>
                <w:sz w:val="12"/>
                <w:szCs w:val="16"/>
              </w:rPr>
              <w:t>0</w:t>
            </w:r>
            <w:r w:rsidR="00100E14" w:rsidRPr="004E6CB2">
              <w:rPr>
                <w:rFonts w:ascii="Arial" w:hAnsi="Arial" w:cs="Arial"/>
                <w:sz w:val="12"/>
                <w:szCs w:val="16"/>
              </w:rPr>
              <w:t>.</w:t>
            </w:r>
            <w:r w:rsidR="0067457E">
              <w:rPr>
                <w:rFonts w:ascii="Arial" w:hAnsi="Arial" w:cs="Arial"/>
                <w:sz w:val="12"/>
                <w:szCs w:val="16"/>
              </w:rPr>
              <w:t>97</w:t>
            </w:r>
            <w:r w:rsidR="00100E14" w:rsidRPr="004E6CB2">
              <w:rPr>
                <w:rFonts w:ascii="Arial" w:hAnsi="Arial" w:cs="Arial"/>
                <w:sz w:val="12"/>
                <w:szCs w:val="16"/>
              </w:rPr>
              <w:t>–1.</w:t>
            </w:r>
            <w:r w:rsidR="0067457E">
              <w:rPr>
                <w:rFonts w:ascii="Arial" w:hAnsi="Arial" w:cs="Arial"/>
                <w:sz w:val="12"/>
                <w:szCs w:val="16"/>
              </w:rPr>
              <w:t>18</w:t>
            </w:r>
            <w:r w:rsidR="00100E14" w:rsidRPr="004E6CB2">
              <w:rPr>
                <w:rFonts w:ascii="Arial" w:hAnsi="Arial" w:cs="Arial"/>
                <w:sz w:val="12"/>
                <w:szCs w:val="16"/>
              </w:rPr>
              <w:t>)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6FCC364E" w14:textId="51240858" w:rsidR="00100E14" w:rsidRPr="004E6CB2" w:rsidRDefault="00100E14" w:rsidP="009B1584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 w:rsidRPr="004E6CB2">
              <w:rPr>
                <w:rFonts w:ascii="Arial" w:hAnsi="Arial" w:cs="Arial"/>
                <w:sz w:val="12"/>
                <w:szCs w:val="16"/>
              </w:rPr>
              <w:t>1</w:t>
            </w:r>
            <w:r w:rsidR="009B1584">
              <w:rPr>
                <w:rFonts w:ascii="Arial" w:hAnsi="Arial" w:cs="Arial"/>
                <w:sz w:val="12"/>
                <w:szCs w:val="16"/>
              </w:rPr>
              <w:t>.07</w:t>
            </w:r>
            <w:r w:rsidRPr="004E6CB2">
              <w:rPr>
                <w:rFonts w:ascii="Arial" w:hAnsi="Arial" w:cs="Arial"/>
                <w:sz w:val="12"/>
                <w:szCs w:val="16"/>
              </w:rPr>
              <w:t xml:space="preserve"> (</w:t>
            </w:r>
            <w:r w:rsidR="009B1584">
              <w:rPr>
                <w:rFonts w:ascii="Arial" w:hAnsi="Arial" w:cs="Arial"/>
                <w:sz w:val="12"/>
                <w:szCs w:val="16"/>
              </w:rPr>
              <w:t>0</w:t>
            </w:r>
            <w:r w:rsidRPr="004E6CB2">
              <w:rPr>
                <w:rFonts w:ascii="Arial" w:hAnsi="Arial" w:cs="Arial"/>
                <w:sz w:val="12"/>
                <w:szCs w:val="16"/>
              </w:rPr>
              <w:t>.</w:t>
            </w:r>
            <w:r w:rsidR="009B1584">
              <w:rPr>
                <w:rFonts w:ascii="Arial" w:hAnsi="Arial" w:cs="Arial"/>
                <w:sz w:val="12"/>
                <w:szCs w:val="16"/>
              </w:rPr>
              <w:t>97</w:t>
            </w:r>
            <w:r w:rsidRPr="004E6CB2">
              <w:rPr>
                <w:rFonts w:ascii="Arial" w:hAnsi="Arial" w:cs="Arial"/>
                <w:sz w:val="12"/>
                <w:szCs w:val="16"/>
              </w:rPr>
              <w:t>–1.</w:t>
            </w:r>
            <w:r w:rsidR="009B1584">
              <w:rPr>
                <w:rFonts w:ascii="Arial" w:hAnsi="Arial" w:cs="Arial"/>
                <w:sz w:val="12"/>
                <w:szCs w:val="16"/>
              </w:rPr>
              <w:t>18</w:t>
            </w:r>
            <w:r w:rsidRPr="004E6CB2">
              <w:rPr>
                <w:rFonts w:ascii="Arial" w:hAnsi="Arial" w:cs="Arial"/>
                <w:sz w:val="12"/>
                <w:szCs w:val="16"/>
              </w:rPr>
              <w:t>)</w:t>
            </w:r>
          </w:p>
        </w:tc>
        <w:tc>
          <w:tcPr>
            <w:tcW w:w="378" w:type="pct"/>
            <w:gridSpan w:val="2"/>
            <w:vAlign w:val="center"/>
          </w:tcPr>
          <w:p w14:paraId="084C40C1" w14:textId="0C4D8F57" w:rsidR="00100E14" w:rsidRPr="004E6CB2" w:rsidRDefault="004E6CB2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1,917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705CEDAC" w14:textId="001E4468" w:rsidR="00100E14" w:rsidRPr="004E6CB2" w:rsidRDefault="009B1584" w:rsidP="009B1584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  <w:szCs w:val="16"/>
              </w:rPr>
              <w:t>1.02</w:t>
            </w:r>
            <w:r w:rsidR="00100E14" w:rsidRPr="004E6CB2">
              <w:rPr>
                <w:rFonts w:ascii="Arial" w:hAnsi="Arial" w:cs="Arial"/>
                <w:sz w:val="12"/>
                <w:szCs w:val="16"/>
              </w:rPr>
              <w:t xml:space="preserve"> (0.</w:t>
            </w:r>
            <w:r>
              <w:rPr>
                <w:rFonts w:ascii="Arial" w:hAnsi="Arial" w:cs="Arial"/>
                <w:sz w:val="12"/>
                <w:szCs w:val="16"/>
              </w:rPr>
              <w:t>96</w:t>
            </w:r>
            <w:r w:rsidR="00100E14" w:rsidRPr="004E6CB2">
              <w:rPr>
                <w:rFonts w:ascii="Arial" w:hAnsi="Arial" w:cs="Arial"/>
                <w:sz w:val="12"/>
                <w:szCs w:val="16"/>
              </w:rPr>
              <w:t>–1.</w:t>
            </w:r>
            <w:r>
              <w:rPr>
                <w:rFonts w:ascii="Arial" w:hAnsi="Arial" w:cs="Arial"/>
                <w:sz w:val="12"/>
                <w:szCs w:val="16"/>
              </w:rPr>
              <w:t>10</w:t>
            </w:r>
            <w:r w:rsidR="00100E14" w:rsidRPr="004E6CB2">
              <w:rPr>
                <w:rFonts w:ascii="Arial" w:hAnsi="Arial" w:cs="Arial"/>
                <w:sz w:val="12"/>
                <w:szCs w:val="16"/>
              </w:rPr>
              <w:t>)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3816DD37" w14:textId="578B7D17" w:rsidR="00100E14" w:rsidRPr="004E6CB2" w:rsidRDefault="00100E14" w:rsidP="009B1584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sz w:val="12"/>
                <w:szCs w:val="20"/>
              </w:rPr>
            </w:pPr>
            <w:r w:rsidRPr="004E6CB2">
              <w:rPr>
                <w:rFonts w:ascii="Arial" w:hAnsi="Arial" w:cs="Arial"/>
                <w:sz w:val="12"/>
                <w:szCs w:val="16"/>
              </w:rPr>
              <w:t>1</w:t>
            </w:r>
            <w:r w:rsidR="009B1584">
              <w:rPr>
                <w:rFonts w:ascii="Arial" w:hAnsi="Arial" w:cs="Arial"/>
                <w:sz w:val="12"/>
                <w:szCs w:val="16"/>
              </w:rPr>
              <w:t>.09</w:t>
            </w:r>
            <w:r w:rsidRPr="004E6CB2">
              <w:rPr>
                <w:rFonts w:ascii="Arial" w:hAnsi="Arial" w:cs="Arial"/>
                <w:sz w:val="12"/>
                <w:szCs w:val="16"/>
              </w:rPr>
              <w:t xml:space="preserve"> (</w:t>
            </w:r>
            <w:r w:rsidR="009B1584">
              <w:rPr>
                <w:rFonts w:ascii="Arial" w:hAnsi="Arial" w:cs="Arial"/>
                <w:sz w:val="12"/>
                <w:szCs w:val="16"/>
              </w:rPr>
              <w:t>1</w:t>
            </w:r>
            <w:r w:rsidRPr="004E6CB2">
              <w:rPr>
                <w:rFonts w:ascii="Arial" w:hAnsi="Arial" w:cs="Arial"/>
                <w:sz w:val="12"/>
                <w:szCs w:val="16"/>
              </w:rPr>
              <w:t>.</w:t>
            </w:r>
            <w:r w:rsidR="009B1584">
              <w:rPr>
                <w:rFonts w:ascii="Arial" w:hAnsi="Arial" w:cs="Arial"/>
                <w:sz w:val="12"/>
                <w:szCs w:val="16"/>
              </w:rPr>
              <w:t>02</w:t>
            </w:r>
            <w:r w:rsidRPr="004E6CB2">
              <w:rPr>
                <w:rFonts w:ascii="Arial" w:hAnsi="Arial" w:cs="Arial"/>
                <w:sz w:val="12"/>
                <w:szCs w:val="16"/>
              </w:rPr>
              <w:t>–1.</w:t>
            </w:r>
            <w:r w:rsidR="009B1584">
              <w:rPr>
                <w:rFonts w:ascii="Arial" w:hAnsi="Arial" w:cs="Arial"/>
                <w:sz w:val="12"/>
                <w:szCs w:val="16"/>
              </w:rPr>
              <w:t>1</w:t>
            </w:r>
            <w:r w:rsidRPr="004E6CB2">
              <w:rPr>
                <w:rFonts w:ascii="Arial" w:hAnsi="Arial" w:cs="Arial"/>
                <w:sz w:val="12"/>
                <w:szCs w:val="16"/>
              </w:rPr>
              <w:t>7)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60315906" w14:textId="1849286C" w:rsidR="00100E14" w:rsidRPr="004E6CB2" w:rsidRDefault="009B1584" w:rsidP="009B1584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  <w:szCs w:val="16"/>
              </w:rPr>
              <w:t>1.09</w:t>
            </w:r>
            <w:r w:rsidR="00100E14" w:rsidRPr="004E6CB2">
              <w:rPr>
                <w:rFonts w:ascii="Arial" w:hAnsi="Arial" w:cs="Arial"/>
                <w:sz w:val="12"/>
                <w:szCs w:val="16"/>
              </w:rPr>
              <w:t xml:space="preserve"> (</w:t>
            </w:r>
            <w:r>
              <w:rPr>
                <w:rFonts w:ascii="Arial" w:hAnsi="Arial" w:cs="Arial"/>
                <w:sz w:val="12"/>
                <w:szCs w:val="16"/>
              </w:rPr>
              <w:t>1</w:t>
            </w:r>
            <w:r w:rsidR="00100E14" w:rsidRPr="004E6CB2">
              <w:rPr>
                <w:rFonts w:ascii="Arial" w:hAnsi="Arial" w:cs="Arial"/>
                <w:sz w:val="12"/>
                <w:szCs w:val="16"/>
              </w:rPr>
              <w:t>.</w:t>
            </w:r>
            <w:r>
              <w:rPr>
                <w:rFonts w:ascii="Arial" w:hAnsi="Arial" w:cs="Arial"/>
                <w:sz w:val="12"/>
                <w:szCs w:val="16"/>
              </w:rPr>
              <w:t>02</w:t>
            </w:r>
            <w:r w:rsidR="00467A82">
              <w:rPr>
                <w:rFonts w:ascii="Arial" w:hAnsi="Arial" w:cs="Arial"/>
                <w:sz w:val="12"/>
                <w:szCs w:val="16"/>
              </w:rPr>
              <w:t>–1.</w:t>
            </w:r>
            <w:r>
              <w:rPr>
                <w:rFonts w:ascii="Arial" w:hAnsi="Arial" w:cs="Arial"/>
                <w:sz w:val="12"/>
                <w:szCs w:val="16"/>
              </w:rPr>
              <w:t>17</w:t>
            </w:r>
            <w:r w:rsidR="00467A82">
              <w:rPr>
                <w:rFonts w:ascii="Arial" w:hAnsi="Arial" w:cs="Arial"/>
                <w:sz w:val="12"/>
                <w:szCs w:val="16"/>
              </w:rPr>
              <w:t>)</w:t>
            </w:r>
          </w:p>
        </w:tc>
      </w:tr>
      <w:tr w:rsidR="00100E14" w:rsidRPr="00D7560B" w14:paraId="3EC13EC8" w14:textId="77777777" w:rsidTr="004E6CB2">
        <w:trPr>
          <w:trHeight w:val="454"/>
        </w:trPr>
        <w:tc>
          <w:tcPr>
            <w:tcW w:w="603" w:type="pct"/>
            <w:shd w:val="clear" w:color="auto" w:fill="auto"/>
            <w:vAlign w:val="center"/>
          </w:tcPr>
          <w:p w14:paraId="5B279720" w14:textId="77777777" w:rsidR="00100E14" w:rsidRPr="006C16A6" w:rsidRDefault="00100E14" w:rsidP="004E6CB2">
            <w:pPr>
              <w:keepNext/>
              <w:spacing w:after="190"/>
              <w:outlineLvl w:val="0"/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</w:pPr>
            <w:r w:rsidRPr="006C16A6">
              <w:rPr>
                <w:rFonts w:ascii="Arial" w:hAnsi="Arial" w:cs="Arial"/>
                <w:b/>
                <w:bCs/>
                <w:sz w:val="12"/>
                <w:szCs w:val="16"/>
              </w:rPr>
              <w:t>Psychologists</w:t>
            </w:r>
          </w:p>
        </w:tc>
        <w:tc>
          <w:tcPr>
            <w:tcW w:w="375" w:type="pct"/>
            <w:vAlign w:val="center"/>
          </w:tcPr>
          <w:p w14:paraId="18DD9A9E" w14:textId="62B07EA2" w:rsidR="00100E14" w:rsidRPr="004E6CB2" w:rsidRDefault="004E6CB2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421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088159C5" w14:textId="020A9D64" w:rsidR="00100E14" w:rsidRPr="004E6CB2" w:rsidRDefault="004E6CB2" w:rsidP="0067457E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0.9</w:t>
            </w:r>
            <w:r w:rsidR="0067457E">
              <w:rPr>
                <w:rFonts w:ascii="Arial" w:hAnsi="Arial" w:cs="Arial"/>
                <w:sz w:val="12"/>
                <w:szCs w:val="16"/>
              </w:rPr>
              <w:t>8</w:t>
            </w:r>
            <w:r w:rsidR="00100E14" w:rsidRPr="004E6CB2">
              <w:rPr>
                <w:rFonts w:ascii="Arial" w:hAnsi="Arial" w:cs="Arial"/>
                <w:sz w:val="12"/>
                <w:szCs w:val="16"/>
              </w:rPr>
              <w:t xml:space="preserve"> (0.</w:t>
            </w:r>
            <w:r w:rsidR="0067457E">
              <w:rPr>
                <w:rFonts w:ascii="Arial" w:hAnsi="Arial" w:cs="Arial"/>
                <w:sz w:val="12"/>
                <w:szCs w:val="16"/>
              </w:rPr>
              <w:t>8</w:t>
            </w:r>
            <w:r w:rsidR="00467A82">
              <w:rPr>
                <w:rFonts w:ascii="Arial" w:hAnsi="Arial" w:cs="Arial"/>
                <w:sz w:val="12"/>
                <w:szCs w:val="16"/>
              </w:rPr>
              <w:t>6</w:t>
            </w:r>
            <w:r w:rsidR="00100E14" w:rsidRPr="004E6CB2">
              <w:rPr>
                <w:rFonts w:ascii="Arial" w:hAnsi="Arial" w:cs="Arial"/>
                <w:sz w:val="12"/>
                <w:szCs w:val="16"/>
              </w:rPr>
              <w:t>–1.</w:t>
            </w:r>
            <w:r w:rsidR="0067457E">
              <w:rPr>
                <w:rFonts w:ascii="Arial" w:hAnsi="Arial" w:cs="Arial"/>
                <w:sz w:val="12"/>
                <w:szCs w:val="16"/>
              </w:rPr>
              <w:t>20</w:t>
            </w:r>
            <w:r w:rsidR="00100E14" w:rsidRPr="004E6CB2">
              <w:rPr>
                <w:rFonts w:ascii="Arial" w:hAnsi="Arial" w:cs="Arial"/>
                <w:sz w:val="12"/>
                <w:szCs w:val="16"/>
              </w:rPr>
              <w:t>)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655DA126" w14:textId="62FB7C5D" w:rsidR="00100E14" w:rsidRPr="004E6CB2" w:rsidRDefault="00467A82" w:rsidP="0067457E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0.9</w:t>
            </w:r>
            <w:r w:rsidR="0067457E">
              <w:rPr>
                <w:rFonts w:ascii="Arial" w:hAnsi="Arial" w:cs="Arial"/>
                <w:sz w:val="12"/>
                <w:szCs w:val="16"/>
              </w:rPr>
              <w:t>9</w:t>
            </w:r>
            <w:r w:rsidR="00100E14" w:rsidRPr="004E6CB2">
              <w:rPr>
                <w:rFonts w:ascii="Arial" w:hAnsi="Arial" w:cs="Arial"/>
                <w:sz w:val="12"/>
                <w:szCs w:val="16"/>
              </w:rPr>
              <w:t xml:space="preserve"> (0.</w:t>
            </w:r>
            <w:r w:rsidR="0067457E">
              <w:rPr>
                <w:rFonts w:ascii="Arial" w:hAnsi="Arial" w:cs="Arial"/>
                <w:sz w:val="12"/>
                <w:szCs w:val="16"/>
              </w:rPr>
              <w:t>87</w:t>
            </w:r>
            <w:r w:rsidR="00100E14" w:rsidRPr="004E6CB2">
              <w:rPr>
                <w:rFonts w:ascii="Arial" w:hAnsi="Arial" w:cs="Arial"/>
                <w:sz w:val="12"/>
                <w:szCs w:val="16"/>
              </w:rPr>
              <w:t>–1.</w:t>
            </w:r>
            <w:r w:rsidR="0067457E">
              <w:rPr>
                <w:rFonts w:ascii="Arial" w:hAnsi="Arial" w:cs="Arial"/>
                <w:sz w:val="12"/>
                <w:szCs w:val="16"/>
              </w:rPr>
              <w:t>14</w:t>
            </w:r>
            <w:r w:rsidR="00100E14" w:rsidRPr="004E6CB2">
              <w:rPr>
                <w:rFonts w:ascii="Arial" w:hAnsi="Arial" w:cs="Arial"/>
                <w:sz w:val="12"/>
                <w:szCs w:val="16"/>
              </w:rPr>
              <w:t>)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53FC0CB0" w14:textId="3DBA405A" w:rsidR="00100E14" w:rsidRPr="004E6CB2" w:rsidRDefault="00467A82" w:rsidP="009B1584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b/>
                <w:bCs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0.9</w:t>
            </w:r>
            <w:r w:rsidR="009B1584">
              <w:rPr>
                <w:rFonts w:ascii="Arial" w:hAnsi="Arial" w:cs="Arial"/>
                <w:sz w:val="12"/>
                <w:szCs w:val="16"/>
              </w:rPr>
              <w:t>9</w:t>
            </w:r>
            <w:r w:rsidR="00100E14" w:rsidRPr="004E6CB2">
              <w:rPr>
                <w:rFonts w:ascii="Arial" w:hAnsi="Arial" w:cs="Arial"/>
                <w:sz w:val="12"/>
                <w:szCs w:val="16"/>
              </w:rPr>
              <w:t xml:space="preserve"> (0.</w:t>
            </w:r>
            <w:r w:rsidR="009B1584">
              <w:rPr>
                <w:rFonts w:ascii="Arial" w:hAnsi="Arial" w:cs="Arial"/>
                <w:sz w:val="12"/>
                <w:szCs w:val="16"/>
              </w:rPr>
              <w:t>87</w:t>
            </w:r>
            <w:r w:rsidR="00100E14" w:rsidRPr="004E6CB2">
              <w:rPr>
                <w:rFonts w:ascii="Arial" w:hAnsi="Arial" w:cs="Arial"/>
                <w:sz w:val="12"/>
                <w:szCs w:val="16"/>
              </w:rPr>
              <w:t>–1.</w:t>
            </w:r>
            <w:r w:rsidR="009B1584">
              <w:rPr>
                <w:rFonts w:ascii="Arial" w:hAnsi="Arial" w:cs="Arial"/>
                <w:sz w:val="12"/>
                <w:szCs w:val="16"/>
              </w:rPr>
              <w:t>14</w:t>
            </w:r>
            <w:r w:rsidR="00100E14" w:rsidRPr="004E6CB2">
              <w:rPr>
                <w:rFonts w:ascii="Arial" w:hAnsi="Arial" w:cs="Arial"/>
                <w:sz w:val="12"/>
                <w:szCs w:val="16"/>
              </w:rPr>
              <w:t>)</w:t>
            </w:r>
          </w:p>
        </w:tc>
        <w:tc>
          <w:tcPr>
            <w:tcW w:w="378" w:type="pct"/>
            <w:gridSpan w:val="2"/>
            <w:vAlign w:val="center"/>
          </w:tcPr>
          <w:p w14:paraId="077FACA2" w14:textId="4A891198" w:rsidR="00100E14" w:rsidRPr="004E6CB2" w:rsidRDefault="004E6CB2" w:rsidP="004E6CB2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996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480E7D85" w14:textId="2D641F1A" w:rsidR="00100E14" w:rsidRPr="004E6CB2" w:rsidRDefault="009B1584" w:rsidP="009B1584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  <w:szCs w:val="16"/>
              </w:rPr>
              <w:t>0.95</w:t>
            </w:r>
            <w:r w:rsidR="00100E14" w:rsidRPr="004E6CB2">
              <w:rPr>
                <w:rFonts w:ascii="Arial" w:hAnsi="Arial" w:cs="Arial"/>
                <w:sz w:val="12"/>
                <w:szCs w:val="16"/>
              </w:rPr>
              <w:t xml:space="preserve"> (0.88–1.</w:t>
            </w:r>
            <w:r>
              <w:rPr>
                <w:rFonts w:ascii="Arial" w:hAnsi="Arial" w:cs="Arial"/>
                <w:sz w:val="12"/>
                <w:szCs w:val="16"/>
              </w:rPr>
              <w:t>04</w:t>
            </w:r>
            <w:r w:rsidR="00100E14" w:rsidRPr="004E6CB2">
              <w:rPr>
                <w:rFonts w:ascii="Arial" w:hAnsi="Arial" w:cs="Arial"/>
                <w:sz w:val="12"/>
                <w:szCs w:val="16"/>
              </w:rPr>
              <w:t>)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6EF239C5" w14:textId="0B203620" w:rsidR="00100E14" w:rsidRPr="004E6CB2" w:rsidRDefault="009B1584" w:rsidP="009B1584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  <w:szCs w:val="16"/>
              </w:rPr>
              <w:t>0.99</w:t>
            </w:r>
            <w:r w:rsidR="00100E14" w:rsidRPr="004E6CB2">
              <w:rPr>
                <w:rFonts w:ascii="Arial" w:hAnsi="Arial" w:cs="Arial"/>
                <w:sz w:val="12"/>
                <w:szCs w:val="16"/>
              </w:rPr>
              <w:t xml:space="preserve"> (0.9</w:t>
            </w:r>
            <w:r>
              <w:rPr>
                <w:rFonts w:ascii="Arial" w:hAnsi="Arial" w:cs="Arial"/>
                <w:sz w:val="12"/>
                <w:szCs w:val="16"/>
              </w:rPr>
              <w:t>1</w:t>
            </w:r>
            <w:r w:rsidR="00100E14" w:rsidRPr="004E6CB2">
              <w:rPr>
                <w:rFonts w:ascii="Arial" w:hAnsi="Arial" w:cs="Arial"/>
                <w:sz w:val="12"/>
                <w:szCs w:val="16"/>
              </w:rPr>
              <w:t>–1.</w:t>
            </w:r>
            <w:r>
              <w:rPr>
                <w:rFonts w:ascii="Arial" w:hAnsi="Arial" w:cs="Arial"/>
                <w:sz w:val="12"/>
                <w:szCs w:val="16"/>
              </w:rPr>
              <w:t>07</w:t>
            </w:r>
            <w:r w:rsidR="00100E14" w:rsidRPr="004E6CB2">
              <w:rPr>
                <w:rFonts w:ascii="Arial" w:hAnsi="Arial" w:cs="Arial"/>
                <w:sz w:val="12"/>
                <w:szCs w:val="16"/>
              </w:rPr>
              <w:t>)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5D9F2E54" w14:textId="2F85D676" w:rsidR="00100E14" w:rsidRPr="004E6CB2" w:rsidRDefault="009B1584" w:rsidP="009B1584">
            <w:pPr>
              <w:keepNext/>
              <w:spacing w:after="190"/>
              <w:jc w:val="center"/>
              <w:outlineLvl w:val="0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  <w:szCs w:val="16"/>
              </w:rPr>
              <w:t>0.98</w:t>
            </w:r>
            <w:r w:rsidR="00467A82">
              <w:rPr>
                <w:rFonts w:ascii="Arial" w:hAnsi="Arial" w:cs="Arial"/>
                <w:sz w:val="12"/>
                <w:szCs w:val="16"/>
              </w:rPr>
              <w:t xml:space="preserve"> (0.9</w:t>
            </w:r>
            <w:r>
              <w:rPr>
                <w:rFonts w:ascii="Arial" w:hAnsi="Arial" w:cs="Arial"/>
                <w:sz w:val="12"/>
                <w:szCs w:val="16"/>
              </w:rPr>
              <w:t>0</w:t>
            </w:r>
            <w:r w:rsidR="00467A82">
              <w:rPr>
                <w:rFonts w:ascii="Arial" w:hAnsi="Arial" w:cs="Arial"/>
                <w:sz w:val="12"/>
                <w:szCs w:val="16"/>
              </w:rPr>
              <w:t>–1.</w:t>
            </w:r>
            <w:r>
              <w:rPr>
                <w:rFonts w:ascii="Arial" w:hAnsi="Arial" w:cs="Arial"/>
                <w:sz w:val="12"/>
                <w:szCs w:val="16"/>
              </w:rPr>
              <w:t>06</w:t>
            </w:r>
            <w:r w:rsidR="00467A82">
              <w:rPr>
                <w:rFonts w:ascii="Arial" w:hAnsi="Arial" w:cs="Arial"/>
                <w:sz w:val="12"/>
                <w:szCs w:val="16"/>
              </w:rPr>
              <w:t>)</w:t>
            </w:r>
          </w:p>
        </w:tc>
      </w:tr>
    </w:tbl>
    <w:p w14:paraId="16925893" w14:textId="77777777" w:rsidR="00100E14" w:rsidRDefault="00100E14" w:rsidP="00100E14">
      <w:pPr>
        <w:keepNext/>
        <w:outlineLvl w:val="0"/>
        <w:rPr>
          <w:rFonts w:ascii="Arial" w:hAnsi="Arial" w:cs="Arial"/>
          <w:sz w:val="16"/>
        </w:rPr>
      </w:pPr>
    </w:p>
    <w:p w14:paraId="075CB1AF" w14:textId="3DA5EA06" w:rsidR="00100E14" w:rsidRPr="00E82C00" w:rsidRDefault="00C1390E" w:rsidP="00100E14">
      <w:pPr>
        <w:keepNext/>
        <w:outlineLvl w:val="0"/>
      </w:pPr>
      <w:r w:rsidRPr="00E52A13">
        <w:rPr>
          <w:rFonts w:ascii="Arial" w:hAnsi="Arial" w:cs="Arial"/>
          <w:noProof/>
          <w:sz w:val="16"/>
          <w:lang w:val="fi-FI" w:eastAsia="fi-FI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FB29F09" wp14:editId="5272017D">
                <wp:simplePos x="0" y="0"/>
                <wp:positionH relativeFrom="column">
                  <wp:posOffset>3810</wp:posOffset>
                </wp:positionH>
                <wp:positionV relativeFrom="paragraph">
                  <wp:posOffset>2630170</wp:posOffset>
                </wp:positionV>
                <wp:extent cx="5929630" cy="78105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963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364AD" w14:textId="06839256" w:rsidR="004E6CB2" w:rsidRPr="00F905E8" w:rsidRDefault="004E6CB2" w:rsidP="00100E14">
                            <w:pPr>
                              <w:keepNext/>
                              <w:spacing w:line="360" w:lineRule="auto"/>
                              <w:outlineLvl w:val="0"/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  <w:vertAlign w:val="superscript"/>
                              </w:rPr>
                            </w:pPr>
                            <w:r w:rsidRPr="00F905E8">
                              <w:rPr>
                                <w:rFonts w:ascii="Arial" w:hAnsi="Arial" w:cs="Arial"/>
                                <w:sz w:val="16"/>
                              </w:rPr>
                              <w:t>HR = Hazard Ratio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;</w:t>
                            </w:r>
                            <w:r w:rsidRPr="00F905E8">
                              <w:rPr>
                                <w:rFonts w:ascii="Arial" w:hAnsi="Arial" w:cs="Arial"/>
                                <w:sz w:val="16"/>
                              </w:rPr>
                              <w:t xml:space="preserve"> CI = Confidence Interval</w:t>
                            </w:r>
                            <w:r w:rsidRPr="00F905E8"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</w:p>
                          <w:p w14:paraId="6E8A2C4B" w14:textId="77777777" w:rsidR="004E6CB2" w:rsidRPr="00EB1E94" w:rsidRDefault="004E6CB2" w:rsidP="00100E14">
                            <w:pPr>
                              <w:keepNext/>
                              <w:spacing w:line="360" w:lineRule="auto"/>
                              <w:outlineLvl w:val="0"/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</w:rPr>
                            </w:pPr>
                            <w:r w:rsidRPr="00EB1E94"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  <w:vertAlign w:val="superscript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 w:rsidRPr="00EB1E94"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</w:rPr>
                              <w:t>Model 1 adjusted for age and sex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</w:rPr>
                              <w:t>.</w:t>
                            </w:r>
                          </w:p>
                          <w:p w14:paraId="4EEF56ED" w14:textId="36171B41" w:rsidR="00C1390E" w:rsidRDefault="00C1390E" w:rsidP="00C1390E">
                            <w:pPr>
                              <w:keepNext/>
                              <w:spacing w:line="360" w:lineRule="auto"/>
                              <w:outlineLvl w:val="0"/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  <w:vertAlign w:val="superscript"/>
                              </w:rPr>
                              <w:t xml:space="preserve">b </w:t>
                            </w:r>
                            <w:r w:rsidRPr="00EB1E94"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</w:rPr>
                              <w:t xml:space="preserve">Model 2 adjusted as model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</w:rPr>
                              <w:t xml:space="preserve">1 and area of residence, </w:t>
                            </w:r>
                            <w:r w:rsidRPr="00EB1E94"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</w:rPr>
                              <w:t>marital status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20"/>
                              </w:rPr>
                              <w:t>, presence of chronic somatic diseases in 2000–2004.</w:t>
                            </w:r>
                          </w:p>
                          <w:p w14:paraId="29D9C08F" w14:textId="77777777" w:rsidR="004E6CB2" w:rsidRPr="00E52A13" w:rsidRDefault="004E6CB2" w:rsidP="00100E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29F09" id="_x0000_s1033" type="#_x0000_t202" style="position:absolute;margin-left:.3pt;margin-top:207.1pt;width:466.9pt;height:61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" filled="f" stroked="f">
                <v:textbox>
                  <w:txbxContent>
                    <w:p w14:paraId="619364AD" w14:textId="06839256" w:rsidR="004E6CB2" w:rsidRPr="00F905E8" w:rsidRDefault="004E6CB2" w:rsidP="00100E14">
                      <w:pPr>
                        <w:keepNext/>
                        <w:spacing w:line="360" w:lineRule="auto"/>
                        <w:outlineLvl w:val="0"/>
                        <w:rPr>
                          <w:rFonts w:ascii="Arial" w:hAnsi="Arial" w:cs="Arial"/>
                          <w:bCs/>
                          <w:sz w:val="16"/>
                          <w:szCs w:val="20"/>
                          <w:vertAlign w:val="superscript"/>
                        </w:rPr>
                      </w:pPr>
                      <w:r w:rsidRPr="00F905E8">
                        <w:rPr>
                          <w:rFonts w:ascii="Arial" w:hAnsi="Arial" w:cs="Arial"/>
                          <w:sz w:val="16"/>
                        </w:rPr>
                        <w:t>HR = Hazard Ratio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;</w:t>
                      </w:r>
                      <w:r w:rsidRPr="00F905E8">
                        <w:rPr>
                          <w:rFonts w:ascii="Arial" w:hAnsi="Arial" w:cs="Arial"/>
                          <w:sz w:val="16"/>
                        </w:rPr>
                        <w:t xml:space="preserve"> CI = Confidence Interval</w:t>
                      </w:r>
                      <w:r w:rsidRPr="00F905E8">
                        <w:rPr>
                          <w:rFonts w:ascii="Arial" w:hAnsi="Arial" w:cs="Arial"/>
                          <w:bCs/>
                          <w:sz w:val="16"/>
                          <w:szCs w:val="20"/>
                          <w:vertAlign w:val="superscript"/>
                        </w:rPr>
                        <w:t xml:space="preserve"> </w:t>
                      </w:r>
                    </w:p>
                    <w:p w14:paraId="6E8A2C4B" w14:textId="77777777" w:rsidR="004E6CB2" w:rsidRPr="00EB1E94" w:rsidRDefault="004E6CB2" w:rsidP="00100E14">
                      <w:pPr>
                        <w:keepNext/>
                        <w:spacing w:line="360" w:lineRule="auto"/>
                        <w:outlineLvl w:val="0"/>
                        <w:rPr>
                          <w:rFonts w:ascii="Arial" w:hAnsi="Arial" w:cs="Arial"/>
                          <w:bCs/>
                          <w:sz w:val="16"/>
                          <w:szCs w:val="20"/>
                        </w:rPr>
                      </w:pPr>
                      <w:proofErr w:type="gramStart"/>
                      <w:r w:rsidRPr="00EB1E94">
                        <w:rPr>
                          <w:rFonts w:ascii="Arial" w:hAnsi="Arial" w:cs="Arial"/>
                          <w:bCs/>
                          <w:sz w:val="16"/>
                          <w:szCs w:val="20"/>
                          <w:vertAlign w:val="superscript"/>
                        </w:rPr>
                        <w:t>a</w:t>
                      </w:r>
                      <w:proofErr w:type="gramEnd"/>
                      <w:r>
                        <w:rPr>
                          <w:rFonts w:ascii="Arial" w:hAnsi="Arial" w:cs="Arial"/>
                          <w:bCs/>
                          <w:sz w:val="16"/>
                          <w:szCs w:val="20"/>
                          <w:vertAlign w:val="superscript"/>
                        </w:rPr>
                        <w:t xml:space="preserve"> </w:t>
                      </w:r>
                      <w:r w:rsidRPr="00EB1E94">
                        <w:rPr>
                          <w:rFonts w:ascii="Arial" w:hAnsi="Arial" w:cs="Arial"/>
                          <w:bCs/>
                          <w:sz w:val="16"/>
                          <w:szCs w:val="20"/>
                        </w:rPr>
                        <w:t>Model 1 adjusted for age and sex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20"/>
                        </w:rPr>
                        <w:t>.</w:t>
                      </w:r>
                    </w:p>
                    <w:p w14:paraId="4EEF56ED" w14:textId="36171B41" w:rsidR="00C1390E" w:rsidRDefault="00C1390E" w:rsidP="00C1390E">
                      <w:pPr>
                        <w:keepNext/>
                        <w:spacing w:line="360" w:lineRule="auto"/>
                        <w:outlineLvl w:val="0"/>
                        <w:rPr>
                          <w:rFonts w:ascii="Arial" w:hAnsi="Arial" w:cs="Arial"/>
                          <w:bCs/>
                          <w:sz w:val="16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Cs/>
                          <w:sz w:val="16"/>
                          <w:szCs w:val="20"/>
                          <w:vertAlign w:val="superscript"/>
                        </w:rPr>
                        <w:t>b</w:t>
                      </w:r>
                      <w:proofErr w:type="gramEnd"/>
                      <w:r>
                        <w:rPr>
                          <w:rFonts w:ascii="Arial" w:hAnsi="Arial" w:cs="Arial"/>
                          <w:bCs/>
                          <w:sz w:val="16"/>
                          <w:szCs w:val="20"/>
                          <w:vertAlign w:val="superscript"/>
                        </w:rPr>
                        <w:t xml:space="preserve"> </w:t>
                      </w:r>
                      <w:r w:rsidRPr="00EB1E94">
                        <w:rPr>
                          <w:rFonts w:ascii="Arial" w:hAnsi="Arial" w:cs="Arial"/>
                          <w:bCs/>
                          <w:sz w:val="16"/>
                          <w:szCs w:val="20"/>
                        </w:rPr>
                        <w:t xml:space="preserve">Model 2 adjusted as model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20"/>
                        </w:rPr>
                        <w:t xml:space="preserve">1 and area of residence, </w:t>
                      </w:r>
                      <w:r w:rsidRPr="00EB1E94">
                        <w:rPr>
                          <w:rFonts w:ascii="Arial" w:hAnsi="Arial" w:cs="Arial"/>
                          <w:bCs/>
                          <w:sz w:val="16"/>
                          <w:szCs w:val="20"/>
                        </w:rPr>
                        <w:t>marital status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20"/>
                        </w:rPr>
                        <w:t>, presence of chronic somatic diseases in 2000–2004.</w:t>
                      </w:r>
                    </w:p>
                    <w:p w14:paraId="29D9C08F" w14:textId="77777777" w:rsidR="004E6CB2" w:rsidRPr="00E52A13" w:rsidRDefault="004E6CB2" w:rsidP="00100E14"/>
                  </w:txbxContent>
                </v:textbox>
                <w10:wrap type="square"/>
              </v:shape>
            </w:pict>
          </mc:Fallback>
        </mc:AlternateContent>
      </w:r>
    </w:p>
    <w:p w14:paraId="0A19357C" w14:textId="4C002C07" w:rsidR="00100E14" w:rsidRPr="00786128" w:rsidRDefault="00100E14" w:rsidP="00100E14">
      <w:pPr>
        <w:pStyle w:val="NormalIndent"/>
        <w:ind w:left="0"/>
        <w:rPr>
          <w:rFonts w:ascii="Times New Roman" w:hAnsi="Times New Roman"/>
        </w:rPr>
      </w:pPr>
    </w:p>
    <w:p w14:paraId="03FB376B" w14:textId="430E6731" w:rsidR="004E6CB2" w:rsidRPr="00E82C00" w:rsidRDefault="004E6CB2" w:rsidP="00CB5410">
      <w:pPr>
        <w:keepNext/>
        <w:outlineLvl w:val="0"/>
      </w:pPr>
    </w:p>
    <w:sectPr w:rsidR="004E6CB2" w:rsidRPr="00E82C00" w:rsidSect="008A6FE2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56163" w14:textId="77777777" w:rsidR="00022830" w:rsidRDefault="00022830" w:rsidP="000F6013">
      <w:r>
        <w:separator/>
      </w:r>
    </w:p>
  </w:endnote>
  <w:endnote w:type="continuationSeparator" w:id="0">
    <w:p w14:paraId="3A132D3A" w14:textId="77777777" w:rsidR="00022830" w:rsidRDefault="00022830" w:rsidP="000F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BD2E7" w14:textId="77777777" w:rsidR="00022830" w:rsidRDefault="00022830" w:rsidP="000F6013">
      <w:r>
        <w:separator/>
      </w:r>
    </w:p>
  </w:footnote>
  <w:footnote w:type="continuationSeparator" w:id="0">
    <w:p w14:paraId="640F0EA7" w14:textId="77777777" w:rsidR="00022830" w:rsidRDefault="00022830" w:rsidP="000F6013">
      <w:r>
        <w:continuationSeparator/>
      </w:r>
    </w:p>
  </w:footnote>
  <w:footnote w:id="1">
    <w:p w14:paraId="21FAF72E" w14:textId="77777777" w:rsidR="000F6013" w:rsidRDefault="000F6013" w:rsidP="000F6013">
      <w:pPr>
        <w:pStyle w:val="FootnoteText"/>
        <w:rPr>
          <w:lang w:val="en-US"/>
        </w:rPr>
      </w:pPr>
      <w:r w:rsidRPr="002F3EED">
        <w:rPr>
          <w:rStyle w:val="FootnoteReference"/>
          <w:lang w:val="en-US"/>
        </w:rPr>
        <w:t>*</w:t>
      </w:r>
      <w:r>
        <w:rPr>
          <w:lang w:val="en-US"/>
        </w:rPr>
        <w:t xml:space="preserve">Address for correspondence: O. Rantonen, Finnish Institute of Occupational Health, </w:t>
      </w:r>
      <w:r w:rsidRPr="002F3EED">
        <w:rPr>
          <w:lang w:val="en-US"/>
        </w:rPr>
        <w:t>Lemminkäisenkatu 14-18 B</w:t>
      </w:r>
      <w:r>
        <w:rPr>
          <w:lang w:val="en-US"/>
        </w:rPr>
        <w:t xml:space="preserve"> (DataCity, 6</w:t>
      </w:r>
      <w:r w:rsidRPr="002F3EED">
        <w:rPr>
          <w:vertAlign w:val="superscript"/>
          <w:lang w:val="en-US"/>
        </w:rPr>
        <w:t>th</w:t>
      </w:r>
      <w:r>
        <w:rPr>
          <w:lang w:val="en-US"/>
        </w:rPr>
        <w:t xml:space="preserve"> floor), FI-20520 Turku, Finland.</w:t>
      </w:r>
    </w:p>
    <w:p w14:paraId="33E95656" w14:textId="77777777" w:rsidR="000F6013" w:rsidRPr="002F3EED" w:rsidRDefault="000F6013" w:rsidP="000F6013">
      <w:pPr>
        <w:pStyle w:val="FootnoteText"/>
        <w:rPr>
          <w:lang w:val="en-US"/>
        </w:rPr>
      </w:pPr>
      <w:r>
        <w:rPr>
          <w:lang w:val="en-US"/>
        </w:rPr>
        <w:t>(email: otso.rantonen@gmail.com)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00"/>
    <w:rsid w:val="0001568A"/>
    <w:rsid w:val="00021501"/>
    <w:rsid w:val="00022830"/>
    <w:rsid w:val="00025A31"/>
    <w:rsid w:val="000371AB"/>
    <w:rsid w:val="000463D7"/>
    <w:rsid w:val="000F4CC3"/>
    <w:rsid w:val="000F6013"/>
    <w:rsid w:val="00100E14"/>
    <w:rsid w:val="00102A78"/>
    <w:rsid w:val="00104CBF"/>
    <w:rsid w:val="00120755"/>
    <w:rsid w:val="001438C9"/>
    <w:rsid w:val="001650C5"/>
    <w:rsid w:val="001C4C51"/>
    <w:rsid w:val="001E0D2A"/>
    <w:rsid w:val="001E7A10"/>
    <w:rsid w:val="00222F46"/>
    <w:rsid w:val="00235459"/>
    <w:rsid w:val="00255CFD"/>
    <w:rsid w:val="00265AC7"/>
    <w:rsid w:val="002754B2"/>
    <w:rsid w:val="00275EB6"/>
    <w:rsid w:val="002E1CB6"/>
    <w:rsid w:val="00316944"/>
    <w:rsid w:val="00352298"/>
    <w:rsid w:val="00370FE7"/>
    <w:rsid w:val="00380466"/>
    <w:rsid w:val="003C0F34"/>
    <w:rsid w:val="003D141E"/>
    <w:rsid w:val="003D507E"/>
    <w:rsid w:val="003E620D"/>
    <w:rsid w:val="004132A2"/>
    <w:rsid w:val="00415A58"/>
    <w:rsid w:val="004463F9"/>
    <w:rsid w:val="004505E2"/>
    <w:rsid w:val="00467A82"/>
    <w:rsid w:val="00473418"/>
    <w:rsid w:val="00480974"/>
    <w:rsid w:val="00493B22"/>
    <w:rsid w:val="004E6CB2"/>
    <w:rsid w:val="00505DDB"/>
    <w:rsid w:val="005118CF"/>
    <w:rsid w:val="00513786"/>
    <w:rsid w:val="00521BAB"/>
    <w:rsid w:val="0052532E"/>
    <w:rsid w:val="0053019F"/>
    <w:rsid w:val="005423B4"/>
    <w:rsid w:val="005664E0"/>
    <w:rsid w:val="00573B0B"/>
    <w:rsid w:val="00583565"/>
    <w:rsid w:val="005B1FD9"/>
    <w:rsid w:val="005B74B8"/>
    <w:rsid w:val="005E6BF1"/>
    <w:rsid w:val="00652BF2"/>
    <w:rsid w:val="00656956"/>
    <w:rsid w:val="006615A1"/>
    <w:rsid w:val="0067457E"/>
    <w:rsid w:val="00690CDD"/>
    <w:rsid w:val="006C647B"/>
    <w:rsid w:val="006E09B7"/>
    <w:rsid w:val="006E3498"/>
    <w:rsid w:val="006E60CF"/>
    <w:rsid w:val="00703CAB"/>
    <w:rsid w:val="00742203"/>
    <w:rsid w:val="00743AAA"/>
    <w:rsid w:val="00751575"/>
    <w:rsid w:val="007604F9"/>
    <w:rsid w:val="0076710A"/>
    <w:rsid w:val="00770441"/>
    <w:rsid w:val="00786128"/>
    <w:rsid w:val="007B3469"/>
    <w:rsid w:val="007E04DB"/>
    <w:rsid w:val="007E4825"/>
    <w:rsid w:val="00824B3E"/>
    <w:rsid w:val="00847E4B"/>
    <w:rsid w:val="00854E57"/>
    <w:rsid w:val="008560C8"/>
    <w:rsid w:val="00887863"/>
    <w:rsid w:val="008A6FE2"/>
    <w:rsid w:val="008B5790"/>
    <w:rsid w:val="008B591A"/>
    <w:rsid w:val="008B741B"/>
    <w:rsid w:val="008C5DAE"/>
    <w:rsid w:val="0092292E"/>
    <w:rsid w:val="00953E78"/>
    <w:rsid w:val="00965526"/>
    <w:rsid w:val="0097321B"/>
    <w:rsid w:val="0097637D"/>
    <w:rsid w:val="00982474"/>
    <w:rsid w:val="0099111B"/>
    <w:rsid w:val="009974B0"/>
    <w:rsid w:val="00997FBF"/>
    <w:rsid w:val="009B1584"/>
    <w:rsid w:val="009D4621"/>
    <w:rsid w:val="009F5210"/>
    <w:rsid w:val="00A00A4C"/>
    <w:rsid w:val="00A00DCD"/>
    <w:rsid w:val="00A018AC"/>
    <w:rsid w:val="00A43821"/>
    <w:rsid w:val="00A514DE"/>
    <w:rsid w:val="00A52AFC"/>
    <w:rsid w:val="00A90A4E"/>
    <w:rsid w:val="00AA45E0"/>
    <w:rsid w:val="00AB371F"/>
    <w:rsid w:val="00AC1893"/>
    <w:rsid w:val="00AE5EF0"/>
    <w:rsid w:val="00B242A8"/>
    <w:rsid w:val="00B46AF8"/>
    <w:rsid w:val="00B46EC7"/>
    <w:rsid w:val="00B71501"/>
    <w:rsid w:val="00B95B4C"/>
    <w:rsid w:val="00BF0DA6"/>
    <w:rsid w:val="00C034A2"/>
    <w:rsid w:val="00C119A0"/>
    <w:rsid w:val="00C1390E"/>
    <w:rsid w:val="00C41E70"/>
    <w:rsid w:val="00C43D32"/>
    <w:rsid w:val="00C60F99"/>
    <w:rsid w:val="00C62A12"/>
    <w:rsid w:val="00CB5410"/>
    <w:rsid w:val="00CD1D38"/>
    <w:rsid w:val="00D11BA3"/>
    <w:rsid w:val="00D2414E"/>
    <w:rsid w:val="00D639FB"/>
    <w:rsid w:val="00D6560F"/>
    <w:rsid w:val="00D739BF"/>
    <w:rsid w:val="00D7560B"/>
    <w:rsid w:val="00D87F89"/>
    <w:rsid w:val="00D95F48"/>
    <w:rsid w:val="00DB10ED"/>
    <w:rsid w:val="00DC727D"/>
    <w:rsid w:val="00DD2C27"/>
    <w:rsid w:val="00DD2F18"/>
    <w:rsid w:val="00DF490A"/>
    <w:rsid w:val="00E161B8"/>
    <w:rsid w:val="00E52A13"/>
    <w:rsid w:val="00E6094C"/>
    <w:rsid w:val="00E64D46"/>
    <w:rsid w:val="00E73A5F"/>
    <w:rsid w:val="00E82C00"/>
    <w:rsid w:val="00E92AA9"/>
    <w:rsid w:val="00E93B94"/>
    <w:rsid w:val="00EA1893"/>
    <w:rsid w:val="00ED585D"/>
    <w:rsid w:val="00EE6A0B"/>
    <w:rsid w:val="00EF7040"/>
    <w:rsid w:val="00F01ADA"/>
    <w:rsid w:val="00F0204B"/>
    <w:rsid w:val="00F05896"/>
    <w:rsid w:val="00F07EFA"/>
    <w:rsid w:val="00F1453F"/>
    <w:rsid w:val="00F7414B"/>
    <w:rsid w:val="00FC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0E1520"/>
  <w15:docId w15:val="{C1BC6204-6C4C-407B-8E97-A022CC74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53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453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453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453F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453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45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453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453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453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453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E82C00"/>
    <w:pPr>
      <w:ind w:left="130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9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91A"/>
    <w:rPr>
      <w:rFonts w:ascii="Tahoma" w:eastAsia="Times New Roman" w:hAnsi="Tahoma" w:cs="Tahoma"/>
      <w:sz w:val="16"/>
      <w:szCs w:val="16"/>
      <w:lang w:val="fi-FI"/>
    </w:rPr>
  </w:style>
  <w:style w:type="character" w:styleId="CommentReference">
    <w:name w:val="annotation reference"/>
    <w:basedOn w:val="DefaultParagraphFont"/>
    <w:uiPriority w:val="99"/>
    <w:semiHidden/>
    <w:unhideWhenUsed/>
    <w:rsid w:val="008B5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9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91A"/>
    <w:rPr>
      <w:rFonts w:ascii="Verdana" w:eastAsia="Times New Roman" w:hAnsi="Verdana" w:cs="Times New Roman"/>
      <w:sz w:val="20"/>
      <w:szCs w:val="20"/>
      <w:lang w:val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9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91A"/>
    <w:rPr>
      <w:rFonts w:ascii="Verdana" w:eastAsia="Times New Roman" w:hAnsi="Verdana" w:cs="Times New Roman"/>
      <w:b/>
      <w:bCs/>
      <w:sz w:val="20"/>
      <w:szCs w:val="20"/>
      <w:lang w:val="fi-FI"/>
    </w:rPr>
  </w:style>
  <w:style w:type="paragraph" w:styleId="Revision">
    <w:name w:val="Revision"/>
    <w:hidden/>
    <w:uiPriority w:val="99"/>
    <w:semiHidden/>
    <w:rsid w:val="00CB5410"/>
    <w:rPr>
      <w:rFonts w:ascii="Verdana" w:eastAsia="Times New Roman" w:hAnsi="Verdana"/>
      <w:sz w:val="19"/>
      <w:szCs w:val="24"/>
      <w:lang w:val="fi-FI"/>
    </w:rPr>
  </w:style>
  <w:style w:type="character" w:customStyle="1" w:styleId="Heading3Char">
    <w:name w:val="Heading 3 Char"/>
    <w:basedOn w:val="DefaultParagraphFont"/>
    <w:link w:val="Heading3"/>
    <w:uiPriority w:val="9"/>
    <w:rsid w:val="00F1453F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1453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1453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453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453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453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453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453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53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1453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1453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53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1453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1453F"/>
    <w:rPr>
      <w:b/>
      <w:bCs/>
    </w:rPr>
  </w:style>
  <w:style w:type="character" w:styleId="Emphasis">
    <w:name w:val="Emphasis"/>
    <w:basedOn w:val="DefaultParagraphFont"/>
    <w:uiPriority w:val="20"/>
    <w:qFormat/>
    <w:rsid w:val="00F1453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1453F"/>
    <w:rPr>
      <w:szCs w:val="32"/>
    </w:rPr>
  </w:style>
  <w:style w:type="paragraph" w:styleId="ListParagraph">
    <w:name w:val="List Paragraph"/>
    <w:basedOn w:val="Normal"/>
    <w:uiPriority w:val="34"/>
    <w:qFormat/>
    <w:rsid w:val="00F1453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453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1453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453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453F"/>
    <w:rPr>
      <w:b/>
      <w:i/>
      <w:sz w:val="24"/>
    </w:rPr>
  </w:style>
  <w:style w:type="character" w:styleId="SubtleEmphasis">
    <w:name w:val="Subtle Emphasis"/>
    <w:uiPriority w:val="19"/>
    <w:qFormat/>
    <w:rsid w:val="00F1453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1453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1453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1453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1453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453F"/>
    <w:pPr>
      <w:outlineLvl w:val="9"/>
    </w:pPr>
  </w:style>
  <w:style w:type="paragraph" w:styleId="FootnoteText">
    <w:name w:val="footnote text"/>
    <w:basedOn w:val="Normal"/>
    <w:link w:val="FootnoteTextChar"/>
    <w:rsid w:val="000F6013"/>
    <w:rPr>
      <w:rFonts w:ascii="Verdana" w:eastAsia="Times New Roman" w:hAnsi="Verdana"/>
      <w:sz w:val="20"/>
      <w:szCs w:val="20"/>
      <w:lang w:val="fi-FI"/>
    </w:rPr>
  </w:style>
  <w:style w:type="character" w:customStyle="1" w:styleId="FootnoteTextChar">
    <w:name w:val="Footnote Text Char"/>
    <w:basedOn w:val="DefaultParagraphFont"/>
    <w:link w:val="FootnoteText"/>
    <w:rsid w:val="000F6013"/>
    <w:rPr>
      <w:rFonts w:ascii="Verdana" w:eastAsia="Times New Roman" w:hAnsi="Verdana"/>
      <w:sz w:val="20"/>
      <w:szCs w:val="20"/>
      <w:lang w:val="fi-FI"/>
    </w:rPr>
  </w:style>
  <w:style w:type="character" w:styleId="FootnoteReference">
    <w:name w:val="footnote reference"/>
    <w:basedOn w:val="DefaultParagraphFont"/>
    <w:rsid w:val="000F60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7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87033-56BC-4145-A8F8-BC8475FF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856</Words>
  <Characters>6937</Characters>
  <Application>Microsoft Office Word</Application>
  <DocSecurity>0</DocSecurity>
  <Lines>57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Finnish Institute of Occupational Health</Company>
  <LinksUpToDate>false</LinksUpToDate>
  <CharactersWithSpaces>7778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Rantonen Otso-Pekka</dc:creator>
  <cp:keywords/>
  <dc:description/>
  <cp:lastModifiedBy>Rantonen Otso-Pekka</cp:lastModifiedBy>
  <cp:revision>19</cp:revision>
  <dcterms:created xsi:type="dcterms:W3CDTF">2016-06-27T14:35:00Z</dcterms:created>
  <dcterms:modified xsi:type="dcterms:W3CDTF">2016-07-07T08:21:00Z</dcterms:modified>
</cp:coreProperties>
</file>