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28" w:rsidRPr="00D06A28" w:rsidRDefault="00D06A28" w:rsidP="00D06A28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D06A28">
        <w:rPr>
          <w:rFonts w:ascii="Times New Roman" w:hAnsi="Times New Roman" w:cs="Times New Roman"/>
          <w:b/>
          <w:sz w:val="24"/>
          <w:u w:val="single"/>
          <w:lang w:val="en-GB"/>
        </w:rPr>
        <w:t>Supplementary materials</w:t>
      </w:r>
    </w:p>
    <w:p w:rsidR="005E5642" w:rsidRPr="00DF0954" w:rsidRDefault="00D06A28" w:rsidP="009C1DCB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Secondary o</w:t>
      </w:r>
      <w:r w:rsidR="005E5642" w:rsidRPr="00DF0954">
        <w:rPr>
          <w:rFonts w:ascii="Times New Roman" w:hAnsi="Times New Roman" w:cs="Times New Roman" w:hint="eastAsia"/>
          <w:b/>
          <w:sz w:val="24"/>
          <w:lang w:val="en-GB"/>
        </w:rPr>
        <w:t>utcome measures</w:t>
      </w:r>
    </w:p>
    <w:p w:rsidR="005E5642" w:rsidRPr="00DF0954" w:rsidRDefault="005E5642" w:rsidP="000A049E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DF0954">
        <w:rPr>
          <w:rFonts w:ascii="Times New Roman" w:hAnsi="Times New Roman" w:cs="Times New Roman"/>
          <w:sz w:val="24"/>
          <w:lang w:val="en-GB"/>
        </w:rPr>
        <w:t xml:space="preserve">The future domain of the RIBS-J at the post-intervention and 1-month surveys, and </w:t>
      </w:r>
      <w:r w:rsidR="000A049E" w:rsidRPr="00DF0954">
        <w:rPr>
          <w:rFonts w:ascii="Times New Roman" w:hAnsi="Times New Roman" w:cs="Times New Roman"/>
          <w:sz w:val="24"/>
          <w:lang w:val="en-GB"/>
        </w:rPr>
        <w:t>the</w:t>
      </w:r>
      <w:r w:rsidR="000A049E"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="000A049E" w:rsidRPr="00DF0954">
        <w:rPr>
          <w:rFonts w:ascii="Times New Roman" w:hAnsi="Times New Roman" w:cs="Times New Roman"/>
          <w:sz w:val="24"/>
          <w:lang w:val="en-GB"/>
        </w:rPr>
        <w:t>Japanese-language version of the Social</w:t>
      </w:r>
      <w:r w:rsidR="000A049E"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="000A049E" w:rsidRPr="00DF0954">
        <w:rPr>
          <w:rFonts w:ascii="Times New Roman" w:hAnsi="Times New Roman" w:cs="Times New Roman"/>
          <w:sz w:val="24"/>
          <w:lang w:val="en-GB"/>
        </w:rPr>
        <w:t>Distance Scale (SDSJ), the Mental Illness and Disorder Understanding Scale (MIDUS)</w:t>
      </w:r>
      <w:r w:rsidR="000A049E" w:rsidRPr="00DF0954">
        <w:rPr>
          <w:rFonts w:ascii="Times New Roman" w:hAnsi="Times New Roman" w:cs="Times New Roman" w:hint="eastAsia"/>
          <w:sz w:val="24"/>
          <w:lang w:val="en-GB"/>
        </w:rPr>
        <w:t xml:space="preserve">, </w:t>
      </w:r>
      <w:r w:rsidR="000A049E" w:rsidRPr="00DF0954">
        <w:rPr>
          <w:rFonts w:ascii="Times New Roman" w:hAnsi="Times New Roman" w:cs="Times New Roman"/>
          <w:sz w:val="24"/>
          <w:lang w:val="en-GB"/>
        </w:rPr>
        <w:t>and the Omnibus Survey (OS)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 at post-intervention, 1-month, and 12-month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surveys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were set </w:t>
      </w:r>
      <w:r w:rsidRPr="00DF0954">
        <w:rPr>
          <w:rFonts w:ascii="Times New Roman" w:hAnsi="Times New Roman" w:cs="Times New Roman"/>
          <w:sz w:val="24"/>
          <w:lang w:val="en-GB"/>
        </w:rPr>
        <w:t>as the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s</w:t>
      </w:r>
      <w:r w:rsidRPr="00DF0954">
        <w:rPr>
          <w:rFonts w:ascii="Times New Roman" w:hAnsi="Times New Roman" w:cs="Times New Roman"/>
          <w:sz w:val="24"/>
          <w:lang w:val="en-GB"/>
        </w:rPr>
        <w:t>econdary outcome</w:t>
      </w:r>
      <w:r w:rsidRPr="00DF0954">
        <w:rPr>
          <w:rFonts w:ascii="Times New Roman" w:hAnsi="Times New Roman" w:cs="Times New Roman" w:hint="eastAsia"/>
          <w:sz w:val="24"/>
          <w:lang w:val="en-GB"/>
        </w:rPr>
        <w:t>s</w:t>
      </w:r>
      <w:r w:rsidRPr="00DF0954">
        <w:rPr>
          <w:rFonts w:ascii="Times New Roman" w:hAnsi="Times New Roman" w:cs="Times New Roman"/>
          <w:sz w:val="24"/>
          <w:lang w:val="en-GB"/>
        </w:rPr>
        <w:t>.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</w:p>
    <w:p w:rsidR="005E5642" w:rsidRPr="000A049E" w:rsidRDefault="005E5642" w:rsidP="00443D52">
      <w:pPr>
        <w:spacing w:line="480" w:lineRule="auto"/>
        <w:jc w:val="left"/>
        <w:rPr>
          <w:rFonts w:ascii="Times New Roman" w:hAnsi="Times New Roman" w:cs="Times New Roman"/>
          <w:i/>
          <w:sz w:val="24"/>
          <w:lang w:val="en-GB"/>
        </w:rPr>
      </w:pPr>
      <w:r w:rsidRPr="000A049E">
        <w:rPr>
          <w:rFonts w:ascii="Times New Roman" w:hAnsi="Times New Roman" w:cs="Times New Roman"/>
          <w:i/>
          <w:sz w:val="24"/>
          <w:lang w:val="en-GB"/>
        </w:rPr>
        <w:t>The</w:t>
      </w:r>
      <w:r w:rsidRPr="000A049E">
        <w:rPr>
          <w:rFonts w:ascii="Times New Roman" w:hAnsi="Times New Roman" w:cs="Times New Roman" w:hint="eastAsia"/>
          <w:i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i/>
          <w:sz w:val="24"/>
          <w:lang w:val="en-GB"/>
        </w:rPr>
        <w:t>Japanese-language version of the Social</w:t>
      </w:r>
      <w:r w:rsidRPr="000A049E">
        <w:rPr>
          <w:rFonts w:ascii="Times New Roman" w:hAnsi="Times New Roman" w:cs="Times New Roman" w:hint="eastAsia"/>
          <w:i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i/>
          <w:sz w:val="24"/>
          <w:lang w:val="en-GB"/>
        </w:rPr>
        <w:t>Distance Scale</w:t>
      </w:r>
    </w:p>
    <w:p w:rsidR="005E5642" w:rsidRPr="000A049E" w:rsidRDefault="005E5642" w:rsidP="00443D52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0A049E">
        <w:rPr>
          <w:rFonts w:ascii="Times New Roman" w:hAnsi="Times New Roman" w:cs="Times New Roman"/>
          <w:sz w:val="24"/>
          <w:lang w:val="en-GB"/>
        </w:rPr>
        <w:t>The SDSJ was developed from the original, validated 8-item questionnaire measuring negative attitudes about people with schizophrenia</w:t>
      </w:r>
      <w:r w:rsidR="009203AE">
        <w:rPr>
          <w:rFonts w:ascii="Times New Roman" w:hAnsi="Times New Roman" w:cs="Times New Roman"/>
          <w:sz w:val="24"/>
          <w:lang w:val="en-GB"/>
        </w:rPr>
        <w:t xml:space="preserve"> </w:t>
      </w:r>
      <w:r w:rsidR="009203AE">
        <w:rPr>
          <w:rFonts w:ascii="Times New Roman" w:hAnsi="Times New Roman" w:cs="Times New Roman"/>
          <w:sz w:val="24"/>
          <w:lang w:val="en-GB"/>
        </w:rPr>
        <w:fldChar w:fldCharType="begin"/>
      </w:r>
      <w:r w:rsidR="009203AE">
        <w:rPr>
          <w:rFonts w:ascii="Times New Roman" w:hAnsi="Times New Roman" w:cs="Times New Roman"/>
          <w:sz w:val="24"/>
          <w:lang w:val="en-GB"/>
        </w:rPr>
        <w:instrText xml:space="preserve"> ADDIN EN.CITE &lt;EndNote&gt;&lt;Cite&gt;&lt;Author&gt;Whatley&lt;/Author&gt;&lt;Year&gt;1959&lt;/Year&gt;&lt;RecNum&gt;2593&lt;/RecNum&gt;&lt;DisplayText&gt;(Whatley, 1959)&lt;/DisplayText&gt;&lt;record&gt;&lt;rec-number&gt;2593&lt;/rec-number&gt;&lt;foreign-keys&gt;&lt;key app="EN" db-id="s9ex92rwqdwatsepd0cpva5h2txve9wwvx0x" timestamp="1406109991"&gt;2593&lt;/key&gt;&lt;/foreign-keys&gt;&lt;ref-type name="Journal Article"&gt;17&lt;/ref-type&gt;&lt;contributors&gt;&lt;authors&gt;&lt;author&gt;Whatley, C.D.&lt;/author&gt;&lt;/authors&gt;&lt;/contributors&gt;&lt;titles&gt;&lt;title&gt;Social Attitudes Toward Discharged Mental Patients.&lt;/title&gt;&lt;secondary-title&gt;Social Problems&lt;/secondary-title&gt;&lt;/titles&gt;&lt;periodical&gt;&lt;full-title&gt;Social Problems&lt;/full-title&gt;&lt;/periodical&gt;&lt;pages&gt;313-20&lt;/pages&gt;&lt;volume&gt;6&lt;/volume&gt;&lt;section&gt;313&lt;/section&gt;&lt;dates&gt;&lt;year&gt;1959&lt;/year&gt;&lt;/dates&gt;&lt;urls&gt;&lt;/urls&gt;&lt;/record&gt;&lt;/Cite&gt;&lt;/EndNote&gt;</w:instrText>
      </w:r>
      <w:r w:rsidR="009203AE">
        <w:rPr>
          <w:rFonts w:ascii="Times New Roman" w:hAnsi="Times New Roman" w:cs="Times New Roman"/>
          <w:sz w:val="24"/>
          <w:lang w:val="en-GB"/>
        </w:rPr>
        <w:fldChar w:fldCharType="separate"/>
      </w:r>
      <w:r w:rsidR="009203AE">
        <w:rPr>
          <w:rFonts w:ascii="Times New Roman" w:hAnsi="Times New Roman" w:cs="Times New Roman"/>
          <w:noProof/>
          <w:sz w:val="24"/>
          <w:lang w:val="en-GB"/>
        </w:rPr>
        <w:t>(Whatley, 1959)</w:t>
      </w:r>
      <w:r w:rsidR="009203AE">
        <w:rPr>
          <w:rFonts w:ascii="Times New Roman" w:hAnsi="Times New Roman" w:cs="Times New Roman"/>
          <w:sz w:val="24"/>
          <w:lang w:val="en-GB"/>
        </w:rPr>
        <w:fldChar w:fldCharType="end"/>
      </w:r>
      <w:r w:rsidRPr="000A049E">
        <w:rPr>
          <w:rFonts w:ascii="Times New Roman" w:hAnsi="Times New Roman" w:cs="Times New Roman"/>
          <w:sz w:val="24"/>
          <w:lang w:val="en-GB"/>
        </w:rPr>
        <w:t xml:space="preserve">, and comprises five items rated on a 4-point Likert scale (range 0–15; ‘Agree’=3 to ‘Disagree’=0; </w:t>
      </w:r>
      <w:r w:rsidRPr="000A049E">
        <w:rPr>
          <w:rFonts w:ascii="Times New Roman" w:hAnsi="Times New Roman" w:cs="Times New Roman" w:hint="eastAsia"/>
          <w:sz w:val="24"/>
          <w:lang w:val="en-GB"/>
        </w:rPr>
        <w:t>higher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score</w:t>
      </w:r>
      <w:r w:rsidRPr="000A049E">
        <w:rPr>
          <w:rFonts w:ascii="Times New Roman" w:hAnsi="Times New Roman" w:cs="Times New Roman" w:hint="eastAsia"/>
          <w:sz w:val="24"/>
          <w:lang w:val="en-GB"/>
        </w:rPr>
        <w:t>s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represent </w:t>
      </w:r>
      <w:r w:rsidRPr="000A049E">
        <w:rPr>
          <w:rFonts w:ascii="Times New Roman" w:hAnsi="Times New Roman" w:cs="Times New Roman" w:hint="eastAsia"/>
          <w:sz w:val="24"/>
          <w:lang w:val="en-GB"/>
        </w:rPr>
        <w:t>stronger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desire for social distance, such as “It is best not to associate with a person with schizophrenia who has been in a mental hospital.”; α=0.76) </w:t>
      </w:r>
      <w:r w:rsidRPr="000A049E">
        <w:rPr>
          <w:rFonts w:ascii="Times New Roman" w:hAnsi="Times New Roman" w:cs="Times New Roman"/>
          <w:noProof/>
          <w:sz w:val="24"/>
          <w:lang w:val="en-GB"/>
        </w:rPr>
        <w:t>(Makita, 2006)</w:t>
      </w:r>
      <w:r w:rsidRPr="000A049E">
        <w:rPr>
          <w:rFonts w:ascii="Times New Roman" w:hAnsi="Times New Roman" w:cs="Times New Roman"/>
          <w:sz w:val="24"/>
          <w:lang w:val="en-GB"/>
        </w:rPr>
        <w:t>.</w:t>
      </w:r>
    </w:p>
    <w:p w:rsidR="005E5642" w:rsidRPr="000A049E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</w:p>
    <w:p w:rsidR="005E5642" w:rsidRPr="000A049E" w:rsidRDefault="005E5642" w:rsidP="009C1DCB">
      <w:pPr>
        <w:spacing w:line="480" w:lineRule="auto"/>
        <w:jc w:val="left"/>
        <w:rPr>
          <w:rFonts w:ascii="Times New Roman" w:hAnsi="Times New Roman" w:cs="Times New Roman"/>
          <w:i/>
          <w:sz w:val="24"/>
          <w:lang w:val="en-GB"/>
        </w:rPr>
      </w:pPr>
      <w:r w:rsidRPr="000A049E">
        <w:rPr>
          <w:rFonts w:ascii="Times New Roman" w:hAnsi="Times New Roman" w:cs="Times New Roman"/>
          <w:i/>
          <w:sz w:val="24"/>
          <w:lang w:val="en-GB"/>
        </w:rPr>
        <w:t>The Mental Illness and Disorder Understanding Scale</w:t>
      </w:r>
    </w:p>
    <w:p w:rsidR="005E5642" w:rsidRPr="000A049E" w:rsidRDefault="005E5642" w:rsidP="00065A21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0A049E">
        <w:rPr>
          <w:rFonts w:ascii="Times New Roman" w:hAnsi="Times New Roman" w:cs="Times New Roman"/>
          <w:sz w:val="24"/>
          <w:lang w:val="en-GB"/>
        </w:rPr>
        <w:t xml:space="preserve">The MIDUS consists of 15 items exploring feasible knowledge for mental illness, rated on a 5-point Likert scale (range 0–60, ‘Agree’=3 to ‘Disagree’=0; </w:t>
      </w:r>
      <w:r w:rsidRPr="000A049E">
        <w:rPr>
          <w:rFonts w:ascii="Times New Roman" w:hAnsi="Times New Roman" w:cs="Times New Roman" w:hint="eastAsia"/>
          <w:sz w:val="24"/>
          <w:lang w:val="en-GB"/>
        </w:rPr>
        <w:t>higher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score</w:t>
      </w:r>
      <w:r w:rsidRPr="000A049E">
        <w:rPr>
          <w:rFonts w:ascii="Times New Roman" w:hAnsi="Times New Roman" w:cs="Times New Roman" w:hint="eastAsia"/>
          <w:sz w:val="24"/>
          <w:lang w:val="en-GB"/>
        </w:rPr>
        <w:t>s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lastRenderedPageBreak/>
        <w:t xml:space="preserve">represent </w:t>
      </w:r>
      <w:r w:rsidRPr="000A049E">
        <w:rPr>
          <w:rFonts w:ascii="Times New Roman" w:hAnsi="Times New Roman" w:cs="Times New Roman" w:hint="eastAsia"/>
          <w:sz w:val="24"/>
          <w:lang w:val="en-GB"/>
        </w:rPr>
        <w:t>smaller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feasible knowledge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t>of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mental illness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; α=0.76) and was originally developed and validated in Japanese </w: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begin"/>
      </w:r>
      <w:r w:rsidR="009203AE">
        <w:rPr>
          <w:rFonts w:ascii="Times New Roman" w:hAnsi="Times New Roman" w:cs="Times New Roman"/>
          <w:noProof/>
          <w:sz w:val="24"/>
          <w:lang w:val="en-GB"/>
        </w:rPr>
        <w:instrText xml:space="preserve"> ADDIN EN.CITE &lt;EndNote&gt;&lt;Cite&gt;&lt;Author&gt;Tanaka&lt;/Author&gt;&lt;Year&gt;2003&lt;/Year&gt;&lt;RecNum&gt;2574&lt;/RecNum&gt;&lt;DisplayText&gt;(Tanaka&lt;style face="italic"&gt; et al.&lt;/style&gt;, 2003)&lt;/DisplayText&gt;&lt;record&gt;&lt;rec-number&gt;2574&lt;/rec-number&gt;&lt;foreign-keys&gt;&lt;key app="EN" db-id="s9ex92rwqdwatsepd0cpva5h2txve9wwvx0x" timestamp="1406109546"&gt;2574&lt;/key&gt;&lt;/foreign-keys&gt;&lt;ref-type name="Journal Article"&gt;17&lt;/ref-type&gt;&lt;contributors&gt;&lt;authors&gt;&lt;author&gt;Tanaka, G.&lt;/author&gt;&lt;author&gt;Ogawa, T.&lt;/author&gt;&lt;author&gt;Inadomi, H.&lt;/author&gt;&lt;author&gt;Kikuchi, Y.&lt;/author&gt;&lt;author&gt;Ohta, Y.&lt;/author&gt;&lt;/authors&gt;&lt;/contributors&gt;&lt;auth-address&gt;School of Health Sciences, Nagasaki University, Nagasaki, Japan. goro@net.nagasaki-u.ac.jp&lt;/auth-address&gt;&lt;titles&gt;&lt;title&gt;Effects of an educational program on public attitudes towards mental illness&lt;/title&gt;&lt;secondary-title&gt;Psychiatry Clin Neurosci&lt;/secondary-title&gt;&lt;alt-title&gt;Psychiatry and clinical neurosciences&lt;/alt-title&gt;&lt;/titles&gt;&lt;periodical&gt;&lt;full-title&gt;Psychiatry Clin Neurosci&lt;/full-title&gt;&lt;/periodical&gt;&lt;pages&gt;595-602&lt;/pages&gt;&lt;volume&gt;57&lt;/volume&gt;&lt;number&gt;6&lt;/number&gt;&lt;keywords&gt;&lt;keyword&gt;Adult&lt;/keyword&gt;&lt;keyword&gt;Attitude&lt;/keyword&gt;&lt;keyword&gt;Data Collection&lt;/keyword&gt;&lt;keyword&gt;Female&lt;/keyword&gt;&lt;keyword&gt;*Health Education&lt;/keyword&gt;&lt;keyword&gt;Humans&lt;/keyword&gt;&lt;keyword&gt;Japan&lt;/keyword&gt;&lt;keyword&gt;Male&lt;/keyword&gt;&lt;keyword&gt;*Mental Disorders/therapy&lt;/keyword&gt;&lt;keyword&gt;Patient Acceptance of Health Care&lt;/keyword&gt;&lt;keyword&gt;Questionnaires&lt;/keyword&gt;&lt;/keywords&gt;&lt;dates&gt;&lt;year&gt;2003&lt;/year&gt;&lt;pub-dates&gt;&lt;date&gt;Dec&lt;/date&gt;&lt;/pub-dates&gt;&lt;/dates&gt;&lt;isbn&gt;1323-1316 (Print)&amp;#xD;1323-1316 (Linking)&lt;/isbn&gt;&lt;accession-num&gt;14629708&lt;/accession-num&gt;&lt;urls&gt;&lt;related-urls&gt;&lt;url&gt;http://www.ncbi.nlm.nih.gov/pubmed/14629708&lt;/url&gt;&lt;/related-urls&gt;&lt;/urls&gt;&lt;electronic-resource-num&gt;10.1046/j.1440-1819.2003.01173.x&lt;/electronic-resource-num&gt;&lt;/record&gt;&lt;/Cite&gt;&lt;/EndNote&gt;</w:instrTex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separate"/>
      </w:r>
      <w:r w:rsidR="009203AE">
        <w:rPr>
          <w:rFonts w:ascii="Times New Roman" w:hAnsi="Times New Roman" w:cs="Times New Roman"/>
          <w:noProof/>
          <w:sz w:val="24"/>
          <w:lang w:val="en-GB"/>
        </w:rPr>
        <w:t>(Tanaka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2003)</w: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end"/>
      </w:r>
      <w:r w:rsidRPr="000A049E">
        <w:rPr>
          <w:rFonts w:ascii="Times New Roman" w:hAnsi="Times New Roman" w:cs="Times New Roman"/>
          <w:sz w:val="24"/>
          <w:lang w:val="en-GB"/>
        </w:rPr>
        <w:t xml:space="preserve">. The MIDUS was divided into three components: Treatability of illness (e.g., “Mental illness is treatable.”), efficacy of medication (e.g., “Medication is effective in improving symptoms.”), and </w:t>
      </w:r>
      <w:r w:rsidRPr="000A049E">
        <w:rPr>
          <w:rFonts w:ascii="Times New Roman" w:hAnsi="Times New Roman" w:cs="Times New Roman" w:hint="eastAsia"/>
          <w:sz w:val="24"/>
          <w:lang w:val="en-GB"/>
        </w:rPr>
        <w:t>s</w:t>
      </w:r>
      <w:r w:rsidRPr="000A049E">
        <w:rPr>
          <w:rFonts w:ascii="Times New Roman" w:hAnsi="Times New Roman" w:cs="Times New Roman"/>
          <w:sz w:val="24"/>
          <w:lang w:val="en-GB"/>
        </w:rPr>
        <w:t>ocial recognition of illness (e.g., “Mental illnesses are very common.”). W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e </w:t>
      </w:r>
      <w:r w:rsidRPr="000A049E">
        <w:rPr>
          <w:rFonts w:ascii="Times New Roman" w:hAnsi="Times New Roman" w:cs="Times New Roman"/>
          <w:sz w:val="24"/>
          <w:lang w:val="en-GB"/>
        </w:rPr>
        <w:t>also used the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social recognition illness subscale of the MIDUS (MIDUS-SR) for </w:t>
      </w:r>
      <w:r w:rsidRPr="000A049E">
        <w:rPr>
          <w:rFonts w:ascii="Times New Roman" w:hAnsi="Times New Roman" w:cs="Times New Roman"/>
          <w:sz w:val="24"/>
          <w:lang w:val="en-GB"/>
        </w:rPr>
        <w:t>two specific disease names,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schizophrenia and depressive disorder</w:t>
      </w:r>
      <w:r w:rsidR="009203AE">
        <w:rPr>
          <w:rFonts w:ascii="Times New Roman" w:hAnsi="Times New Roman" w:cs="Times New Roman"/>
          <w:sz w:val="24"/>
          <w:lang w:val="en-GB"/>
        </w:rPr>
        <w:t xml:space="preserve"> (α=0.59 and 0.57, respectively</w:t>
      </w:r>
      <w:r w:rsidR="009203AE">
        <w:rPr>
          <w:rFonts w:ascii="Times New Roman" w:hAnsi="Times New Roman" w:cs="Times New Roman" w:hint="eastAsia"/>
          <w:sz w:val="24"/>
          <w:lang w:val="en-GB"/>
        </w:rPr>
        <w:t>)</w:t>
      </w:r>
      <w:r w:rsidR="009203AE" w:rsidRPr="009203AE">
        <w:t xml:space="preserve"> </w:t>
      </w:r>
      <w:r w:rsidR="009203AE">
        <w:rPr>
          <w:rFonts w:ascii="Times New Roman" w:hAnsi="Times New Roman" w:cs="Times New Roman"/>
          <w:sz w:val="24"/>
          <w:lang w:val="en-GB"/>
        </w:rPr>
        <w:fldChar w:fldCharType="begin">
          <w:fldData xml:space="preserve">PEVuZE5vdGU+PENpdGU+PEF1dGhvcj5Lb2lrZTwvQXV0aG9yPjxZZWFyPjIwMTY8L1llYXI+PFJl
Y051bT4zMzYyPC9SZWNOdW0+PERpc3BsYXlUZXh0PihLb2lrZTxzdHlsZSBmYWNlPSJpdGFsaWMi
PiBldCBhbC48L3N0eWxlPiwgMjAxNiwgS29pa2U8c3R5bGUgZmFjZT0iaXRhbGljIj4gZXQgYWwu
PC9zdHlsZT4sIDIwMTUpPC9EaXNwbGF5VGV4dD48cmVjb3JkPjxyZWMtbnVtYmVyPjMzNjI8L3Jl
Yy1udW1iZXI+PGZvcmVpZ24ta2V5cz48a2V5IGFwcD0iRU4iIGRiLWlkPSJzOWV4OTJyd3Fkd2F0
c2VwZDBjcHZhNWgydHh2ZTl3d3Z4MHgiIHRpbWVzdGFtcD0iMTQ3MzI1Mzk0NiI+MzM2Mjwva2V5
PjwvZm9yZWlnbi1rZXlzPjxyZWYtdHlwZSBuYW1lPSJKb3VybmFsIEFydGljbGUiPjE3PC9yZWYt
dHlwZT48Y29udHJpYnV0b3JzPjxhdXRob3JzPjxhdXRob3I+S29pa2UsIFMuPC9hdXRob3I+PGF1
dGhvcj5ZYW1hZ3VjaGksIFMuPC9hdXRob3I+PGF1dGhvcj5PaHRhLCBLLjwvYXV0aG9yPjxhdXRo
b3I+T2ppbywgWS48L2F1dGhvcj48YXV0aG9yPldhdGFuYWJlLCBLLiBJLjwvYXV0aG9yPjxhdXRo
b3I+QW5kbywgUy48L2F1dGhvcj48L2F1dGhvcnM+PC9jb250cmlidXRvcnM+PGF1dGgtYWRkcmVz
cz5PZmZpY2UgZm9yIE1lbnRhbCBIZWFsdGggU3VwcG9ydCwgRGl2aXNpb24gZm9yIENvdW5zZWxp
bmcgYW5kIFN1cHBvcnQsIFRoZSBVbml2ZXJzaXR5IG9mIFRva3lvLCA3LTMtMSBIb25nbywgQnVu
a3lvLWt1LCBUb2t5bywgMTEzLTg2NTQsIEphcGFuLiYjeEQ7VW5pdmVyc2l0eSBvZiBUb2t5byBJ
bnN0aXR1dGUgZm9yIERpdmVyc2l0eSAmYW1wOyBBZGFwdGF0aW9uIG9mIEh1bWFuIE1pbmQgKFVU
SURBSE0pLCAzLTgtMSBLb21hYmEsIE1lZ3Vyby1rdSwgVG9reW8sIDE1My04OTAyLCBKYXBhbi4m
I3hEO0NlbnRlciBmb3IgRXZvbHV0aW9uYXJ5IENvZ25pdGl2ZSBTY2llbmNlcywgR3JhZHVhdGUg
U2Nob29sIG9mIEFydCBhbmQgU2NpZW5jZXMsIFRoZSBVbml2ZXJzaXR5IG9mIFRva3lvLCAzLTgt
MSBLb21hYmEsIE1lZ3Vyby1rdSwgVG9reW8sIDE1My04OTAyLCBKYXBhbi4mI3hEO0RlcGFydG1l
bnQgb2YgUHN5Y2hpYXRyaWMgUmVoYWJpbGl0YXRpb24sIE5hdGlvbmFsIEluc3RpdHV0ZSBvZiBN
ZW50YWwgSGVhbHRoLCBOYXRpb25hbCBDZW50ZXIgb2YgTmV1cm9sb2d5IGFuZCBQc3ljaGlhdHJ5
LCA0LTEtMSBPZ2F3YS1IaWdhc2hpLCBLb2RhaXJhLCBUb2t5bywgMTg3LTg1NTMsIEphcGFuLiYj
eEQ7RGVwYXJ0bWVudCBvZiBQaHlzaWNhbCBhbmQgSGVhbHRoIEVkdWNhdGlvbiwgVGhlIFVuaXZl
cnNpdHkgb2YgVG9reW8sIDctMy0xIEhvbmdvLCBCdW5reW8ta3UsIFRva3lvLCAxMTMtMDAzMywg
SmFwYW4uJiN4RDtEZXBhcnRtZW50IG9mIFBzeWNoaWF0cnkgYW5kIEJlaGF2aW9yYWwgU2NpZW5j
ZSwgVG9reW8gTWV0cm9wb2xpdGFuIEluc3RpdHV0ZSBvZiBNZWRpY2FsIFNjaWVuY2UsIDItMS02
IEthbWlraXRhemF3YSwgU2V0YWdheWFrdSwgVG9reW8sIDE1Ni04NTA2LCBKYXBhbi48L2F1dGgt
YWRkcmVzcz48dGl0bGVzPjx0aXRsZT5NZW50YWwgaGVhbHRoLXJlbGF0ZWQgc3RpZ21hIGFtb25n
IEphcGFuZXNlIGNoaWxkcmVuIGFuZCB0aGVpciBwYXJlbnRzIGFuZCBpbXBhY3Qgb2YgcmVuYW1p
bmcgb2Ygc2NoaXpvcGhyZW5pYTwvdGl0bGU+PHNlY29uZGFyeS10aXRsZT5Qc3ljaGlhdHJ5IENs
aW4gTmV1cm9zY2k8L3NlY29uZGFyeS10aXRsZT48L3RpdGxlcz48cGVyaW9kaWNhbD48ZnVsbC10
aXRsZT5Qc3ljaGlhdHJ5IENsaW4gTmV1cm9zY2k8L2Z1bGwtdGl0bGU+PC9wZXJpb2RpY2FsPjxr
ZXl3b3Jkcz48a2V5d29yZD5GYW1pbHkgcmVsYXRpb25zPC9rZXl3b3JkPjxrZXl3b3JkPm5hbWUg
Y2hhbmdlPC9rZXl3b3JkPjxrZXl3b3JkPnByZWp1ZGljZTwva2V5d29yZD48a2V5d29yZD5wcmV2
ZW50aXZlIHBzeWNoaWF0cnk8L2tleXdvcmQ+PGtleXdvcmQ+c3RlcmVvdHlwaW5nPC9rZXl3b3Jk
Pjwva2V5d29yZHM+PGRhdGVzPjx5ZWFyPjIwMTY8L3llYXI+PHB1Yi1kYXRlcz48ZGF0ZT5KdWwg
Mjk8L2RhdGU+PC9wdWItZGF0ZXM+PC9kYXRlcz48aXNibj4xNDQwLTE4MTkgKEVsZWN0cm9uaWMp
JiN4RDsxMzIzLTEzMTYgKExpbmtpbmcpPC9pc2JuPjxhY2Nlc3Npb24tbnVtPjI3NDcwOTgxPC9h
Y2Nlc3Npb24tbnVtPjx1cmxzPjxyZWxhdGVkLXVybHM+PHVybD5odHRwOi8vd3d3Lm5jYmkubmxt
Lm5paC5nb3YvcHVibWVkLzI3NDcwOTgxPC91cmw+PC9yZWxhdGVkLXVybHM+PC91cmxzPjxlbGVj
dHJvbmljLXJlc291cmNlLW51bT4xMC4xMTExL3Bjbi4xMjQyMzwvZWxlY3Ryb25pYy1yZXNvdXJj
ZS1udW0+PC9yZWNvcmQ+PC9DaXRlPjxDaXRlPjxBdXRob3I+S29pa2U8L0F1dGhvcj48WWVhcj4y
MDE1PC9ZZWFyPjxSZWNOdW0+MzIwOTwvUmVjTnVtPjxyZWNvcmQ+PHJlYy1udW1iZXI+MzIwOTwv
cmVjLW51bWJlcj48Zm9yZWlnbi1rZXlzPjxrZXkgYXBwPSJFTiIgZGItaWQ9InM5ZXg5MnJ3cWR3
YXRzZXBkMGNwdmE1aDJ0eHZlOXd3dngweCIgdGltZXN0YW1wPSIxNDM4MTU2MDQ5Ij4zMjA5PC9r
ZXk+PC9mb3JlaWduLWtleXM+PHJlZi10eXBlIG5hbWU9IkpvdXJuYWwgQXJ0aWNsZSI+MTc8L3Jl
Zi10eXBlPjxjb250cmlidXRvcnM+PGF1dGhvcnM+PGF1dGhvcj5Lb2lrZSwgUy48L2F1dGhvcj48
YXV0aG9yPllhbWFndWNoaSwgUy48L2F1dGhvcj48YXV0aG9yPk9qaW8sIFkuPC9hdXRob3I+PGF1
dGhvcj5TaGltYWRhLCBULjwvYXV0aG9yPjxhdXRob3I+V2F0YW5hYmUsIEsuIEkuPC9hdXRob3I+
PGF1dGhvcj5BbmRvLCBTLjwvYXV0aG9yPjwvYXV0aG9ycz48L2NvbnRyaWJ1dG9ycz48YXV0aC1h
ZGRyZXNzPkRpdmlzaW9uIGZvciBDb3Vuc2VsaW5nIGFuZCBTdXBwb3J0LCBPZmZpY2UgZm9yIE1l
bnRhbCBIZWFsdGggU3VwcG9ydCwgVGhlIFVuaXZlcnNpdHkgb2YgVG9reW8sIFlhc3VkYS1BdWRp
dG9yaXVtLCA3LTMtMSBIb25nbywgQnVua3lvLWt1LCBUb2t5bywgMTEzLTg2NTQsIEphcGFuLiBz
a29pa2UtdGt5QHVtaW4uYWMuanAuJiN4RDtNZWRpY2FsIFJlc2VhcmNoIENvdW5jaWwgVW5pdCBm
b3IgTGlmZWxvbmcgSGVhbHRoIGFuZCBBZ2VpbmcsIFVuaXZlcnNpdHkgQ29sbGVnZSBMb25kb24s
IDMzIEJlZGZvcmQgUGxhY2UsIExvbmRvbiwgV0MxQiA1SlUsIFVLLiBza29pa2UtdGt5QHVtaW4u
YWMuanAuJiN4RDtEZXBhcnRtZW50IG9mIFBzeWNoaWF0cmljIFJlaGFiaWxpdGF0aW9uLCBOYXRp
b25hbCBJbnN0aXR1dGUgb2YgTWVudGFsIEhlYWx0aCwgTmF0aW9uYWwgQ2VudGVyIG9mIE5ldXJv
bG9neSBhbmQgUHN5Y2hpYXRyeSwgNC0xLTEgT2dhd2EtSGlnYXNoaSwgS29kYWlyYSwgVG9reW8s
IDE4Ny04NTUzLCBKYXBhbi4mI3hEO0RlcGFydG1lbnQgb2YgUGh5c2ljYWwgYW5kIEhlYWx0aCBF
ZHVjYXRpb24sIFRoZSBVbml2ZXJzaXR5IG9mIFRva3lvLCA3LTMtMSBIb25nbywgQnVua3lvLWt1
LCBUb2t5bywgMTEzLTAwMzMsIEphcGFuLiYjeEQ7RGl2aXNpb24gZm9yIENvdW5zZWxpbmcgYW5k
IFN1cHBvcnQsIE9mZmljZSBmb3IgTWVudGFsIEhlYWx0aCBTdXBwb3J0LCBUaGUgVW5pdmVyc2l0
eSBvZiBUb2t5bywgWWFzdWRhLUF1ZGl0b3JpdW0sIDctMy0xIEhvbmdvLCBCdW5reW8ta3UsIFRv
a3lvLCAxMTMtODY1NCwgSmFwYW4uJiN4RDtEZXBhcnRtZW50IG9mIFBzeWNoaWF0cnkgYW5kIEJl
aGF2aW9yYWwgU2NpZW5jZSwgVG9reW8gTWV0cm9wb2xpdGFuIEluc3RpdHV0ZSBvZiBNZWRpY2Fs
IFNjaWVuY2UsIDItMS02IEthbWlraXRhemF3YSwgU2V0YWdheWFrdSwgVG9reW8sIDE1Ni04NTA2
LCBKYXBhbi48L2F1dGgtYWRkcmVzcz48dGl0bGVzPjx0aXRsZT5Mb25nLXRlcm0gZWZmZWN0IG9m
IGEgbmFtZSBjaGFuZ2UgZm9yIHNjaGl6b3BocmVuaWEgb24gcmVkdWNpbmcgc3RpZ21hPC90aXRs
ZT48c2Vjb25kYXJ5LXRpdGxlPlNvYyBQc3ljaGlhdHJ5IFBzeWNoaWF0ciBFcGlkZW1pb2w8L3Nl
Y29uZGFyeS10aXRsZT48L3RpdGxlcz48cGVyaW9kaWNhbD48ZnVsbC10aXRsZT5Tb2MgUHN5Y2hp
YXRyeSBQc3ljaGlhdHIgRXBpZGVtaW9sPC9mdWxsLXRpdGxlPjwvcGVyaW9kaWNhbD48cGFnZXM+
MTUxOS0yNjwvcGFnZXM+PHZvbHVtZT41MDwvdm9sdW1lPjxudW1iZXI+MTA8L251bWJlcj48c2Vj
dGlvbj4xNTE5PC9zZWN0aW9uPjxrZXl3b3Jkcz48a2V5d29yZD5OYW1lIGNoYW5nZTwva2V5d29y
ZD48a2V5d29yZD5TY2hpem9waHJlbmlhPC9rZXl3b3JkPjxrZXl3b3JkPlN0ZXJlb3R5cGluZzwv
a2V5d29yZD48a2V5d29yZD5TdGlnbWE8L2tleXdvcmQ+PGtleXdvcmQ+VGVybWlub2xvZ3k8L2tl
eXdvcmQ+PC9rZXl3b3Jkcz48ZGF0ZXM+PHllYXI+MjAxNTwveWVhcj48cHViLWRhdGVzPjxkYXRl
Pk1heSA3PC9kYXRlPjwvcHViLWRhdGVzPjwvZGF0ZXM+PGlzYm4+MTQzMy05Mjg1IChFbGVjdHJv
bmljKSYjeEQ7MDkzMy03OTU0IChMaW5raW5nKTwvaXNibj48YWNjZXNzaW9uLW51bT4yNTk0NzYz
NDwvYWNjZXNzaW9uLW51bT48dXJscz48cmVsYXRlZC11cmxzPjx1cmw+aHR0cDovL3d3dy5uY2Jp
Lm5sbS5uaWguZ292L3B1Ym1lZC8yNTk0NzYzNDwvdXJsPjwvcmVsYXRlZC11cmxzPjwvdXJscz48
ZWxlY3Ryb25pYy1yZXNvdXJjZS1udW0+MTAuMTAwNy9zMDAxMjctMDE1LTEwNjQtODwvZWxlY3Ry
b25pYy1yZXNvdXJjZS1udW0+PC9yZWNvcmQ+PC9DaXRlPjwvRW5kTm90ZT5=
</w:fldData>
        </w:fldChar>
      </w:r>
      <w:r w:rsidR="009203AE">
        <w:rPr>
          <w:rFonts w:ascii="Times New Roman" w:hAnsi="Times New Roman" w:cs="Times New Roman"/>
          <w:sz w:val="24"/>
          <w:lang w:val="en-GB"/>
        </w:rPr>
        <w:instrText xml:space="preserve"> ADDIN EN.CITE </w:instrText>
      </w:r>
      <w:r w:rsidR="009203AE">
        <w:rPr>
          <w:rFonts w:ascii="Times New Roman" w:hAnsi="Times New Roman" w:cs="Times New Roman"/>
          <w:sz w:val="24"/>
          <w:lang w:val="en-GB"/>
        </w:rPr>
        <w:fldChar w:fldCharType="begin">
          <w:fldData xml:space="preserve">PEVuZE5vdGU+PENpdGU+PEF1dGhvcj5Lb2lrZTwvQXV0aG9yPjxZZWFyPjIwMTY8L1llYXI+PFJl
Y051bT4zMzYyPC9SZWNOdW0+PERpc3BsYXlUZXh0PihLb2lrZTxzdHlsZSBmYWNlPSJpdGFsaWMi
PiBldCBhbC48L3N0eWxlPiwgMjAxNiwgS29pa2U8c3R5bGUgZmFjZT0iaXRhbGljIj4gZXQgYWwu
PC9zdHlsZT4sIDIwMTUpPC9EaXNwbGF5VGV4dD48cmVjb3JkPjxyZWMtbnVtYmVyPjMzNjI8L3Jl
Yy1udW1iZXI+PGZvcmVpZ24ta2V5cz48a2V5IGFwcD0iRU4iIGRiLWlkPSJzOWV4OTJyd3Fkd2F0
c2VwZDBjcHZhNWgydHh2ZTl3d3Z4MHgiIHRpbWVzdGFtcD0iMTQ3MzI1Mzk0NiI+MzM2Mjwva2V5
PjwvZm9yZWlnbi1rZXlzPjxyZWYtdHlwZSBuYW1lPSJKb3VybmFsIEFydGljbGUiPjE3PC9yZWYt
dHlwZT48Y29udHJpYnV0b3JzPjxhdXRob3JzPjxhdXRob3I+S29pa2UsIFMuPC9hdXRob3I+PGF1
dGhvcj5ZYW1hZ3VjaGksIFMuPC9hdXRob3I+PGF1dGhvcj5PaHRhLCBLLjwvYXV0aG9yPjxhdXRo
b3I+T2ppbywgWS48L2F1dGhvcj48YXV0aG9yPldhdGFuYWJlLCBLLiBJLjwvYXV0aG9yPjxhdXRo
b3I+QW5kbywgUy48L2F1dGhvcj48L2F1dGhvcnM+PC9jb250cmlidXRvcnM+PGF1dGgtYWRkcmVz
cz5PZmZpY2UgZm9yIE1lbnRhbCBIZWFsdGggU3VwcG9ydCwgRGl2aXNpb24gZm9yIENvdW5zZWxp
bmcgYW5kIFN1cHBvcnQsIFRoZSBVbml2ZXJzaXR5IG9mIFRva3lvLCA3LTMtMSBIb25nbywgQnVu
a3lvLWt1LCBUb2t5bywgMTEzLTg2NTQsIEphcGFuLiYjeEQ7VW5pdmVyc2l0eSBvZiBUb2t5byBJ
bnN0aXR1dGUgZm9yIERpdmVyc2l0eSAmYW1wOyBBZGFwdGF0aW9uIG9mIEh1bWFuIE1pbmQgKFVU
SURBSE0pLCAzLTgtMSBLb21hYmEsIE1lZ3Vyby1rdSwgVG9reW8sIDE1My04OTAyLCBKYXBhbi4m
I3hEO0NlbnRlciBmb3IgRXZvbHV0aW9uYXJ5IENvZ25pdGl2ZSBTY2llbmNlcywgR3JhZHVhdGUg
U2Nob29sIG9mIEFydCBhbmQgU2NpZW5jZXMsIFRoZSBVbml2ZXJzaXR5IG9mIFRva3lvLCAzLTgt
MSBLb21hYmEsIE1lZ3Vyby1rdSwgVG9reW8sIDE1My04OTAyLCBKYXBhbi4mI3hEO0RlcGFydG1l
bnQgb2YgUHN5Y2hpYXRyaWMgUmVoYWJpbGl0YXRpb24sIE5hdGlvbmFsIEluc3RpdHV0ZSBvZiBN
ZW50YWwgSGVhbHRoLCBOYXRpb25hbCBDZW50ZXIgb2YgTmV1cm9sb2d5IGFuZCBQc3ljaGlhdHJ5
LCA0LTEtMSBPZ2F3YS1IaWdhc2hpLCBLb2RhaXJhLCBUb2t5bywgMTg3LTg1NTMsIEphcGFuLiYj
eEQ7RGVwYXJ0bWVudCBvZiBQaHlzaWNhbCBhbmQgSGVhbHRoIEVkdWNhdGlvbiwgVGhlIFVuaXZl
cnNpdHkgb2YgVG9reW8sIDctMy0xIEhvbmdvLCBCdW5reW8ta3UsIFRva3lvLCAxMTMtMDAzMywg
SmFwYW4uJiN4RDtEZXBhcnRtZW50IG9mIFBzeWNoaWF0cnkgYW5kIEJlaGF2aW9yYWwgU2NpZW5j
ZSwgVG9reW8gTWV0cm9wb2xpdGFuIEluc3RpdHV0ZSBvZiBNZWRpY2FsIFNjaWVuY2UsIDItMS02
IEthbWlraXRhemF3YSwgU2V0YWdheWFrdSwgVG9reW8sIDE1Ni04NTA2LCBKYXBhbi48L2F1dGgt
YWRkcmVzcz48dGl0bGVzPjx0aXRsZT5NZW50YWwgaGVhbHRoLXJlbGF0ZWQgc3RpZ21hIGFtb25n
IEphcGFuZXNlIGNoaWxkcmVuIGFuZCB0aGVpciBwYXJlbnRzIGFuZCBpbXBhY3Qgb2YgcmVuYW1p
bmcgb2Ygc2NoaXpvcGhyZW5pYTwvdGl0bGU+PHNlY29uZGFyeS10aXRsZT5Qc3ljaGlhdHJ5IENs
aW4gTmV1cm9zY2k8L3NlY29uZGFyeS10aXRsZT48L3RpdGxlcz48cGVyaW9kaWNhbD48ZnVsbC10
aXRsZT5Qc3ljaGlhdHJ5IENsaW4gTmV1cm9zY2k8L2Z1bGwtdGl0bGU+PC9wZXJpb2RpY2FsPjxr
ZXl3b3Jkcz48a2V5d29yZD5GYW1pbHkgcmVsYXRpb25zPC9rZXl3b3JkPjxrZXl3b3JkPm5hbWUg
Y2hhbmdlPC9rZXl3b3JkPjxrZXl3b3JkPnByZWp1ZGljZTwva2V5d29yZD48a2V5d29yZD5wcmV2
ZW50aXZlIHBzeWNoaWF0cnk8L2tleXdvcmQ+PGtleXdvcmQ+c3RlcmVvdHlwaW5nPC9rZXl3b3Jk
Pjwva2V5d29yZHM+PGRhdGVzPjx5ZWFyPjIwMTY8L3llYXI+PHB1Yi1kYXRlcz48ZGF0ZT5KdWwg
Mjk8L2RhdGU+PC9wdWItZGF0ZXM+PC9kYXRlcz48aXNibj4xNDQwLTE4MTkgKEVsZWN0cm9uaWMp
JiN4RDsxMzIzLTEzMTYgKExpbmtpbmcpPC9pc2JuPjxhY2Nlc3Npb24tbnVtPjI3NDcwOTgxPC9h
Y2Nlc3Npb24tbnVtPjx1cmxzPjxyZWxhdGVkLXVybHM+PHVybD5odHRwOi8vd3d3Lm5jYmkubmxt
Lm5paC5nb3YvcHVibWVkLzI3NDcwOTgxPC91cmw+PC9yZWxhdGVkLXVybHM+PC91cmxzPjxlbGVj
dHJvbmljLXJlc291cmNlLW51bT4xMC4xMTExL3Bjbi4xMjQyMzwvZWxlY3Ryb25pYy1yZXNvdXJj
ZS1udW0+PC9yZWNvcmQ+PC9DaXRlPjxDaXRlPjxBdXRob3I+S29pa2U8L0F1dGhvcj48WWVhcj4y
MDE1PC9ZZWFyPjxSZWNOdW0+MzIwOTwvUmVjTnVtPjxyZWNvcmQ+PHJlYy1udW1iZXI+MzIwOTwv
cmVjLW51bWJlcj48Zm9yZWlnbi1rZXlzPjxrZXkgYXBwPSJFTiIgZGItaWQ9InM5ZXg5MnJ3cWR3
YXRzZXBkMGNwdmE1aDJ0eHZlOXd3dngweCIgdGltZXN0YW1wPSIxNDM4MTU2MDQ5Ij4zMjA5PC9r
ZXk+PC9mb3JlaWduLWtleXM+PHJlZi10eXBlIG5hbWU9IkpvdXJuYWwgQXJ0aWNsZSI+MTc8L3Jl
Zi10eXBlPjxjb250cmlidXRvcnM+PGF1dGhvcnM+PGF1dGhvcj5Lb2lrZSwgUy48L2F1dGhvcj48
YXV0aG9yPllhbWFndWNoaSwgUy48L2F1dGhvcj48YXV0aG9yPk9qaW8sIFkuPC9hdXRob3I+PGF1
dGhvcj5TaGltYWRhLCBULjwvYXV0aG9yPjxhdXRob3I+V2F0YW5hYmUsIEsuIEkuPC9hdXRob3I+
PGF1dGhvcj5BbmRvLCBTLjwvYXV0aG9yPjwvYXV0aG9ycz48L2NvbnRyaWJ1dG9ycz48YXV0aC1h
ZGRyZXNzPkRpdmlzaW9uIGZvciBDb3Vuc2VsaW5nIGFuZCBTdXBwb3J0LCBPZmZpY2UgZm9yIE1l
bnRhbCBIZWFsdGggU3VwcG9ydCwgVGhlIFVuaXZlcnNpdHkgb2YgVG9reW8sIFlhc3VkYS1BdWRp
dG9yaXVtLCA3LTMtMSBIb25nbywgQnVua3lvLWt1LCBUb2t5bywgMTEzLTg2NTQsIEphcGFuLiBz
a29pa2UtdGt5QHVtaW4uYWMuanAuJiN4RDtNZWRpY2FsIFJlc2VhcmNoIENvdW5jaWwgVW5pdCBm
b3IgTGlmZWxvbmcgSGVhbHRoIGFuZCBBZ2VpbmcsIFVuaXZlcnNpdHkgQ29sbGVnZSBMb25kb24s
IDMzIEJlZGZvcmQgUGxhY2UsIExvbmRvbiwgV0MxQiA1SlUsIFVLLiBza29pa2UtdGt5QHVtaW4u
YWMuanAuJiN4RDtEZXBhcnRtZW50IG9mIFBzeWNoaWF0cmljIFJlaGFiaWxpdGF0aW9uLCBOYXRp
b25hbCBJbnN0aXR1dGUgb2YgTWVudGFsIEhlYWx0aCwgTmF0aW9uYWwgQ2VudGVyIG9mIE5ldXJv
bG9neSBhbmQgUHN5Y2hpYXRyeSwgNC0xLTEgT2dhd2EtSGlnYXNoaSwgS29kYWlyYSwgVG9reW8s
IDE4Ny04NTUzLCBKYXBhbi4mI3hEO0RlcGFydG1lbnQgb2YgUGh5c2ljYWwgYW5kIEhlYWx0aCBF
ZHVjYXRpb24sIFRoZSBVbml2ZXJzaXR5IG9mIFRva3lvLCA3LTMtMSBIb25nbywgQnVua3lvLWt1
LCBUb2t5bywgMTEzLTAwMzMsIEphcGFuLiYjeEQ7RGl2aXNpb24gZm9yIENvdW5zZWxpbmcgYW5k
IFN1cHBvcnQsIE9mZmljZSBmb3IgTWVudGFsIEhlYWx0aCBTdXBwb3J0LCBUaGUgVW5pdmVyc2l0
eSBvZiBUb2t5bywgWWFzdWRhLUF1ZGl0b3JpdW0sIDctMy0xIEhvbmdvLCBCdW5reW8ta3UsIFRv
a3lvLCAxMTMtODY1NCwgSmFwYW4uJiN4RDtEZXBhcnRtZW50IG9mIFBzeWNoaWF0cnkgYW5kIEJl
aGF2aW9yYWwgU2NpZW5jZSwgVG9reW8gTWV0cm9wb2xpdGFuIEluc3RpdHV0ZSBvZiBNZWRpY2Fs
IFNjaWVuY2UsIDItMS02IEthbWlraXRhemF3YSwgU2V0YWdheWFrdSwgVG9reW8sIDE1Ni04NTA2
LCBKYXBhbi48L2F1dGgtYWRkcmVzcz48dGl0bGVzPjx0aXRsZT5Mb25nLXRlcm0gZWZmZWN0IG9m
IGEgbmFtZSBjaGFuZ2UgZm9yIHNjaGl6b3BocmVuaWEgb24gcmVkdWNpbmcgc3RpZ21hPC90aXRs
ZT48c2Vjb25kYXJ5LXRpdGxlPlNvYyBQc3ljaGlhdHJ5IFBzeWNoaWF0ciBFcGlkZW1pb2w8L3Nl
Y29uZGFyeS10aXRsZT48L3RpdGxlcz48cGVyaW9kaWNhbD48ZnVsbC10aXRsZT5Tb2MgUHN5Y2hp
YXRyeSBQc3ljaGlhdHIgRXBpZGVtaW9sPC9mdWxsLXRpdGxlPjwvcGVyaW9kaWNhbD48cGFnZXM+
MTUxOS0yNjwvcGFnZXM+PHZvbHVtZT41MDwvdm9sdW1lPjxudW1iZXI+MTA8L251bWJlcj48c2Vj
dGlvbj4xNTE5PC9zZWN0aW9uPjxrZXl3b3Jkcz48a2V5d29yZD5OYW1lIGNoYW5nZTwva2V5d29y
ZD48a2V5d29yZD5TY2hpem9waHJlbmlhPC9rZXl3b3JkPjxrZXl3b3JkPlN0ZXJlb3R5cGluZzwv
a2V5d29yZD48a2V5d29yZD5TdGlnbWE8L2tleXdvcmQ+PGtleXdvcmQ+VGVybWlub2xvZ3k8L2tl
eXdvcmQ+PC9rZXl3b3Jkcz48ZGF0ZXM+PHllYXI+MjAxNTwveWVhcj48cHViLWRhdGVzPjxkYXRl
Pk1heSA3PC9kYXRlPjwvcHViLWRhdGVzPjwvZGF0ZXM+PGlzYm4+MTQzMy05Mjg1IChFbGVjdHJv
bmljKSYjeEQ7MDkzMy03OTU0IChMaW5raW5nKTwvaXNibj48YWNjZXNzaW9uLW51bT4yNTk0NzYz
NDwvYWNjZXNzaW9uLW51bT48dXJscz48cmVsYXRlZC11cmxzPjx1cmw+aHR0cDovL3d3dy5uY2Jp
Lm5sbS5uaWguZ292L3B1Ym1lZC8yNTk0NzYzNDwvdXJsPjwvcmVsYXRlZC11cmxzPjwvdXJscz48
ZWxlY3Ryb25pYy1yZXNvdXJjZS1udW0+MTAuMTAwNy9zMDAxMjctMDE1LTEwNjQtODwvZWxlY3Ry
b25pYy1yZXNvdXJjZS1udW0+PC9yZWNvcmQ+PC9DaXRlPjwvRW5kTm90ZT5=
</w:fldData>
        </w:fldChar>
      </w:r>
      <w:r w:rsidR="009203AE">
        <w:rPr>
          <w:rFonts w:ascii="Times New Roman" w:hAnsi="Times New Roman" w:cs="Times New Roman"/>
          <w:sz w:val="24"/>
          <w:lang w:val="en-GB"/>
        </w:rPr>
        <w:instrText xml:space="preserve"> ADDIN EN.CITE.DATA </w:instrText>
      </w:r>
      <w:r w:rsidR="009203AE">
        <w:rPr>
          <w:rFonts w:ascii="Times New Roman" w:hAnsi="Times New Roman" w:cs="Times New Roman"/>
          <w:sz w:val="24"/>
          <w:lang w:val="en-GB"/>
        </w:rPr>
      </w:r>
      <w:r w:rsidR="009203AE">
        <w:rPr>
          <w:rFonts w:ascii="Times New Roman" w:hAnsi="Times New Roman" w:cs="Times New Roman"/>
          <w:sz w:val="24"/>
          <w:lang w:val="en-GB"/>
        </w:rPr>
        <w:fldChar w:fldCharType="end"/>
      </w:r>
      <w:r w:rsidR="009203AE">
        <w:rPr>
          <w:rFonts w:ascii="Times New Roman" w:hAnsi="Times New Roman" w:cs="Times New Roman"/>
          <w:sz w:val="24"/>
          <w:lang w:val="en-GB"/>
        </w:rPr>
      </w:r>
      <w:r w:rsidR="009203AE">
        <w:rPr>
          <w:rFonts w:ascii="Times New Roman" w:hAnsi="Times New Roman" w:cs="Times New Roman"/>
          <w:sz w:val="24"/>
          <w:lang w:val="en-GB"/>
        </w:rPr>
        <w:fldChar w:fldCharType="separate"/>
      </w:r>
      <w:r w:rsidR="009203AE">
        <w:rPr>
          <w:rFonts w:ascii="Times New Roman" w:hAnsi="Times New Roman" w:cs="Times New Roman"/>
          <w:noProof/>
          <w:sz w:val="24"/>
          <w:lang w:val="en-GB"/>
        </w:rPr>
        <w:t>(Koike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2016, Koike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2015)</w:t>
      </w:r>
      <w:r w:rsidR="009203AE">
        <w:rPr>
          <w:rFonts w:ascii="Times New Roman" w:hAnsi="Times New Roman" w:cs="Times New Roman"/>
          <w:sz w:val="24"/>
          <w:lang w:val="en-GB"/>
        </w:rPr>
        <w:fldChar w:fldCharType="end"/>
      </w:r>
      <w:r w:rsidRPr="000A049E">
        <w:rPr>
          <w:rFonts w:ascii="Times New Roman" w:hAnsi="Times New Roman" w:cs="Times New Roman"/>
          <w:sz w:val="24"/>
          <w:lang w:val="en-GB"/>
        </w:rPr>
        <w:t>.</w:t>
      </w:r>
    </w:p>
    <w:p w:rsidR="005E5642" w:rsidRPr="000A049E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</w:p>
    <w:p w:rsidR="005E5642" w:rsidRPr="000A049E" w:rsidRDefault="005E5642" w:rsidP="009C1DCB">
      <w:pPr>
        <w:spacing w:line="480" w:lineRule="auto"/>
        <w:jc w:val="left"/>
        <w:rPr>
          <w:rFonts w:ascii="Times New Roman" w:hAnsi="Times New Roman" w:cs="Times New Roman"/>
          <w:i/>
          <w:sz w:val="24"/>
          <w:lang w:val="en-GB"/>
        </w:rPr>
      </w:pPr>
      <w:r w:rsidRPr="000A049E">
        <w:rPr>
          <w:rFonts w:ascii="Times New Roman" w:hAnsi="Times New Roman" w:cs="Times New Roman"/>
          <w:i/>
          <w:sz w:val="24"/>
          <w:lang w:val="en-GB"/>
        </w:rPr>
        <w:t>The Omnibus Survey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0A049E">
        <w:rPr>
          <w:rFonts w:ascii="Times New Roman" w:hAnsi="Times New Roman" w:cs="Times New Roman"/>
          <w:sz w:val="24"/>
          <w:lang w:val="en-GB"/>
        </w:rPr>
        <w:t xml:space="preserve">The Office for National Statistics in the UK carried out a mental illness and addiction stigma campaign on behalf of the Royal College of Psychiatrists between 1998 and 2003 </w: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begin"/>
      </w:r>
      <w:r w:rsidR="009203AE">
        <w:rPr>
          <w:rFonts w:ascii="Times New Roman" w:hAnsi="Times New Roman" w:cs="Times New Roman"/>
          <w:noProof/>
          <w:sz w:val="24"/>
          <w:lang w:val="en-GB"/>
        </w:rPr>
        <w:instrText xml:space="preserve"> ADDIN EN.CITE &lt;EndNote&gt;&lt;Cite&gt;&lt;Author&gt;Crisp&lt;/Author&gt;&lt;Year&gt;2000&lt;/Year&gt;&lt;RecNum&gt;2576&lt;/RecNum&gt;&lt;DisplayText&gt;(Crisp&lt;style face="italic"&gt; et al.&lt;/style&gt;, 2000)&lt;/DisplayText&gt;&lt;record&gt;&lt;rec-number&gt;2576&lt;/rec-number&gt;&lt;foreign-keys&gt;&lt;key app="EN" db-id="s9ex92rwqdwatsepd0cpva5h2txve9wwvx0x" timestamp="1406109621"&gt;2576&lt;/key&gt;&lt;/foreign-keys&gt;&lt;ref-type name="Journal Article"&gt;17&lt;/ref-type&gt;&lt;contributors&gt;&lt;authors&gt;&lt;author&gt;Crisp, A. H.&lt;/author&gt;&lt;author&gt;Gelder, M. G.&lt;/author&gt;&lt;author&gt;Rix, S.&lt;/author&gt;&lt;author&gt;Meltzer, H. I.&lt;/author&gt;&lt;author&gt;Rowlands, O. J.&lt;/author&gt;&lt;/authors&gt;&lt;/contributors&gt;&lt;auth-address&gt;Royal College of Psychiatrists, London. stigma@rcpsych.ac.uk&lt;/auth-address&gt;&lt;titles&gt;&lt;title&gt;Stigmatisation of people with mental illnesses&lt;/title&gt;&lt;secondary-title&gt;Br J Psychiatry&lt;/secondary-title&gt;&lt;alt-title&gt;The British journal of psychiatry : the journal of mental science&lt;/alt-title&gt;&lt;/titles&gt;&lt;periodical&gt;&lt;full-title&gt;Br J Psychiatry&lt;/full-title&gt;&lt;/periodical&gt;&lt;alt-periodical&gt;&lt;full-title&gt;The British journal of psychiatry : the journal of mental science&lt;/full-title&gt;&lt;/alt-periodical&gt;&lt;pages&gt;4-7&lt;/pages&gt;&lt;volume&gt;177&lt;/volume&gt;&lt;keywords&gt;&lt;keyword&gt;Adolescent&lt;/keyword&gt;&lt;keyword&gt;Adult&lt;/keyword&gt;&lt;keyword&gt;Aged&lt;/keyword&gt;&lt;keyword&gt;Attitude to Health&lt;/keyword&gt;&lt;keyword&gt;Female&lt;/keyword&gt;&lt;keyword&gt;Great Britain&lt;/keyword&gt;&lt;keyword&gt;Health Promotion&lt;/keyword&gt;&lt;keyword&gt;Humans&lt;/keyword&gt;&lt;keyword&gt;Male&lt;/keyword&gt;&lt;keyword&gt;Mental Disorders/*psychology&lt;/keyword&gt;&lt;keyword&gt;Middle Aged&lt;/keyword&gt;&lt;keyword&gt;Questionnaires&lt;/keyword&gt;&lt;keyword&gt;*Stereotyping&lt;/keyword&gt;&lt;keyword&gt;Stress, Psychological/*etiology&lt;/keyword&gt;&lt;/keywords&gt;&lt;dates&gt;&lt;year&gt;2000&lt;/year&gt;&lt;pub-dates&gt;&lt;date&gt;Jul&lt;/date&gt;&lt;/pub-dates&gt;&lt;/dates&gt;&lt;isbn&gt;0007-1250 (Print)&amp;#xD;0007-1250 (Linking)&lt;/isbn&gt;&lt;accession-num&gt;10945080&lt;/accession-num&gt;&lt;urls&gt;&lt;related-urls&gt;&lt;url&gt;http://www.ncbi.nlm.nih.gov/pubmed/10945080&lt;/url&gt;&lt;/related-urls&gt;&lt;/urls&gt;&lt;/record&gt;&lt;/Cite&gt;&lt;/EndNote&gt;</w:instrTex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separate"/>
      </w:r>
      <w:r w:rsidR="009203AE">
        <w:rPr>
          <w:rFonts w:ascii="Times New Roman" w:hAnsi="Times New Roman" w:cs="Times New Roman"/>
          <w:noProof/>
          <w:sz w:val="24"/>
          <w:lang w:val="en-GB"/>
        </w:rPr>
        <w:t>(Crisp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2000)</w:t>
      </w:r>
      <w:r w:rsidR="009203AE">
        <w:rPr>
          <w:rFonts w:ascii="Times New Roman" w:hAnsi="Times New Roman" w:cs="Times New Roman"/>
          <w:noProof/>
          <w:sz w:val="24"/>
          <w:lang w:val="en-GB"/>
        </w:rPr>
        <w:fldChar w:fldCharType="end"/>
      </w:r>
      <w:r w:rsidRPr="000A049E">
        <w:rPr>
          <w:rFonts w:ascii="Times New Roman" w:hAnsi="Times New Roman" w:cs="Times New Roman"/>
          <w:sz w:val="24"/>
          <w:lang w:val="en-GB"/>
        </w:rPr>
        <w:t xml:space="preserve">. We previously confirmed validation of the 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Japanese version </w:t>
      </w:r>
      <w:r w:rsidRPr="000A049E">
        <w:rPr>
          <w:rFonts w:ascii="Times New Roman" w:hAnsi="Times New Roman" w:cs="Times New Roman"/>
          <w:sz w:val="24"/>
          <w:lang w:val="en-GB"/>
        </w:rPr>
        <w:t>of the OS consisting of seven items rated on a 5-point Likert scale covering negative and stereotyped knowledge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about two specific disease names, </w:t>
      </w:r>
      <w:r w:rsidRPr="000A049E">
        <w:rPr>
          <w:rFonts w:ascii="Times New Roman" w:hAnsi="Times New Roman" w:cs="Times New Roman" w:hint="eastAsia"/>
          <w:sz w:val="24"/>
          <w:lang w:val="en-GB"/>
        </w:rPr>
        <w:t>schizophrenia and depressive disorder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(range 7–35; ‘Strongly agree’=5 to ‘Strongly disagree’=1; higher score</w:t>
      </w:r>
      <w:r w:rsidRPr="000A049E">
        <w:rPr>
          <w:rFonts w:ascii="Times New Roman" w:hAnsi="Times New Roman" w:cs="Times New Roman" w:hint="eastAsia"/>
          <w:sz w:val="24"/>
          <w:lang w:val="en-GB"/>
        </w:rPr>
        <w:t>s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represent </w:t>
      </w:r>
      <w:r w:rsidRPr="000A049E">
        <w:rPr>
          <w:rFonts w:ascii="Times New Roman" w:hAnsi="Times New Roman" w:cs="Times New Roman" w:hint="eastAsia"/>
          <w:sz w:val="24"/>
          <w:lang w:val="en-GB"/>
        </w:rPr>
        <w:t>greater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 stereotypes, such as “Patients with schizophreni</w:t>
      </w:r>
      <w:r w:rsidRPr="00DF0954">
        <w:rPr>
          <w:rFonts w:ascii="Times New Roman" w:hAnsi="Times New Roman" w:cs="Times New Roman"/>
          <w:sz w:val="24"/>
          <w:lang w:val="en-GB"/>
        </w:rPr>
        <w:t>a are a danger to others.”; α=0.70 and 0.63, respectively)</w:t>
      </w:r>
      <w:r w:rsidR="009203AE" w:rsidRPr="009203AE">
        <w:t xml:space="preserve"> </w:t>
      </w:r>
      <w:r w:rsidR="009203AE">
        <w:rPr>
          <w:rFonts w:ascii="Times New Roman" w:hAnsi="Times New Roman" w:cs="Times New Roman"/>
          <w:sz w:val="24"/>
          <w:lang w:val="en-GB"/>
        </w:rPr>
        <w:fldChar w:fldCharType="begin">
          <w:fldData xml:space="preserve">PEVuZE5vdGU+PENpdGU+PEF1dGhvcj5Lb2lrZTwvQXV0aG9yPjxZZWFyPjIwMTY8L1llYXI+PFJl
Y051bT4zMzYyPC9SZWNOdW0+PERpc3BsYXlUZXh0PihLb2lrZTxzdHlsZSBmYWNlPSJpdGFsaWMi
PiBldCBhbC48L3N0eWxlPiwgMjAxNiwgS29pa2U8c3R5bGUgZmFjZT0iaXRhbGljIj4gZXQgYWwu
PC9zdHlsZT4sIDIwMTUpPC9EaXNwbGF5VGV4dD48cmVjb3JkPjxyZWMtbnVtYmVyPjMzNjI8L3Jl
Yy1udW1iZXI+PGZvcmVpZ24ta2V5cz48a2V5IGFwcD0iRU4iIGRiLWlkPSJzOWV4OTJyd3Fkd2F0
c2VwZDBjcHZhNWgydHh2ZTl3d3Z4MHgiIHRpbWVzdGFtcD0iMTQ3MzI1Mzk0NiI+MzM2Mjwva2V5
PjwvZm9yZWlnbi1rZXlzPjxyZWYtdHlwZSBuYW1lPSJKb3VybmFsIEFydGljbGUiPjE3PC9yZWYt
dHlwZT48Y29udHJpYnV0b3JzPjxhdXRob3JzPjxhdXRob3I+S29pa2UsIFMuPC9hdXRob3I+PGF1
dGhvcj5ZYW1hZ3VjaGksIFMuPC9hdXRob3I+PGF1dGhvcj5PaHRhLCBLLjwvYXV0aG9yPjxhdXRo
b3I+T2ppbywgWS48L2F1dGhvcj48YXV0aG9yPldhdGFuYWJlLCBLLiBJLjwvYXV0aG9yPjxhdXRo
b3I+QW5kbywgUy48L2F1dGhvcj48L2F1dGhvcnM+PC9jb250cmlidXRvcnM+PGF1dGgtYWRkcmVz
cz5PZmZpY2UgZm9yIE1lbnRhbCBIZWFsdGggU3VwcG9ydCwgRGl2aXNpb24gZm9yIENvdW5zZWxp
bmcgYW5kIFN1cHBvcnQsIFRoZSBVbml2ZXJzaXR5IG9mIFRva3lvLCA3LTMtMSBIb25nbywgQnVu
a3lvLWt1LCBUb2t5bywgMTEzLTg2NTQsIEphcGFuLiYjeEQ7VW5pdmVyc2l0eSBvZiBUb2t5byBJ
bnN0aXR1dGUgZm9yIERpdmVyc2l0eSAmYW1wOyBBZGFwdGF0aW9uIG9mIEh1bWFuIE1pbmQgKFVU
SURBSE0pLCAzLTgtMSBLb21hYmEsIE1lZ3Vyby1rdSwgVG9reW8sIDE1My04OTAyLCBKYXBhbi4m
I3hEO0NlbnRlciBmb3IgRXZvbHV0aW9uYXJ5IENvZ25pdGl2ZSBTY2llbmNlcywgR3JhZHVhdGUg
U2Nob29sIG9mIEFydCBhbmQgU2NpZW5jZXMsIFRoZSBVbml2ZXJzaXR5IG9mIFRva3lvLCAzLTgt
MSBLb21hYmEsIE1lZ3Vyby1rdSwgVG9reW8sIDE1My04OTAyLCBKYXBhbi4mI3hEO0RlcGFydG1l
bnQgb2YgUHN5Y2hpYXRyaWMgUmVoYWJpbGl0YXRpb24sIE5hdGlvbmFsIEluc3RpdHV0ZSBvZiBN
ZW50YWwgSGVhbHRoLCBOYXRpb25hbCBDZW50ZXIgb2YgTmV1cm9sb2d5IGFuZCBQc3ljaGlhdHJ5
LCA0LTEtMSBPZ2F3YS1IaWdhc2hpLCBLb2RhaXJhLCBUb2t5bywgMTg3LTg1NTMsIEphcGFuLiYj
eEQ7RGVwYXJ0bWVudCBvZiBQaHlzaWNhbCBhbmQgSGVhbHRoIEVkdWNhdGlvbiwgVGhlIFVuaXZl
cnNpdHkgb2YgVG9reW8sIDctMy0xIEhvbmdvLCBCdW5reW8ta3UsIFRva3lvLCAxMTMtMDAzMywg
SmFwYW4uJiN4RDtEZXBhcnRtZW50IG9mIFBzeWNoaWF0cnkgYW5kIEJlaGF2aW9yYWwgU2NpZW5j
ZSwgVG9reW8gTWV0cm9wb2xpdGFuIEluc3RpdHV0ZSBvZiBNZWRpY2FsIFNjaWVuY2UsIDItMS02
IEthbWlraXRhemF3YSwgU2V0YWdheWFrdSwgVG9reW8sIDE1Ni04NTA2LCBKYXBhbi48L2F1dGgt
YWRkcmVzcz48dGl0bGVzPjx0aXRsZT5NZW50YWwgaGVhbHRoLXJlbGF0ZWQgc3RpZ21hIGFtb25n
IEphcGFuZXNlIGNoaWxkcmVuIGFuZCB0aGVpciBwYXJlbnRzIGFuZCBpbXBhY3Qgb2YgcmVuYW1p
bmcgb2Ygc2NoaXpvcGhyZW5pYTwvdGl0bGU+PHNlY29uZGFyeS10aXRsZT5Qc3ljaGlhdHJ5IENs
aW4gTmV1cm9zY2k8L3NlY29uZGFyeS10aXRsZT48L3RpdGxlcz48cGVyaW9kaWNhbD48ZnVsbC10
aXRsZT5Qc3ljaGlhdHJ5IENsaW4gTmV1cm9zY2k8L2Z1bGwtdGl0bGU+PC9wZXJpb2RpY2FsPjxr
ZXl3b3Jkcz48a2V5d29yZD5GYW1pbHkgcmVsYXRpb25zPC9rZXl3b3JkPjxrZXl3b3JkPm5hbWUg
Y2hhbmdlPC9rZXl3b3JkPjxrZXl3b3JkPnByZWp1ZGljZTwva2V5d29yZD48a2V5d29yZD5wcmV2
ZW50aXZlIHBzeWNoaWF0cnk8L2tleXdvcmQ+PGtleXdvcmQ+c3RlcmVvdHlwaW5nPC9rZXl3b3Jk
Pjwva2V5d29yZHM+PGRhdGVzPjx5ZWFyPjIwMTY8L3llYXI+PHB1Yi1kYXRlcz48ZGF0ZT5KdWwg
Mjk8L2RhdGU+PC9wdWItZGF0ZXM+PC9kYXRlcz48aXNibj4xNDQwLTE4MTkgKEVsZWN0cm9uaWMp
JiN4RDsxMzIzLTEzMTYgKExpbmtpbmcpPC9pc2JuPjxhY2Nlc3Npb24tbnVtPjI3NDcwOTgxPC9h
Y2Nlc3Npb24tbnVtPjx1cmxzPjxyZWxhdGVkLXVybHM+PHVybD5odHRwOi8vd3d3Lm5jYmkubmxt
Lm5paC5nb3YvcHVibWVkLzI3NDcwOTgxPC91cmw+PC9yZWxhdGVkLXVybHM+PC91cmxzPjxlbGVj
dHJvbmljLXJlc291cmNlLW51bT4xMC4xMTExL3Bjbi4xMjQyMzwvZWxlY3Ryb25pYy1yZXNvdXJj
ZS1udW0+PC9yZWNvcmQ+PC9DaXRlPjxDaXRlPjxBdXRob3I+S29pa2U8L0F1dGhvcj48WWVhcj4y
MDE1PC9ZZWFyPjxSZWNOdW0+MzIwOTwvUmVjTnVtPjxyZWNvcmQ+PHJlYy1udW1iZXI+MzIwOTwv
cmVjLW51bWJlcj48Zm9yZWlnbi1rZXlzPjxrZXkgYXBwPSJFTiIgZGItaWQ9InM5ZXg5MnJ3cWR3
YXRzZXBkMGNwdmE1aDJ0eHZlOXd3dngweCIgdGltZXN0YW1wPSIxNDM4MTU2MDQ5Ij4zMjA5PC9r
ZXk+PC9mb3JlaWduLWtleXM+PHJlZi10eXBlIG5hbWU9IkpvdXJuYWwgQXJ0aWNsZSI+MTc8L3Jl
Zi10eXBlPjxjb250cmlidXRvcnM+PGF1dGhvcnM+PGF1dGhvcj5Lb2lrZSwgUy48L2F1dGhvcj48
YXV0aG9yPllhbWFndWNoaSwgUy48L2F1dGhvcj48YXV0aG9yPk9qaW8sIFkuPC9hdXRob3I+PGF1
dGhvcj5TaGltYWRhLCBULjwvYXV0aG9yPjxhdXRob3I+V2F0YW5hYmUsIEsuIEkuPC9hdXRob3I+
PGF1dGhvcj5BbmRvLCBTLjwvYXV0aG9yPjwvYXV0aG9ycz48L2NvbnRyaWJ1dG9ycz48YXV0aC1h
ZGRyZXNzPkRpdmlzaW9uIGZvciBDb3Vuc2VsaW5nIGFuZCBTdXBwb3J0LCBPZmZpY2UgZm9yIE1l
bnRhbCBIZWFsdGggU3VwcG9ydCwgVGhlIFVuaXZlcnNpdHkgb2YgVG9reW8sIFlhc3VkYS1BdWRp
dG9yaXVtLCA3LTMtMSBIb25nbywgQnVua3lvLWt1LCBUb2t5bywgMTEzLTg2NTQsIEphcGFuLiBz
a29pa2UtdGt5QHVtaW4uYWMuanAuJiN4RDtNZWRpY2FsIFJlc2VhcmNoIENvdW5jaWwgVW5pdCBm
b3IgTGlmZWxvbmcgSGVhbHRoIGFuZCBBZ2VpbmcsIFVuaXZlcnNpdHkgQ29sbGVnZSBMb25kb24s
IDMzIEJlZGZvcmQgUGxhY2UsIExvbmRvbiwgV0MxQiA1SlUsIFVLLiBza29pa2UtdGt5QHVtaW4u
YWMuanAuJiN4RDtEZXBhcnRtZW50IG9mIFBzeWNoaWF0cmljIFJlaGFiaWxpdGF0aW9uLCBOYXRp
b25hbCBJbnN0aXR1dGUgb2YgTWVudGFsIEhlYWx0aCwgTmF0aW9uYWwgQ2VudGVyIG9mIE5ldXJv
bG9neSBhbmQgUHN5Y2hpYXRyeSwgNC0xLTEgT2dhd2EtSGlnYXNoaSwgS29kYWlyYSwgVG9reW8s
IDE4Ny04NTUzLCBKYXBhbi4mI3hEO0RlcGFydG1lbnQgb2YgUGh5c2ljYWwgYW5kIEhlYWx0aCBF
ZHVjYXRpb24sIFRoZSBVbml2ZXJzaXR5IG9mIFRva3lvLCA3LTMtMSBIb25nbywgQnVua3lvLWt1
LCBUb2t5bywgMTEzLTAwMzMsIEphcGFuLiYjeEQ7RGl2aXNpb24gZm9yIENvdW5zZWxpbmcgYW5k
IFN1cHBvcnQsIE9mZmljZSBmb3IgTWVudGFsIEhlYWx0aCBTdXBwb3J0LCBUaGUgVW5pdmVyc2l0
eSBvZiBUb2t5bywgWWFzdWRhLUF1ZGl0b3JpdW0sIDctMy0xIEhvbmdvLCBCdW5reW8ta3UsIFRv
a3lvLCAxMTMtODY1NCwgSmFwYW4uJiN4RDtEZXBhcnRtZW50IG9mIFBzeWNoaWF0cnkgYW5kIEJl
aGF2aW9yYWwgU2NpZW5jZSwgVG9reW8gTWV0cm9wb2xpdGFuIEluc3RpdHV0ZSBvZiBNZWRpY2Fs
IFNjaWVuY2UsIDItMS02IEthbWlraXRhemF3YSwgU2V0YWdheWFrdSwgVG9reW8sIDE1Ni04NTA2
LCBKYXBhbi48L2F1dGgtYWRkcmVzcz48dGl0bGVzPjx0aXRsZT5Mb25nLXRlcm0gZWZmZWN0IG9m
IGEgbmFtZSBjaGFuZ2UgZm9yIHNjaGl6b3BocmVuaWEgb24gcmVkdWNpbmcgc3RpZ21hPC90aXRs
ZT48c2Vjb25kYXJ5LXRpdGxlPlNvYyBQc3ljaGlhdHJ5IFBzeWNoaWF0ciBFcGlkZW1pb2w8L3Nl
Y29uZGFyeS10aXRsZT48L3RpdGxlcz48cGVyaW9kaWNhbD48ZnVsbC10aXRsZT5Tb2MgUHN5Y2hp
YXRyeSBQc3ljaGlhdHIgRXBpZGVtaW9sPC9mdWxsLXRpdGxlPjwvcGVyaW9kaWNhbD48cGFnZXM+
MTUxOS0yNjwvcGFnZXM+PHZvbHVtZT41MDwvdm9sdW1lPjxudW1iZXI+MTA8L251bWJlcj48c2Vj
dGlvbj4xNTE5PC9zZWN0aW9uPjxrZXl3b3Jkcz48a2V5d29yZD5OYW1lIGNoYW5nZTwva2V5d29y
ZD48a2V5d29yZD5TY2hpem9waHJlbmlhPC9rZXl3b3JkPjxrZXl3b3JkPlN0ZXJlb3R5cGluZzwv
a2V5d29yZD48a2V5d29yZD5TdGlnbWE8L2tleXdvcmQ+PGtleXdvcmQ+VGVybWlub2xvZ3k8L2tl
eXdvcmQ+PC9rZXl3b3Jkcz48ZGF0ZXM+PHllYXI+MjAxNTwveWVhcj48cHViLWRhdGVzPjxkYXRl
Pk1heSA3PC9kYXRlPjwvcHViLWRhdGVzPjwvZGF0ZXM+PGlzYm4+MTQzMy05Mjg1IChFbGVjdHJv
bmljKSYjeEQ7MDkzMy03OTU0IChMaW5raW5nKTwvaXNibj48YWNjZXNzaW9uLW51bT4yNTk0NzYz
NDwvYWNjZXNzaW9uLW51bT48dXJscz48cmVsYXRlZC11cmxzPjx1cmw+aHR0cDovL3d3dy5uY2Jp
Lm5sbS5uaWguZ292L3B1Ym1lZC8yNTk0NzYzNDwvdXJsPjwvcmVsYXRlZC11cmxzPjwvdXJscz48
ZWxlY3Ryb25pYy1yZXNvdXJjZS1udW0+MTAuMTAwNy9zMDAxMjctMDE1LTEwNjQtODwvZWxlY3Ry
b25pYy1yZXNvdXJjZS1udW0+PC9yZWNvcmQ+PC9DaXRlPjwvRW5kTm90ZT5=
</w:fldData>
        </w:fldChar>
      </w:r>
      <w:r w:rsidR="009203AE">
        <w:rPr>
          <w:rFonts w:ascii="Times New Roman" w:hAnsi="Times New Roman" w:cs="Times New Roman"/>
          <w:sz w:val="24"/>
          <w:lang w:val="en-GB"/>
        </w:rPr>
        <w:instrText xml:space="preserve"> ADDIN EN.CITE </w:instrText>
      </w:r>
      <w:r w:rsidR="009203AE">
        <w:rPr>
          <w:rFonts w:ascii="Times New Roman" w:hAnsi="Times New Roman" w:cs="Times New Roman"/>
          <w:sz w:val="24"/>
          <w:lang w:val="en-GB"/>
        </w:rPr>
        <w:fldChar w:fldCharType="begin">
          <w:fldData xml:space="preserve">PEVuZE5vdGU+PENpdGU+PEF1dGhvcj5Lb2lrZTwvQXV0aG9yPjxZZWFyPjIwMTY8L1llYXI+PFJl
Y051bT4zMzYyPC9SZWNOdW0+PERpc3BsYXlUZXh0PihLb2lrZTxzdHlsZSBmYWNlPSJpdGFsaWMi
PiBldCBhbC48L3N0eWxlPiwgMjAxNiwgS29pa2U8c3R5bGUgZmFjZT0iaXRhbGljIj4gZXQgYWwu
PC9zdHlsZT4sIDIwMTUpPC9EaXNwbGF5VGV4dD48cmVjb3JkPjxyZWMtbnVtYmVyPjMzNjI8L3Jl
Yy1udW1iZXI+PGZvcmVpZ24ta2V5cz48a2V5IGFwcD0iRU4iIGRiLWlkPSJzOWV4OTJyd3Fkd2F0
c2VwZDBjcHZhNWgydHh2ZTl3d3Z4MHgiIHRpbWVzdGFtcD0iMTQ3MzI1Mzk0NiI+MzM2Mjwva2V5
PjwvZm9yZWlnbi1rZXlzPjxyZWYtdHlwZSBuYW1lPSJKb3VybmFsIEFydGljbGUiPjE3PC9yZWYt
dHlwZT48Y29udHJpYnV0b3JzPjxhdXRob3JzPjxhdXRob3I+S29pa2UsIFMuPC9hdXRob3I+PGF1
dGhvcj5ZYW1hZ3VjaGksIFMuPC9hdXRob3I+PGF1dGhvcj5PaHRhLCBLLjwvYXV0aG9yPjxhdXRo
b3I+T2ppbywgWS48L2F1dGhvcj48YXV0aG9yPldhdGFuYWJlLCBLLiBJLjwvYXV0aG9yPjxhdXRo
b3I+QW5kbywgUy48L2F1dGhvcj48L2F1dGhvcnM+PC9jb250cmlidXRvcnM+PGF1dGgtYWRkcmVz
cz5PZmZpY2UgZm9yIE1lbnRhbCBIZWFsdGggU3VwcG9ydCwgRGl2aXNpb24gZm9yIENvdW5zZWxp
bmcgYW5kIFN1cHBvcnQsIFRoZSBVbml2ZXJzaXR5IG9mIFRva3lvLCA3LTMtMSBIb25nbywgQnVu
a3lvLWt1LCBUb2t5bywgMTEzLTg2NTQsIEphcGFuLiYjeEQ7VW5pdmVyc2l0eSBvZiBUb2t5byBJ
bnN0aXR1dGUgZm9yIERpdmVyc2l0eSAmYW1wOyBBZGFwdGF0aW9uIG9mIEh1bWFuIE1pbmQgKFVU
SURBSE0pLCAzLTgtMSBLb21hYmEsIE1lZ3Vyby1rdSwgVG9reW8sIDE1My04OTAyLCBKYXBhbi4m
I3hEO0NlbnRlciBmb3IgRXZvbHV0aW9uYXJ5IENvZ25pdGl2ZSBTY2llbmNlcywgR3JhZHVhdGUg
U2Nob29sIG9mIEFydCBhbmQgU2NpZW5jZXMsIFRoZSBVbml2ZXJzaXR5IG9mIFRva3lvLCAzLTgt
MSBLb21hYmEsIE1lZ3Vyby1rdSwgVG9reW8sIDE1My04OTAyLCBKYXBhbi4mI3hEO0RlcGFydG1l
bnQgb2YgUHN5Y2hpYXRyaWMgUmVoYWJpbGl0YXRpb24sIE5hdGlvbmFsIEluc3RpdHV0ZSBvZiBN
ZW50YWwgSGVhbHRoLCBOYXRpb25hbCBDZW50ZXIgb2YgTmV1cm9sb2d5IGFuZCBQc3ljaGlhdHJ5
LCA0LTEtMSBPZ2F3YS1IaWdhc2hpLCBLb2RhaXJhLCBUb2t5bywgMTg3LTg1NTMsIEphcGFuLiYj
eEQ7RGVwYXJ0bWVudCBvZiBQaHlzaWNhbCBhbmQgSGVhbHRoIEVkdWNhdGlvbiwgVGhlIFVuaXZl
cnNpdHkgb2YgVG9reW8sIDctMy0xIEhvbmdvLCBCdW5reW8ta3UsIFRva3lvLCAxMTMtMDAzMywg
SmFwYW4uJiN4RDtEZXBhcnRtZW50IG9mIFBzeWNoaWF0cnkgYW5kIEJlaGF2aW9yYWwgU2NpZW5j
ZSwgVG9reW8gTWV0cm9wb2xpdGFuIEluc3RpdHV0ZSBvZiBNZWRpY2FsIFNjaWVuY2UsIDItMS02
IEthbWlraXRhemF3YSwgU2V0YWdheWFrdSwgVG9reW8sIDE1Ni04NTA2LCBKYXBhbi48L2F1dGgt
YWRkcmVzcz48dGl0bGVzPjx0aXRsZT5NZW50YWwgaGVhbHRoLXJlbGF0ZWQgc3RpZ21hIGFtb25n
IEphcGFuZXNlIGNoaWxkcmVuIGFuZCB0aGVpciBwYXJlbnRzIGFuZCBpbXBhY3Qgb2YgcmVuYW1p
bmcgb2Ygc2NoaXpvcGhyZW5pYTwvdGl0bGU+PHNlY29uZGFyeS10aXRsZT5Qc3ljaGlhdHJ5IENs
aW4gTmV1cm9zY2k8L3NlY29uZGFyeS10aXRsZT48L3RpdGxlcz48cGVyaW9kaWNhbD48ZnVsbC10
aXRsZT5Qc3ljaGlhdHJ5IENsaW4gTmV1cm9zY2k8L2Z1bGwtdGl0bGU+PC9wZXJpb2RpY2FsPjxr
ZXl3b3Jkcz48a2V5d29yZD5GYW1pbHkgcmVsYXRpb25zPC9rZXl3b3JkPjxrZXl3b3JkPm5hbWUg
Y2hhbmdlPC9rZXl3b3JkPjxrZXl3b3JkPnByZWp1ZGljZTwva2V5d29yZD48a2V5d29yZD5wcmV2
ZW50aXZlIHBzeWNoaWF0cnk8L2tleXdvcmQ+PGtleXdvcmQ+c3RlcmVvdHlwaW5nPC9rZXl3b3Jk
Pjwva2V5d29yZHM+PGRhdGVzPjx5ZWFyPjIwMTY8L3llYXI+PHB1Yi1kYXRlcz48ZGF0ZT5KdWwg
Mjk8L2RhdGU+PC9wdWItZGF0ZXM+PC9kYXRlcz48aXNibj4xNDQwLTE4MTkgKEVsZWN0cm9uaWMp
JiN4RDsxMzIzLTEzMTYgKExpbmtpbmcpPC9pc2JuPjxhY2Nlc3Npb24tbnVtPjI3NDcwOTgxPC9h
Y2Nlc3Npb24tbnVtPjx1cmxzPjxyZWxhdGVkLXVybHM+PHVybD5odHRwOi8vd3d3Lm5jYmkubmxt
Lm5paC5nb3YvcHVibWVkLzI3NDcwOTgxPC91cmw+PC9yZWxhdGVkLXVybHM+PC91cmxzPjxlbGVj
dHJvbmljLXJlc291cmNlLW51bT4xMC4xMTExL3Bjbi4xMjQyMzwvZWxlY3Ryb25pYy1yZXNvdXJj
ZS1udW0+PC9yZWNvcmQ+PC9DaXRlPjxDaXRlPjxBdXRob3I+S29pa2U8L0F1dGhvcj48WWVhcj4y
MDE1PC9ZZWFyPjxSZWNOdW0+MzIwOTwvUmVjTnVtPjxyZWNvcmQ+PHJlYy1udW1iZXI+MzIwOTwv
cmVjLW51bWJlcj48Zm9yZWlnbi1rZXlzPjxrZXkgYXBwPSJFTiIgZGItaWQ9InM5ZXg5MnJ3cWR3
YXRzZXBkMGNwdmE1aDJ0eHZlOXd3dngweCIgdGltZXN0YW1wPSIxNDM4MTU2MDQ5Ij4zMjA5PC9r
ZXk+PC9mb3JlaWduLWtleXM+PHJlZi10eXBlIG5hbWU9IkpvdXJuYWwgQXJ0aWNsZSI+MTc8L3Jl
Zi10eXBlPjxjb250cmlidXRvcnM+PGF1dGhvcnM+PGF1dGhvcj5Lb2lrZSwgUy48L2F1dGhvcj48
YXV0aG9yPllhbWFndWNoaSwgUy48L2F1dGhvcj48YXV0aG9yPk9qaW8sIFkuPC9hdXRob3I+PGF1
dGhvcj5TaGltYWRhLCBULjwvYXV0aG9yPjxhdXRob3I+V2F0YW5hYmUsIEsuIEkuPC9hdXRob3I+
PGF1dGhvcj5BbmRvLCBTLjwvYXV0aG9yPjwvYXV0aG9ycz48L2NvbnRyaWJ1dG9ycz48YXV0aC1h
ZGRyZXNzPkRpdmlzaW9uIGZvciBDb3Vuc2VsaW5nIGFuZCBTdXBwb3J0LCBPZmZpY2UgZm9yIE1l
bnRhbCBIZWFsdGggU3VwcG9ydCwgVGhlIFVuaXZlcnNpdHkgb2YgVG9reW8sIFlhc3VkYS1BdWRp
dG9yaXVtLCA3LTMtMSBIb25nbywgQnVua3lvLWt1LCBUb2t5bywgMTEzLTg2NTQsIEphcGFuLiBz
a29pa2UtdGt5QHVtaW4uYWMuanAuJiN4RDtNZWRpY2FsIFJlc2VhcmNoIENvdW5jaWwgVW5pdCBm
b3IgTGlmZWxvbmcgSGVhbHRoIGFuZCBBZ2VpbmcsIFVuaXZlcnNpdHkgQ29sbGVnZSBMb25kb24s
IDMzIEJlZGZvcmQgUGxhY2UsIExvbmRvbiwgV0MxQiA1SlUsIFVLLiBza29pa2UtdGt5QHVtaW4u
YWMuanAuJiN4RDtEZXBhcnRtZW50IG9mIFBzeWNoaWF0cmljIFJlaGFiaWxpdGF0aW9uLCBOYXRp
b25hbCBJbnN0aXR1dGUgb2YgTWVudGFsIEhlYWx0aCwgTmF0aW9uYWwgQ2VudGVyIG9mIE5ldXJv
bG9neSBhbmQgUHN5Y2hpYXRyeSwgNC0xLTEgT2dhd2EtSGlnYXNoaSwgS29kYWlyYSwgVG9reW8s
IDE4Ny04NTUzLCBKYXBhbi4mI3hEO0RlcGFydG1lbnQgb2YgUGh5c2ljYWwgYW5kIEhlYWx0aCBF
ZHVjYXRpb24sIFRoZSBVbml2ZXJzaXR5IG9mIFRva3lvLCA3LTMtMSBIb25nbywgQnVua3lvLWt1
LCBUb2t5bywgMTEzLTAwMzMsIEphcGFuLiYjeEQ7RGl2aXNpb24gZm9yIENvdW5zZWxpbmcgYW5k
IFN1cHBvcnQsIE9mZmljZSBmb3IgTWVudGFsIEhlYWx0aCBTdXBwb3J0LCBUaGUgVW5pdmVyc2l0
eSBvZiBUb2t5bywgWWFzdWRhLUF1ZGl0b3JpdW0sIDctMy0xIEhvbmdvLCBCdW5reW8ta3UsIFRv
a3lvLCAxMTMtODY1NCwgSmFwYW4uJiN4RDtEZXBhcnRtZW50IG9mIFBzeWNoaWF0cnkgYW5kIEJl
aGF2aW9yYWwgU2NpZW5jZSwgVG9reW8gTWV0cm9wb2xpdGFuIEluc3RpdHV0ZSBvZiBNZWRpY2Fs
IFNjaWVuY2UsIDItMS02IEthbWlraXRhemF3YSwgU2V0YWdheWFrdSwgVG9reW8sIDE1Ni04NTA2
LCBKYXBhbi48L2F1dGgtYWRkcmVzcz48dGl0bGVzPjx0aXRsZT5Mb25nLXRlcm0gZWZmZWN0IG9m
IGEgbmFtZSBjaGFuZ2UgZm9yIHNjaGl6b3BocmVuaWEgb24gcmVkdWNpbmcgc3RpZ21hPC90aXRs
ZT48c2Vjb25kYXJ5LXRpdGxlPlNvYyBQc3ljaGlhdHJ5IFBzeWNoaWF0ciBFcGlkZW1pb2w8L3Nl
Y29uZGFyeS10aXRsZT48L3RpdGxlcz48cGVyaW9kaWNhbD48ZnVsbC10aXRsZT5Tb2MgUHN5Y2hp
YXRyeSBQc3ljaGlhdHIgRXBpZGVtaW9sPC9mdWxsLXRpdGxlPjwvcGVyaW9kaWNhbD48cGFnZXM+
MTUxOS0yNjwvcGFnZXM+PHZvbHVtZT41MDwvdm9sdW1lPjxudW1iZXI+MTA8L251bWJlcj48c2Vj
dGlvbj4xNTE5PC9zZWN0aW9uPjxrZXl3b3Jkcz48a2V5d29yZD5OYW1lIGNoYW5nZTwva2V5d29y
ZD48a2V5d29yZD5TY2hpem9waHJlbmlhPC9rZXl3b3JkPjxrZXl3b3JkPlN0ZXJlb3R5cGluZzwv
a2V5d29yZD48a2V5d29yZD5TdGlnbWE8L2tleXdvcmQ+PGtleXdvcmQ+VGVybWlub2xvZ3k8L2tl
eXdvcmQ+PC9rZXl3b3Jkcz48ZGF0ZXM+PHllYXI+MjAxNTwveWVhcj48cHViLWRhdGVzPjxkYXRl
Pk1heSA3PC9kYXRlPjwvcHViLWRhdGVzPjwvZGF0ZXM+PGlzYm4+MTQzMy05Mjg1IChFbGVjdHJv
bmljKSYjeEQ7MDkzMy03OTU0IChMaW5raW5nKTwvaXNibj48YWNjZXNzaW9uLW51bT4yNTk0NzYz
NDwvYWNjZXNzaW9uLW51bT48dXJscz48cmVsYXRlZC11cmxzPjx1cmw+aHR0cDovL3d3dy5uY2Jp
Lm5sbS5uaWguZ292L3B1Ym1lZC8yNTk0NzYzNDwvdXJsPjwvcmVsYXRlZC11cmxzPjwvdXJscz48
ZWxlY3Ryb25pYy1yZXNvdXJjZS1udW0+MTAuMTAwNy9zMDAxMjctMDE1LTEwNjQtODwvZWxlY3Ry
b25pYy1yZXNvdXJjZS1udW0+PC9yZWNvcmQ+PC9DaXRlPjwvRW5kTm90ZT5=
</w:fldData>
        </w:fldChar>
      </w:r>
      <w:r w:rsidR="009203AE">
        <w:rPr>
          <w:rFonts w:ascii="Times New Roman" w:hAnsi="Times New Roman" w:cs="Times New Roman"/>
          <w:sz w:val="24"/>
          <w:lang w:val="en-GB"/>
        </w:rPr>
        <w:instrText xml:space="preserve"> ADDIN EN.CITE.DATA </w:instrText>
      </w:r>
      <w:r w:rsidR="009203AE">
        <w:rPr>
          <w:rFonts w:ascii="Times New Roman" w:hAnsi="Times New Roman" w:cs="Times New Roman"/>
          <w:sz w:val="24"/>
          <w:lang w:val="en-GB"/>
        </w:rPr>
      </w:r>
      <w:r w:rsidR="009203AE">
        <w:rPr>
          <w:rFonts w:ascii="Times New Roman" w:hAnsi="Times New Roman" w:cs="Times New Roman"/>
          <w:sz w:val="24"/>
          <w:lang w:val="en-GB"/>
        </w:rPr>
        <w:fldChar w:fldCharType="end"/>
      </w:r>
      <w:r w:rsidR="009203AE">
        <w:rPr>
          <w:rFonts w:ascii="Times New Roman" w:hAnsi="Times New Roman" w:cs="Times New Roman"/>
          <w:sz w:val="24"/>
          <w:lang w:val="en-GB"/>
        </w:rPr>
      </w:r>
      <w:r w:rsidR="009203AE">
        <w:rPr>
          <w:rFonts w:ascii="Times New Roman" w:hAnsi="Times New Roman" w:cs="Times New Roman"/>
          <w:sz w:val="24"/>
          <w:lang w:val="en-GB"/>
        </w:rPr>
        <w:fldChar w:fldCharType="separate"/>
      </w:r>
      <w:r w:rsidR="009203AE">
        <w:rPr>
          <w:rFonts w:ascii="Times New Roman" w:hAnsi="Times New Roman" w:cs="Times New Roman"/>
          <w:noProof/>
          <w:sz w:val="24"/>
          <w:lang w:val="en-GB"/>
        </w:rPr>
        <w:t>(Koike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2016, Koike</w:t>
      </w:r>
      <w:r w:rsidR="009203AE" w:rsidRPr="009203AE">
        <w:rPr>
          <w:rFonts w:ascii="Times New Roman" w:hAnsi="Times New Roman" w:cs="Times New Roman"/>
          <w:i/>
          <w:noProof/>
          <w:sz w:val="24"/>
          <w:lang w:val="en-GB"/>
        </w:rPr>
        <w:t xml:space="preserve"> et al.</w:t>
      </w:r>
      <w:r w:rsidR="009203AE">
        <w:rPr>
          <w:rFonts w:ascii="Times New Roman" w:hAnsi="Times New Roman" w:cs="Times New Roman"/>
          <w:noProof/>
          <w:sz w:val="24"/>
          <w:lang w:val="en-GB"/>
        </w:rPr>
        <w:t>, 2015)</w:t>
      </w:r>
      <w:r w:rsidR="009203AE">
        <w:rPr>
          <w:rFonts w:ascii="Times New Roman" w:hAnsi="Times New Roman" w:cs="Times New Roman"/>
          <w:sz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lang w:val="en-GB"/>
        </w:rPr>
        <w:t>.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  <w:r w:rsidRPr="00DF0954">
        <w:rPr>
          <w:rFonts w:ascii="Times New Roman" w:hAnsi="Times New Roman" w:cs="Times New Roman" w:hint="eastAsia"/>
          <w:b/>
          <w:sz w:val="24"/>
          <w:lang w:val="en-GB"/>
        </w:rPr>
        <w:t>Sample size</w:t>
      </w:r>
      <w:r w:rsidR="000A049E">
        <w:rPr>
          <w:rFonts w:ascii="Times New Roman" w:hAnsi="Times New Roman" w:cs="Times New Roman"/>
          <w:b/>
          <w:sz w:val="24"/>
          <w:lang w:val="en-GB"/>
        </w:rPr>
        <w:t xml:space="preserve"> estimation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We </w:t>
      </w:r>
      <w:r w:rsidRPr="00DF0954">
        <w:rPr>
          <w:rFonts w:ascii="Times New Roman" w:hAnsi="Times New Roman" w:cs="Times New Roman"/>
          <w:sz w:val="24"/>
          <w:lang w:val="en-GB"/>
        </w:rPr>
        <w:t>estimated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an initial sample size of 61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participants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in each group, based on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the results </w:t>
      </w:r>
      <w:r w:rsidRPr="00DF0954">
        <w:rPr>
          <w:rFonts w:ascii="Times New Roman" w:hAnsi="Times New Roman" w:cs="Times New Roman"/>
          <w:sz w:val="24"/>
          <w:lang w:val="en-GB"/>
        </w:rPr>
        <w:t>of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a preliminary pilot study in which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29 undergraduate students were allocated to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both the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FSC and INS groups. </w:t>
      </w:r>
      <w:r w:rsidRPr="00DF0954">
        <w:rPr>
          <w:rFonts w:ascii="Times New Roman" w:hAnsi="Times New Roman" w:cs="Times New Roman"/>
          <w:sz w:val="24"/>
          <w:lang w:val="en-GB"/>
        </w:rPr>
        <w:t>This sample size was determined to be adequate to detect a 1·55 mean difference in the score for the future domain of the RIBS-J (FSC: 15</w:t>
      </w:r>
      <w:r>
        <w:rPr>
          <w:rFonts w:ascii="Times New Roman" w:hAnsi="Times New Roman" w:cs="Times New Roman"/>
          <w:sz w:val="24"/>
          <w:lang w:val="en-GB"/>
        </w:rPr>
        <w:t>.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6 </w:t>
      </w:r>
      <w:r>
        <w:rPr>
          <w:rFonts w:ascii="Times New Roman" w:hAnsi="Times New Roman" w:cs="Times New Roman"/>
          <w:sz w:val="24"/>
          <w:lang w:val="en-GB"/>
        </w:rPr>
        <w:t>[</w:t>
      </w:r>
      <w:r w:rsidRPr="00DF0954">
        <w:rPr>
          <w:rFonts w:ascii="Times New Roman" w:hAnsi="Times New Roman" w:cs="Times New Roman"/>
          <w:sz w:val="24"/>
          <w:lang w:val="en-GB"/>
        </w:rPr>
        <w:t>SD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.</w:t>
      </w:r>
      <w:r w:rsidRPr="00DF0954">
        <w:rPr>
          <w:rFonts w:ascii="Times New Roman" w:hAnsi="Times New Roman" w:cs="Times New Roman"/>
          <w:sz w:val="24"/>
          <w:lang w:val="en-GB"/>
        </w:rPr>
        <w:t>7</w:t>
      </w:r>
      <w:r>
        <w:rPr>
          <w:rFonts w:ascii="Times New Roman" w:hAnsi="Times New Roman" w:cs="Times New Roman"/>
          <w:sz w:val="24"/>
          <w:lang w:val="en-GB"/>
        </w:rPr>
        <w:t>]</w:t>
      </w:r>
      <w:r w:rsidRPr="00DF0954">
        <w:rPr>
          <w:rFonts w:ascii="Times New Roman" w:hAnsi="Times New Roman" w:cs="Times New Roman"/>
          <w:sz w:val="24"/>
          <w:lang w:val="en-GB"/>
        </w:rPr>
        <w:t>; INS: 14</w:t>
      </w:r>
      <w:r>
        <w:rPr>
          <w:rFonts w:ascii="Times New Roman" w:hAnsi="Times New Roman" w:cs="Times New Roman"/>
          <w:sz w:val="24"/>
          <w:lang w:val="en-GB"/>
        </w:rPr>
        <w:t>.</w:t>
      </w:r>
      <w:r w:rsidRPr="00DF0954">
        <w:rPr>
          <w:rFonts w:ascii="Times New Roman" w:hAnsi="Times New Roman" w:cs="Times New Roman"/>
          <w:sz w:val="24"/>
          <w:lang w:val="en-GB"/>
        </w:rPr>
        <w:t>0</w:t>
      </w:r>
      <w:r>
        <w:rPr>
          <w:rFonts w:ascii="Times New Roman" w:hAnsi="Times New Roman" w:cs="Times New Roman"/>
          <w:sz w:val="24"/>
          <w:lang w:val="en-GB"/>
        </w:rPr>
        <w:t xml:space="preserve"> [</w:t>
      </w:r>
      <w:r w:rsidRPr="00DF0954">
        <w:rPr>
          <w:rFonts w:ascii="Times New Roman" w:hAnsi="Times New Roman" w:cs="Times New Roman"/>
          <w:sz w:val="24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.</w:t>
      </w:r>
      <w:r w:rsidRPr="00DF0954">
        <w:rPr>
          <w:rFonts w:ascii="Times New Roman" w:hAnsi="Times New Roman" w:cs="Times New Roman"/>
          <w:sz w:val="24"/>
          <w:lang w:val="en-GB"/>
        </w:rPr>
        <w:t>4</w:t>
      </w:r>
      <w:r>
        <w:rPr>
          <w:rFonts w:ascii="Times New Roman" w:hAnsi="Times New Roman" w:cs="Times New Roman"/>
          <w:sz w:val="24"/>
          <w:lang w:val="en-GB"/>
        </w:rPr>
        <w:t>]</w:t>
      </w:r>
      <w:r w:rsidRPr="00DF0954">
        <w:rPr>
          <w:rFonts w:ascii="Times New Roman" w:hAnsi="Times New Roman" w:cs="Times New Roman"/>
          <w:sz w:val="24"/>
          <w:lang w:val="en-GB"/>
        </w:rPr>
        <w:t>) between the groups immediately after interventions in the pilot study, assuming a 5% significance level (two-sided) at 80% power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. To allow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a </w:t>
      </w:r>
      <w:r w:rsidRPr="00DF0954">
        <w:rPr>
          <w:rFonts w:ascii="Times New Roman" w:hAnsi="Times New Roman" w:cs="Times New Roman" w:hint="eastAsia"/>
          <w:sz w:val="24"/>
          <w:lang w:val="en-GB"/>
        </w:rPr>
        <w:t>20%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 dropout rate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and reduced effect for 12 months, </w:t>
      </w:r>
      <w:r w:rsidRPr="00DF0954">
        <w:rPr>
          <w:rFonts w:ascii="Times New Roman" w:hAnsi="Times New Roman" w:cs="Times New Roman"/>
          <w:sz w:val="24"/>
          <w:lang w:val="en-GB"/>
        </w:rPr>
        <w:t>the final estimation was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83 participants for each group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 (249 in total)</w:t>
      </w:r>
      <w:r w:rsidRPr="00DF0954">
        <w:rPr>
          <w:rFonts w:ascii="Times New Roman" w:hAnsi="Times New Roman" w:cs="Times New Roman" w:hint="eastAsia"/>
          <w:sz w:val="24"/>
          <w:lang w:val="en-GB"/>
        </w:rPr>
        <w:t>.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R</w:t>
      </w:r>
      <w:r w:rsidRPr="00DF0954">
        <w:rPr>
          <w:rFonts w:ascii="Times New Roman" w:hAnsi="Times New Roman" w:cs="Times New Roman" w:hint="eastAsia"/>
          <w:b/>
          <w:sz w:val="24"/>
          <w:lang w:val="en-GB"/>
        </w:rPr>
        <w:t>andomization and blinding</w:t>
      </w:r>
    </w:p>
    <w:p w:rsidR="005E5642" w:rsidRPr="00DF0954" w:rsidRDefault="005E5642" w:rsidP="009C1DCB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DF0954">
        <w:rPr>
          <w:rFonts w:ascii="Times New Roman" w:hAnsi="Times New Roman" w:cs="Times New Roman" w:hint="eastAsia"/>
          <w:sz w:val="24"/>
          <w:lang w:val="en-GB"/>
        </w:rPr>
        <w:t>Random allocation was conducted by an envelope method</w:t>
      </w:r>
      <w:r w:rsidRPr="00DF0954">
        <w:rPr>
          <w:rFonts w:ascii="Times New Roman" w:hAnsi="Times New Roman" w:cs="Times New Roman"/>
          <w:sz w:val="24"/>
          <w:lang w:val="en-GB"/>
        </w:rPr>
        <w:t>. A research assistant (RA), independent from the interventions, assessments, and data analysis, generated random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permuted block</w:t>
      </w:r>
      <w:r w:rsidRPr="00DF0954">
        <w:rPr>
          <w:rFonts w:ascii="Times New Roman" w:hAnsi="Times New Roman" w:cs="Times New Roman"/>
          <w:sz w:val="24"/>
          <w:lang w:val="en-GB"/>
        </w:rPr>
        <w:t>s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with block sizes of six or nine stratified by sex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using a website (</w:t>
      </w:r>
      <w:r w:rsidRPr="00DF0954">
        <w:rPr>
          <w:rFonts w:ascii="Times New Roman" w:hAnsi="Times New Roman" w:cs="Times New Roman"/>
          <w:sz w:val="24"/>
          <w:lang w:val="en-GB"/>
        </w:rPr>
        <w:t>www.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randomization.com). </w:t>
      </w:r>
      <w:r w:rsidRPr="00DF0954">
        <w:rPr>
          <w:rFonts w:ascii="Times New Roman" w:hAnsi="Times New Roman" w:cs="Times New Roman"/>
          <w:sz w:val="24"/>
          <w:lang w:val="en-GB"/>
        </w:rPr>
        <w:t>RA made a</w:t>
      </w:r>
      <w:r w:rsidRPr="00DF0954">
        <w:rPr>
          <w:rFonts w:ascii="Times New Roman" w:hAnsi="Times New Roman" w:cs="Times New Roman" w:hint="eastAsia"/>
          <w:sz w:val="24"/>
          <w:lang w:val="en-GB"/>
        </w:rPr>
        <w:t>ll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ocation sequence and all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envelopes before the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start of the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trial. </w:t>
      </w:r>
      <w:r w:rsidRPr="00DF0954">
        <w:rPr>
          <w:rFonts w:ascii="Times New Roman" w:hAnsi="Times New Roman" w:cs="Times New Roman"/>
          <w:sz w:val="24"/>
          <w:lang w:val="en-GB"/>
        </w:rPr>
        <w:t>T</w:t>
      </w:r>
      <w:r w:rsidRPr="00DF0954">
        <w:rPr>
          <w:rFonts w:ascii="Times New Roman" w:hAnsi="Times New Roman" w:cs="Times New Roman" w:hint="eastAsia"/>
          <w:sz w:val="24"/>
          <w:lang w:val="en-GB"/>
        </w:rPr>
        <w:t>he authors (SY, KO, and SA)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 conducted e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nrolment and assignment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without any information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from the survey. </w:t>
      </w:r>
      <w:r w:rsidRPr="00DF0954">
        <w:rPr>
          <w:rFonts w:ascii="Times New Roman" w:hAnsi="Times New Roman" w:cs="Times New Roman"/>
          <w:sz w:val="24"/>
          <w:lang w:val="en-GB"/>
        </w:rPr>
        <w:t>As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each participant was assigned to one of the </w:t>
      </w:r>
      <w:r w:rsidRPr="00DF0954">
        <w:rPr>
          <w:rFonts w:ascii="Times New Roman" w:hAnsi="Times New Roman" w:cs="Times New Roman"/>
          <w:sz w:val="24"/>
          <w:lang w:val="en-GB"/>
        </w:rPr>
        <w:lastRenderedPageBreak/>
        <w:t>three intervention groups during the baseline assessment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,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concealment of allocation for each participant was maintained before completion of the assessment at baseline. 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The </w:t>
      </w:r>
      <w:r w:rsidRPr="00DF0954">
        <w:rPr>
          <w:rFonts w:ascii="Times New Roman" w:hAnsi="Times New Roman" w:cs="Times New Roman"/>
          <w:sz w:val="24"/>
          <w:lang w:val="en-GB"/>
        </w:rPr>
        <w:t>allocation was masked to</w:t>
      </w:r>
      <w:r w:rsidRPr="00DF0954">
        <w:t xml:space="preserve"> </w:t>
      </w:r>
      <w:r w:rsidRPr="00DF0954">
        <w:rPr>
          <w:rFonts w:ascii="Times New Roman" w:hAnsi="Times New Roman" w:cs="Times New Roman"/>
          <w:sz w:val="24"/>
          <w:lang w:val="en-GB"/>
        </w:rPr>
        <w:t>researchers involved in processing and analysing the data until a</w:t>
      </w:r>
      <w:r w:rsidRPr="00DF0954">
        <w:rPr>
          <w:rFonts w:ascii="Times New Roman" w:hAnsi="Times New Roman" w:cs="Times New Roman" w:hint="eastAsia"/>
          <w:sz w:val="24"/>
          <w:lang w:val="en-GB"/>
        </w:rPr>
        <w:t>ll the parti</w:t>
      </w:r>
      <w:r w:rsidRPr="00DF0954">
        <w:rPr>
          <w:rFonts w:ascii="Times New Roman" w:hAnsi="Times New Roman" w:cs="Times New Roman"/>
          <w:sz w:val="24"/>
          <w:lang w:val="en-GB"/>
        </w:rPr>
        <w:t>ci</w:t>
      </w:r>
      <w:r w:rsidRPr="00DF0954">
        <w:rPr>
          <w:rFonts w:ascii="Times New Roman" w:hAnsi="Times New Roman" w:cs="Times New Roman" w:hint="eastAsia"/>
          <w:sz w:val="24"/>
          <w:lang w:val="en-GB"/>
        </w:rPr>
        <w:t xml:space="preserve">pants </w:t>
      </w:r>
      <w:r w:rsidRPr="00DF0954">
        <w:rPr>
          <w:rFonts w:ascii="Times New Roman" w:hAnsi="Times New Roman" w:cs="Times New Roman"/>
          <w:sz w:val="24"/>
          <w:lang w:val="en-GB"/>
        </w:rPr>
        <w:t xml:space="preserve">completed their baseline survey. </w:t>
      </w:r>
    </w:p>
    <w:p w:rsidR="000A049E" w:rsidRDefault="000A049E" w:rsidP="000A049E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</w:p>
    <w:p w:rsidR="000A049E" w:rsidRDefault="000A049E" w:rsidP="000A049E">
      <w:pPr>
        <w:spacing w:line="480" w:lineRule="auto"/>
        <w:jc w:val="left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 w:hint="eastAsia"/>
          <w:b/>
          <w:sz w:val="24"/>
          <w:lang w:val="en-GB"/>
        </w:rPr>
        <w:t xml:space="preserve">The results for secondary </w:t>
      </w:r>
      <w:r>
        <w:rPr>
          <w:rFonts w:ascii="Times New Roman" w:hAnsi="Times New Roman" w:cs="Times New Roman"/>
          <w:b/>
          <w:sz w:val="24"/>
          <w:lang w:val="en-GB"/>
        </w:rPr>
        <w:t>outcome measures</w:t>
      </w:r>
    </w:p>
    <w:p w:rsidR="005E5642" w:rsidRPr="000A049E" w:rsidRDefault="005E5642" w:rsidP="00713C3C">
      <w:pPr>
        <w:spacing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  <w:r w:rsidRPr="000A049E">
        <w:rPr>
          <w:rFonts w:ascii="Times New Roman" w:hAnsi="Times New Roman" w:cs="Times New Roman" w:hint="eastAsia"/>
          <w:sz w:val="24"/>
          <w:lang w:val="en-GB"/>
        </w:rPr>
        <w:t>For the RIBS</w:t>
      </w:r>
      <w:r w:rsidRPr="000A049E">
        <w:rPr>
          <w:rFonts w:ascii="Times New Roman" w:hAnsi="Times New Roman" w:cs="Times New Roman"/>
          <w:sz w:val="24"/>
          <w:lang w:val="en-GB"/>
        </w:rPr>
        <w:t>-J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t>past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score </w:t>
      </w:r>
      <w:r w:rsidRPr="000A049E">
        <w:rPr>
          <w:rFonts w:ascii="Times New Roman" w:hAnsi="Times New Roman" w:cs="Times New Roman"/>
          <w:sz w:val="24"/>
          <w:lang w:val="en-GB"/>
        </w:rPr>
        <w:t>across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t>the four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surveys, there </w:t>
      </w:r>
      <w:r w:rsidRPr="000A049E">
        <w:rPr>
          <w:rFonts w:ascii="Times New Roman" w:hAnsi="Times New Roman" w:cs="Times New Roman"/>
          <w:sz w:val="24"/>
          <w:lang w:val="en-GB"/>
        </w:rPr>
        <w:t>were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no 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differences or changes among the groups during the 12-month follow-up </w:t>
      </w:r>
      <w:r w:rsidRPr="000A049E">
        <w:rPr>
          <w:rFonts w:ascii="Times New Roman" w:hAnsi="Times New Roman" w:cs="Times New Roman" w:hint="eastAsia"/>
          <w:sz w:val="24"/>
          <w:lang w:val="en-GB"/>
        </w:rPr>
        <w:t>(p&gt;</w:t>
      </w:r>
      <w:r w:rsidRPr="000A049E">
        <w:rPr>
          <w:rFonts w:ascii="Times New Roman" w:hAnsi="Times New Roman" w:cs="Times New Roman"/>
          <w:sz w:val="24"/>
          <w:lang w:val="en-GB"/>
        </w:rPr>
        <w:t>0.</w:t>
      </w:r>
      <w:r w:rsidRPr="000A049E">
        <w:rPr>
          <w:rFonts w:ascii="Times New Roman" w:hAnsi="Times New Roman" w:cs="Times New Roman" w:hint="eastAsia"/>
          <w:sz w:val="24"/>
          <w:lang w:val="en-GB"/>
        </w:rPr>
        <w:t>05</w:t>
      </w:r>
      <w:r w:rsidRPr="000A049E">
        <w:rPr>
          <w:rFonts w:ascii="Times New Roman" w:hAnsi="Times New Roman" w:cs="Times New Roman"/>
          <w:sz w:val="24"/>
          <w:lang w:val="en-GB"/>
        </w:rPr>
        <w:t>, Supplementary Table S</w:t>
      </w:r>
      <w:r w:rsidR="0078009E">
        <w:rPr>
          <w:rFonts w:ascii="Times New Roman" w:hAnsi="Times New Roman" w:cs="Times New Roman" w:hint="eastAsia"/>
          <w:sz w:val="24"/>
          <w:lang w:val="en-GB"/>
        </w:rPr>
        <w:t>4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). </w:t>
      </w:r>
    </w:p>
    <w:p w:rsidR="005E5642" w:rsidRPr="000A049E" w:rsidRDefault="005E5642" w:rsidP="000A049E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  <w:r w:rsidRPr="000A049E">
        <w:rPr>
          <w:rFonts w:ascii="Times New Roman" w:hAnsi="Times New Roman" w:cs="Times New Roman" w:hint="eastAsia"/>
          <w:sz w:val="24"/>
          <w:lang w:val="en-GB"/>
        </w:rPr>
        <w:t>F</w:t>
      </w:r>
      <w:r w:rsidRPr="000A049E">
        <w:rPr>
          <w:rFonts w:ascii="Times New Roman" w:hAnsi="Times New Roman" w:cs="Times New Roman"/>
          <w:sz w:val="24"/>
          <w:lang w:val="en-GB"/>
        </w:rPr>
        <w:t>o</w:t>
      </w:r>
      <w:r w:rsidRPr="000A049E">
        <w:rPr>
          <w:rFonts w:ascii="Times New Roman" w:hAnsi="Times New Roman" w:cs="Times New Roman" w:hint="eastAsia"/>
          <w:sz w:val="24"/>
          <w:lang w:val="en-GB"/>
        </w:rPr>
        <w:t>r the SDSJ score</w:t>
      </w:r>
      <w:r w:rsidRPr="000A049E">
        <w:rPr>
          <w:rFonts w:ascii="Times New Roman" w:hAnsi="Times New Roman" w:cs="Times New Roman"/>
          <w:sz w:val="24"/>
          <w:lang w:val="en-GB"/>
        </w:rPr>
        <w:t>s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, a GLMM </w:t>
      </w:r>
      <w:r w:rsidRPr="000A049E">
        <w:rPr>
          <w:rFonts w:ascii="Times New Roman" w:hAnsi="Times New Roman" w:cs="Times New Roman"/>
          <w:sz w:val="24"/>
          <w:lang w:val="en-GB"/>
        </w:rPr>
        <w:t>showed similar results compared with those for the RIBS-J future scores (Supplementary Table S</w:t>
      </w:r>
      <w:r w:rsidR="0078009E">
        <w:rPr>
          <w:rFonts w:ascii="Times New Roman" w:hAnsi="Times New Roman" w:cs="Times New Roman"/>
          <w:sz w:val="24"/>
          <w:lang w:val="en-GB"/>
        </w:rPr>
        <w:t>5</w:t>
      </w:r>
      <w:r w:rsidRPr="000A049E">
        <w:rPr>
          <w:rFonts w:ascii="Times New Roman" w:hAnsi="Times New Roman" w:cs="Times New Roman"/>
          <w:sz w:val="24"/>
          <w:lang w:val="en-GB"/>
        </w:rPr>
        <w:t>). However, the improvement in the SDSJ scores was found in the FSC and INS groups at 12-months after intervention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(Time by Group interaction for 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FSC: </w:t>
      </w:r>
      <w:r w:rsidRPr="000A049E">
        <w:rPr>
          <w:rFonts w:ascii="Times New Roman" w:hAnsi="Times New Roman" w:cs="Times New Roman"/>
          <w:sz w:val="24"/>
          <w:lang w:val="en-GB"/>
        </w:rPr>
        <w:t>B</w:t>
      </w:r>
      <w:r w:rsidRPr="000A049E">
        <w:rPr>
          <w:rFonts w:ascii="Times New Roman" w:hAnsi="Times New Roman" w:cs="Times New Roman" w:hint="eastAsia"/>
          <w:sz w:val="24"/>
          <w:lang w:val="en-GB"/>
        </w:rPr>
        <w:t>=</w:t>
      </w:r>
      <w:r w:rsidRPr="000A049E">
        <w:rPr>
          <w:rFonts w:ascii="Times New Roman" w:hAnsi="Times New Roman" w:cs="Times New Roman"/>
          <w:sz w:val="24"/>
          <w:lang w:val="en-GB"/>
        </w:rPr>
        <w:t>−0.52 [−0.78, −0.27]</w:t>
      </w:r>
      <w:r w:rsidRPr="000A049E">
        <w:rPr>
          <w:rFonts w:ascii="Times New Roman" w:hAnsi="Times New Roman" w:cs="Times New Roman" w:hint="eastAsia"/>
          <w:sz w:val="24"/>
          <w:lang w:val="en-GB"/>
        </w:rPr>
        <w:t>, p</w:t>
      </w:r>
      <w:r w:rsidRPr="000A049E">
        <w:rPr>
          <w:rFonts w:ascii="Times New Roman" w:hAnsi="Times New Roman" w:cs="Times New Roman"/>
          <w:sz w:val="24"/>
          <w:lang w:val="en-GB"/>
        </w:rPr>
        <w:t>&lt;0.001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; INS: </w:t>
      </w:r>
      <w:r w:rsidRPr="000A049E">
        <w:rPr>
          <w:rFonts w:ascii="Times New Roman" w:hAnsi="Times New Roman" w:cs="Times New Roman"/>
          <w:sz w:val="24"/>
          <w:lang w:val="en-GB"/>
        </w:rPr>
        <w:t>B</w:t>
      </w:r>
      <w:r w:rsidRPr="000A049E">
        <w:rPr>
          <w:rFonts w:ascii="Times New Roman" w:hAnsi="Times New Roman" w:cs="Times New Roman" w:hint="eastAsia"/>
          <w:sz w:val="24"/>
          <w:lang w:val="en-GB"/>
        </w:rPr>
        <w:t>=</w:t>
      </w:r>
      <w:r w:rsidRPr="000A049E">
        <w:rPr>
          <w:rFonts w:ascii="Times New Roman" w:hAnsi="Times New Roman" w:cs="Times New Roman"/>
          <w:sz w:val="24"/>
          <w:lang w:val="en-GB"/>
        </w:rPr>
        <w:t>−0.37 [−0.63, −0.12]</w:t>
      </w:r>
      <w:r w:rsidRPr="000A049E">
        <w:rPr>
          <w:rFonts w:ascii="Times New Roman" w:hAnsi="Times New Roman" w:cs="Times New Roman" w:hint="eastAsia"/>
          <w:sz w:val="24"/>
          <w:lang w:val="en-GB"/>
        </w:rPr>
        <w:t>, p=</w:t>
      </w:r>
      <w:r w:rsidRPr="000A049E">
        <w:rPr>
          <w:rFonts w:ascii="Times New Roman" w:hAnsi="Times New Roman" w:cs="Times New Roman"/>
          <w:sz w:val="24"/>
          <w:lang w:val="en-GB"/>
        </w:rPr>
        <w:t>0.004). There was no difference between the FSC and INS groups (B</w:t>
      </w:r>
      <w:r w:rsidRPr="000A049E">
        <w:rPr>
          <w:rFonts w:ascii="Times New Roman" w:hAnsi="Times New Roman" w:cs="Times New Roman" w:hint="eastAsia"/>
          <w:sz w:val="24"/>
          <w:lang w:val="en-GB"/>
        </w:rPr>
        <w:t>=</w:t>
      </w:r>
      <w:r w:rsidRPr="000A049E">
        <w:rPr>
          <w:rFonts w:ascii="Times New Roman" w:hAnsi="Times New Roman" w:cs="Times New Roman"/>
          <w:sz w:val="24"/>
          <w:lang w:val="en-GB"/>
        </w:rPr>
        <w:t>−0.15 [−0.41, 0.11]</w:t>
      </w:r>
      <w:r w:rsidRPr="000A049E">
        <w:rPr>
          <w:rFonts w:ascii="Times New Roman" w:hAnsi="Times New Roman" w:cs="Times New Roman" w:hint="eastAsia"/>
          <w:sz w:val="24"/>
          <w:lang w:val="en-GB"/>
        </w:rPr>
        <w:t>, p=</w:t>
      </w:r>
      <w:r w:rsidRPr="000A049E">
        <w:rPr>
          <w:rFonts w:ascii="Times New Roman" w:hAnsi="Times New Roman" w:cs="Times New Roman"/>
          <w:sz w:val="24"/>
          <w:lang w:val="en-GB"/>
        </w:rPr>
        <w:t>0.25).</w:t>
      </w:r>
    </w:p>
    <w:p w:rsidR="005E5642" w:rsidRPr="000A049E" w:rsidRDefault="005E5642" w:rsidP="0003239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  <w:r w:rsidRPr="000A049E">
        <w:rPr>
          <w:rFonts w:ascii="Times New Roman" w:hAnsi="Times New Roman" w:cs="Times New Roman" w:hint="eastAsia"/>
          <w:sz w:val="24"/>
          <w:lang w:val="en-GB"/>
        </w:rPr>
        <w:t>F</w:t>
      </w:r>
      <w:r w:rsidRPr="000A049E">
        <w:rPr>
          <w:rFonts w:ascii="Times New Roman" w:hAnsi="Times New Roman" w:cs="Times New Roman"/>
          <w:sz w:val="24"/>
          <w:lang w:val="en-GB"/>
        </w:rPr>
        <w:t>o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r the </w:t>
      </w:r>
      <w:r w:rsidRPr="000A049E">
        <w:rPr>
          <w:rFonts w:ascii="Times New Roman" w:hAnsi="Times New Roman" w:cs="Times New Roman"/>
          <w:sz w:val="24"/>
          <w:lang w:val="en-GB"/>
        </w:rPr>
        <w:t>MIDUS total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 score</w:t>
      </w:r>
      <w:r w:rsidRPr="000A049E">
        <w:rPr>
          <w:rFonts w:ascii="Times New Roman" w:hAnsi="Times New Roman" w:cs="Times New Roman"/>
          <w:sz w:val="24"/>
          <w:lang w:val="en-GB"/>
        </w:rPr>
        <w:t>s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, </w:t>
      </w:r>
      <w:r w:rsidRPr="000A049E">
        <w:rPr>
          <w:rFonts w:ascii="Times New Roman" w:hAnsi="Times New Roman" w:cs="Times New Roman"/>
          <w:sz w:val="24"/>
          <w:lang w:val="en-GB"/>
        </w:rPr>
        <w:t>the effect of the intervention seemed to be more explicit, showing the greatest improvement in the FSC group, followed by the INS and control groups (Supplementary Table S</w:t>
      </w:r>
      <w:r w:rsidR="0078009E">
        <w:rPr>
          <w:rFonts w:ascii="Times New Roman" w:hAnsi="Times New Roman" w:cs="Times New Roman"/>
          <w:sz w:val="24"/>
          <w:lang w:val="en-GB"/>
        </w:rPr>
        <w:t>6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). Additionally, the tendency was maintained at 12 months after intervention (Time by Group interaction for 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FSC: </w:t>
      </w:r>
      <w:r w:rsidRPr="000A049E">
        <w:rPr>
          <w:rFonts w:ascii="Times New Roman" w:hAnsi="Times New Roman" w:cs="Times New Roman"/>
          <w:sz w:val="24"/>
          <w:lang w:val="en-GB"/>
        </w:rPr>
        <w:t>B</w:t>
      </w:r>
      <w:r w:rsidRPr="000A049E">
        <w:rPr>
          <w:rFonts w:ascii="Times New Roman" w:hAnsi="Times New Roman" w:cs="Times New Roman" w:hint="eastAsia"/>
          <w:sz w:val="24"/>
          <w:lang w:val="en-GB"/>
        </w:rPr>
        <w:t>=</w:t>
      </w:r>
      <w:r w:rsidRPr="000A049E">
        <w:rPr>
          <w:rFonts w:ascii="Times New Roman" w:hAnsi="Times New Roman" w:cs="Times New Roman"/>
          <w:sz w:val="24"/>
          <w:lang w:val="en-GB"/>
        </w:rPr>
        <w:t xml:space="preserve">−0.45 [−0.60, </w:t>
      </w:r>
      <w:r w:rsidRPr="000A049E">
        <w:rPr>
          <w:rFonts w:ascii="Times New Roman" w:hAnsi="Times New Roman" w:cs="Times New Roman"/>
          <w:sz w:val="24"/>
          <w:lang w:val="en-GB"/>
        </w:rPr>
        <w:lastRenderedPageBreak/>
        <w:t xml:space="preserve">−0.31], p&lt;0.001; 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INS: </w:t>
      </w:r>
      <w:r w:rsidRPr="000A049E">
        <w:rPr>
          <w:rFonts w:ascii="Times New Roman" w:hAnsi="Times New Roman" w:cs="Times New Roman"/>
          <w:sz w:val="24"/>
          <w:lang w:val="en-GB"/>
        </w:rPr>
        <w:t>B</w:t>
      </w:r>
      <w:r w:rsidRPr="000A049E">
        <w:rPr>
          <w:rFonts w:ascii="Times New Roman" w:hAnsi="Times New Roman" w:cs="Times New Roman" w:hint="eastAsia"/>
          <w:sz w:val="24"/>
          <w:lang w:val="en-GB"/>
        </w:rPr>
        <w:t>=</w:t>
      </w:r>
      <w:r w:rsidRPr="000A049E">
        <w:rPr>
          <w:rFonts w:ascii="Times New Roman" w:hAnsi="Times New Roman" w:cs="Times New Roman"/>
          <w:sz w:val="24"/>
          <w:lang w:val="en-GB"/>
        </w:rPr>
        <w:t>−0.17 [−0.32, −0.02], p=0.022; FSC by INS as a reference:</w:t>
      </w:r>
      <w:r w:rsidRPr="000A049E">
        <w:rPr>
          <w:lang w:val="en-GB"/>
        </w:rPr>
        <w:t xml:space="preserve"> B=</w:t>
      </w:r>
      <w:r w:rsidRPr="000A049E">
        <w:rPr>
          <w:rFonts w:ascii="Times New Roman" w:hAnsi="Times New Roman" w:cs="Times New Roman"/>
          <w:sz w:val="24"/>
          <w:lang w:val="en-GB"/>
        </w:rPr>
        <w:t>−0.29 [−0.43, −0.14]</w:t>
      </w:r>
      <w:r w:rsidRPr="000A049E">
        <w:rPr>
          <w:rFonts w:ascii="Times New Roman" w:hAnsi="Times New Roman" w:cs="Times New Roman" w:hint="eastAsia"/>
          <w:sz w:val="24"/>
          <w:lang w:val="en-GB"/>
        </w:rPr>
        <w:t xml:space="preserve">, </w:t>
      </w:r>
      <w:r w:rsidRPr="000A049E">
        <w:rPr>
          <w:rFonts w:ascii="Times New Roman" w:hAnsi="Times New Roman" w:cs="Times New Roman"/>
          <w:sz w:val="24"/>
          <w:lang w:val="en-GB"/>
        </w:rPr>
        <w:t>p&lt;0.001).</w:t>
      </w:r>
    </w:p>
    <w:p w:rsidR="00AE7415" w:rsidRDefault="005F1DEC" w:rsidP="000A049E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For t</w:t>
      </w:r>
      <w:r w:rsidR="005E5642" w:rsidRPr="000A049E">
        <w:rPr>
          <w:rFonts w:ascii="Times New Roman" w:hAnsi="Times New Roman" w:cs="Times New Roman" w:hint="eastAsia"/>
          <w:sz w:val="24"/>
          <w:lang w:val="en-GB"/>
        </w:rPr>
        <w:t>he</w:t>
      </w:r>
      <w:r w:rsidR="005E5642" w:rsidRPr="000A049E">
        <w:rPr>
          <w:rFonts w:ascii="Times New Roman" w:hAnsi="Times New Roman" w:cs="Times New Roman"/>
          <w:sz w:val="24"/>
          <w:lang w:val="en-GB"/>
        </w:rPr>
        <w:t xml:space="preserve"> changes in the MIDUS-SR subscale-scores and the OS scores for schizophrenia and depressive </w:t>
      </w:r>
      <w:r>
        <w:rPr>
          <w:rFonts w:ascii="Times New Roman" w:hAnsi="Times New Roman" w:cs="Times New Roman"/>
          <w:sz w:val="24"/>
          <w:lang w:val="en-GB"/>
        </w:rPr>
        <w:t xml:space="preserve">disorder, </w:t>
      </w:r>
      <w:r w:rsidR="005E5642" w:rsidRPr="000A049E">
        <w:rPr>
          <w:rFonts w:ascii="Times New Roman" w:hAnsi="Times New Roman" w:cs="Times New Roman"/>
          <w:sz w:val="24"/>
          <w:lang w:val="en-GB"/>
        </w:rPr>
        <w:t>the sustainability of the effect</w:t>
      </w:r>
      <w:r>
        <w:rPr>
          <w:rFonts w:ascii="Times New Roman" w:hAnsi="Times New Roman" w:cs="Times New Roman"/>
          <w:sz w:val="24"/>
          <w:lang w:val="en-GB"/>
        </w:rPr>
        <w:t xml:space="preserve"> in the FSC and INS groups</w:t>
      </w:r>
      <w:r w:rsidR="005E5642" w:rsidRPr="000A049E">
        <w:rPr>
          <w:rFonts w:ascii="Times New Roman" w:hAnsi="Times New Roman" w:cs="Times New Roman"/>
          <w:sz w:val="24"/>
          <w:lang w:val="en-GB"/>
        </w:rPr>
        <w:t xml:space="preserve"> varied by scales and target diseases. T</w:t>
      </w:r>
      <w:r w:rsidR="005E5642" w:rsidRPr="000A049E">
        <w:rPr>
          <w:rFonts w:ascii="Times New Roman" w:hAnsi="Times New Roman" w:cs="Times New Roman" w:hint="eastAsia"/>
          <w:sz w:val="24"/>
          <w:lang w:val="en-GB"/>
        </w:rPr>
        <w:t xml:space="preserve">he </w:t>
      </w:r>
      <w:r w:rsidR="005E5642" w:rsidRPr="000A049E">
        <w:rPr>
          <w:rFonts w:ascii="Times New Roman" w:hAnsi="Times New Roman" w:cs="Times New Roman"/>
          <w:sz w:val="24"/>
          <w:lang w:val="en-GB"/>
        </w:rPr>
        <w:t>FSC and INS groups had similar effects on reducing the MIDUS-SR schizophrenia subscale-scores at 12 months after intervention compared</w:t>
      </w:r>
      <w:r w:rsidR="005E5642" w:rsidRPr="00DF0954">
        <w:rPr>
          <w:rFonts w:ascii="Times New Roman" w:hAnsi="Times New Roman" w:cs="Times New Roman"/>
          <w:sz w:val="24"/>
          <w:lang w:val="en-GB"/>
        </w:rPr>
        <w:t xml:space="preserve"> with the control group. In contrast, there was little effect of any intervention on the MIDUS-SR for depressive disorder subscale-scores at 12 months after intervention. For the OS schizophrenia and depressive disorder scores, the </w:t>
      </w:r>
      <w:r w:rsidR="005E5642" w:rsidRPr="00DF0954">
        <w:rPr>
          <w:rFonts w:ascii="Times New Roman" w:hAnsi="Times New Roman" w:cs="Times New Roman" w:hint="eastAsia"/>
          <w:sz w:val="24"/>
          <w:lang w:val="en-GB"/>
        </w:rPr>
        <w:t xml:space="preserve">effect of </w:t>
      </w:r>
      <w:r w:rsidR="005E5642" w:rsidRPr="00DF0954">
        <w:rPr>
          <w:rFonts w:ascii="Times New Roman" w:hAnsi="Times New Roman" w:cs="Times New Roman"/>
          <w:sz w:val="24"/>
          <w:lang w:val="en-GB"/>
        </w:rPr>
        <w:t xml:space="preserve">the </w:t>
      </w:r>
      <w:r w:rsidR="005E5642" w:rsidRPr="00DF0954">
        <w:rPr>
          <w:rFonts w:ascii="Times New Roman" w:hAnsi="Times New Roman" w:cs="Times New Roman" w:hint="eastAsia"/>
          <w:sz w:val="24"/>
          <w:lang w:val="en-GB"/>
        </w:rPr>
        <w:t>FSC intervention</w:t>
      </w:r>
      <w:r w:rsidR="005E5642" w:rsidRPr="00DF0954">
        <w:rPr>
          <w:rFonts w:ascii="Times New Roman" w:hAnsi="Times New Roman" w:cs="Times New Roman"/>
          <w:sz w:val="24"/>
          <w:lang w:val="en-GB"/>
        </w:rPr>
        <w:t xml:space="preserve"> lasted for 12 months</w:t>
      </w:r>
      <w:r w:rsidR="005E5642" w:rsidRPr="00DF0954">
        <w:rPr>
          <w:rFonts w:ascii="Times New Roman" w:hAnsi="Times New Roman" w:cs="Times New Roman" w:hint="eastAsia"/>
          <w:sz w:val="24"/>
          <w:lang w:val="en-GB"/>
        </w:rPr>
        <w:t xml:space="preserve">, while that of </w:t>
      </w:r>
      <w:r w:rsidR="005E5642" w:rsidRPr="00DF0954">
        <w:rPr>
          <w:rFonts w:ascii="Times New Roman" w:hAnsi="Times New Roman" w:cs="Times New Roman"/>
          <w:sz w:val="24"/>
          <w:lang w:val="en-GB"/>
        </w:rPr>
        <w:t xml:space="preserve">the </w:t>
      </w:r>
      <w:r w:rsidR="005E5642" w:rsidRPr="00DF0954">
        <w:rPr>
          <w:rFonts w:ascii="Times New Roman" w:hAnsi="Times New Roman" w:cs="Times New Roman" w:hint="eastAsia"/>
          <w:sz w:val="24"/>
          <w:lang w:val="en-GB"/>
        </w:rPr>
        <w:t>INS intervention did not</w:t>
      </w:r>
      <w:r w:rsidR="005E5642" w:rsidRPr="00DF0954">
        <w:rPr>
          <w:rFonts w:ascii="Times New Roman" w:hAnsi="Times New Roman" w:cs="Times New Roman"/>
          <w:sz w:val="24"/>
          <w:lang w:val="en-GB"/>
        </w:rPr>
        <w:t>.</w:t>
      </w:r>
    </w:p>
    <w:p w:rsidR="009203AE" w:rsidRDefault="009203AE" w:rsidP="000A049E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</w:p>
    <w:p w:rsidR="009203AE" w:rsidRDefault="009203AE" w:rsidP="000A049E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</w:p>
    <w:p w:rsidR="009203AE" w:rsidRPr="009203AE" w:rsidRDefault="009203AE" w:rsidP="009203AE">
      <w:pPr>
        <w:spacing w:line="480" w:lineRule="auto"/>
        <w:jc w:val="left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9203AE">
        <w:rPr>
          <w:rFonts w:ascii="Times New Roman" w:hAnsi="Times New Roman" w:cs="Times New Roman" w:hint="eastAsia"/>
          <w:b/>
          <w:sz w:val="24"/>
          <w:u w:val="single"/>
          <w:lang w:val="en-GB"/>
        </w:rPr>
        <w:t>References</w:t>
      </w:r>
    </w:p>
    <w:p w:rsidR="009203AE" w:rsidRPr="009203AE" w:rsidRDefault="009203AE" w:rsidP="009203AE">
      <w:pPr>
        <w:pStyle w:val="EndNoteBibliography"/>
      </w:pPr>
      <w:r>
        <w:rPr>
          <w:rFonts w:ascii="Times New Roman" w:hAnsi="Times New Roman" w:cs="Times New Roman"/>
          <w:sz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lang w:val="en-GB"/>
        </w:rPr>
        <w:instrText xml:space="preserve"> ADDIN EN.REFLIST </w:instrText>
      </w:r>
      <w:r>
        <w:rPr>
          <w:rFonts w:ascii="Times New Roman" w:hAnsi="Times New Roman" w:cs="Times New Roman"/>
          <w:sz w:val="24"/>
          <w:lang w:val="en-GB"/>
        </w:rPr>
        <w:fldChar w:fldCharType="separate"/>
      </w:r>
      <w:r w:rsidRPr="009203AE">
        <w:rPr>
          <w:b/>
        </w:rPr>
        <w:t xml:space="preserve">Crisp, A. H., Gelder, M. G., Rix, S., Meltzer, H. I. &amp; Rowlands, O. J. </w:t>
      </w:r>
      <w:r w:rsidRPr="009203AE">
        <w:t xml:space="preserve">(2000). Stigmatisation of people with mental illnesses. </w:t>
      </w:r>
      <w:r w:rsidRPr="009203AE">
        <w:rPr>
          <w:i/>
        </w:rPr>
        <w:t>Br J Psychiatry</w:t>
      </w:r>
      <w:r w:rsidRPr="009203AE">
        <w:t xml:space="preserve"> </w:t>
      </w:r>
      <w:r w:rsidRPr="009203AE">
        <w:rPr>
          <w:b/>
        </w:rPr>
        <w:t>177</w:t>
      </w:r>
      <w:r w:rsidRPr="009203AE">
        <w:t>, 4-7.</w:t>
      </w:r>
    </w:p>
    <w:p w:rsidR="009203AE" w:rsidRPr="009203AE" w:rsidRDefault="009203AE" w:rsidP="009203AE">
      <w:pPr>
        <w:pStyle w:val="EndNoteBibliography"/>
      </w:pPr>
      <w:r w:rsidRPr="009203AE">
        <w:rPr>
          <w:b/>
        </w:rPr>
        <w:t xml:space="preserve">Koike, S., Yamaguchi, S., Ohta, K., Ojio, Y., Watanabe, K. I. &amp; Ando, S. </w:t>
      </w:r>
      <w:r w:rsidRPr="009203AE">
        <w:t xml:space="preserve">(2016). Mental health-related stigma among Japanese children and their parents and impact of renaming of schizophrenia. </w:t>
      </w:r>
      <w:r w:rsidRPr="009203AE">
        <w:rPr>
          <w:i/>
        </w:rPr>
        <w:t>Psychiatry Clin Neurosci</w:t>
      </w:r>
      <w:r w:rsidRPr="009203AE">
        <w:t>.</w:t>
      </w:r>
    </w:p>
    <w:p w:rsidR="009203AE" w:rsidRPr="009203AE" w:rsidRDefault="009203AE" w:rsidP="009203AE">
      <w:pPr>
        <w:pStyle w:val="EndNoteBibliography"/>
      </w:pPr>
      <w:r w:rsidRPr="009203AE">
        <w:rPr>
          <w:b/>
        </w:rPr>
        <w:t xml:space="preserve">Koike, S., Yamaguchi, S., Ojio, Y., Shimada, T., Watanabe, K. I. &amp; Ando, S. </w:t>
      </w:r>
      <w:r w:rsidRPr="009203AE">
        <w:t xml:space="preserve">(2015). Long-term effect of a name change for schizophrenia on reducing stigma. </w:t>
      </w:r>
      <w:r w:rsidRPr="009203AE">
        <w:rPr>
          <w:i/>
        </w:rPr>
        <w:t>Soc Psychiatry Psychiatr Epidemiol</w:t>
      </w:r>
      <w:r w:rsidRPr="009203AE">
        <w:t xml:space="preserve"> </w:t>
      </w:r>
      <w:r w:rsidRPr="009203AE">
        <w:rPr>
          <w:b/>
        </w:rPr>
        <w:t>50</w:t>
      </w:r>
      <w:r w:rsidRPr="009203AE">
        <w:t>, 1519-26.</w:t>
      </w:r>
    </w:p>
    <w:p w:rsidR="009203AE" w:rsidRPr="009203AE" w:rsidRDefault="009203AE" w:rsidP="009203AE">
      <w:pPr>
        <w:pStyle w:val="EndNoteBibliography"/>
      </w:pPr>
      <w:r w:rsidRPr="009203AE">
        <w:rPr>
          <w:b/>
        </w:rPr>
        <w:t xml:space="preserve">Tanaka, G., Ogawa, T., Inadomi, H., Kikuchi, Y. &amp; Ohta, Y. </w:t>
      </w:r>
      <w:r w:rsidRPr="009203AE">
        <w:t xml:space="preserve">(2003). Effects of an educational program on public attitudes towards mental illness. </w:t>
      </w:r>
      <w:r w:rsidRPr="009203AE">
        <w:rPr>
          <w:i/>
        </w:rPr>
        <w:t>Psychiatry Clin Neurosci</w:t>
      </w:r>
      <w:r w:rsidRPr="009203AE">
        <w:t xml:space="preserve"> </w:t>
      </w:r>
      <w:r w:rsidRPr="009203AE">
        <w:rPr>
          <w:b/>
        </w:rPr>
        <w:t>57</w:t>
      </w:r>
      <w:r w:rsidRPr="009203AE">
        <w:t>, 595-602.</w:t>
      </w:r>
    </w:p>
    <w:p w:rsidR="009203AE" w:rsidRPr="009203AE" w:rsidRDefault="009203AE" w:rsidP="009203AE">
      <w:pPr>
        <w:pStyle w:val="EndNoteBibliography"/>
      </w:pPr>
      <w:r w:rsidRPr="009203AE">
        <w:rPr>
          <w:b/>
        </w:rPr>
        <w:lastRenderedPageBreak/>
        <w:t xml:space="preserve">Whatley, C. D. </w:t>
      </w:r>
      <w:r w:rsidRPr="009203AE">
        <w:t xml:space="preserve">(1959). Social Attitudes Toward Discharged Mental Patients. </w:t>
      </w:r>
      <w:r w:rsidRPr="009203AE">
        <w:rPr>
          <w:i/>
        </w:rPr>
        <w:t>Social Problems</w:t>
      </w:r>
      <w:r w:rsidRPr="009203AE">
        <w:t xml:space="preserve"> </w:t>
      </w:r>
      <w:r w:rsidRPr="009203AE">
        <w:rPr>
          <w:b/>
        </w:rPr>
        <w:t>6</w:t>
      </w:r>
      <w:r w:rsidRPr="009203AE">
        <w:t>, 313-20.</w:t>
      </w:r>
    </w:p>
    <w:p w:rsidR="009203AE" w:rsidRPr="000A049E" w:rsidRDefault="009203AE" w:rsidP="000A049E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fldChar w:fldCharType="end"/>
      </w:r>
    </w:p>
    <w:sectPr w:rsidR="009203AE" w:rsidRPr="000A049E" w:rsidSect="009B5BA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7C" w:rsidRDefault="00880C7C">
      <w:r>
        <w:separator/>
      </w:r>
    </w:p>
  </w:endnote>
  <w:endnote w:type="continuationSeparator" w:id="0">
    <w:p w:rsidR="00880C7C" w:rsidRDefault="0088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012588"/>
      <w:docPartObj>
        <w:docPartGallery w:val="Page Numbers (Bottom of Page)"/>
        <w:docPartUnique/>
      </w:docPartObj>
    </w:sdtPr>
    <w:sdtEndPr/>
    <w:sdtContent>
      <w:p w:rsidR="00372443" w:rsidRDefault="00930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3C" w:rsidRPr="00713C3C">
          <w:rPr>
            <w:noProof/>
            <w:lang w:val="ja-JP"/>
          </w:rPr>
          <w:t>6</w:t>
        </w:r>
        <w:r>
          <w:fldChar w:fldCharType="end"/>
        </w:r>
      </w:p>
    </w:sdtContent>
  </w:sdt>
  <w:p w:rsidR="00372443" w:rsidRDefault="00880C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7C" w:rsidRDefault="00880C7C">
      <w:r>
        <w:separator/>
      </w:r>
    </w:p>
  </w:footnote>
  <w:footnote w:type="continuationSeparator" w:id="0">
    <w:p w:rsidR="00880C7C" w:rsidRDefault="0088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43" w:rsidRDefault="00880C7C">
    <w:pPr>
      <w:pStyle w:val="a3"/>
    </w:pPr>
  </w:p>
  <w:p w:rsidR="00372443" w:rsidRDefault="00880C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5D19"/>
    <w:multiLevelType w:val="hybridMultilevel"/>
    <w:tmpl w:val="A1AA66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ex92rwqdwatsepd0cpva5h2txve9wwvx0x&quot;&gt;k&lt;record-ids&gt;&lt;item&gt;2574&lt;/item&gt;&lt;item&gt;2576&lt;/item&gt;&lt;item&gt;2593&lt;/item&gt;&lt;item&gt;3209&lt;/item&gt;&lt;item&gt;3362&lt;/item&gt;&lt;/record-ids&gt;&lt;/item&gt;&lt;/Libraries&gt;"/>
  </w:docVars>
  <w:rsids>
    <w:rsidRoot w:val="005E5642"/>
    <w:rsid w:val="000A049E"/>
    <w:rsid w:val="000A5373"/>
    <w:rsid w:val="000B4083"/>
    <w:rsid w:val="001A07A4"/>
    <w:rsid w:val="001E07F3"/>
    <w:rsid w:val="00266036"/>
    <w:rsid w:val="002C76E9"/>
    <w:rsid w:val="0036179F"/>
    <w:rsid w:val="00506BF6"/>
    <w:rsid w:val="005B5E32"/>
    <w:rsid w:val="005E5642"/>
    <w:rsid w:val="005F1DEC"/>
    <w:rsid w:val="0065523A"/>
    <w:rsid w:val="00713C3C"/>
    <w:rsid w:val="007448A1"/>
    <w:rsid w:val="0078009E"/>
    <w:rsid w:val="008470A7"/>
    <w:rsid w:val="00880ABD"/>
    <w:rsid w:val="00880C7C"/>
    <w:rsid w:val="008E6081"/>
    <w:rsid w:val="009203AE"/>
    <w:rsid w:val="00930615"/>
    <w:rsid w:val="00963675"/>
    <w:rsid w:val="00987C06"/>
    <w:rsid w:val="00AE3CD7"/>
    <w:rsid w:val="00BD04D2"/>
    <w:rsid w:val="00C5196F"/>
    <w:rsid w:val="00D02E28"/>
    <w:rsid w:val="00D06A28"/>
    <w:rsid w:val="00DF09F2"/>
    <w:rsid w:val="00E12C1A"/>
    <w:rsid w:val="00E16559"/>
    <w:rsid w:val="00E36157"/>
    <w:rsid w:val="00E8077F"/>
    <w:rsid w:val="00E97489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7FAA0-FA69-42A2-B45C-3065AAC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642"/>
  </w:style>
  <w:style w:type="paragraph" w:styleId="a5">
    <w:name w:val="footer"/>
    <w:basedOn w:val="a"/>
    <w:link w:val="a6"/>
    <w:uiPriority w:val="99"/>
    <w:unhideWhenUsed/>
    <w:rsid w:val="005E5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642"/>
  </w:style>
  <w:style w:type="character" w:styleId="a7">
    <w:name w:val="Hyperlink"/>
    <w:basedOn w:val="a0"/>
    <w:uiPriority w:val="99"/>
    <w:unhideWhenUsed/>
    <w:rsid w:val="005E564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5E5642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5E5642"/>
    <w:rPr>
      <w:rFonts w:ascii="Century" w:hAnsi="Century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E5642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5E5642"/>
    <w:rPr>
      <w:rFonts w:ascii="Century" w:hAnsi="Century"/>
      <w:noProof/>
      <w:sz w:val="20"/>
    </w:rPr>
  </w:style>
  <w:style w:type="character" w:styleId="a8">
    <w:name w:val="annotation reference"/>
    <w:basedOn w:val="a0"/>
    <w:uiPriority w:val="99"/>
    <w:semiHidden/>
    <w:unhideWhenUsed/>
    <w:rsid w:val="005E56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56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56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E56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56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E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64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E5642"/>
  </w:style>
  <w:style w:type="character" w:styleId="af0">
    <w:name w:val="FollowedHyperlink"/>
    <w:basedOn w:val="a0"/>
    <w:uiPriority w:val="99"/>
    <w:semiHidden/>
    <w:unhideWhenUsed/>
    <w:rsid w:val="005E564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5E5642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4"/>
      <w:lang w:val="en-GB" w:eastAsia="en-GB"/>
    </w:rPr>
  </w:style>
  <w:style w:type="character" w:styleId="af1">
    <w:name w:val="Emphasis"/>
    <w:basedOn w:val="a0"/>
    <w:uiPriority w:val="20"/>
    <w:qFormat/>
    <w:rsid w:val="005E5642"/>
    <w:rPr>
      <w:i/>
      <w:iCs/>
    </w:rPr>
  </w:style>
  <w:style w:type="character" w:styleId="af2">
    <w:name w:val="line number"/>
    <w:basedOn w:val="a0"/>
    <w:uiPriority w:val="99"/>
    <w:semiHidden/>
    <w:unhideWhenUsed/>
    <w:rsid w:val="005E5642"/>
  </w:style>
  <w:style w:type="paragraph" w:styleId="af3">
    <w:name w:val="List Paragraph"/>
    <w:basedOn w:val="a"/>
    <w:uiPriority w:val="34"/>
    <w:qFormat/>
    <w:rsid w:val="005E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Shinsuke Koike</dc:creator>
  <cp:keywords/>
  <dc:description/>
  <cp:lastModifiedBy>Shinsuke Koike</cp:lastModifiedBy>
  <cp:revision>10</cp:revision>
  <dcterms:created xsi:type="dcterms:W3CDTF">2016-09-05T07:06:00Z</dcterms:created>
  <dcterms:modified xsi:type="dcterms:W3CDTF">2016-10-31T12:50:00Z</dcterms:modified>
</cp:coreProperties>
</file>