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B48" w:rsidRPr="0041062F" w:rsidRDefault="005C3B48" w:rsidP="005C3B48">
      <w:pPr>
        <w:rPr>
          <w:rFonts w:ascii="Calibri" w:hAnsi="Calibri"/>
          <w:color w:val="000000"/>
          <w:lang w:val="nl-NL"/>
        </w:rPr>
      </w:pPr>
      <w:r w:rsidRPr="0041062F">
        <w:rPr>
          <w:rFonts w:ascii="Calibri" w:hAnsi="Calibri"/>
          <w:color w:val="000000"/>
          <w:lang w:val="nl-NL"/>
        </w:rPr>
        <w:t>SUPPLEMENTARY MATERIALS</w:t>
      </w:r>
    </w:p>
    <w:p w:rsidR="005C3B48" w:rsidRPr="0041062F" w:rsidRDefault="005C3B48" w:rsidP="005C3B48">
      <w:pPr>
        <w:spacing w:line="240" w:lineRule="auto"/>
        <w:rPr>
          <w:rFonts w:ascii="Calibri" w:hAnsi="Calibri"/>
          <w:color w:val="000000"/>
          <w:lang w:val="nl-NL"/>
        </w:rPr>
      </w:pPr>
    </w:p>
    <w:p w:rsidR="005C3B48" w:rsidRPr="005C3B48" w:rsidRDefault="005C3B48" w:rsidP="005C3B48">
      <w:pPr>
        <w:spacing w:line="240" w:lineRule="auto"/>
        <w:rPr>
          <w:rFonts w:ascii="Calibri" w:hAnsi="Calibri"/>
          <w:color w:val="000000"/>
          <w:lang w:val="nl-NL"/>
        </w:rPr>
      </w:pPr>
      <w:r w:rsidRPr="005C3B48">
        <w:rPr>
          <w:bCs/>
          <w:lang w:val="nl-NL"/>
        </w:rPr>
        <w:t xml:space="preserve">Yori van der Steen, Inez </w:t>
      </w:r>
      <w:proofErr w:type="spellStart"/>
      <w:r w:rsidRPr="005C3B48">
        <w:rPr>
          <w:bCs/>
          <w:lang w:val="nl-NL"/>
        </w:rPr>
        <w:t>Myin</w:t>
      </w:r>
      <w:proofErr w:type="spellEnd"/>
      <w:r w:rsidRPr="005C3B48">
        <w:rPr>
          <w:bCs/>
          <w:lang w:val="nl-NL"/>
        </w:rPr>
        <w:t>-Germeys, Martine van Nierop, Margreet ten Have, Ron de Graaf, Saskia van Dorsselaer, Jim van Os, Ruud van Winkel</w:t>
      </w:r>
    </w:p>
    <w:p w:rsidR="005C3B48" w:rsidRPr="005C3B48" w:rsidRDefault="005C3B48" w:rsidP="005C3B48">
      <w:pPr>
        <w:spacing w:line="240" w:lineRule="auto"/>
        <w:rPr>
          <w:rFonts w:ascii="Calibri" w:hAnsi="Calibri"/>
          <w:color w:val="000000"/>
          <w:lang w:val="nl-NL"/>
        </w:rPr>
      </w:pPr>
    </w:p>
    <w:p w:rsidR="005C3B48" w:rsidRPr="005C3B48" w:rsidRDefault="005C3B48" w:rsidP="005C3B48">
      <w:pPr>
        <w:spacing w:line="240" w:lineRule="auto"/>
        <w:rPr>
          <w:rFonts w:ascii="Calibri" w:hAnsi="Calibri"/>
          <w:color w:val="000000"/>
          <w:lang w:val="nl-NL"/>
        </w:rPr>
      </w:pPr>
    </w:p>
    <w:p w:rsidR="005C3B48" w:rsidRPr="00A82E01" w:rsidRDefault="005C3B48" w:rsidP="005C3B48">
      <w:pPr>
        <w:spacing w:line="240" w:lineRule="auto"/>
        <w:rPr>
          <w:rFonts w:ascii="Calibri" w:hAnsi="Calibri"/>
          <w:color w:val="000000"/>
        </w:rPr>
      </w:pPr>
      <w:r w:rsidRPr="00A82E01">
        <w:rPr>
          <w:rFonts w:ascii="Calibri" w:hAnsi="Calibri"/>
          <w:b/>
          <w:color w:val="000000"/>
        </w:rPr>
        <w:t>Table S1.</w:t>
      </w:r>
      <w:r w:rsidRPr="00A82E01">
        <w:rPr>
          <w:rFonts w:ascii="Calibri" w:hAnsi="Calibri"/>
          <w:color w:val="000000"/>
        </w:rPr>
        <w:t xml:space="preserve"> </w:t>
      </w:r>
      <w:r w:rsidR="00590BE6">
        <w:rPr>
          <w:rFonts w:ascii="Calibri" w:eastAsia="Calibri" w:hAnsi="Calibri" w:cs="Calibri"/>
          <w:color w:val="000000"/>
          <w:u w:color="000000"/>
          <w:bdr w:val="nil"/>
          <w:lang w:eastAsia="en-GB"/>
        </w:rPr>
        <w:t>Baseline</w:t>
      </w:r>
      <w:r w:rsidR="00BA2064" w:rsidRPr="00A82E01">
        <w:rPr>
          <w:rFonts w:ascii="Calibri" w:eastAsia="Calibri" w:hAnsi="Calibri" w:cs="Calibri"/>
          <w:color w:val="000000"/>
          <w:u w:color="000000"/>
          <w:bdr w:val="nil"/>
          <w:vertAlign w:val="subscript"/>
          <w:lang w:val="en-US" w:eastAsia="en-GB"/>
        </w:rPr>
        <w:t xml:space="preserve"> </w:t>
      </w:r>
      <w:r w:rsidR="00BA2064" w:rsidRPr="00A82E01">
        <w:rPr>
          <w:rFonts w:ascii="Calibri" w:eastAsia="Calibri" w:hAnsi="Calibri" w:cs="Calibri"/>
          <w:color w:val="000000"/>
          <w:u w:color="000000"/>
          <w:bdr w:val="nil"/>
          <w:lang w:eastAsia="en-GB"/>
        </w:rPr>
        <w:t>assessment</w:t>
      </w:r>
      <w:r w:rsidR="00BA2064" w:rsidRPr="00A82E01">
        <w:rPr>
          <w:rFonts w:ascii="Calibri" w:eastAsia="Calibri" w:hAnsi="Calibri" w:cs="Calibri"/>
          <w:color w:val="000000"/>
          <w:u w:color="000000"/>
          <w:bdr w:val="nil"/>
          <w:lang w:val="en-US" w:eastAsia="en-GB"/>
        </w:rPr>
        <w:t xml:space="preserve"> - </w:t>
      </w:r>
      <w:r w:rsidR="00BA2064" w:rsidRPr="00A82E01">
        <w:rPr>
          <w:rFonts w:ascii="Calibri" w:eastAsia="Calibri" w:hAnsi="Calibri" w:cs="Calibri"/>
          <w:color w:val="000000"/>
          <w:u w:color="000000"/>
          <w:bdr w:val="nil"/>
          <w:lang w:eastAsia="en-GB"/>
        </w:rPr>
        <w:t>prevalence rates for dichotomous variables;</w:t>
      </w:r>
      <w:r w:rsidR="00BA2064" w:rsidRPr="00A82E01">
        <w:rPr>
          <w:rFonts w:ascii="Calibri" w:eastAsia="Calibri" w:hAnsi="Calibri" w:cs="Calibri"/>
          <w:color w:val="000000"/>
          <w:u w:color="000000"/>
          <w:bdr w:val="nil"/>
          <w:lang w:val="en-US" w:eastAsia="en-GB"/>
        </w:rPr>
        <w:t xml:space="preserve"> psychopathological and psychosocial characteristics</w:t>
      </w:r>
    </w:p>
    <w:p w:rsidR="005C3B48" w:rsidRPr="00A82E01" w:rsidRDefault="005C3B48" w:rsidP="005C3B48">
      <w:pPr>
        <w:spacing w:line="240" w:lineRule="auto"/>
        <w:rPr>
          <w:rFonts w:ascii="Calibri" w:hAnsi="Calibri"/>
          <w:color w:val="000000"/>
        </w:rPr>
      </w:pPr>
    </w:p>
    <w:p w:rsidR="005C3B48" w:rsidRPr="00A82E01" w:rsidRDefault="005C3B48" w:rsidP="005C3B48">
      <w:pPr>
        <w:spacing w:line="240" w:lineRule="auto"/>
        <w:rPr>
          <w:rFonts w:ascii="Calibri" w:hAnsi="Calibri"/>
          <w:b/>
          <w:color w:val="000000"/>
        </w:rPr>
      </w:pPr>
      <w:r w:rsidRPr="00A82E01">
        <w:rPr>
          <w:rFonts w:ascii="Calibri" w:hAnsi="Calibri"/>
          <w:b/>
          <w:color w:val="000000"/>
        </w:rPr>
        <w:t>T</w:t>
      </w:r>
      <w:r w:rsidR="00BA2064" w:rsidRPr="00A82E01">
        <w:rPr>
          <w:rFonts w:ascii="Calibri" w:hAnsi="Calibri"/>
          <w:b/>
          <w:color w:val="000000"/>
        </w:rPr>
        <w:t>able</w:t>
      </w:r>
      <w:r w:rsidRPr="00A82E01">
        <w:rPr>
          <w:rFonts w:ascii="Calibri" w:hAnsi="Calibri"/>
          <w:b/>
          <w:color w:val="000000"/>
        </w:rPr>
        <w:t xml:space="preserve"> S</w:t>
      </w:r>
      <w:r w:rsidR="00BA2064" w:rsidRPr="00A82E01">
        <w:rPr>
          <w:rFonts w:ascii="Calibri" w:hAnsi="Calibri"/>
          <w:b/>
          <w:color w:val="000000"/>
        </w:rPr>
        <w:t>2</w:t>
      </w:r>
      <w:r w:rsidRPr="00A82E01">
        <w:rPr>
          <w:rFonts w:ascii="Calibri" w:hAnsi="Calibri"/>
          <w:b/>
          <w:color w:val="000000"/>
        </w:rPr>
        <w:t xml:space="preserve">. </w:t>
      </w:r>
      <w:r w:rsidR="00590BE6">
        <w:rPr>
          <w:rFonts w:ascii="Calibri" w:hAnsi="Calibri"/>
          <w:color w:val="000000"/>
        </w:rPr>
        <w:t>Baseline</w:t>
      </w:r>
      <w:r w:rsidR="00BA2064" w:rsidRPr="00A82E01">
        <w:rPr>
          <w:rFonts w:ascii="Calibri" w:hAnsi="Calibri"/>
          <w:color w:val="000000"/>
        </w:rPr>
        <w:t xml:space="preserve"> assessment </w:t>
      </w:r>
      <w:r w:rsidR="00BA2064" w:rsidRPr="00A82E01">
        <w:rPr>
          <w:rFonts w:ascii="Calibri" w:eastAsia="Calibri" w:hAnsi="Calibri" w:cs="Calibri"/>
          <w:color w:val="000000"/>
          <w:u w:color="000000"/>
          <w:bdr w:val="nil"/>
          <w:lang w:val="en-US" w:eastAsia="en-GB"/>
        </w:rPr>
        <w:t>- means, minimum, maximum and SDs for continuous variables; ps</w:t>
      </w:r>
      <w:r w:rsidR="00A82E01">
        <w:rPr>
          <w:rFonts w:ascii="Calibri" w:eastAsia="Calibri" w:hAnsi="Calibri" w:cs="Calibri"/>
          <w:color w:val="000000"/>
          <w:u w:color="000000"/>
          <w:bdr w:val="nil"/>
          <w:lang w:val="en-US" w:eastAsia="en-GB"/>
        </w:rPr>
        <w:t>ychopathology, general health, social f</w:t>
      </w:r>
      <w:r w:rsidR="00BA2064" w:rsidRPr="00A82E01">
        <w:rPr>
          <w:rFonts w:ascii="Calibri" w:eastAsia="Calibri" w:hAnsi="Calibri" w:cs="Calibri"/>
          <w:color w:val="000000"/>
          <w:u w:color="000000"/>
          <w:bdr w:val="nil"/>
          <w:lang w:val="en-US" w:eastAsia="en-GB"/>
        </w:rPr>
        <w:t>unctioning, and severity of SRPE</w:t>
      </w:r>
    </w:p>
    <w:p w:rsidR="00A82E01" w:rsidRDefault="00A82E01">
      <w:pPr>
        <w:rPr>
          <w:rFonts w:ascii="Calibri" w:eastAsia="Calibri" w:hAnsi="Calibri" w:cs="Calibri"/>
          <w:b/>
          <w:bCs/>
          <w:color w:val="000000"/>
          <w:u w:color="000000"/>
          <w:bdr w:val="nil"/>
          <w:lang w:eastAsia="en-GB"/>
        </w:rPr>
      </w:pPr>
    </w:p>
    <w:p w:rsidR="005C3B48" w:rsidRPr="00A82E01" w:rsidRDefault="005C3B48">
      <w:pPr>
        <w:rPr>
          <w:rFonts w:ascii="Calibri" w:eastAsia="Calibri" w:hAnsi="Calibri" w:cs="Calibri"/>
          <w:b/>
          <w:bCs/>
          <w:color w:val="000000"/>
          <w:u w:color="000000"/>
          <w:bdr w:val="nil"/>
          <w:lang w:eastAsia="en-GB"/>
        </w:rPr>
      </w:pPr>
    </w:p>
    <w:p w:rsidR="005C3B48" w:rsidRDefault="005C3B48">
      <w:pPr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bdr w:val="nil"/>
          <w:lang w:eastAsia="en-GB"/>
        </w:rPr>
      </w:pPr>
    </w:p>
    <w:p w:rsidR="005C3B48" w:rsidRDefault="005C3B48">
      <w:pPr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bdr w:val="nil"/>
          <w:lang w:eastAsia="en-GB"/>
        </w:rPr>
      </w:pPr>
    </w:p>
    <w:p w:rsidR="00A82E01" w:rsidRDefault="00A82E01">
      <w:pPr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bdr w:val="nil"/>
          <w:lang w:eastAsia="en-GB"/>
        </w:rPr>
        <w:sectPr w:rsidR="00A82E01" w:rsidSect="00A82E0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C190C" w:rsidRPr="00BA2064" w:rsidRDefault="00BC190C" w:rsidP="00BC19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bdr w:val="nil"/>
          <w:lang w:eastAsia="en-GB"/>
        </w:rPr>
      </w:pPr>
      <w:r w:rsidRPr="00BA2064"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bdr w:val="nil"/>
          <w:lang w:eastAsia="en-GB"/>
        </w:rPr>
        <w:lastRenderedPageBreak/>
        <w:t xml:space="preserve">Table </w:t>
      </w:r>
      <w:r w:rsidR="001B27E9" w:rsidRPr="00BA2064"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bdr w:val="nil"/>
          <w:lang w:eastAsia="en-GB"/>
        </w:rPr>
        <w:t>S</w:t>
      </w:r>
      <w:r w:rsidRPr="00BA2064"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bdr w:val="nil"/>
          <w:lang w:eastAsia="en-GB"/>
        </w:rPr>
        <w:t xml:space="preserve">1. </w:t>
      </w:r>
      <w:r w:rsidR="00590BE6"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  <w:lang w:val="en-US" w:eastAsia="en-GB"/>
        </w:rPr>
        <w:t>Baseline</w:t>
      </w:r>
      <w:r w:rsidRPr="00BA2064"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  <w:vertAlign w:val="subscript"/>
          <w:lang w:val="en-US" w:eastAsia="en-GB"/>
        </w:rPr>
        <w:t xml:space="preserve"> </w:t>
      </w:r>
      <w:r w:rsidRPr="00BA2064"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  <w:lang w:eastAsia="en-GB"/>
        </w:rPr>
        <w:t>assessment</w:t>
      </w:r>
      <w:r w:rsidRPr="00BA2064"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  <w:lang w:val="en-US" w:eastAsia="en-GB"/>
        </w:rPr>
        <w:t xml:space="preserve"> - </w:t>
      </w:r>
      <w:r w:rsidRPr="00BA2064"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  <w:lang w:eastAsia="en-GB"/>
        </w:rPr>
        <w:t>prevalence rates for dichotomous variables;</w:t>
      </w:r>
      <w:r w:rsidRPr="00BA2064"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  <w:lang w:val="en-US" w:eastAsia="en-GB"/>
        </w:rPr>
        <w:t xml:space="preserve"> psychopathological and psychosocial characteristics</w:t>
      </w:r>
    </w:p>
    <w:tbl>
      <w:tblPr>
        <w:tblStyle w:val="LightShading1"/>
        <w:tblW w:w="5000" w:type="pct"/>
        <w:tblLook w:val="04A0" w:firstRow="1" w:lastRow="0" w:firstColumn="1" w:lastColumn="0" w:noHBand="0" w:noVBand="1"/>
      </w:tblPr>
      <w:tblGrid>
        <w:gridCol w:w="2952"/>
        <w:gridCol w:w="1482"/>
        <w:gridCol w:w="1624"/>
        <w:gridCol w:w="1490"/>
        <w:gridCol w:w="1487"/>
        <w:gridCol w:w="1894"/>
        <w:gridCol w:w="1624"/>
        <w:gridCol w:w="1667"/>
      </w:tblGrid>
      <w:tr w:rsidR="00BC190C" w:rsidRPr="00BC190C" w:rsidTr="00BC19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shd w:val="clear" w:color="auto" w:fill="auto"/>
          </w:tcPr>
          <w:p w:rsidR="00BC190C" w:rsidRPr="00BC190C" w:rsidRDefault="00BC190C" w:rsidP="00BC190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shd w:val="clear" w:color="auto" w:fill="auto"/>
            <w:hideMark/>
          </w:tcPr>
          <w:p w:rsidR="00BC190C" w:rsidRPr="00BC190C" w:rsidRDefault="00BC190C" w:rsidP="00BC19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Total sample</w:t>
            </w:r>
          </w:p>
        </w:tc>
        <w:tc>
          <w:tcPr>
            <w:tcW w:w="571" w:type="pct"/>
            <w:shd w:val="clear" w:color="auto" w:fill="auto"/>
            <w:hideMark/>
          </w:tcPr>
          <w:p w:rsidR="00BC190C" w:rsidRPr="00BC190C" w:rsidRDefault="00BC190C" w:rsidP="00BC19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Controls</w:t>
            </w:r>
          </w:p>
        </w:tc>
        <w:tc>
          <w:tcPr>
            <w:tcW w:w="524" w:type="pct"/>
            <w:shd w:val="clear" w:color="auto" w:fill="auto"/>
            <w:hideMark/>
          </w:tcPr>
          <w:p w:rsidR="00BC190C" w:rsidRPr="00BC190C" w:rsidRDefault="00BC190C" w:rsidP="00BC19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Remitted FP SRPE</w:t>
            </w:r>
          </w:p>
        </w:tc>
        <w:tc>
          <w:tcPr>
            <w:tcW w:w="523" w:type="pct"/>
            <w:shd w:val="clear" w:color="auto" w:fill="auto"/>
            <w:hideMark/>
          </w:tcPr>
          <w:p w:rsidR="00BC190C" w:rsidRPr="00BC190C" w:rsidRDefault="00BC190C" w:rsidP="00BC19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Persistent FP SRPE</w:t>
            </w:r>
          </w:p>
        </w:tc>
        <w:tc>
          <w:tcPr>
            <w:tcW w:w="666" w:type="pct"/>
            <w:shd w:val="clear" w:color="auto" w:fill="auto"/>
            <w:hideMark/>
          </w:tcPr>
          <w:p w:rsidR="00BC190C" w:rsidRPr="00BC190C" w:rsidRDefault="00BC190C" w:rsidP="00BC19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Transition to validated PE</w:t>
            </w:r>
          </w:p>
        </w:tc>
        <w:tc>
          <w:tcPr>
            <w:tcW w:w="571" w:type="pct"/>
            <w:shd w:val="clear" w:color="auto" w:fill="auto"/>
            <w:hideMark/>
          </w:tcPr>
          <w:p w:rsidR="00BC190C" w:rsidRPr="00BC190C" w:rsidRDefault="00BC190C" w:rsidP="00BC19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Incident FP SRPE</w:t>
            </w:r>
          </w:p>
        </w:tc>
        <w:tc>
          <w:tcPr>
            <w:tcW w:w="586" w:type="pct"/>
            <w:shd w:val="clear" w:color="auto" w:fill="auto"/>
            <w:hideMark/>
          </w:tcPr>
          <w:p w:rsidR="00BC190C" w:rsidRPr="00BC190C" w:rsidRDefault="00BC190C" w:rsidP="00BC19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Incident validated PE</w:t>
            </w:r>
          </w:p>
        </w:tc>
      </w:tr>
      <w:tr w:rsidR="00BC190C" w:rsidRPr="00BC190C" w:rsidTr="00BC1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  <w:hideMark/>
          </w:tcPr>
          <w:p w:rsidR="00BC190C" w:rsidRPr="00BC190C" w:rsidRDefault="00BC190C" w:rsidP="00BC190C">
            <w:pPr>
              <w:autoSpaceDE w:val="0"/>
              <w:autoSpaceDN w:val="0"/>
              <w:adjustRightInd w:val="0"/>
              <w:rPr>
                <w:rFonts w:cs="AdvPS497E2"/>
                <w:i/>
                <w:sz w:val="16"/>
                <w:szCs w:val="16"/>
              </w:rPr>
            </w:pPr>
            <w:r w:rsidRPr="00BC190C">
              <w:rPr>
                <w:rFonts w:cs="AdvPS497E2"/>
                <w:i/>
                <w:sz w:val="16"/>
                <w:szCs w:val="16"/>
              </w:rPr>
              <w:t>Dichotomous variables</w:t>
            </w:r>
          </w:p>
        </w:tc>
        <w:tc>
          <w:tcPr>
            <w:tcW w:w="521" w:type="pct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BC190C">
              <w:rPr>
                <w:i/>
                <w:sz w:val="16"/>
                <w:szCs w:val="16"/>
              </w:rPr>
              <w:t>N (%)</w:t>
            </w:r>
          </w:p>
        </w:tc>
        <w:tc>
          <w:tcPr>
            <w:tcW w:w="571" w:type="pct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i/>
                <w:sz w:val="16"/>
                <w:szCs w:val="16"/>
              </w:rPr>
              <w:t>N (%)</w:t>
            </w:r>
          </w:p>
        </w:tc>
        <w:tc>
          <w:tcPr>
            <w:tcW w:w="524" w:type="pct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i/>
                <w:sz w:val="16"/>
                <w:szCs w:val="16"/>
              </w:rPr>
              <w:t>N (%)</w:t>
            </w:r>
          </w:p>
        </w:tc>
        <w:tc>
          <w:tcPr>
            <w:tcW w:w="523" w:type="pct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i/>
                <w:sz w:val="16"/>
                <w:szCs w:val="16"/>
              </w:rPr>
              <w:t>N (%)</w:t>
            </w:r>
          </w:p>
        </w:tc>
        <w:tc>
          <w:tcPr>
            <w:tcW w:w="666" w:type="pct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i/>
                <w:sz w:val="16"/>
                <w:szCs w:val="16"/>
              </w:rPr>
              <w:t>N (%)</w:t>
            </w:r>
          </w:p>
        </w:tc>
        <w:tc>
          <w:tcPr>
            <w:tcW w:w="571" w:type="pct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i/>
                <w:sz w:val="16"/>
                <w:szCs w:val="16"/>
              </w:rPr>
              <w:t>N (%)</w:t>
            </w:r>
          </w:p>
        </w:tc>
        <w:tc>
          <w:tcPr>
            <w:tcW w:w="586" w:type="pct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i/>
                <w:sz w:val="16"/>
                <w:szCs w:val="16"/>
              </w:rPr>
              <w:t>N (%)</w:t>
            </w:r>
          </w:p>
        </w:tc>
      </w:tr>
      <w:tr w:rsidR="00BC190C" w:rsidRPr="00BC190C" w:rsidTr="00592AD9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Lifetime mood disorder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highlight w:val="yellow"/>
              </w:rPr>
            </w:pPr>
            <w:r w:rsidRPr="00BC190C">
              <w:rPr>
                <w:sz w:val="16"/>
                <w:szCs w:val="16"/>
              </w:rPr>
              <w:t>905/4683 (19.3)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743/4147 (17.9)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89/312 (28.5)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12/32 (37.5)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14/28 (50.0)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28/110 (25.4)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19/54 (35.2)</w:t>
            </w:r>
          </w:p>
        </w:tc>
      </w:tr>
      <w:tr w:rsidR="00BC190C" w:rsidRPr="00BC190C" w:rsidTr="00592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Lifetime anxiety disorder</w:t>
            </w:r>
          </w:p>
        </w:tc>
        <w:tc>
          <w:tcPr>
            <w:tcW w:w="521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highlight w:val="yellow"/>
              </w:rPr>
            </w:pPr>
            <w:r w:rsidRPr="00BC190C">
              <w:rPr>
                <w:sz w:val="16"/>
                <w:szCs w:val="16"/>
              </w:rPr>
              <w:t>854/4683 (18.2)</w:t>
            </w:r>
          </w:p>
        </w:tc>
        <w:tc>
          <w:tcPr>
            <w:tcW w:w="571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706/4147 (17.0)</w:t>
            </w:r>
          </w:p>
        </w:tc>
        <w:tc>
          <w:tcPr>
            <w:tcW w:w="524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76/312 (24.7)</w:t>
            </w: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11/32 (34.4)</w:t>
            </w:r>
          </w:p>
        </w:tc>
        <w:tc>
          <w:tcPr>
            <w:tcW w:w="666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13/28 (46.4)</w:t>
            </w:r>
          </w:p>
        </w:tc>
        <w:tc>
          <w:tcPr>
            <w:tcW w:w="571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33/110 (30.0)</w:t>
            </w:r>
          </w:p>
        </w:tc>
        <w:tc>
          <w:tcPr>
            <w:tcW w:w="586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15/54 (27.8)</w:t>
            </w:r>
          </w:p>
        </w:tc>
      </w:tr>
      <w:tr w:rsidR="00BC190C" w:rsidRPr="00BC190C" w:rsidTr="00592AD9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rPr>
                <w:sz w:val="16"/>
                <w:szCs w:val="16"/>
                <w:highlight w:val="green"/>
              </w:rPr>
            </w:pPr>
            <w:r w:rsidRPr="00BC190C">
              <w:rPr>
                <w:sz w:val="16"/>
                <w:szCs w:val="16"/>
              </w:rPr>
              <w:t>Lifetime substance disorder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highlight w:val="yellow"/>
              </w:rPr>
            </w:pPr>
            <w:r w:rsidRPr="00BC190C">
              <w:rPr>
                <w:sz w:val="16"/>
                <w:szCs w:val="16"/>
              </w:rPr>
              <w:t>729/4683 (15.6)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607/4147 (14.6)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70/312 (22.4)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10/32 (31.3)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8/28 (28.6)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21/110 (19.1)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13/54 (24.1)</w:t>
            </w:r>
          </w:p>
        </w:tc>
      </w:tr>
      <w:tr w:rsidR="00BC190C" w:rsidRPr="00BC190C" w:rsidTr="00592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Neuroticism (high/low)</w:t>
            </w:r>
          </w:p>
        </w:tc>
        <w:tc>
          <w:tcPr>
            <w:tcW w:w="521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highlight w:val="yellow"/>
              </w:rPr>
            </w:pPr>
            <w:r w:rsidRPr="00BC190C">
              <w:rPr>
                <w:sz w:val="16"/>
                <w:szCs w:val="16"/>
              </w:rPr>
              <w:t>1548/4607 (33.6)</w:t>
            </w:r>
          </w:p>
        </w:tc>
        <w:tc>
          <w:tcPr>
            <w:tcW w:w="571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1285/4077 (31.5)</w:t>
            </w:r>
          </w:p>
        </w:tc>
        <w:tc>
          <w:tcPr>
            <w:tcW w:w="524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136/310 (43.9)</w:t>
            </w: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21/31 (67.7)</w:t>
            </w:r>
          </w:p>
        </w:tc>
        <w:tc>
          <w:tcPr>
            <w:tcW w:w="666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20/28 (71.4)</w:t>
            </w:r>
          </w:p>
        </w:tc>
        <w:tc>
          <w:tcPr>
            <w:tcW w:w="571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61/109 (56.0)</w:t>
            </w:r>
          </w:p>
        </w:tc>
        <w:tc>
          <w:tcPr>
            <w:tcW w:w="586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25/52 (48.1)</w:t>
            </w:r>
          </w:p>
        </w:tc>
      </w:tr>
      <w:tr w:rsidR="00BC190C" w:rsidRPr="00BC190C" w:rsidTr="00592AD9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Sexual abuse &lt;16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highlight w:val="yellow"/>
              </w:rPr>
            </w:pPr>
            <w:r w:rsidRPr="00BC190C">
              <w:rPr>
                <w:sz w:val="16"/>
                <w:szCs w:val="16"/>
              </w:rPr>
              <w:t>357/4607 (7.8)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295/4077 (7.2)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40/310 (12.9)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5/31 (16.1)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5/28 (17.9)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9/109 (8.3)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3/52 (5.8)</w:t>
            </w:r>
          </w:p>
        </w:tc>
      </w:tr>
      <w:tr w:rsidR="00BC190C" w:rsidRPr="00BC190C" w:rsidTr="00592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Physical abuse &lt;16</w:t>
            </w:r>
          </w:p>
        </w:tc>
        <w:tc>
          <w:tcPr>
            <w:tcW w:w="521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highlight w:val="yellow"/>
              </w:rPr>
            </w:pPr>
            <w:r w:rsidRPr="00BC190C">
              <w:rPr>
                <w:sz w:val="16"/>
                <w:szCs w:val="16"/>
              </w:rPr>
              <w:t>348/4607 (7.6)</w:t>
            </w:r>
          </w:p>
        </w:tc>
        <w:tc>
          <w:tcPr>
            <w:tcW w:w="571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284/4077 (7.0)</w:t>
            </w:r>
          </w:p>
        </w:tc>
        <w:tc>
          <w:tcPr>
            <w:tcW w:w="524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35/310 (11.3)</w:t>
            </w: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3/31 (9.7)</w:t>
            </w:r>
          </w:p>
        </w:tc>
        <w:tc>
          <w:tcPr>
            <w:tcW w:w="666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7/28 (25.0)</w:t>
            </w:r>
          </w:p>
        </w:tc>
        <w:tc>
          <w:tcPr>
            <w:tcW w:w="571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10/109 (9.2)</w:t>
            </w:r>
          </w:p>
        </w:tc>
        <w:tc>
          <w:tcPr>
            <w:tcW w:w="586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9/52 (17.3)</w:t>
            </w:r>
          </w:p>
        </w:tc>
      </w:tr>
      <w:tr w:rsidR="00BC190C" w:rsidRPr="00BC190C" w:rsidTr="00592AD9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Emotional abuse &lt;16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652/4607 (14.2)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527/4077 (12.9)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75/310 (24.2)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8/31 (25.8)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13/28 (46.4)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14/109 (12.8)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15/52 (28.9)</w:t>
            </w:r>
          </w:p>
        </w:tc>
      </w:tr>
      <w:tr w:rsidR="00BC190C" w:rsidRPr="00BC190C" w:rsidTr="00592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Psychological abuse &lt;16</w:t>
            </w:r>
          </w:p>
        </w:tc>
        <w:tc>
          <w:tcPr>
            <w:tcW w:w="521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728/4607 (14.6)</w:t>
            </w:r>
          </w:p>
        </w:tc>
        <w:tc>
          <w:tcPr>
            <w:tcW w:w="571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595/4077 (14.6)</w:t>
            </w:r>
          </w:p>
        </w:tc>
        <w:tc>
          <w:tcPr>
            <w:tcW w:w="524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81/310 (26.1)</w:t>
            </w: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13/31 (41.9)</w:t>
            </w:r>
          </w:p>
        </w:tc>
        <w:tc>
          <w:tcPr>
            <w:tcW w:w="666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11/28 (39.3)</w:t>
            </w:r>
          </w:p>
        </w:tc>
        <w:tc>
          <w:tcPr>
            <w:tcW w:w="571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18/109 (16.5)</w:t>
            </w:r>
          </w:p>
        </w:tc>
        <w:tc>
          <w:tcPr>
            <w:tcW w:w="586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10/52 (19.2)</w:t>
            </w:r>
          </w:p>
        </w:tc>
      </w:tr>
      <w:tr w:rsidR="00BC190C" w:rsidRPr="00BC190C" w:rsidTr="00592AD9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590BE6">
            <w:pPr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 xml:space="preserve">Regular </w:t>
            </w:r>
            <w:r w:rsidR="00590BE6">
              <w:rPr>
                <w:sz w:val="16"/>
                <w:szCs w:val="16"/>
              </w:rPr>
              <w:t>bullying</w:t>
            </w:r>
            <w:r w:rsidRPr="00BC190C">
              <w:rPr>
                <w:sz w:val="16"/>
                <w:szCs w:val="16"/>
              </w:rPr>
              <w:t xml:space="preserve"> &lt;16</w:t>
            </w:r>
            <w:bookmarkStart w:id="0" w:name="_GoBack"/>
            <w:bookmarkEnd w:id="0"/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615/4603 (13.4)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515/4073 (12.6)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56/310 (18.1)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6/31 (19.4)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6/28 (21.4)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20/109 (18.3)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12/52 (23.1)</w:t>
            </w:r>
          </w:p>
        </w:tc>
      </w:tr>
      <w:tr w:rsidR="00BC190C" w:rsidRPr="00BC190C" w:rsidTr="00592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Negative life events past year</w:t>
            </w:r>
          </w:p>
        </w:tc>
        <w:tc>
          <w:tcPr>
            <w:tcW w:w="521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2248/4607 (48.8)</w:t>
            </w:r>
          </w:p>
        </w:tc>
        <w:tc>
          <w:tcPr>
            <w:tcW w:w="571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1913/4077 (46.9)</w:t>
            </w:r>
          </w:p>
        </w:tc>
        <w:tc>
          <w:tcPr>
            <w:tcW w:w="524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196/310 (63.2)</w:t>
            </w: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23/31 (74.2)</w:t>
            </w:r>
          </w:p>
        </w:tc>
        <w:tc>
          <w:tcPr>
            <w:tcW w:w="666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19/28 (67.9)</w:t>
            </w:r>
          </w:p>
        </w:tc>
        <w:tc>
          <w:tcPr>
            <w:tcW w:w="571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62/109 (56.9)</w:t>
            </w:r>
          </w:p>
        </w:tc>
        <w:tc>
          <w:tcPr>
            <w:tcW w:w="586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35/52 (67.3)</w:t>
            </w:r>
          </w:p>
        </w:tc>
      </w:tr>
      <w:tr w:rsidR="00BC190C" w:rsidRPr="00BC190C" w:rsidTr="00592AD9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90C" w:rsidRPr="00BC190C" w:rsidRDefault="00BC190C" w:rsidP="00BC190C">
            <w:pPr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Regular cannabis use (≥1/</w:t>
            </w:r>
            <w:proofErr w:type="spellStart"/>
            <w:r w:rsidRPr="00BC190C">
              <w:rPr>
                <w:sz w:val="16"/>
                <w:szCs w:val="16"/>
              </w:rPr>
              <w:t>wk</w:t>
            </w:r>
            <w:proofErr w:type="spellEnd"/>
            <w:r w:rsidRPr="00BC190C">
              <w:rPr>
                <w:sz w:val="16"/>
                <w:szCs w:val="16"/>
              </w:rPr>
              <w:t>, past year)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highlight w:val="yellow"/>
              </w:rPr>
            </w:pPr>
            <w:r w:rsidRPr="00BC190C">
              <w:rPr>
                <w:sz w:val="16"/>
                <w:szCs w:val="16"/>
              </w:rPr>
              <w:t>69/3780 (1.8)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52/3419 (1.5)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10/241 (4.2)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1/26 (3.9)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2/23 (8.7)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3/90 (3.2)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1/47 (2.1)</w:t>
            </w:r>
          </w:p>
        </w:tc>
      </w:tr>
      <w:tr w:rsidR="00BC190C" w:rsidRPr="00BC190C" w:rsidTr="00592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nil"/>
              <w:bottom w:val="nil"/>
            </w:tcBorders>
            <w:shd w:val="clear" w:color="auto" w:fill="auto"/>
          </w:tcPr>
          <w:p w:rsidR="00BC190C" w:rsidRPr="00BC190C" w:rsidRDefault="00BC190C" w:rsidP="00BC190C">
            <w:pPr>
              <w:rPr>
                <w:sz w:val="16"/>
                <w:szCs w:val="16"/>
                <w:vertAlign w:val="superscript"/>
              </w:rPr>
            </w:pPr>
            <w:r w:rsidRPr="00BC190C">
              <w:rPr>
                <w:sz w:val="16"/>
                <w:szCs w:val="16"/>
              </w:rPr>
              <w:t xml:space="preserve">Help seeking, </w:t>
            </w:r>
            <w:proofErr w:type="spellStart"/>
            <w:r w:rsidRPr="00BC190C">
              <w:rPr>
                <w:sz w:val="16"/>
                <w:szCs w:val="16"/>
              </w:rPr>
              <w:t>general</w:t>
            </w:r>
            <w:r w:rsidRPr="00BC190C">
              <w:rPr>
                <w:sz w:val="18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521" w:type="pct"/>
            <w:tcBorders>
              <w:top w:val="nil"/>
              <w:bottom w:val="nil"/>
            </w:tcBorders>
            <w:shd w:val="clear" w:color="auto" w:fill="auto"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highlight w:val="yellow"/>
              </w:rPr>
            </w:pPr>
            <w:r w:rsidRPr="00BC190C">
              <w:rPr>
                <w:sz w:val="16"/>
                <w:szCs w:val="16"/>
              </w:rPr>
              <w:t>506/4607 (11.0)</w:t>
            </w:r>
          </w:p>
        </w:tc>
        <w:tc>
          <w:tcPr>
            <w:tcW w:w="571" w:type="pct"/>
            <w:tcBorders>
              <w:top w:val="nil"/>
              <w:bottom w:val="nil"/>
            </w:tcBorders>
            <w:shd w:val="clear" w:color="auto" w:fill="auto"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398/4077 (9.8)</w:t>
            </w:r>
          </w:p>
        </w:tc>
        <w:tc>
          <w:tcPr>
            <w:tcW w:w="524" w:type="pct"/>
            <w:tcBorders>
              <w:top w:val="nil"/>
              <w:bottom w:val="nil"/>
            </w:tcBorders>
            <w:shd w:val="clear" w:color="auto" w:fill="auto"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62/310 (20.0)</w:t>
            </w: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auto"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9/31 (29.0)</w:t>
            </w:r>
          </w:p>
        </w:tc>
        <w:tc>
          <w:tcPr>
            <w:tcW w:w="666" w:type="pct"/>
            <w:tcBorders>
              <w:top w:val="nil"/>
              <w:bottom w:val="nil"/>
            </w:tcBorders>
            <w:shd w:val="clear" w:color="auto" w:fill="auto"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10/28 (35.7)</w:t>
            </w:r>
          </w:p>
        </w:tc>
        <w:tc>
          <w:tcPr>
            <w:tcW w:w="571" w:type="pct"/>
            <w:tcBorders>
              <w:top w:val="nil"/>
              <w:bottom w:val="nil"/>
            </w:tcBorders>
            <w:shd w:val="clear" w:color="auto" w:fill="auto"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18/109 (16.5)</w:t>
            </w:r>
          </w:p>
        </w:tc>
        <w:tc>
          <w:tcPr>
            <w:tcW w:w="586" w:type="pct"/>
            <w:tcBorders>
              <w:top w:val="nil"/>
              <w:bottom w:val="nil"/>
            </w:tcBorders>
            <w:shd w:val="clear" w:color="auto" w:fill="auto"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9/52 (17.3)</w:t>
            </w:r>
          </w:p>
        </w:tc>
      </w:tr>
      <w:tr w:rsidR="00BC190C" w:rsidRPr="00BC190C" w:rsidTr="00592AD9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190C" w:rsidRPr="00BC190C" w:rsidRDefault="00BC190C" w:rsidP="00BC190C">
            <w:pPr>
              <w:rPr>
                <w:sz w:val="18"/>
                <w:szCs w:val="16"/>
                <w:vertAlign w:val="superscript"/>
              </w:rPr>
            </w:pPr>
            <w:r w:rsidRPr="00BC190C">
              <w:rPr>
                <w:sz w:val="16"/>
                <w:szCs w:val="16"/>
              </w:rPr>
              <w:t xml:space="preserve">Help seeking, </w:t>
            </w:r>
            <w:proofErr w:type="spellStart"/>
            <w:r w:rsidRPr="00BC190C">
              <w:rPr>
                <w:sz w:val="16"/>
                <w:szCs w:val="16"/>
              </w:rPr>
              <w:t>specific</w:t>
            </w:r>
            <w:r w:rsidRPr="00BC190C">
              <w:rPr>
                <w:sz w:val="18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52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190C" w:rsidRPr="00BC190C" w:rsidRDefault="00D64116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</w:p>
        </w:tc>
        <w:tc>
          <w:tcPr>
            <w:tcW w:w="57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190C" w:rsidRPr="00BC190C" w:rsidRDefault="00D64116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</w:p>
        </w:tc>
        <w:tc>
          <w:tcPr>
            <w:tcW w:w="52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190C" w:rsidRPr="00BC190C" w:rsidRDefault="00CC3DA8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19/292 (6.1)</w:t>
            </w:r>
          </w:p>
        </w:tc>
        <w:tc>
          <w:tcPr>
            <w:tcW w:w="52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190C" w:rsidRPr="00BC190C" w:rsidRDefault="008736F2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0/32 (0)</w:t>
            </w:r>
          </w:p>
        </w:tc>
        <w:tc>
          <w:tcPr>
            <w:tcW w:w="66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190C" w:rsidRPr="00BC190C" w:rsidRDefault="008736F2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4/28 (14.3)</w:t>
            </w:r>
          </w:p>
        </w:tc>
        <w:tc>
          <w:tcPr>
            <w:tcW w:w="57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190C" w:rsidRPr="00BC190C" w:rsidRDefault="008736F2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190C" w:rsidRPr="00BC190C" w:rsidRDefault="008736F2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</w:p>
        </w:tc>
      </w:tr>
    </w:tbl>
    <w:p w:rsidR="00BC190C" w:rsidRPr="00BC190C" w:rsidRDefault="00D64116" w:rsidP="00BC19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en-US" w:eastAsia="en-GB"/>
        </w:rPr>
      </w:pPr>
      <w:r w:rsidRPr="0041062F">
        <w:rPr>
          <w:rFonts w:ascii="Calibri" w:eastAsia="Calibri" w:hAnsi="Calibri" w:cs="Calibri"/>
          <w:i/>
          <w:color w:val="000000"/>
          <w:sz w:val="18"/>
          <w:szCs w:val="16"/>
          <w:u w:color="000000"/>
          <w:bdr w:val="nil"/>
          <w:lang w:eastAsia="en-GB"/>
        </w:rPr>
        <w:t>Note:</w:t>
      </w:r>
      <w:r w:rsidRPr="0041062F">
        <w:rPr>
          <w:rFonts w:ascii="Calibri" w:eastAsia="Calibri" w:hAnsi="Calibri" w:cs="Calibri"/>
          <w:color w:val="000000"/>
          <w:sz w:val="18"/>
          <w:szCs w:val="16"/>
          <w:u w:color="000000"/>
          <w:bdr w:val="nil"/>
          <w:lang w:eastAsia="en-GB"/>
        </w:rPr>
        <w:t xml:space="preserve"> </w:t>
      </w:r>
      <w:r w:rsidR="0041062F">
        <w:rPr>
          <w:rStyle w:val="Geen"/>
          <w:sz w:val="18"/>
          <w:szCs w:val="18"/>
        </w:rPr>
        <w:t>FP, false positive; SRPE, self-reported psychotic experiences; PE, psychotic experiences;</w:t>
      </w:r>
      <w:r w:rsidR="0041062F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en-GB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en-GB"/>
        </w:rPr>
        <w:t>na</w:t>
      </w:r>
      <w:proofErr w:type="spellEnd"/>
      <w:proofErr w:type="gramEnd"/>
      <w:r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en-GB"/>
        </w:rPr>
        <w:t xml:space="preserve">: not available; </w:t>
      </w:r>
      <w:proofErr w:type="spellStart"/>
      <w:r w:rsidR="00BC190C" w:rsidRPr="00BC190C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vertAlign w:val="superscript"/>
          <w:lang w:val="en-US" w:eastAsia="en-GB"/>
        </w:rPr>
        <w:t>a</w:t>
      </w:r>
      <w:r w:rsidR="00BC190C" w:rsidRPr="00BC190C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en-US" w:eastAsia="en-GB"/>
        </w:rPr>
        <w:t>General</w:t>
      </w:r>
      <w:proofErr w:type="spellEnd"/>
      <w:r w:rsidR="00BC190C" w:rsidRPr="00BC190C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en-US" w:eastAsia="en-GB"/>
        </w:rPr>
        <w:t xml:space="preserve">: psychiatric problems, including drug- or alcohol-related help seeking; </w:t>
      </w:r>
      <w:proofErr w:type="spellStart"/>
      <w:r w:rsidR="00BC190C" w:rsidRPr="00BC190C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vertAlign w:val="superscript"/>
          <w:lang w:val="en-US" w:eastAsia="en-GB"/>
        </w:rPr>
        <w:t>b</w:t>
      </w:r>
      <w:r w:rsidR="00BC190C" w:rsidRPr="00BC190C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en-US" w:eastAsia="en-GB"/>
        </w:rPr>
        <w:t>Specific</w:t>
      </w:r>
      <w:proofErr w:type="spellEnd"/>
      <w:r w:rsidR="00BC190C" w:rsidRPr="00BC190C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en-US" w:eastAsia="en-GB"/>
        </w:rPr>
        <w:t>: psychotic experiences</w:t>
      </w:r>
    </w:p>
    <w:p w:rsidR="00BC190C" w:rsidRPr="00BC190C" w:rsidRDefault="00BC190C" w:rsidP="00BC19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en-US" w:eastAsia="en-GB"/>
        </w:rPr>
      </w:pPr>
    </w:p>
    <w:p w:rsidR="00BC190C" w:rsidRPr="00BC190C" w:rsidRDefault="00BC190C" w:rsidP="00BC19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Calibri" w:eastAsia="Calibri" w:hAnsi="Calibri" w:cs="Calibri"/>
          <w:color w:val="000000"/>
          <w:u w:color="000000"/>
          <w:bdr w:val="nil"/>
          <w:lang w:val="en-US" w:eastAsia="en-GB"/>
        </w:rPr>
      </w:pPr>
    </w:p>
    <w:p w:rsidR="00BC190C" w:rsidRPr="00BC190C" w:rsidRDefault="00BC190C" w:rsidP="00BC190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color w:val="000000"/>
          <w:u w:color="000000"/>
          <w:bdr w:val="nil"/>
          <w:lang w:val="en-US" w:eastAsia="en-GB"/>
        </w:rPr>
      </w:pPr>
      <w:r w:rsidRPr="00BC190C">
        <w:rPr>
          <w:rFonts w:ascii="Calibri" w:eastAsia="Calibri" w:hAnsi="Calibri" w:cs="Calibri"/>
          <w:color w:val="000000"/>
          <w:u w:color="000000"/>
          <w:bdr w:val="nil"/>
          <w:lang w:val="en-US" w:eastAsia="en-GB"/>
        </w:rPr>
        <w:br w:type="page"/>
      </w:r>
    </w:p>
    <w:p w:rsidR="00BC190C" w:rsidRPr="00BA2064" w:rsidRDefault="001B27E9" w:rsidP="00BC19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  <w:lang w:val="en-US" w:eastAsia="en-GB"/>
        </w:rPr>
      </w:pPr>
      <w:r w:rsidRPr="00BA2064"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bdr w:val="nil"/>
          <w:lang w:val="en-US" w:eastAsia="en-GB"/>
        </w:rPr>
        <w:lastRenderedPageBreak/>
        <w:t>T</w:t>
      </w:r>
      <w:r w:rsidR="00BC190C" w:rsidRPr="00BA2064"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bdr w:val="nil"/>
          <w:lang w:val="en-US" w:eastAsia="en-GB"/>
        </w:rPr>
        <w:t xml:space="preserve">able </w:t>
      </w:r>
      <w:r w:rsidRPr="00BA2064"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bdr w:val="nil"/>
          <w:lang w:val="en-US" w:eastAsia="en-GB"/>
        </w:rPr>
        <w:t>S</w:t>
      </w:r>
      <w:r w:rsidR="00590BE6"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bdr w:val="nil"/>
          <w:lang w:val="en-US" w:eastAsia="en-GB"/>
        </w:rPr>
        <w:t xml:space="preserve">2. </w:t>
      </w:r>
      <w:r w:rsidR="00590BE6">
        <w:rPr>
          <w:rFonts w:ascii="Calibri" w:eastAsia="Calibri" w:hAnsi="Calibri" w:cs="Calibri"/>
          <w:bCs/>
          <w:color w:val="000000"/>
          <w:sz w:val="20"/>
          <w:szCs w:val="20"/>
          <w:u w:color="000000"/>
          <w:bdr w:val="nil"/>
          <w:lang w:val="en-US" w:eastAsia="en-GB"/>
        </w:rPr>
        <w:t>Baseline</w:t>
      </w:r>
      <w:r w:rsidR="00BC190C" w:rsidRPr="00BA2064"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  <w:lang w:val="en-US" w:eastAsia="en-GB"/>
        </w:rPr>
        <w:t xml:space="preserve"> assessment - means, minimum, maximum and SDs for continuous variables; ps</w:t>
      </w:r>
      <w:r w:rsidR="00A82E01"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  <w:lang w:val="en-US" w:eastAsia="en-GB"/>
        </w:rPr>
        <w:t>ychopathology, general health, social f</w:t>
      </w:r>
      <w:r w:rsidR="00BC190C" w:rsidRPr="00BA2064"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  <w:lang w:val="en-US" w:eastAsia="en-GB"/>
        </w:rPr>
        <w:t>unctioning, and severity of SRPE</w:t>
      </w:r>
    </w:p>
    <w:tbl>
      <w:tblPr>
        <w:tblStyle w:val="LightShading2"/>
        <w:tblW w:w="5000" w:type="pct"/>
        <w:tblLook w:val="04A0" w:firstRow="1" w:lastRow="0" w:firstColumn="1" w:lastColumn="0" w:noHBand="0" w:noVBand="1"/>
      </w:tblPr>
      <w:tblGrid>
        <w:gridCol w:w="2241"/>
        <w:gridCol w:w="1567"/>
        <w:gridCol w:w="1561"/>
        <w:gridCol w:w="1849"/>
        <w:gridCol w:w="1706"/>
        <w:gridCol w:w="1880"/>
        <w:gridCol w:w="1712"/>
        <w:gridCol w:w="1704"/>
      </w:tblGrid>
      <w:tr w:rsidR="00BC190C" w:rsidRPr="00BC190C" w:rsidTr="00BC19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  <w:shd w:val="clear" w:color="auto" w:fill="auto"/>
          </w:tcPr>
          <w:p w:rsidR="00BC190C" w:rsidRPr="00BC190C" w:rsidRDefault="00BC190C" w:rsidP="00BC190C">
            <w:pPr>
              <w:rPr>
                <w:sz w:val="16"/>
                <w:szCs w:val="16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BC190C" w:rsidRPr="00BC190C" w:rsidRDefault="00BC190C" w:rsidP="00BC19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Total sample</w:t>
            </w:r>
          </w:p>
        </w:tc>
        <w:tc>
          <w:tcPr>
            <w:tcW w:w="549" w:type="pct"/>
            <w:shd w:val="clear" w:color="auto" w:fill="auto"/>
            <w:hideMark/>
          </w:tcPr>
          <w:p w:rsidR="00BC190C" w:rsidRPr="00BC190C" w:rsidRDefault="00BC190C" w:rsidP="00BC19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Controls</w:t>
            </w:r>
          </w:p>
        </w:tc>
        <w:tc>
          <w:tcPr>
            <w:tcW w:w="650" w:type="pct"/>
            <w:shd w:val="clear" w:color="auto" w:fill="auto"/>
            <w:hideMark/>
          </w:tcPr>
          <w:p w:rsidR="00BC190C" w:rsidRPr="00BC190C" w:rsidRDefault="00BC190C" w:rsidP="00BC19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Remitted FP SRPE</w:t>
            </w:r>
          </w:p>
        </w:tc>
        <w:tc>
          <w:tcPr>
            <w:tcW w:w="600" w:type="pct"/>
            <w:shd w:val="clear" w:color="auto" w:fill="auto"/>
            <w:hideMark/>
          </w:tcPr>
          <w:p w:rsidR="00BC190C" w:rsidRPr="00BC190C" w:rsidRDefault="00BC190C" w:rsidP="00BC19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Persistent FP SRPE</w:t>
            </w:r>
          </w:p>
        </w:tc>
        <w:tc>
          <w:tcPr>
            <w:tcW w:w="661" w:type="pct"/>
            <w:shd w:val="clear" w:color="auto" w:fill="auto"/>
            <w:hideMark/>
          </w:tcPr>
          <w:p w:rsidR="00BC190C" w:rsidRPr="00BC190C" w:rsidRDefault="00BC190C" w:rsidP="00BC19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Transition to validated PE</w:t>
            </w:r>
          </w:p>
        </w:tc>
        <w:tc>
          <w:tcPr>
            <w:tcW w:w="602" w:type="pct"/>
            <w:shd w:val="clear" w:color="auto" w:fill="auto"/>
            <w:hideMark/>
          </w:tcPr>
          <w:p w:rsidR="00BC190C" w:rsidRPr="00BC190C" w:rsidRDefault="00BC190C" w:rsidP="00BC19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Incident FP SRPE</w:t>
            </w:r>
          </w:p>
        </w:tc>
        <w:tc>
          <w:tcPr>
            <w:tcW w:w="599" w:type="pct"/>
            <w:shd w:val="clear" w:color="auto" w:fill="auto"/>
            <w:hideMark/>
          </w:tcPr>
          <w:p w:rsidR="00BC190C" w:rsidRPr="00BC190C" w:rsidRDefault="00BC190C" w:rsidP="00BC19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Incident validated PE</w:t>
            </w:r>
          </w:p>
        </w:tc>
      </w:tr>
      <w:tr w:rsidR="00BC190C" w:rsidRPr="00BC190C" w:rsidTr="00BC1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  <w:hideMark/>
          </w:tcPr>
          <w:p w:rsidR="00BC190C" w:rsidRPr="00BC190C" w:rsidRDefault="00BC190C" w:rsidP="00BC190C">
            <w:pPr>
              <w:autoSpaceDE w:val="0"/>
              <w:autoSpaceDN w:val="0"/>
              <w:adjustRightInd w:val="0"/>
              <w:rPr>
                <w:rFonts w:cs="AdvPS497E2"/>
                <w:i/>
                <w:sz w:val="16"/>
                <w:szCs w:val="16"/>
              </w:rPr>
            </w:pPr>
            <w:r w:rsidRPr="00BC190C">
              <w:rPr>
                <w:rFonts w:cs="AdvPS497E2"/>
                <w:i/>
                <w:sz w:val="16"/>
                <w:szCs w:val="16"/>
              </w:rPr>
              <w:t>Continuous variables</w:t>
            </w:r>
          </w:p>
        </w:tc>
        <w:tc>
          <w:tcPr>
            <w:tcW w:w="551" w:type="pct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BC190C">
              <w:rPr>
                <w:i/>
                <w:sz w:val="16"/>
                <w:szCs w:val="16"/>
              </w:rPr>
              <w:t>Mean (min – max) (SD)</w:t>
            </w:r>
          </w:p>
        </w:tc>
        <w:tc>
          <w:tcPr>
            <w:tcW w:w="549" w:type="pct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i/>
                <w:sz w:val="16"/>
                <w:szCs w:val="16"/>
              </w:rPr>
              <w:t>Mean (min – max) (SD)</w:t>
            </w:r>
          </w:p>
        </w:tc>
        <w:tc>
          <w:tcPr>
            <w:tcW w:w="650" w:type="pct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i/>
                <w:sz w:val="16"/>
                <w:szCs w:val="16"/>
              </w:rPr>
              <w:t xml:space="preserve">Mean (min – max) </w:t>
            </w:r>
            <w:r w:rsidRPr="00BC190C">
              <w:rPr>
                <w:i/>
                <w:sz w:val="16"/>
                <w:szCs w:val="16"/>
              </w:rPr>
              <w:br/>
              <w:t>(SD)</w:t>
            </w:r>
          </w:p>
        </w:tc>
        <w:tc>
          <w:tcPr>
            <w:tcW w:w="600" w:type="pct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i/>
                <w:sz w:val="16"/>
                <w:szCs w:val="16"/>
              </w:rPr>
              <w:t>Mean (min – max) (SD)</w:t>
            </w:r>
          </w:p>
        </w:tc>
        <w:tc>
          <w:tcPr>
            <w:tcW w:w="661" w:type="pct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i/>
                <w:sz w:val="16"/>
                <w:szCs w:val="16"/>
              </w:rPr>
              <w:t>Mean (min – max)</w:t>
            </w:r>
            <w:r w:rsidRPr="00BC190C">
              <w:rPr>
                <w:i/>
                <w:sz w:val="16"/>
                <w:szCs w:val="16"/>
              </w:rPr>
              <w:br/>
              <w:t xml:space="preserve"> (SD)</w:t>
            </w:r>
          </w:p>
        </w:tc>
        <w:tc>
          <w:tcPr>
            <w:tcW w:w="602" w:type="pct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i/>
                <w:sz w:val="16"/>
                <w:szCs w:val="16"/>
              </w:rPr>
              <w:t>Mean (min – max)</w:t>
            </w:r>
            <w:r w:rsidRPr="00BC190C">
              <w:rPr>
                <w:i/>
                <w:sz w:val="16"/>
                <w:szCs w:val="16"/>
              </w:rPr>
              <w:br/>
              <w:t>(SD)</w:t>
            </w:r>
          </w:p>
        </w:tc>
        <w:tc>
          <w:tcPr>
            <w:tcW w:w="599" w:type="pct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i/>
                <w:sz w:val="16"/>
                <w:szCs w:val="16"/>
              </w:rPr>
              <w:t>Mean (min – max) (SD)</w:t>
            </w:r>
          </w:p>
        </w:tc>
      </w:tr>
      <w:tr w:rsidR="00BC190C" w:rsidRPr="00BC190C" w:rsidTr="00592AD9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rPr>
                <w:sz w:val="16"/>
                <w:szCs w:val="16"/>
                <w:vertAlign w:val="superscript"/>
              </w:rPr>
            </w:pPr>
            <w:r w:rsidRPr="00BC190C">
              <w:rPr>
                <w:rFonts w:cs="AdvPS497E2"/>
                <w:sz w:val="16"/>
                <w:szCs w:val="16"/>
              </w:rPr>
              <w:t>General mental functioning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highlight w:val="yellow"/>
              </w:rPr>
            </w:pPr>
            <w:r w:rsidRPr="00BC190C">
              <w:rPr>
                <w:sz w:val="16"/>
                <w:szCs w:val="16"/>
              </w:rPr>
              <w:t>84.5 (8-100) (12.4)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85.1 (8-100) (11.9)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81.6 (20-100) (14.6)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76.5 (16-100) (18.9)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76.1 (24-100) (19.9)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79.5 (16-100) (14.3)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79.5 (28-100) (16.6)</w:t>
            </w:r>
          </w:p>
        </w:tc>
      </w:tr>
      <w:tr w:rsidR="00BC190C" w:rsidRPr="00BC190C" w:rsidTr="00592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rPr>
                <w:sz w:val="16"/>
                <w:szCs w:val="16"/>
                <w:vertAlign w:val="superscript"/>
              </w:rPr>
            </w:pPr>
            <w:r w:rsidRPr="00BC190C">
              <w:rPr>
                <w:rFonts w:cs="AdvPS497E2"/>
                <w:sz w:val="16"/>
                <w:szCs w:val="16"/>
              </w:rPr>
              <w:t>General social functioning</w:t>
            </w:r>
          </w:p>
        </w:tc>
        <w:tc>
          <w:tcPr>
            <w:tcW w:w="551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highlight w:val="yellow"/>
              </w:rPr>
            </w:pPr>
            <w:r w:rsidRPr="00BC190C">
              <w:rPr>
                <w:sz w:val="16"/>
                <w:szCs w:val="16"/>
              </w:rPr>
              <w:t>91.5 (0-100) (17.0)</w:t>
            </w:r>
          </w:p>
        </w:tc>
        <w:tc>
          <w:tcPr>
            <w:tcW w:w="549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92.1 (0-100) (16.4)</w:t>
            </w:r>
          </w:p>
        </w:tc>
        <w:tc>
          <w:tcPr>
            <w:tcW w:w="650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87.9 (0-100) (20.5)</w:t>
            </w:r>
          </w:p>
        </w:tc>
        <w:tc>
          <w:tcPr>
            <w:tcW w:w="600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82.0 (0-100) (24.0)</w:t>
            </w:r>
          </w:p>
        </w:tc>
        <w:tc>
          <w:tcPr>
            <w:tcW w:w="661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75.9 (0-100) (28.9)</w:t>
            </w:r>
          </w:p>
        </w:tc>
        <w:tc>
          <w:tcPr>
            <w:tcW w:w="602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89.5 (37.5-100) (16.5)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85.4 (25-100) (20.3)</w:t>
            </w:r>
          </w:p>
        </w:tc>
      </w:tr>
      <w:tr w:rsidR="00BC190C" w:rsidRPr="00BC190C" w:rsidTr="00592AD9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rPr>
                <w:rFonts w:cs="AdvPS497E2"/>
                <w:sz w:val="16"/>
                <w:szCs w:val="16"/>
                <w:vertAlign w:val="superscript"/>
              </w:rPr>
            </w:pPr>
            <w:r w:rsidRPr="00BC190C">
              <w:rPr>
                <w:rFonts w:cs="AdvPS497E2"/>
                <w:sz w:val="16"/>
                <w:szCs w:val="16"/>
              </w:rPr>
              <w:t>General physical functioning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highlight w:val="yellow"/>
              </w:rPr>
            </w:pPr>
            <w:r w:rsidRPr="00BC190C">
              <w:rPr>
                <w:sz w:val="16"/>
                <w:szCs w:val="16"/>
              </w:rPr>
              <w:t>92.6 (0-100) (16.2)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93.0 (0-100) (15.8)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90.1 (10-100) (18.1)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89.1 (40-100) (16.5)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86.8 (10-100) (20.8)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90.0 (25-100) (17.4)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82.3 (10-100) (25.3)</w:t>
            </w:r>
          </w:p>
        </w:tc>
      </w:tr>
      <w:tr w:rsidR="00BC190C" w:rsidRPr="00BC190C" w:rsidTr="00592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rPr>
                <w:rFonts w:cs="AdvPS497E2"/>
                <w:sz w:val="16"/>
                <w:szCs w:val="16"/>
                <w:vertAlign w:val="superscript"/>
              </w:rPr>
            </w:pPr>
            <w:r w:rsidRPr="00BC190C">
              <w:rPr>
                <w:rFonts w:cs="AdvPS497E2"/>
                <w:sz w:val="16"/>
                <w:szCs w:val="16"/>
              </w:rPr>
              <w:t>General health functioning</w:t>
            </w:r>
          </w:p>
        </w:tc>
        <w:tc>
          <w:tcPr>
            <w:tcW w:w="551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highlight w:val="yellow"/>
              </w:rPr>
            </w:pPr>
            <w:r w:rsidRPr="00BC190C">
              <w:rPr>
                <w:sz w:val="16"/>
                <w:szCs w:val="16"/>
              </w:rPr>
              <w:t>73.3 (0-100) (17.5)</w:t>
            </w:r>
          </w:p>
        </w:tc>
        <w:tc>
          <w:tcPr>
            <w:tcW w:w="549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73.9 (0-100) (17.0)</w:t>
            </w:r>
          </w:p>
        </w:tc>
        <w:tc>
          <w:tcPr>
            <w:tcW w:w="650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69.3 (10-100) (19.5)</w:t>
            </w:r>
          </w:p>
        </w:tc>
        <w:tc>
          <w:tcPr>
            <w:tcW w:w="600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65.9 (30-100) (17.9)</w:t>
            </w:r>
          </w:p>
        </w:tc>
        <w:tc>
          <w:tcPr>
            <w:tcW w:w="661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57.1 (0-100) (26.8)</w:t>
            </w:r>
          </w:p>
        </w:tc>
        <w:tc>
          <w:tcPr>
            <w:tcW w:w="602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69.2 (25-100) (17.5)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65.6 (15-100) (21.0)</w:t>
            </w:r>
          </w:p>
        </w:tc>
      </w:tr>
      <w:tr w:rsidR="00BC190C" w:rsidRPr="00BC190C" w:rsidTr="00592AD9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rPr>
                <w:rFonts w:cs="AdvPS497E2"/>
                <w:sz w:val="16"/>
                <w:szCs w:val="16"/>
              </w:rPr>
            </w:pPr>
            <w:r w:rsidRPr="00BC190C">
              <w:rPr>
                <w:rFonts w:cs="AdvPS497E2"/>
                <w:sz w:val="16"/>
                <w:szCs w:val="16"/>
              </w:rPr>
              <w:t>Onset of SRPE (age in years)</w:t>
            </w:r>
            <w:r w:rsidRPr="00BC190C">
              <w:rPr>
                <w:rFonts w:cs="AdvPS497E2"/>
                <w:sz w:val="16"/>
                <w:szCs w:val="16"/>
                <w:vertAlign w:val="superscript"/>
              </w:rPr>
              <w:t xml:space="preserve"> </w:t>
            </w:r>
            <w:r w:rsidRPr="00BC190C">
              <w:rPr>
                <w:rFonts w:cs="AdvPS497E2"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27.9 (3-62) (12.9)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29.8 (5-52) (13.2)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27.0 (2-59) (15.5)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C190C" w:rsidRPr="00BC190C" w:rsidTr="00592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rPr>
                <w:rFonts w:cs="AdvPS497E2"/>
                <w:sz w:val="16"/>
                <w:szCs w:val="16"/>
              </w:rPr>
            </w:pPr>
            <w:r w:rsidRPr="00BC190C">
              <w:rPr>
                <w:rFonts w:cs="AdvPS497E2"/>
                <w:sz w:val="16"/>
                <w:szCs w:val="16"/>
              </w:rPr>
              <w:t>Number of SRPE</w:t>
            </w:r>
          </w:p>
        </w:tc>
        <w:tc>
          <w:tcPr>
            <w:tcW w:w="551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-</w:t>
            </w:r>
          </w:p>
        </w:tc>
        <w:tc>
          <w:tcPr>
            <w:tcW w:w="549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-</w:t>
            </w:r>
          </w:p>
        </w:tc>
        <w:tc>
          <w:tcPr>
            <w:tcW w:w="650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1.4 (1-6) (0.8)</w:t>
            </w:r>
          </w:p>
        </w:tc>
        <w:tc>
          <w:tcPr>
            <w:tcW w:w="600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1.4 (1-4) (0.8)</w:t>
            </w:r>
          </w:p>
        </w:tc>
        <w:tc>
          <w:tcPr>
            <w:tcW w:w="661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2.0 (1-7) (1.5)</w:t>
            </w:r>
          </w:p>
        </w:tc>
        <w:tc>
          <w:tcPr>
            <w:tcW w:w="602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-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-</w:t>
            </w:r>
          </w:p>
        </w:tc>
      </w:tr>
      <w:tr w:rsidR="00BC190C" w:rsidRPr="00BC190C" w:rsidTr="00592AD9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rPr>
                <w:rFonts w:cs="AdvPS497E2"/>
                <w:sz w:val="16"/>
                <w:szCs w:val="16"/>
              </w:rPr>
            </w:pPr>
            <w:r w:rsidRPr="00BC190C">
              <w:rPr>
                <w:rFonts w:cs="AdvPS497E2"/>
                <w:sz w:val="16"/>
                <w:szCs w:val="16"/>
              </w:rPr>
              <w:t>Frequency of SRPE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1.7 (1-4) (0.8)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1.9 (1-4) (0.9)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2.0 (1-3) (0.7)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-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-</w:t>
            </w:r>
          </w:p>
        </w:tc>
      </w:tr>
      <w:tr w:rsidR="00BC190C" w:rsidRPr="00BC190C" w:rsidTr="00592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rPr>
                <w:rFonts w:cs="AdvPS497E2"/>
                <w:sz w:val="16"/>
                <w:szCs w:val="16"/>
              </w:rPr>
            </w:pPr>
            <w:r w:rsidRPr="00BC190C">
              <w:rPr>
                <w:rFonts w:cs="AdvPS497E2"/>
                <w:sz w:val="16"/>
                <w:szCs w:val="16"/>
              </w:rPr>
              <w:t>Distress of SRPE</w:t>
            </w:r>
          </w:p>
        </w:tc>
        <w:tc>
          <w:tcPr>
            <w:tcW w:w="551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-</w:t>
            </w:r>
          </w:p>
        </w:tc>
        <w:tc>
          <w:tcPr>
            <w:tcW w:w="549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-</w:t>
            </w:r>
          </w:p>
        </w:tc>
        <w:tc>
          <w:tcPr>
            <w:tcW w:w="650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1.8 (0-4) (1.0)</w:t>
            </w:r>
          </w:p>
        </w:tc>
        <w:tc>
          <w:tcPr>
            <w:tcW w:w="600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1.8 (1-4) (1.0)</w:t>
            </w:r>
          </w:p>
        </w:tc>
        <w:tc>
          <w:tcPr>
            <w:tcW w:w="661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2.0 (1-4) (1.1)</w:t>
            </w:r>
          </w:p>
        </w:tc>
        <w:tc>
          <w:tcPr>
            <w:tcW w:w="602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-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-</w:t>
            </w:r>
          </w:p>
        </w:tc>
      </w:tr>
      <w:tr w:rsidR="00BC190C" w:rsidRPr="00BC190C" w:rsidTr="00592AD9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rPr>
                <w:rFonts w:cs="AdvPS497E2"/>
                <w:sz w:val="16"/>
                <w:szCs w:val="16"/>
              </w:rPr>
            </w:pPr>
            <w:r w:rsidRPr="00BC190C">
              <w:rPr>
                <w:rFonts w:cs="AdvPS497E2"/>
                <w:sz w:val="16"/>
                <w:szCs w:val="16"/>
              </w:rPr>
              <w:t>Impact of SRPE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1.4 (0.5-4) (0.7)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1.5 (1-4) (0.8)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1.5 (1-3) (0.6)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-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hideMark/>
          </w:tcPr>
          <w:p w:rsidR="00BC190C" w:rsidRPr="00BC190C" w:rsidRDefault="00BC190C" w:rsidP="00BC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190C">
              <w:rPr>
                <w:sz w:val="16"/>
                <w:szCs w:val="16"/>
              </w:rPr>
              <w:t>-</w:t>
            </w:r>
          </w:p>
        </w:tc>
      </w:tr>
    </w:tbl>
    <w:p w:rsidR="0041062F" w:rsidRPr="00E1150E" w:rsidRDefault="0041062F" w:rsidP="0041062F">
      <w:pPr>
        <w:pStyle w:val="HoofdtekstA"/>
        <w:widowControl w:val="0"/>
        <w:spacing w:after="0" w:line="240" w:lineRule="auto"/>
        <w:ind w:left="108" w:hanging="108"/>
        <w:rPr>
          <w:rStyle w:val="Geen"/>
          <w:sz w:val="18"/>
          <w:szCs w:val="18"/>
        </w:rPr>
      </w:pPr>
      <w:r>
        <w:rPr>
          <w:rStyle w:val="Geen"/>
          <w:i/>
          <w:sz w:val="18"/>
          <w:szCs w:val="18"/>
        </w:rPr>
        <w:t xml:space="preserve">Note: </w:t>
      </w:r>
      <w:r>
        <w:rPr>
          <w:rStyle w:val="Geen"/>
          <w:sz w:val="18"/>
          <w:szCs w:val="18"/>
        </w:rPr>
        <w:t>FP, false positive; SRPE, self-reported psychotic experiences; PE, psychotic experiences; SD, standard deviation</w:t>
      </w:r>
    </w:p>
    <w:p w:rsidR="001020BE" w:rsidRPr="0041062F" w:rsidRDefault="00590BE6" w:rsidP="0041062F">
      <w:pPr>
        <w:rPr>
          <w:lang w:val="en-US"/>
        </w:rPr>
      </w:pPr>
    </w:p>
    <w:sectPr w:rsidR="001020BE" w:rsidRPr="0041062F" w:rsidSect="00BC19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vPS497E2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0C"/>
    <w:rsid w:val="001B27E9"/>
    <w:rsid w:val="003C5670"/>
    <w:rsid w:val="0041062F"/>
    <w:rsid w:val="00590BE6"/>
    <w:rsid w:val="005C3B48"/>
    <w:rsid w:val="007D7D21"/>
    <w:rsid w:val="008736F2"/>
    <w:rsid w:val="00A04F85"/>
    <w:rsid w:val="00A82E01"/>
    <w:rsid w:val="00BA2064"/>
    <w:rsid w:val="00BC190C"/>
    <w:rsid w:val="00CC3DA8"/>
    <w:rsid w:val="00D6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next w:val="LightShading"/>
    <w:uiPriority w:val="60"/>
    <w:rsid w:val="00BC190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2">
    <w:name w:val="Light Shading2"/>
    <w:basedOn w:val="TableNormal"/>
    <w:next w:val="LightShading"/>
    <w:uiPriority w:val="60"/>
    <w:rsid w:val="00BC190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">
    <w:name w:val="Light Shading"/>
    <w:basedOn w:val="TableNormal"/>
    <w:uiPriority w:val="60"/>
    <w:rsid w:val="00BC19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8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E01"/>
    <w:rPr>
      <w:rFonts w:ascii="Tahoma" w:hAnsi="Tahoma" w:cs="Tahoma"/>
      <w:sz w:val="16"/>
      <w:szCs w:val="16"/>
    </w:rPr>
  </w:style>
  <w:style w:type="character" w:customStyle="1" w:styleId="Geen">
    <w:name w:val="Geen"/>
    <w:rsid w:val="0041062F"/>
  </w:style>
  <w:style w:type="paragraph" w:customStyle="1" w:styleId="HoofdtekstA">
    <w:name w:val="Hoofdtekst A"/>
    <w:rsid w:val="004106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next w:val="LightShading"/>
    <w:uiPriority w:val="60"/>
    <w:rsid w:val="00BC190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2">
    <w:name w:val="Light Shading2"/>
    <w:basedOn w:val="TableNormal"/>
    <w:next w:val="LightShading"/>
    <w:uiPriority w:val="60"/>
    <w:rsid w:val="00BC190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">
    <w:name w:val="Light Shading"/>
    <w:basedOn w:val="TableNormal"/>
    <w:uiPriority w:val="60"/>
    <w:rsid w:val="00BC19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8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E01"/>
    <w:rPr>
      <w:rFonts w:ascii="Tahoma" w:hAnsi="Tahoma" w:cs="Tahoma"/>
      <w:sz w:val="16"/>
      <w:szCs w:val="16"/>
    </w:rPr>
  </w:style>
  <w:style w:type="character" w:customStyle="1" w:styleId="Geen">
    <w:name w:val="Geen"/>
    <w:rsid w:val="0041062F"/>
  </w:style>
  <w:style w:type="paragraph" w:customStyle="1" w:styleId="HoofdtekstA">
    <w:name w:val="Hoofdtekst A"/>
    <w:rsid w:val="004106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3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Yori van der Steen</dc:creator>
  <cp:lastModifiedBy>Yori van der Steen</cp:lastModifiedBy>
  <cp:revision>8</cp:revision>
  <cp:lastPrinted>2017-08-15T09:42:00Z</cp:lastPrinted>
  <dcterms:created xsi:type="dcterms:W3CDTF">2017-08-15T08:55:00Z</dcterms:created>
  <dcterms:modified xsi:type="dcterms:W3CDTF">2017-10-12T12:20:00Z</dcterms:modified>
</cp:coreProperties>
</file>