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E5" w:rsidRDefault="00A25381" w:rsidP="00793AE5">
      <w:pPr>
        <w:spacing w:line="480" w:lineRule="auto"/>
        <w:jc w:val="center"/>
        <w:rPr>
          <w:rFonts w:asciiTheme="majorBidi" w:hAnsiTheme="majorBidi" w:cstheme="majorBidi"/>
          <w:b/>
          <w:u w:val="single"/>
        </w:rPr>
      </w:pPr>
      <w:r w:rsidRPr="004461F1">
        <w:rPr>
          <w:rFonts w:asciiTheme="majorBidi" w:hAnsiTheme="majorBidi" w:cstheme="majorBidi"/>
          <w:b/>
          <w:u w:val="single"/>
        </w:rPr>
        <w:t>Supplemental Material</w:t>
      </w:r>
    </w:p>
    <w:p w:rsidR="00793AE5" w:rsidRDefault="00793AE5" w:rsidP="00793AE5">
      <w:pPr>
        <w:rPr>
          <w:sz w:val="22"/>
          <w:szCs w:val="22"/>
        </w:rPr>
      </w:pPr>
    </w:p>
    <w:p w:rsidR="00793AE5" w:rsidRDefault="00793AE5" w:rsidP="00793AE5">
      <w:pPr>
        <w:rPr>
          <w:sz w:val="22"/>
          <w:szCs w:val="22"/>
        </w:rPr>
      </w:pPr>
    </w:p>
    <w:p w:rsidR="00793AE5" w:rsidRDefault="00793AE5" w:rsidP="00793AE5">
      <w:pPr>
        <w:rPr>
          <w:noProof/>
          <w:sz w:val="22"/>
          <w:szCs w:val="22"/>
        </w:rPr>
      </w:pPr>
      <w:proofErr w:type="gramStart"/>
      <w:r>
        <w:rPr>
          <w:sz w:val="22"/>
          <w:szCs w:val="22"/>
        </w:rPr>
        <w:t xml:space="preserve">Figure </w:t>
      </w:r>
      <w:r w:rsidR="004F0BFA">
        <w:rPr>
          <w:sz w:val="22"/>
          <w:szCs w:val="22"/>
        </w:rPr>
        <w:t>1</w:t>
      </w:r>
      <w:r>
        <w:rPr>
          <w:sz w:val="22"/>
          <w:szCs w:val="22"/>
        </w:rPr>
        <w:t>.</w:t>
      </w:r>
      <w:proofErr w:type="gramEnd"/>
      <w:r>
        <w:rPr>
          <w:sz w:val="22"/>
          <w:szCs w:val="22"/>
        </w:rPr>
        <w:t xml:space="preserve"> Diagram flow chart for sample selection from the Canadian Longitudinal Study on Aging (CLSA).</w:t>
      </w:r>
      <w:r w:rsidRPr="00577372">
        <w:rPr>
          <w:noProof/>
          <w:sz w:val="22"/>
          <w:szCs w:val="22"/>
        </w:rPr>
        <w:t xml:space="preserve"> </w:t>
      </w:r>
      <w:r>
        <w:rPr>
          <w:noProof/>
          <w:sz w:val="22"/>
          <w:szCs w:val="22"/>
          <w:lang w:eastAsia="en-CA"/>
        </w:rPr>
        <w:drawing>
          <wp:inline distT="0" distB="0" distL="0" distR="0">
            <wp:extent cx="7337685" cy="324821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diagram matrix.pdf"/>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1302"/>
                    <a:stretch/>
                  </pic:blipFill>
                  <pic:spPr bwMode="auto">
                    <a:xfrm>
                      <a:off x="0" y="0"/>
                      <a:ext cx="7369039" cy="32620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93AE5" w:rsidRDefault="00793AE5" w:rsidP="00793AE5">
      <w:pPr>
        <w:rPr>
          <w:sz w:val="22"/>
          <w:szCs w:val="22"/>
        </w:rPr>
      </w:pPr>
      <w:r>
        <w:rPr>
          <w:noProof/>
          <w:sz w:val="22"/>
          <w:szCs w:val="22"/>
        </w:rPr>
        <w:t xml:space="preserve">CES-D = Center for Epidemiological Studies Depression 10 Scale </w:t>
      </w:r>
    </w:p>
    <w:p w:rsidR="00CA16B9" w:rsidRDefault="00CA16B9">
      <w:pPr>
        <w:rPr>
          <w:rFonts w:asciiTheme="majorBidi" w:hAnsiTheme="majorBidi" w:cstheme="majorBidi"/>
          <w:b/>
          <w:u w:val="single"/>
        </w:rPr>
      </w:pPr>
      <w:r>
        <w:rPr>
          <w:rFonts w:asciiTheme="majorBidi" w:hAnsiTheme="majorBidi" w:cstheme="majorBidi"/>
          <w:b/>
          <w:u w:val="single"/>
        </w:rPr>
        <w:br w:type="page"/>
      </w:r>
    </w:p>
    <w:tbl>
      <w:tblPr>
        <w:tblW w:w="9214" w:type="dxa"/>
        <w:tblLook w:val="04A0"/>
      </w:tblPr>
      <w:tblGrid>
        <w:gridCol w:w="3969"/>
        <w:gridCol w:w="2694"/>
        <w:gridCol w:w="2551"/>
      </w:tblGrid>
      <w:tr w:rsidR="00A542C2" w:rsidRPr="004C5CA8" w:rsidTr="00CB3DC6">
        <w:trPr>
          <w:trHeight w:val="552"/>
        </w:trPr>
        <w:tc>
          <w:tcPr>
            <w:tcW w:w="9214" w:type="dxa"/>
            <w:gridSpan w:val="3"/>
            <w:vMerge w:val="restart"/>
            <w:tcBorders>
              <w:top w:val="nil"/>
              <w:left w:val="nil"/>
              <w:bottom w:val="nil"/>
              <w:right w:val="nil"/>
            </w:tcBorders>
            <w:shd w:val="clear" w:color="auto" w:fill="auto"/>
            <w:vAlign w:val="bottom"/>
            <w:hideMark/>
          </w:tcPr>
          <w:p w:rsidR="00A542C2" w:rsidRPr="004C5CA8" w:rsidRDefault="00A542C2" w:rsidP="00CB3DC6">
            <w:pPr>
              <w:spacing w:line="480" w:lineRule="auto"/>
              <w:rPr>
                <w:rFonts w:asciiTheme="majorBidi" w:hAnsiTheme="majorBidi" w:cstheme="majorBidi"/>
                <w:b/>
                <w:bCs/>
                <w:color w:val="000000"/>
              </w:rPr>
            </w:pPr>
            <w:r w:rsidRPr="004C5CA8">
              <w:rPr>
                <w:rFonts w:asciiTheme="majorBidi" w:hAnsiTheme="majorBidi" w:cstheme="majorBidi"/>
                <w:b/>
                <w:bCs/>
                <w:color w:val="000000"/>
              </w:rPr>
              <w:lastRenderedPageBreak/>
              <w:t xml:space="preserve">Table </w:t>
            </w:r>
            <w:r>
              <w:rPr>
                <w:rFonts w:asciiTheme="majorBidi" w:hAnsiTheme="majorBidi" w:cstheme="majorBidi"/>
                <w:b/>
                <w:bCs/>
                <w:color w:val="000000"/>
              </w:rPr>
              <w:t>A</w:t>
            </w:r>
            <w:r w:rsidRPr="004C5CA8">
              <w:rPr>
                <w:rFonts w:asciiTheme="majorBidi" w:hAnsiTheme="majorBidi" w:cstheme="majorBidi"/>
                <w:b/>
                <w:bCs/>
                <w:color w:val="000000"/>
              </w:rPr>
              <w:t xml:space="preserve">: Risk factors associated with having undiagnosed depression at baseline </w:t>
            </w:r>
            <w:r w:rsidR="00CD35FF">
              <w:rPr>
                <w:rFonts w:asciiTheme="majorBidi" w:hAnsiTheme="majorBidi" w:cstheme="majorBidi"/>
                <w:b/>
                <w:bCs/>
                <w:color w:val="000000"/>
              </w:rPr>
              <w:t>in immigrant and non-immigrant</w:t>
            </w:r>
          </w:p>
        </w:tc>
      </w:tr>
      <w:tr w:rsidR="00A542C2" w:rsidRPr="004C5CA8" w:rsidTr="00CB3DC6">
        <w:trPr>
          <w:trHeight w:val="552"/>
        </w:trPr>
        <w:tc>
          <w:tcPr>
            <w:tcW w:w="9214" w:type="dxa"/>
            <w:gridSpan w:val="3"/>
            <w:vMerge/>
            <w:tcBorders>
              <w:top w:val="nil"/>
              <w:left w:val="nil"/>
              <w:bottom w:val="nil"/>
              <w:right w:val="nil"/>
            </w:tcBorders>
            <w:vAlign w:val="center"/>
            <w:hideMark/>
          </w:tcPr>
          <w:p w:rsidR="00A542C2" w:rsidRPr="004C5CA8" w:rsidRDefault="00A542C2" w:rsidP="00CB3DC6">
            <w:pPr>
              <w:spacing w:line="480" w:lineRule="auto"/>
              <w:rPr>
                <w:rFonts w:asciiTheme="majorBidi" w:hAnsiTheme="majorBidi" w:cstheme="majorBidi"/>
                <w:b/>
                <w:bCs/>
                <w:color w:val="000000"/>
              </w:rPr>
            </w:pPr>
          </w:p>
        </w:tc>
      </w:tr>
      <w:tr w:rsidR="00A542C2" w:rsidRPr="004C5CA8" w:rsidTr="00CB3DC6">
        <w:trPr>
          <w:trHeight w:val="552"/>
        </w:trPr>
        <w:tc>
          <w:tcPr>
            <w:tcW w:w="9214" w:type="dxa"/>
            <w:gridSpan w:val="3"/>
            <w:vMerge/>
            <w:tcBorders>
              <w:top w:val="nil"/>
              <w:left w:val="nil"/>
              <w:bottom w:val="nil"/>
              <w:right w:val="nil"/>
            </w:tcBorders>
            <w:vAlign w:val="center"/>
            <w:hideMark/>
          </w:tcPr>
          <w:p w:rsidR="00A542C2" w:rsidRPr="004C5CA8" w:rsidRDefault="00A542C2" w:rsidP="00CB3DC6">
            <w:pPr>
              <w:spacing w:line="480" w:lineRule="auto"/>
              <w:rPr>
                <w:rFonts w:asciiTheme="majorBidi" w:hAnsiTheme="majorBidi" w:cstheme="majorBidi"/>
                <w:b/>
                <w:bCs/>
                <w:color w:val="000000"/>
              </w:rPr>
            </w:pPr>
          </w:p>
        </w:tc>
      </w:tr>
      <w:tr w:rsidR="00A542C2" w:rsidRPr="004C5CA8" w:rsidTr="00CB3DC6">
        <w:trPr>
          <w:trHeight w:val="219"/>
        </w:trPr>
        <w:tc>
          <w:tcPr>
            <w:tcW w:w="3969" w:type="dxa"/>
            <w:tcBorders>
              <w:top w:val="nil"/>
              <w:left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p>
        </w:tc>
        <w:tc>
          <w:tcPr>
            <w:tcW w:w="2694" w:type="dxa"/>
            <w:tcBorders>
              <w:top w:val="single" w:sz="8" w:space="0" w:color="auto"/>
              <w:left w:val="single" w:sz="8" w:space="0" w:color="auto"/>
              <w:right w:val="single" w:sz="4"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Non-immigrant</w:t>
            </w:r>
          </w:p>
        </w:tc>
        <w:tc>
          <w:tcPr>
            <w:tcW w:w="2551" w:type="dxa"/>
            <w:tcBorders>
              <w:top w:val="single" w:sz="8" w:space="0" w:color="auto"/>
              <w:left w:val="single" w:sz="4" w:space="0" w:color="auto"/>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Immigrant</w:t>
            </w:r>
          </w:p>
        </w:tc>
      </w:tr>
      <w:tr w:rsidR="00A542C2" w:rsidRPr="004C5CA8" w:rsidTr="00CB3DC6">
        <w:trPr>
          <w:trHeight w:val="219"/>
        </w:trPr>
        <w:tc>
          <w:tcPr>
            <w:tcW w:w="3969" w:type="dxa"/>
            <w:tcBorders>
              <w:top w:val="nil"/>
              <w:left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(N=18,620)</w:t>
            </w:r>
          </w:p>
        </w:tc>
        <w:tc>
          <w:tcPr>
            <w:tcW w:w="2551" w:type="dxa"/>
            <w:tcBorders>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(N=4,382)</w:t>
            </w:r>
          </w:p>
        </w:tc>
      </w:tr>
      <w:tr w:rsidR="00A542C2" w:rsidRPr="004C5CA8" w:rsidTr="00CB3DC6">
        <w:trPr>
          <w:trHeight w:val="287"/>
        </w:trPr>
        <w:tc>
          <w:tcPr>
            <w:tcW w:w="3969" w:type="dxa"/>
            <w:tcBorders>
              <w:left w:val="nil"/>
              <w:bottom w:val="single" w:sz="8" w:space="0" w:color="auto"/>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p>
        </w:tc>
        <w:tc>
          <w:tcPr>
            <w:tcW w:w="5245" w:type="dxa"/>
            <w:gridSpan w:val="2"/>
            <w:tcBorders>
              <w:left w:val="single" w:sz="8" w:space="0" w:color="auto"/>
              <w:bottom w:val="single" w:sz="8" w:space="0" w:color="auto"/>
              <w:right w:val="single" w:sz="8" w:space="0" w:color="auto"/>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Adjusted OR (95% CI)</w:t>
            </w:r>
          </w:p>
        </w:tc>
      </w:tr>
      <w:tr w:rsidR="00A542C2" w:rsidRPr="004C5CA8" w:rsidTr="00CB3DC6">
        <w:trPr>
          <w:trHeight w:val="219"/>
        </w:trPr>
        <w:tc>
          <w:tcPr>
            <w:tcW w:w="3969" w:type="dxa"/>
            <w:tcBorders>
              <w:top w:val="single" w:sz="8" w:space="0" w:color="auto"/>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b/>
                <w:bCs/>
                <w:color w:val="000000"/>
              </w:rPr>
            </w:pPr>
            <w:r w:rsidRPr="004C5CA8">
              <w:rPr>
                <w:rFonts w:asciiTheme="majorBidi" w:hAnsiTheme="majorBidi" w:cstheme="majorBidi"/>
                <w:b/>
                <w:bCs/>
                <w:color w:val="000000"/>
              </w:rPr>
              <w:t>Predisposing characteristics</w:t>
            </w:r>
          </w:p>
        </w:tc>
        <w:tc>
          <w:tcPr>
            <w:tcW w:w="2694" w:type="dxa"/>
            <w:tcBorders>
              <w:top w:val="single" w:sz="8" w:space="0" w:color="auto"/>
              <w:left w:val="single" w:sz="8" w:space="0" w:color="auto"/>
              <w:bottom w:val="nil"/>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Age, years,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45 - 60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61 - 70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0.88 (0.74 - 1.05)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0.87 (0.60 - 1.27)</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71 - 85</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1.04 (0.85 - 1.28)</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0.85 (0.55 - 1.29)</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Sex</w:t>
            </w:r>
          </w:p>
        </w:tc>
        <w:tc>
          <w:tcPr>
            <w:tcW w:w="2694" w:type="dxa"/>
            <w:tcBorders>
              <w:top w:val="nil"/>
              <w:left w:val="single" w:sz="8" w:space="0" w:color="auto"/>
              <w:bottom w:val="nil"/>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Male</w:t>
            </w:r>
          </w:p>
        </w:tc>
        <w:tc>
          <w:tcPr>
            <w:tcW w:w="2694" w:type="dxa"/>
            <w:tcBorders>
              <w:top w:val="nil"/>
              <w:left w:val="single" w:sz="8" w:space="0" w:color="auto"/>
              <w:bottom w:val="nil"/>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Female</w:t>
            </w:r>
          </w:p>
        </w:tc>
        <w:tc>
          <w:tcPr>
            <w:tcW w:w="2694" w:type="dxa"/>
            <w:tcBorders>
              <w:top w:val="nil"/>
              <w:left w:val="single" w:sz="8" w:space="0" w:color="auto"/>
              <w:bottom w:val="nil"/>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1.29 (1.13 - 1.47)</w:t>
            </w:r>
          </w:p>
        </w:tc>
        <w:tc>
          <w:tcPr>
            <w:tcW w:w="2551" w:type="dxa"/>
            <w:tcBorders>
              <w:top w:val="nil"/>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2.06 (1.56 - 2.71)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Marital status</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lastRenderedPageBreak/>
              <w:t>Single</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Married</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0.78 (0.63 - 0.97)</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0.47 (0.30 - 0.75)</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Widowed/divorced/separated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0.97 (0.78 - 1.21)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0.54 (0.33 - 0.89)</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Cultural and racial background</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White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Black</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0.74 (0.20 - 2.75)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0.76 (0.39 - 1.47)</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South Asian</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3.63 (0.87 - 15.15)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3.33 (2.09 - 5.29)</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Chinese</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1.53 (0.53 - 4.45)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0.89 (0.43 - 1.84)</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First Nations</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1.17 (0.49 - 2.78)</w:t>
            </w: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Other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1.23 (0.55 - 2.75)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1.28 (0.79 - 2.08)</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Length of residence in Canada (years)</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0-5</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w:t>
            </w: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6-10</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0.56 (0.20 - 1.54)</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11-20</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w:t>
            </w: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0.46 (0.18 - 1.18)</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21-40</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w:t>
            </w: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0.34 (0.14 - 0.82)</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 &gt; 40</w:t>
            </w:r>
          </w:p>
        </w:tc>
        <w:tc>
          <w:tcPr>
            <w:tcW w:w="2694" w:type="dxa"/>
            <w:tcBorders>
              <w:top w:val="nil"/>
              <w:left w:val="single" w:sz="8" w:space="0" w:color="auto"/>
              <w:bottom w:val="nil"/>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w:t>
            </w:r>
          </w:p>
        </w:tc>
        <w:tc>
          <w:tcPr>
            <w:tcW w:w="2551" w:type="dxa"/>
            <w:tcBorders>
              <w:top w:val="nil"/>
              <w:bottom w:val="nil"/>
              <w:right w:val="single" w:sz="8" w:space="0" w:color="auto"/>
            </w:tcBorders>
            <w:shd w:val="clear" w:color="auto" w:fill="FFFFFF" w:themeFill="background1"/>
            <w:noWrap/>
            <w:vAlign w:val="bottom"/>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0.44 (0.18 - 1.07)</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b/>
                <w:bCs/>
                <w:color w:val="000000"/>
              </w:rPr>
            </w:pPr>
            <w:r w:rsidRPr="004C5CA8">
              <w:rPr>
                <w:rFonts w:asciiTheme="majorBidi" w:hAnsiTheme="majorBidi" w:cstheme="majorBidi"/>
                <w:b/>
                <w:bCs/>
                <w:color w:val="000000"/>
              </w:rPr>
              <w:lastRenderedPageBreak/>
              <w:t xml:space="preserve">Enabling resources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53"/>
        </w:trPr>
        <w:tc>
          <w:tcPr>
            <w:tcW w:w="3969" w:type="dxa"/>
            <w:tcBorders>
              <w:top w:val="nil"/>
              <w:left w:val="single" w:sz="8" w:space="0" w:color="auto"/>
              <w:bottom w:val="nil"/>
              <w:right w:val="single" w:sz="8" w:space="0" w:color="auto"/>
            </w:tcBorders>
            <w:shd w:val="clear" w:color="auto" w:fill="FFFFFF" w:themeFill="background1"/>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Total household income Can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&lt; 20,000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20,000- less than 50,000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0.90 (0.69 - 1.19)</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0.44 (0.24 - 0.81)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50,000- less than 100,000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0.72 (0.54 - 0.95)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0.36 (0.19 - 0.67)</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100,000</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0.54 (0.40 - 0.74)</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0.28 (0.14 - 0.56)</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Working status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Employed</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Unemployed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1.67 (1.28 - 2.19)</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1.34 (0.75 - 2.40)</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Retired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0.86 (0.72 - 1.02)</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0.97 (0.68 - 1.38)</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Province</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Quebec</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British Columbia</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0.80 (0.65 - 0.98)</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0.87 (0.59 - 1.29)</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Ontario</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0.94 (0.78 - 1.15)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0.89 (0.59 - 1.32)</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Other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1.02 (0.87 - 1.21)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0.95 (0.65 - 1.40)</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b/>
                <w:bCs/>
                <w:color w:val="000000"/>
              </w:rPr>
            </w:pPr>
            <w:r w:rsidRPr="004C5CA8">
              <w:rPr>
                <w:rFonts w:asciiTheme="majorBidi" w:hAnsiTheme="majorBidi" w:cstheme="majorBidi"/>
                <w:b/>
                <w:bCs/>
                <w:color w:val="000000"/>
              </w:rPr>
              <w:t xml:space="preserve">Needs-related factors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lastRenderedPageBreak/>
              <w:t xml:space="preserve">Perceived Health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Poor</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Fair</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0.89 (0.51 - 1.56)</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1.57 (0.55 - 4.44)</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Good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0.43 (0.25 - 0.75)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0.72 (0.27 - 1.93)</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Very Good</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0.26 (0.15 - 0.44)</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0.44 (0.16 - 1.19)</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Excellent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0.16 (0.09 - 0.28)</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0.22 (0.08 - 0.63)</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Medical Conditions (Yes vs. No)</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Living with pain</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1.71 (1.50 - 1.95)</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1.71 (1.32 - 2.21)</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Bowel disorders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1.32 (1.08 - 1.60)</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1.29 (0.78 - 2.14)</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Arthritis</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0.60 (0.42 - 0.86)</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1.24 (0.60 - 2.55)</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Anxiety disorder </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2.63 (2.04 - 3.39)</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1.46 (0.74 - 2.89)</w:t>
            </w:r>
          </w:p>
        </w:tc>
      </w:tr>
      <w:tr w:rsidR="00A542C2" w:rsidRPr="004C5CA8" w:rsidTr="00CB3DC6">
        <w:trPr>
          <w:trHeight w:val="219"/>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b/>
                <w:bCs/>
                <w:color w:val="000000"/>
              </w:rPr>
            </w:pPr>
            <w:r w:rsidRPr="004C5CA8">
              <w:rPr>
                <w:rFonts w:asciiTheme="majorBidi" w:hAnsiTheme="majorBidi" w:cstheme="majorBidi"/>
                <w:b/>
                <w:bCs/>
                <w:color w:val="000000"/>
              </w:rPr>
              <w:t>Personal health choices</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single" w:sz="8" w:space="0" w:color="auto"/>
            </w:tcBorders>
            <w:shd w:val="clear" w:color="auto" w:fill="FFFFFF" w:themeFill="background1"/>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Alcohol consumption</w:t>
            </w:r>
          </w:p>
        </w:tc>
        <w:tc>
          <w:tcPr>
            <w:tcW w:w="2694" w:type="dxa"/>
            <w:tcBorders>
              <w:top w:val="nil"/>
              <w:left w:val="single" w:sz="8" w:space="0" w:color="auto"/>
              <w:bottom w:val="nil"/>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bottom w:val="nil"/>
              <w:right w:val="single" w:sz="8" w:space="0" w:color="auto"/>
            </w:tcBorders>
            <w:shd w:val="clear" w:color="auto" w:fill="FFFFFF" w:themeFill="background1"/>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Never </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1 </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About once a month</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0.80 (0.64 - 1.00)</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1.60 (1.02 - 2.52)</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2-4 times a month</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0.80 (0.65 - 0.99)</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1.53 (0.95 - 2.45)</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lastRenderedPageBreak/>
              <w:t xml:space="preserve">&gt;2 times a week </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0.83 (0.68 - 1.01)</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1.23 (0.78 - 1.95)</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Smoking status</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Smoker</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Former smoker</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0.92 (0.75 - 1.13)</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0.58 (0.37 - 0.92)</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Non-smoker</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0.83 (0.66 - 1.04)</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0.44 (0.27 - 0.71)</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Weight classification</w:t>
            </w:r>
            <w:r>
              <w:rPr>
                <w:rFonts w:asciiTheme="majorBidi" w:hAnsiTheme="majorBidi" w:cstheme="majorBidi"/>
                <w:color w:val="000000"/>
              </w:rPr>
              <w:t xml:space="preserve"> </w:t>
            </w:r>
            <w:r w:rsidRPr="00563CE6">
              <w:rPr>
                <w:rFonts w:asciiTheme="majorBidi" w:hAnsiTheme="majorBidi" w:cstheme="majorBidi"/>
                <w:color w:val="000000"/>
                <w:vertAlign w:val="superscript"/>
              </w:rPr>
              <w:t>a</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Normal weight</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1 </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Underweight </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0.87 (0.46 - 1.64)</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0.10 (0.01 - 0.97)</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Overweight</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0.87 (0.74 - 1.01)</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0.86 (0.64 - 1.17)</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Obese </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0.81 (0.69 - 0.95)</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0.68 (0.48 - 0.97)</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Physical activity</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 </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Never or once a year</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Once a month</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0.94 (0.79 - 1.13)</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1.03 (0.70 - 1.52)</w:t>
            </w:r>
          </w:p>
        </w:tc>
      </w:tr>
      <w:tr w:rsidR="00A542C2" w:rsidRPr="004C5CA8" w:rsidTr="00CB3DC6">
        <w:trPr>
          <w:trHeight w:val="236"/>
        </w:trPr>
        <w:tc>
          <w:tcPr>
            <w:tcW w:w="3969" w:type="dxa"/>
            <w:tcBorders>
              <w:top w:val="nil"/>
              <w:left w:val="single" w:sz="8" w:space="0" w:color="auto"/>
              <w:bottom w:val="nil"/>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Once a week</w:t>
            </w:r>
          </w:p>
        </w:tc>
        <w:tc>
          <w:tcPr>
            <w:tcW w:w="2694" w:type="dxa"/>
            <w:tcBorders>
              <w:top w:val="nil"/>
              <w:left w:val="single" w:sz="8" w:space="0" w:color="auto"/>
              <w:bottom w:val="nil"/>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0.75 (0.64 - 0.87)</w:t>
            </w:r>
          </w:p>
        </w:tc>
        <w:tc>
          <w:tcPr>
            <w:tcW w:w="2551" w:type="dxa"/>
            <w:tcBorders>
              <w:top w:val="nil"/>
              <w:left w:val="single" w:sz="4" w:space="0" w:color="auto"/>
              <w:bottom w:val="nil"/>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0.97 (0.71 - 1.32)</w:t>
            </w:r>
          </w:p>
        </w:tc>
      </w:tr>
      <w:tr w:rsidR="00A542C2" w:rsidRPr="004C5CA8" w:rsidTr="00CB3DC6">
        <w:trPr>
          <w:trHeight w:val="253"/>
        </w:trPr>
        <w:tc>
          <w:tcPr>
            <w:tcW w:w="3969" w:type="dxa"/>
            <w:tcBorders>
              <w:top w:val="nil"/>
              <w:left w:val="single" w:sz="8" w:space="0" w:color="auto"/>
              <w:bottom w:val="single" w:sz="8" w:space="0" w:color="auto"/>
              <w:right w:val="nil"/>
            </w:tcBorders>
            <w:shd w:val="clear" w:color="auto" w:fill="auto"/>
            <w:noWrap/>
            <w:vAlign w:val="center"/>
            <w:hideMark/>
          </w:tcPr>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Once a day </w:t>
            </w:r>
          </w:p>
        </w:tc>
        <w:tc>
          <w:tcPr>
            <w:tcW w:w="2694" w:type="dxa"/>
            <w:tcBorders>
              <w:top w:val="nil"/>
              <w:left w:val="single" w:sz="8" w:space="0" w:color="auto"/>
              <w:bottom w:val="single" w:sz="8" w:space="0" w:color="auto"/>
              <w:right w:val="nil"/>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0.68 (0.53 - 0.88)</w:t>
            </w:r>
          </w:p>
        </w:tc>
        <w:tc>
          <w:tcPr>
            <w:tcW w:w="2551" w:type="dxa"/>
            <w:tcBorders>
              <w:top w:val="nil"/>
              <w:left w:val="single" w:sz="4" w:space="0" w:color="auto"/>
              <w:bottom w:val="single" w:sz="8" w:space="0" w:color="auto"/>
              <w:right w:val="single" w:sz="8" w:space="0" w:color="auto"/>
            </w:tcBorders>
            <w:shd w:val="clear" w:color="auto" w:fill="auto"/>
            <w:noWrap/>
            <w:vAlign w:val="bottom"/>
            <w:hideMark/>
          </w:tcPr>
          <w:p w:rsidR="00A542C2" w:rsidRPr="004C5CA8" w:rsidRDefault="00A542C2" w:rsidP="00CB3DC6">
            <w:pPr>
              <w:spacing w:line="480" w:lineRule="auto"/>
              <w:jc w:val="center"/>
              <w:rPr>
                <w:rFonts w:asciiTheme="majorBidi" w:hAnsiTheme="majorBidi" w:cstheme="majorBidi"/>
                <w:color w:val="000000"/>
              </w:rPr>
            </w:pPr>
            <w:r w:rsidRPr="004C5CA8">
              <w:rPr>
                <w:rFonts w:asciiTheme="majorBidi" w:hAnsiTheme="majorBidi" w:cstheme="majorBidi"/>
                <w:color w:val="000000"/>
              </w:rPr>
              <w:t>0.95 (0.57 - 1.56)</w:t>
            </w:r>
          </w:p>
        </w:tc>
      </w:tr>
      <w:tr w:rsidR="00A542C2" w:rsidRPr="004C5CA8" w:rsidTr="00CB3DC6">
        <w:trPr>
          <w:trHeight w:val="552"/>
        </w:trPr>
        <w:tc>
          <w:tcPr>
            <w:tcW w:w="9214" w:type="dxa"/>
            <w:gridSpan w:val="3"/>
            <w:vMerge w:val="restart"/>
            <w:tcBorders>
              <w:top w:val="single" w:sz="8" w:space="0" w:color="auto"/>
              <w:left w:val="nil"/>
              <w:bottom w:val="nil"/>
              <w:right w:val="nil"/>
            </w:tcBorders>
            <w:shd w:val="clear" w:color="auto" w:fill="auto"/>
            <w:hideMark/>
          </w:tcPr>
          <w:p w:rsidR="00A542C2" w:rsidRPr="004C5CA8" w:rsidRDefault="00A542C2" w:rsidP="00CB3DC6">
            <w:pPr>
              <w:spacing w:line="480" w:lineRule="auto"/>
              <w:ind w:right="735"/>
              <w:rPr>
                <w:rFonts w:asciiTheme="majorBidi" w:hAnsiTheme="majorBidi" w:cstheme="majorBidi"/>
                <w:color w:val="000000"/>
              </w:rPr>
            </w:pPr>
            <w:r w:rsidRPr="004C5CA8">
              <w:rPr>
                <w:rFonts w:asciiTheme="majorBidi" w:hAnsiTheme="majorBidi" w:cstheme="majorBidi"/>
                <w:color w:val="000000"/>
              </w:rPr>
              <w:lastRenderedPageBreak/>
              <w:t>OR=Odds Ratio; CI=Confidence Intervals</w:t>
            </w:r>
          </w:p>
          <w:p w:rsidR="00A542C2" w:rsidRPr="004C5CA8" w:rsidRDefault="00A542C2" w:rsidP="00CB3DC6">
            <w:pPr>
              <w:spacing w:line="480" w:lineRule="auto"/>
              <w:rPr>
                <w:rFonts w:asciiTheme="majorBidi" w:hAnsiTheme="majorBidi" w:cstheme="majorBidi"/>
                <w:color w:val="000000"/>
              </w:rPr>
            </w:pPr>
            <w:r w:rsidRPr="004C5CA8">
              <w:rPr>
                <w:rFonts w:asciiTheme="majorBidi" w:hAnsiTheme="majorBidi" w:cstheme="majorBidi"/>
                <w:color w:val="000000"/>
              </w:rPr>
              <w:t xml:space="preserve">The </w:t>
            </w:r>
            <w:r w:rsidRPr="004C5CA8">
              <w:rPr>
                <w:rFonts w:asciiTheme="majorBidi" w:hAnsiTheme="majorBidi" w:cstheme="majorBidi"/>
                <w:bCs/>
                <w:color w:val="000000"/>
              </w:rPr>
              <w:t>multivariate logistic regression model</w:t>
            </w:r>
            <w:r w:rsidRPr="004C5CA8">
              <w:rPr>
                <w:rFonts w:asciiTheme="majorBidi" w:hAnsiTheme="majorBidi" w:cstheme="majorBidi"/>
                <w:color w:val="000000"/>
              </w:rPr>
              <w:t xml:space="preserve"> adjusted for all baseline characteristics included in Table 1. Variables that were not significant on the multivariate level were removed from the table. Sex, age and province were forced in the model. </w:t>
            </w:r>
          </w:p>
          <w:p w:rsidR="00A542C2" w:rsidRPr="004C5CA8" w:rsidRDefault="00A542C2" w:rsidP="00CB3DC6">
            <w:pPr>
              <w:spacing w:line="480" w:lineRule="auto"/>
              <w:rPr>
                <w:rFonts w:asciiTheme="majorBidi" w:hAnsiTheme="majorBidi" w:cstheme="majorBidi"/>
                <w:color w:val="000000"/>
              </w:rPr>
            </w:pPr>
            <w:proofErr w:type="gramStart"/>
            <w:r w:rsidRPr="00563CE6">
              <w:rPr>
                <w:rFonts w:asciiTheme="majorBidi" w:hAnsiTheme="majorBidi" w:cstheme="majorBidi"/>
                <w:color w:val="000000"/>
                <w:vertAlign w:val="superscript"/>
              </w:rPr>
              <w:t>a</w:t>
            </w:r>
            <w:proofErr w:type="gramEnd"/>
            <w:r>
              <w:rPr>
                <w:rFonts w:asciiTheme="majorBidi" w:hAnsiTheme="majorBidi" w:cstheme="majorBidi"/>
                <w:color w:val="000000"/>
                <w:vertAlign w:val="superscript"/>
              </w:rPr>
              <w:t xml:space="preserve"> </w:t>
            </w:r>
            <w:r w:rsidRPr="004C5CA8">
              <w:rPr>
                <w:rFonts w:asciiTheme="majorBidi" w:hAnsiTheme="majorBidi" w:cstheme="majorBidi"/>
                <w:color w:val="000000"/>
              </w:rPr>
              <w:t>Based on Body Mass Index international classification for adults aged 18 and over.</w:t>
            </w:r>
          </w:p>
          <w:p w:rsidR="00A542C2" w:rsidRPr="004C5CA8" w:rsidRDefault="00A542C2" w:rsidP="00CB3DC6">
            <w:pPr>
              <w:spacing w:line="480" w:lineRule="auto"/>
              <w:ind w:right="735"/>
              <w:rPr>
                <w:rFonts w:asciiTheme="majorBidi" w:hAnsiTheme="majorBidi" w:cstheme="majorBidi"/>
                <w:color w:val="000000"/>
              </w:rPr>
            </w:pPr>
          </w:p>
        </w:tc>
      </w:tr>
      <w:tr w:rsidR="00A542C2" w:rsidRPr="004C5CA8" w:rsidTr="00CB3DC6">
        <w:trPr>
          <w:trHeight w:val="552"/>
        </w:trPr>
        <w:tc>
          <w:tcPr>
            <w:tcW w:w="9214" w:type="dxa"/>
            <w:gridSpan w:val="3"/>
            <w:vMerge/>
            <w:tcBorders>
              <w:top w:val="single" w:sz="8" w:space="0" w:color="auto"/>
              <w:left w:val="nil"/>
              <w:bottom w:val="nil"/>
              <w:right w:val="nil"/>
            </w:tcBorders>
            <w:vAlign w:val="center"/>
            <w:hideMark/>
          </w:tcPr>
          <w:p w:rsidR="00A542C2" w:rsidRPr="004C5CA8" w:rsidRDefault="00A542C2" w:rsidP="00CB3DC6">
            <w:pPr>
              <w:spacing w:line="480" w:lineRule="auto"/>
              <w:rPr>
                <w:rFonts w:asciiTheme="majorBidi" w:hAnsiTheme="majorBidi" w:cstheme="majorBidi"/>
                <w:color w:val="000000"/>
              </w:rPr>
            </w:pPr>
          </w:p>
        </w:tc>
      </w:tr>
    </w:tbl>
    <w:p w:rsidR="00777283" w:rsidRPr="008C1E1D" w:rsidRDefault="00A542C2" w:rsidP="008C1E1D">
      <w:pPr>
        <w:rPr>
          <w:rFonts w:asciiTheme="majorBidi" w:hAnsiTheme="majorBidi" w:cstheme="majorBidi"/>
          <w:b/>
          <w:u w:val="single"/>
        </w:rPr>
      </w:pPr>
      <w:r>
        <w:rPr>
          <w:rFonts w:asciiTheme="majorBidi" w:hAnsiTheme="majorBidi" w:cstheme="majorBidi"/>
          <w:b/>
          <w:u w:val="single"/>
        </w:rPr>
        <w:br w:type="page"/>
      </w:r>
      <w:bookmarkStart w:id="0" w:name="_GoBack"/>
    </w:p>
    <w:tbl>
      <w:tblPr>
        <w:tblpPr w:leftFromText="180" w:rightFromText="180" w:vertAnchor="text" w:horzAnchor="margin" w:tblpXSpec="center" w:tblpY="-567"/>
        <w:tblW w:w="9847" w:type="dxa"/>
        <w:tblLook w:val="04A0"/>
      </w:tblPr>
      <w:tblGrid>
        <w:gridCol w:w="4395"/>
        <w:gridCol w:w="2758"/>
        <w:gridCol w:w="2694"/>
      </w:tblGrid>
      <w:tr w:rsidR="00CA16B9" w:rsidRPr="004461F1" w:rsidTr="00CA16B9">
        <w:trPr>
          <w:trHeight w:val="552"/>
        </w:trPr>
        <w:tc>
          <w:tcPr>
            <w:tcW w:w="9847" w:type="dxa"/>
            <w:gridSpan w:val="3"/>
            <w:vMerge w:val="restart"/>
            <w:tcBorders>
              <w:top w:val="nil"/>
              <w:left w:val="nil"/>
              <w:bottom w:val="nil"/>
              <w:right w:val="nil"/>
            </w:tcBorders>
            <w:shd w:val="clear" w:color="auto" w:fill="auto"/>
            <w:hideMark/>
          </w:tcPr>
          <w:p w:rsidR="00CA16B9" w:rsidRPr="004461F1" w:rsidRDefault="00CA16B9" w:rsidP="008C1E1D">
            <w:pPr>
              <w:spacing w:line="480" w:lineRule="auto"/>
              <w:rPr>
                <w:rFonts w:asciiTheme="majorBidi" w:hAnsiTheme="majorBidi" w:cstheme="majorBidi"/>
                <w:b/>
                <w:bCs/>
                <w:color w:val="000000"/>
              </w:rPr>
            </w:pPr>
            <w:r w:rsidRPr="004461F1">
              <w:rPr>
                <w:rFonts w:asciiTheme="majorBidi" w:hAnsiTheme="majorBidi" w:cstheme="majorBidi"/>
                <w:b/>
                <w:bCs/>
                <w:color w:val="000000"/>
              </w:rPr>
              <w:lastRenderedPageBreak/>
              <w:t xml:space="preserve">Table </w:t>
            </w:r>
            <w:r w:rsidR="008C1E1D">
              <w:rPr>
                <w:rFonts w:asciiTheme="majorBidi" w:hAnsiTheme="majorBidi" w:cstheme="majorBidi"/>
                <w:b/>
                <w:bCs/>
                <w:color w:val="000000"/>
              </w:rPr>
              <w:t>B</w:t>
            </w:r>
            <w:r w:rsidRPr="004461F1">
              <w:rPr>
                <w:rFonts w:asciiTheme="majorBidi" w:hAnsiTheme="majorBidi" w:cstheme="majorBidi"/>
                <w:b/>
                <w:bCs/>
                <w:color w:val="000000"/>
              </w:rPr>
              <w:t xml:space="preserve">: Association of </w:t>
            </w:r>
            <w:r w:rsidR="00D330B6">
              <w:rPr>
                <w:rFonts w:asciiTheme="majorBidi" w:hAnsiTheme="majorBidi" w:cstheme="majorBidi"/>
                <w:b/>
                <w:bCs/>
                <w:color w:val="000000"/>
              </w:rPr>
              <w:t xml:space="preserve">age of immigrant at arrival and length of residence in Canada </w:t>
            </w:r>
            <w:r w:rsidRPr="004461F1">
              <w:rPr>
                <w:rFonts w:asciiTheme="majorBidi" w:hAnsiTheme="majorBidi" w:cstheme="majorBidi"/>
                <w:b/>
                <w:bCs/>
                <w:color w:val="000000"/>
              </w:rPr>
              <w:t xml:space="preserve"> with undia</w:t>
            </w:r>
            <w:r w:rsidR="00403663">
              <w:rPr>
                <w:rFonts w:asciiTheme="majorBidi" w:hAnsiTheme="majorBidi" w:cstheme="majorBidi"/>
                <w:b/>
                <w:bCs/>
                <w:color w:val="000000"/>
              </w:rPr>
              <w:t>gnosed depression at baseline: m</w:t>
            </w:r>
            <w:r w:rsidRPr="004461F1">
              <w:rPr>
                <w:rFonts w:asciiTheme="majorBidi" w:hAnsiTheme="majorBidi" w:cstheme="majorBidi"/>
                <w:b/>
                <w:bCs/>
                <w:color w:val="000000"/>
              </w:rPr>
              <w:t>ultivariate logistic regression models (N=23,002)</w:t>
            </w:r>
          </w:p>
        </w:tc>
      </w:tr>
      <w:tr w:rsidR="00CA16B9" w:rsidRPr="004461F1" w:rsidTr="00CA16B9">
        <w:trPr>
          <w:trHeight w:val="552"/>
        </w:trPr>
        <w:tc>
          <w:tcPr>
            <w:tcW w:w="9847" w:type="dxa"/>
            <w:gridSpan w:val="3"/>
            <w:vMerge/>
            <w:tcBorders>
              <w:top w:val="nil"/>
              <w:left w:val="nil"/>
              <w:bottom w:val="nil"/>
              <w:right w:val="nil"/>
            </w:tcBorders>
            <w:vAlign w:val="center"/>
            <w:hideMark/>
          </w:tcPr>
          <w:p w:rsidR="00CA16B9" w:rsidRPr="004461F1" w:rsidRDefault="00CA16B9" w:rsidP="00CA16B9">
            <w:pPr>
              <w:spacing w:line="480" w:lineRule="auto"/>
              <w:rPr>
                <w:rFonts w:asciiTheme="majorBidi" w:hAnsiTheme="majorBidi" w:cstheme="majorBidi"/>
                <w:b/>
                <w:bCs/>
                <w:color w:val="000000"/>
              </w:rPr>
            </w:pPr>
          </w:p>
        </w:tc>
      </w:tr>
      <w:tr w:rsidR="00CA16B9" w:rsidRPr="004461F1" w:rsidTr="00CA16B9">
        <w:trPr>
          <w:trHeight w:val="324"/>
        </w:trPr>
        <w:tc>
          <w:tcPr>
            <w:tcW w:w="4395" w:type="dxa"/>
            <w:vMerge w:val="restart"/>
            <w:tcBorders>
              <w:top w:val="nil"/>
              <w:left w:val="nil"/>
              <w:bottom w:val="nil"/>
              <w:right w:val="nil"/>
            </w:tcBorders>
            <w:shd w:val="clear" w:color="auto" w:fill="auto"/>
            <w:noWrap/>
            <w:hideMark/>
          </w:tcPr>
          <w:p w:rsidR="00CA16B9" w:rsidRPr="004461F1" w:rsidRDefault="00CA16B9" w:rsidP="00CA16B9">
            <w:pPr>
              <w:spacing w:line="480" w:lineRule="auto"/>
              <w:rPr>
                <w:rFonts w:asciiTheme="majorBidi" w:hAnsiTheme="majorBidi" w:cstheme="majorBidi"/>
                <w:b/>
                <w:bCs/>
                <w:color w:val="000000"/>
              </w:rPr>
            </w:pPr>
          </w:p>
        </w:tc>
        <w:tc>
          <w:tcPr>
            <w:tcW w:w="5452" w:type="dxa"/>
            <w:gridSpan w:val="2"/>
            <w:tcBorders>
              <w:top w:val="single" w:sz="8" w:space="0" w:color="auto"/>
              <w:left w:val="single" w:sz="8" w:space="0" w:color="auto"/>
              <w:bottom w:val="nil"/>
              <w:right w:val="single" w:sz="8" w:space="0" w:color="000000"/>
            </w:tcBorders>
            <w:shd w:val="clear" w:color="auto" w:fill="auto"/>
            <w:noWrap/>
            <w:vAlign w:val="center"/>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 xml:space="preserve"> Undiagnosed depression</w:t>
            </w:r>
            <w:r w:rsidRPr="004461F1">
              <w:rPr>
                <w:rFonts w:asciiTheme="majorBidi" w:hAnsiTheme="majorBidi" w:cstheme="majorBidi"/>
                <w:color w:val="000000"/>
                <w:vertAlign w:val="superscript"/>
              </w:rPr>
              <w:t xml:space="preserve"> a</w:t>
            </w:r>
            <w:r w:rsidRPr="004461F1">
              <w:rPr>
                <w:rFonts w:asciiTheme="majorBidi" w:hAnsiTheme="majorBidi" w:cstheme="majorBidi"/>
                <w:color w:val="000000"/>
              </w:rPr>
              <w:t xml:space="preserve"> versus not</w:t>
            </w:r>
          </w:p>
        </w:tc>
      </w:tr>
      <w:tr w:rsidR="00CA16B9" w:rsidRPr="004461F1" w:rsidTr="00CA16B9">
        <w:trPr>
          <w:trHeight w:val="344"/>
        </w:trPr>
        <w:tc>
          <w:tcPr>
            <w:tcW w:w="4395" w:type="dxa"/>
            <w:vMerge/>
            <w:tcBorders>
              <w:top w:val="nil"/>
              <w:left w:val="nil"/>
              <w:bottom w:val="single" w:sz="8" w:space="0" w:color="auto"/>
              <w:right w:val="nil"/>
            </w:tcBorders>
            <w:vAlign w:val="center"/>
            <w:hideMark/>
          </w:tcPr>
          <w:p w:rsidR="00CA16B9" w:rsidRPr="004461F1" w:rsidRDefault="00CA16B9" w:rsidP="00CA16B9">
            <w:pPr>
              <w:spacing w:line="480" w:lineRule="auto"/>
              <w:rPr>
                <w:rFonts w:asciiTheme="majorBidi" w:hAnsiTheme="majorBidi" w:cstheme="majorBidi"/>
                <w:b/>
                <w:bCs/>
                <w:color w:val="000000"/>
              </w:rPr>
            </w:pPr>
          </w:p>
        </w:tc>
        <w:tc>
          <w:tcPr>
            <w:tcW w:w="2758" w:type="dxa"/>
            <w:tcBorders>
              <w:top w:val="nil"/>
              <w:left w:val="single" w:sz="8" w:space="0" w:color="auto"/>
              <w:bottom w:val="single" w:sz="8" w:space="0" w:color="auto"/>
              <w:right w:val="nil"/>
            </w:tcBorders>
            <w:shd w:val="clear" w:color="000000" w:fill="D9D9D9"/>
            <w:noWrap/>
            <w:vAlign w:val="center"/>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 xml:space="preserve"> Unadjusted OR (95% CI)</w:t>
            </w:r>
          </w:p>
        </w:tc>
        <w:tc>
          <w:tcPr>
            <w:tcW w:w="2694" w:type="dxa"/>
            <w:tcBorders>
              <w:top w:val="nil"/>
              <w:left w:val="nil"/>
              <w:bottom w:val="single" w:sz="8" w:space="0" w:color="auto"/>
              <w:right w:val="single" w:sz="8" w:space="0" w:color="auto"/>
            </w:tcBorders>
            <w:shd w:val="clear" w:color="000000" w:fill="D9D9D9"/>
            <w:noWrap/>
            <w:vAlign w:val="center"/>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 xml:space="preserve">Adjusted OR (95% CI) </w:t>
            </w:r>
          </w:p>
        </w:tc>
      </w:tr>
      <w:tr w:rsidR="00CA16B9" w:rsidRPr="004461F1" w:rsidTr="00CA16B9">
        <w:trPr>
          <w:trHeight w:val="324"/>
        </w:trPr>
        <w:tc>
          <w:tcPr>
            <w:tcW w:w="4395" w:type="dxa"/>
            <w:tcBorders>
              <w:top w:val="single" w:sz="8" w:space="0" w:color="auto"/>
              <w:left w:val="single" w:sz="8" w:space="0" w:color="auto"/>
              <w:bottom w:val="nil"/>
              <w:right w:val="nil"/>
            </w:tcBorders>
            <w:shd w:val="clear" w:color="auto" w:fill="auto"/>
            <w:noWrap/>
            <w:vAlign w:val="center"/>
            <w:hideMark/>
          </w:tcPr>
          <w:p w:rsidR="00CA16B9" w:rsidRPr="004461F1" w:rsidRDefault="00CA16B9" w:rsidP="00CA16B9">
            <w:pPr>
              <w:spacing w:line="480" w:lineRule="auto"/>
              <w:rPr>
                <w:rFonts w:asciiTheme="majorBidi" w:hAnsiTheme="majorBidi" w:cstheme="majorBidi"/>
                <w:color w:val="000000"/>
              </w:rPr>
            </w:pPr>
            <w:r w:rsidRPr="004461F1">
              <w:rPr>
                <w:rFonts w:asciiTheme="majorBidi" w:hAnsiTheme="majorBidi" w:cstheme="majorBidi"/>
                <w:color w:val="000000"/>
              </w:rPr>
              <w:t>Model 1</w:t>
            </w:r>
            <w:r w:rsidRPr="004461F1">
              <w:rPr>
                <w:rFonts w:asciiTheme="majorBidi" w:hAnsiTheme="majorBidi" w:cstheme="majorBidi"/>
                <w:color w:val="000000"/>
                <w:vertAlign w:val="superscript"/>
              </w:rPr>
              <w:t xml:space="preserve"> b</w:t>
            </w:r>
          </w:p>
          <w:p w:rsidR="00CA16B9" w:rsidRPr="004461F1" w:rsidRDefault="00CA16B9" w:rsidP="00CA16B9">
            <w:pPr>
              <w:spacing w:line="480" w:lineRule="auto"/>
              <w:rPr>
                <w:rFonts w:asciiTheme="majorBidi" w:hAnsiTheme="majorBidi" w:cstheme="majorBidi"/>
                <w:color w:val="000000"/>
              </w:rPr>
            </w:pPr>
            <w:r w:rsidRPr="004461F1">
              <w:rPr>
                <w:rFonts w:asciiTheme="majorBidi" w:hAnsiTheme="majorBidi" w:cstheme="majorBidi"/>
                <w:color w:val="000000"/>
              </w:rPr>
              <w:t>Age at arrival in Canada (years old)</w:t>
            </w:r>
          </w:p>
        </w:tc>
        <w:tc>
          <w:tcPr>
            <w:tcW w:w="2758" w:type="dxa"/>
            <w:tcBorders>
              <w:top w:val="single" w:sz="8" w:space="0" w:color="auto"/>
              <w:left w:val="single" w:sz="8" w:space="0" w:color="auto"/>
              <w:bottom w:val="nil"/>
              <w:right w:val="nil"/>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p>
        </w:tc>
        <w:tc>
          <w:tcPr>
            <w:tcW w:w="2694" w:type="dxa"/>
            <w:tcBorders>
              <w:top w:val="single" w:sz="8" w:space="0" w:color="auto"/>
              <w:left w:val="nil"/>
              <w:bottom w:val="nil"/>
              <w:right w:val="single" w:sz="8" w:space="0" w:color="auto"/>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hideMark/>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Non-immigrant</w:t>
            </w:r>
          </w:p>
        </w:tc>
        <w:tc>
          <w:tcPr>
            <w:tcW w:w="2758" w:type="dxa"/>
            <w:tcBorders>
              <w:top w:val="nil"/>
              <w:left w:val="single" w:sz="8" w:space="0" w:color="auto"/>
              <w:bottom w:val="nil"/>
              <w:right w:val="nil"/>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c>
          <w:tcPr>
            <w:tcW w:w="2694" w:type="dxa"/>
            <w:tcBorders>
              <w:top w:val="nil"/>
              <w:left w:val="single" w:sz="4" w:space="0" w:color="auto"/>
              <w:bottom w:val="nil"/>
              <w:right w:val="single" w:sz="8" w:space="0" w:color="auto"/>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0-5</w:t>
            </w:r>
          </w:p>
        </w:tc>
        <w:tc>
          <w:tcPr>
            <w:tcW w:w="2758" w:type="dxa"/>
            <w:tcBorders>
              <w:top w:val="nil"/>
              <w:left w:val="single" w:sz="8" w:space="0" w:color="auto"/>
              <w:bottom w:val="nil"/>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1.07 (0.82 - 1.40)</w:t>
            </w:r>
          </w:p>
        </w:tc>
        <w:tc>
          <w:tcPr>
            <w:tcW w:w="2694" w:type="dxa"/>
            <w:tcBorders>
              <w:top w:val="nil"/>
              <w:left w:val="single" w:sz="4" w:space="0" w:color="auto"/>
              <w:bottom w:val="nil"/>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1.20 (0.89 - 1.60)</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hideMark/>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6-17</w:t>
            </w:r>
          </w:p>
        </w:tc>
        <w:tc>
          <w:tcPr>
            <w:tcW w:w="2758" w:type="dxa"/>
            <w:tcBorders>
              <w:top w:val="nil"/>
              <w:left w:val="single" w:sz="8" w:space="0" w:color="auto"/>
              <w:bottom w:val="nil"/>
              <w:right w:val="nil"/>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1.09 (0.84 - 1.41)</w:t>
            </w:r>
          </w:p>
        </w:tc>
        <w:tc>
          <w:tcPr>
            <w:tcW w:w="2694" w:type="dxa"/>
            <w:tcBorders>
              <w:top w:val="nil"/>
              <w:left w:val="single" w:sz="4" w:space="0" w:color="auto"/>
              <w:bottom w:val="nil"/>
              <w:right w:val="single" w:sz="8" w:space="0" w:color="auto"/>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1.21 (0.89 - 1.63)</w:t>
            </w:r>
          </w:p>
        </w:tc>
      </w:tr>
      <w:tr w:rsidR="00CA16B9" w:rsidRPr="004461F1" w:rsidTr="00CA16B9">
        <w:trPr>
          <w:trHeight w:val="324"/>
        </w:trPr>
        <w:tc>
          <w:tcPr>
            <w:tcW w:w="4395" w:type="dxa"/>
            <w:tcBorders>
              <w:top w:val="nil"/>
              <w:left w:val="single" w:sz="8" w:space="0" w:color="auto"/>
              <w:right w:val="nil"/>
            </w:tcBorders>
            <w:shd w:val="clear" w:color="auto" w:fill="auto"/>
            <w:noWrap/>
            <w:vAlign w:val="center"/>
            <w:hideMark/>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18-22</w:t>
            </w:r>
          </w:p>
        </w:tc>
        <w:tc>
          <w:tcPr>
            <w:tcW w:w="2758" w:type="dxa"/>
            <w:tcBorders>
              <w:top w:val="nil"/>
              <w:left w:val="single" w:sz="8" w:space="0" w:color="auto"/>
              <w:right w:val="nil"/>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1.32 (1.00 - 1.74)</w:t>
            </w:r>
          </w:p>
        </w:tc>
        <w:tc>
          <w:tcPr>
            <w:tcW w:w="2694" w:type="dxa"/>
            <w:tcBorders>
              <w:top w:val="nil"/>
              <w:left w:val="single" w:sz="4" w:space="0" w:color="auto"/>
              <w:right w:val="single" w:sz="8" w:space="0" w:color="auto"/>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1.18 (0.86 - 1.63)</w:t>
            </w:r>
          </w:p>
        </w:tc>
      </w:tr>
      <w:tr w:rsidR="00CA16B9" w:rsidRPr="004461F1" w:rsidTr="00CA16B9">
        <w:trPr>
          <w:trHeight w:val="324"/>
        </w:trPr>
        <w:tc>
          <w:tcPr>
            <w:tcW w:w="4395" w:type="dxa"/>
            <w:tcBorders>
              <w:top w:val="nil"/>
              <w:left w:val="single" w:sz="8" w:space="0" w:color="auto"/>
              <w:right w:val="nil"/>
            </w:tcBorders>
            <w:shd w:val="clear" w:color="auto" w:fill="auto"/>
            <w:noWrap/>
            <w:vAlign w:val="center"/>
            <w:hideMark/>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22-40</w:t>
            </w:r>
          </w:p>
        </w:tc>
        <w:tc>
          <w:tcPr>
            <w:tcW w:w="2758" w:type="dxa"/>
            <w:tcBorders>
              <w:top w:val="nil"/>
              <w:left w:val="single" w:sz="8" w:space="0" w:color="auto"/>
              <w:right w:val="nil"/>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1.16 (0.98 - 1.37)</w:t>
            </w:r>
          </w:p>
        </w:tc>
        <w:tc>
          <w:tcPr>
            <w:tcW w:w="2694" w:type="dxa"/>
            <w:tcBorders>
              <w:top w:val="nil"/>
              <w:left w:val="single" w:sz="4" w:space="0" w:color="auto"/>
              <w:right w:val="single" w:sz="8" w:space="0" w:color="auto"/>
            </w:tcBorders>
            <w:shd w:val="clear" w:color="auto" w:fill="auto"/>
            <w:noWrap/>
            <w:vAlign w:val="bottom"/>
            <w:hideMark/>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1.17 (0.95 - 1.42)</w:t>
            </w:r>
          </w:p>
        </w:tc>
      </w:tr>
      <w:tr w:rsidR="00CA16B9" w:rsidRPr="004461F1" w:rsidTr="00CA16B9">
        <w:trPr>
          <w:trHeight w:val="324"/>
        </w:trPr>
        <w:tc>
          <w:tcPr>
            <w:tcW w:w="4395" w:type="dxa"/>
            <w:tcBorders>
              <w:top w:val="nil"/>
              <w:left w:val="single" w:sz="4" w:space="0" w:color="auto"/>
              <w:bottom w:val="single" w:sz="4" w:space="0" w:color="auto"/>
              <w:right w:val="single" w:sz="4" w:space="0" w:color="auto"/>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&gt; 40</w:t>
            </w:r>
          </w:p>
        </w:tc>
        <w:tc>
          <w:tcPr>
            <w:tcW w:w="2758" w:type="dxa"/>
            <w:tcBorders>
              <w:top w:val="nil"/>
              <w:left w:val="single" w:sz="4" w:space="0" w:color="auto"/>
              <w:bottom w:val="single" w:sz="4" w:space="0" w:color="auto"/>
              <w:right w:val="single" w:sz="4"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2.21 (1.64 - 2.97)</w:t>
            </w:r>
          </w:p>
        </w:tc>
        <w:tc>
          <w:tcPr>
            <w:tcW w:w="2694" w:type="dxa"/>
            <w:tcBorders>
              <w:top w:val="nil"/>
              <w:left w:val="single" w:sz="4" w:space="0" w:color="auto"/>
              <w:bottom w:val="single" w:sz="4" w:space="0" w:color="auto"/>
              <w:right w:val="single" w:sz="4"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2.02 (1.43 - 2.86)</w:t>
            </w:r>
          </w:p>
        </w:tc>
      </w:tr>
      <w:tr w:rsidR="00CA16B9" w:rsidRPr="004461F1" w:rsidTr="00CA16B9">
        <w:trPr>
          <w:trHeight w:val="324"/>
        </w:trPr>
        <w:tc>
          <w:tcPr>
            <w:tcW w:w="4395" w:type="dxa"/>
            <w:tcBorders>
              <w:top w:val="single" w:sz="4" w:space="0" w:color="auto"/>
              <w:left w:val="single" w:sz="8" w:space="0" w:color="auto"/>
              <w:bottom w:val="nil"/>
              <w:right w:val="nil"/>
            </w:tcBorders>
            <w:shd w:val="clear" w:color="auto" w:fill="auto"/>
            <w:noWrap/>
            <w:vAlign w:val="center"/>
          </w:tcPr>
          <w:p w:rsidR="00CA16B9" w:rsidRPr="004461F1" w:rsidRDefault="00CA16B9" w:rsidP="00CA16B9">
            <w:pPr>
              <w:spacing w:line="480" w:lineRule="auto"/>
              <w:rPr>
                <w:rFonts w:asciiTheme="majorBidi" w:hAnsiTheme="majorBidi" w:cstheme="majorBidi"/>
                <w:color w:val="000000"/>
              </w:rPr>
            </w:pPr>
            <w:r w:rsidRPr="004461F1">
              <w:rPr>
                <w:rFonts w:asciiTheme="majorBidi" w:hAnsiTheme="majorBidi" w:cstheme="majorBidi"/>
                <w:color w:val="000000"/>
              </w:rPr>
              <w:t>Model 2</w:t>
            </w:r>
            <w:r w:rsidRPr="004461F1">
              <w:rPr>
                <w:rFonts w:asciiTheme="majorBidi" w:hAnsiTheme="majorBidi" w:cstheme="majorBidi"/>
                <w:color w:val="000000"/>
                <w:vertAlign w:val="superscript"/>
              </w:rPr>
              <w:t xml:space="preserve"> b</w:t>
            </w:r>
          </w:p>
          <w:p w:rsidR="00CA16B9" w:rsidRPr="004461F1" w:rsidRDefault="00CA16B9" w:rsidP="00CA16B9">
            <w:pPr>
              <w:spacing w:line="480" w:lineRule="auto"/>
              <w:rPr>
                <w:rFonts w:asciiTheme="majorBidi" w:hAnsiTheme="majorBidi" w:cstheme="majorBidi"/>
                <w:color w:val="000000"/>
              </w:rPr>
            </w:pPr>
            <w:r w:rsidRPr="004461F1">
              <w:rPr>
                <w:rFonts w:asciiTheme="majorBidi" w:hAnsiTheme="majorBidi" w:cstheme="majorBidi"/>
                <w:color w:val="000000"/>
              </w:rPr>
              <w:t>Length of residence in Canada (years)</w:t>
            </w:r>
          </w:p>
        </w:tc>
        <w:tc>
          <w:tcPr>
            <w:tcW w:w="2758" w:type="dxa"/>
            <w:tcBorders>
              <w:top w:val="single" w:sz="4" w:space="0" w:color="auto"/>
              <w:left w:val="single" w:sz="8" w:space="0" w:color="auto"/>
              <w:bottom w:val="nil"/>
              <w:right w:val="nil"/>
            </w:tcBorders>
            <w:shd w:val="clear" w:color="auto" w:fill="auto"/>
            <w:noWrap/>
          </w:tcPr>
          <w:p w:rsidR="00CA16B9" w:rsidRPr="004461F1" w:rsidRDefault="00CA16B9" w:rsidP="00CA16B9">
            <w:pPr>
              <w:spacing w:line="480" w:lineRule="auto"/>
              <w:jc w:val="center"/>
              <w:rPr>
                <w:rFonts w:asciiTheme="majorBidi" w:hAnsiTheme="majorBidi" w:cstheme="majorBidi"/>
                <w:color w:val="000000"/>
              </w:rPr>
            </w:pPr>
          </w:p>
        </w:tc>
        <w:tc>
          <w:tcPr>
            <w:tcW w:w="2694" w:type="dxa"/>
            <w:tcBorders>
              <w:top w:val="single" w:sz="4" w:space="0" w:color="auto"/>
              <w:left w:val="single" w:sz="4" w:space="0" w:color="auto"/>
              <w:bottom w:val="nil"/>
              <w:right w:val="single" w:sz="8" w:space="0" w:color="auto"/>
            </w:tcBorders>
            <w:shd w:val="clear" w:color="auto" w:fill="auto"/>
            <w:noWrap/>
            <w:vAlign w:val="center"/>
          </w:tcPr>
          <w:p w:rsidR="00CA16B9" w:rsidRPr="004461F1" w:rsidRDefault="00CA16B9" w:rsidP="00CA16B9">
            <w:pPr>
              <w:spacing w:line="480" w:lineRule="auto"/>
              <w:jc w:val="center"/>
              <w:rPr>
                <w:rFonts w:asciiTheme="majorBidi" w:hAnsiTheme="majorBidi" w:cstheme="majorBidi"/>
                <w:color w:val="000000"/>
              </w:rPr>
            </w:pP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left="598"/>
              <w:rPr>
                <w:rFonts w:asciiTheme="majorBidi" w:hAnsiTheme="majorBidi" w:cstheme="majorBidi"/>
                <w:color w:val="000000"/>
              </w:rPr>
            </w:pPr>
            <w:r w:rsidRPr="004461F1">
              <w:rPr>
                <w:rFonts w:asciiTheme="majorBidi" w:hAnsiTheme="majorBidi" w:cstheme="majorBidi"/>
                <w:color w:val="000000"/>
              </w:rPr>
              <w:t xml:space="preserve"> Non-immigrant</w:t>
            </w:r>
          </w:p>
        </w:tc>
        <w:tc>
          <w:tcPr>
            <w:tcW w:w="2758" w:type="dxa"/>
            <w:tcBorders>
              <w:top w:val="nil"/>
              <w:left w:val="single" w:sz="8" w:space="0" w:color="auto"/>
              <w:bottom w:val="nil"/>
              <w:right w:val="nil"/>
            </w:tcBorders>
            <w:shd w:val="clear" w:color="auto" w:fill="auto"/>
            <w:noWrap/>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c>
          <w:tcPr>
            <w:tcW w:w="2694" w:type="dxa"/>
            <w:tcBorders>
              <w:top w:val="nil"/>
              <w:left w:val="single" w:sz="4" w:space="0" w:color="auto"/>
              <w:bottom w:val="nil"/>
              <w:right w:val="single" w:sz="8" w:space="0" w:color="auto"/>
            </w:tcBorders>
            <w:shd w:val="clear" w:color="auto" w:fill="auto"/>
            <w:noWrap/>
            <w:vAlign w:val="center"/>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0-5</w:t>
            </w:r>
          </w:p>
        </w:tc>
        <w:tc>
          <w:tcPr>
            <w:tcW w:w="2758" w:type="dxa"/>
            <w:tcBorders>
              <w:top w:val="nil"/>
              <w:left w:val="single" w:sz="8" w:space="0" w:color="auto"/>
              <w:bottom w:val="nil"/>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4.47 (2.45 - 8.17)</w:t>
            </w:r>
          </w:p>
        </w:tc>
        <w:tc>
          <w:tcPr>
            <w:tcW w:w="2694" w:type="dxa"/>
            <w:tcBorders>
              <w:top w:val="nil"/>
              <w:left w:val="single" w:sz="4" w:space="0" w:color="auto"/>
              <w:bottom w:val="nil"/>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3.30 (1.59 - 6.85)</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lastRenderedPageBreak/>
              <w:t>6-10</w:t>
            </w:r>
          </w:p>
        </w:tc>
        <w:tc>
          <w:tcPr>
            <w:tcW w:w="2758" w:type="dxa"/>
            <w:tcBorders>
              <w:top w:val="nil"/>
              <w:left w:val="single" w:sz="8" w:space="0" w:color="auto"/>
              <w:bottom w:val="nil"/>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1.79 (1.10 - 2.91)</w:t>
            </w:r>
          </w:p>
        </w:tc>
        <w:tc>
          <w:tcPr>
            <w:tcW w:w="2694" w:type="dxa"/>
            <w:tcBorders>
              <w:top w:val="nil"/>
              <w:left w:val="single" w:sz="4" w:space="0" w:color="auto"/>
              <w:bottom w:val="nil"/>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1.84 (1.08 - 3.11)</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11-20</w:t>
            </w:r>
          </w:p>
        </w:tc>
        <w:tc>
          <w:tcPr>
            <w:tcW w:w="2758" w:type="dxa"/>
            <w:tcBorders>
              <w:top w:val="nil"/>
              <w:left w:val="single" w:sz="8" w:space="0" w:color="auto"/>
              <w:bottom w:val="nil"/>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1.39 (0.98 - 1.96)</w:t>
            </w:r>
          </w:p>
        </w:tc>
        <w:tc>
          <w:tcPr>
            <w:tcW w:w="2694" w:type="dxa"/>
            <w:tcBorders>
              <w:top w:val="nil"/>
              <w:left w:val="single" w:sz="4" w:space="0" w:color="auto"/>
              <w:bottom w:val="nil"/>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1.53 (1.02 - 2.29)</w:t>
            </w:r>
          </w:p>
        </w:tc>
      </w:tr>
      <w:tr w:rsidR="00CA16B9" w:rsidRPr="004461F1" w:rsidTr="00CA16B9">
        <w:trPr>
          <w:trHeight w:val="324"/>
        </w:trPr>
        <w:tc>
          <w:tcPr>
            <w:tcW w:w="4395" w:type="dxa"/>
            <w:tcBorders>
              <w:top w:val="nil"/>
              <w:left w:val="single" w:sz="8" w:space="0" w:color="auto"/>
              <w:bottom w:val="nil"/>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21-40</w:t>
            </w:r>
          </w:p>
        </w:tc>
        <w:tc>
          <w:tcPr>
            <w:tcW w:w="2758" w:type="dxa"/>
            <w:tcBorders>
              <w:top w:val="nil"/>
              <w:left w:val="single" w:sz="8" w:space="0" w:color="auto"/>
              <w:bottom w:val="nil"/>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1.10 (0.88 - 1.36)</w:t>
            </w:r>
          </w:p>
        </w:tc>
        <w:tc>
          <w:tcPr>
            <w:tcW w:w="2694" w:type="dxa"/>
            <w:tcBorders>
              <w:top w:val="nil"/>
              <w:left w:val="single" w:sz="4" w:space="0" w:color="auto"/>
              <w:bottom w:val="nil"/>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1.03 (0.80 - 1.33)</w:t>
            </w:r>
          </w:p>
        </w:tc>
      </w:tr>
      <w:tr w:rsidR="00CA16B9" w:rsidRPr="004461F1" w:rsidTr="00CA16B9">
        <w:trPr>
          <w:trHeight w:val="324"/>
        </w:trPr>
        <w:tc>
          <w:tcPr>
            <w:tcW w:w="4395" w:type="dxa"/>
            <w:tcBorders>
              <w:top w:val="nil"/>
              <w:left w:val="single" w:sz="8" w:space="0" w:color="auto"/>
              <w:bottom w:val="single" w:sz="4" w:space="0" w:color="auto"/>
              <w:right w:val="nil"/>
            </w:tcBorders>
            <w:shd w:val="clear" w:color="auto" w:fill="auto"/>
            <w:noWrap/>
            <w:vAlign w:val="center"/>
          </w:tcPr>
          <w:p w:rsidR="00CA16B9" w:rsidRPr="004461F1" w:rsidRDefault="00CA16B9" w:rsidP="00CA16B9">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&gt; 40</w:t>
            </w:r>
          </w:p>
        </w:tc>
        <w:tc>
          <w:tcPr>
            <w:tcW w:w="2758" w:type="dxa"/>
            <w:tcBorders>
              <w:top w:val="nil"/>
              <w:left w:val="single" w:sz="8" w:space="0" w:color="auto"/>
              <w:bottom w:val="single" w:sz="4" w:space="0" w:color="auto"/>
              <w:right w:val="nil"/>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1.15 (1.00 - 1.33)</w:t>
            </w:r>
          </w:p>
        </w:tc>
        <w:tc>
          <w:tcPr>
            <w:tcW w:w="2694" w:type="dxa"/>
            <w:tcBorders>
              <w:top w:val="nil"/>
              <w:left w:val="single" w:sz="4" w:space="0" w:color="auto"/>
              <w:bottom w:val="single" w:sz="4" w:space="0" w:color="auto"/>
              <w:right w:val="single" w:sz="8" w:space="0" w:color="auto"/>
            </w:tcBorders>
            <w:shd w:val="clear" w:color="auto" w:fill="auto"/>
            <w:noWrap/>
            <w:vAlign w:val="bottom"/>
          </w:tcPr>
          <w:p w:rsidR="00CA16B9" w:rsidRPr="004461F1" w:rsidRDefault="00CA16B9" w:rsidP="00CA16B9">
            <w:pPr>
              <w:spacing w:line="480" w:lineRule="auto"/>
              <w:jc w:val="center"/>
              <w:rPr>
                <w:rFonts w:asciiTheme="majorBidi" w:hAnsiTheme="majorBidi" w:cstheme="majorBidi"/>
                <w:color w:val="000000"/>
              </w:rPr>
            </w:pPr>
            <w:r w:rsidRPr="004461F1">
              <w:rPr>
                <w:rFonts w:asciiTheme="majorBidi" w:hAnsiTheme="majorBidi" w:cstheme="majorBidi"/>
                <w:color w:val="000000"/>
              </w:rPr>
              <w:t>1.21 (1.02 - 1.43)</w:t>
            </w:r>
          </w:p>
        </w:tc>
      </w:tr>
    </w:tbl>
    <w:p w:rsidR="00A25381" w:rsidRPr="004461F1" w:rsidRDefault="00A25381" w:rsidP="004461F1">
      <w:pPr>
        <w:spacing w:line="480" w:lineRule="auto"/>
        <w:rPr>
          <w:rFonts w:asciiTheme="majorBidi" w:hAnsiTheme="majorBidi" w:cstheme="majorBidi"/>
        </w:rPr>
      </w:pPr>
    </w:p>
    <w:p w:rsidR="00A208F3" w:rsidRPr="004461F1" w:rsidRDefault="00A208F3" w:rsidP="004461F1">
      <w:pPr>
        <w:spacing w:line="480" w:lineRule="auto"/>
        <w:ind w:right="735"/>
        <w:rPr>
          <w:rFonts w:asciiTheme="majorBidi" w:hAnsiTheme="majorBidi" w:cstheme="majorBidi"/>
          <w:color w:val="000000"/>
        </w:rPr>
      </w:pPr>
      <w:r w:rsidRPr="004461F1">
        <w:rPr>
          <w:rFonts w:asciiTheme="majorBidi" w:hAnsiTheme="majorBidi" w:cstheme="majorBidi"/>
          <w:color w:val="000000"/>
        </w:rPr>
        <w:t>OR=Odds Ratio; CI=Confidence Interval;</w:t>
      </w:r>
    </w:p>
    <w:p w:rsidR="00A208F3" w:rsidRPr="004461F1" w:rsidRDefault="004461F1" w:rsidP="00535D7F">
      <w:pPr>
        <w:spacing w:line="480" w:lineRule="auto"/>
        <w:rPr>
          <w:rFonts w:asciiTheme="majorBidi" w:hAnsiTheme="majorBidi" w:cstheme="majorBidi"/>
          <w:color w:val="000000"/>
        </w:rPr>
      </w:pPr>
      <w:proofErr w:type="gramStart"/>
      <w:r w:rsidRPr="004461F1">
        <w:rPr>
          <w:rFonts w:asciiTheme="majorBidi" w:hAnsiTheme="majorBidi" w:cstheme="majorBidi"/>
          <w:color w:val="000000"/>
          <w:vertAlign w:val="superscript"/>
        </w:rPr>
        <w:t>a</w:t>
      </w:r>
      <w:proofErr w:type="gramEnd"/>
      <w:r w:rsidRPr="004461F1">
        <w:rPr>
          <w:rFonts w:asciiTheme="majorBidi" w:hAnsiTheme="majorBidi" w:cstheme="majorBidi"/>
          <w:color w:val="000000"/>
          <w:vertAlign w:val="superscript"/>
        </w:rPr>
        <w:t xml:space="preserve"> </w:t>
      </w:r>
      <w:r w:rsidR="00A208F3" w:rsidRPr="004461F1">
        <w:rPr>
          <w:rFonts w:asciiTheme="majorBidi" w:hAnsiTheme="majorBidi" w:cstheme="majorBidi"/>
          <w:color w:val="000000"/>
        </w:rPr>
        <w:t xml:space="preserve">Undiagnosed depression </w:t>
      </w:r>
      <w:r w:rsidR="00535D7F">
        <w:rPr>
          <w:rFonts w:asciiTheme="majorBidi" w:hAnsiTheme="majorBidi" w:cstheme="majorBidi"/>
          <w:color w:val="000000"/>
        </w:rPr>
        <w:t>at baseline was</w:t>
      </w:r>
      <w:r w:rsidR="00A208F3" w:rsidRPr="004461F1">
        <w:rPr>
          <w:rFonts w:asciiTheme="majorBidi" w:hAnsiTheme="majorBidi" w:cstheme="majorBidi"/>
          <w:color w:val="000000"/>
        </w:rPr>
        <w:t xml:space="preserve"> </w:t>
      </w:r>
      <w:r w:rsidR="00337DA9" w:rsidRPr="004461F1">
        <w:rPr>
          <w:rFonts w:asciiTheme="majorBidi" w:hAnsiTheme="majorBidi" w:cstheme="majorBidi"/>
          <w:color w:val="000000"/>
        </w:rPr>
        <w:t xml:space="preserve">assessed </w:t>
      </w:r>
      <w:r w:rsidR="00A208F3" w:rsidRPr="004461F1">
        <w:rPr>
          <w:rFonts w:asciiTheme="majorBidi" w:hAnsiTheme="majorBidi" w:cstheme="majorBidi"/>
          <w:color w:val="000000"/>
        </w:rPr>
        <w:t xml:space="preserve">using </w:t>
      </w:r>
      <w:r w:rsidR="00535D7F" w:rsidRPr="00293480">
        <w:rPr>
          <w:color w:val="000000"/>
          <w:sz w:val="22"/>
          <w:szCs w:val="22"/>
        </w:rPr>
        <w:t xml:space="preserve">Center for Epidemiological Studies Depression 10 </w:t>
      </w:r>
      <w:r w:rsidR="00535D7F">
        <w:rPr>
          <w:color w:val="000000"/>
          <w:sz w:val="22"/>
          <w:szCs w:val="22"/>
        </w:rPr>
        <w:t xml:space="preserve">(CES-D10) </w:t>
      </w:r>
      <w:r w:rsidR="00535D7F" w:rsidRPr="00293480">
        <w:rPr>
          <w:color w:val="000000"/>
          <w:sz w:val="22"/>
          <w:szCs w:val="22"/>
        </w:rPr>
        <w:t>Scale</w:t>
      </w:r>
      <w:r w:rsidR="00535D7F" w:rsidRPr="004461F1">
        <w:rPr>
          <w:rFonts w:asciiTheme="majorBidi" w:hAnsiTheme="majorBidi" w:cstheme="majorBidi"/>
          <w:color w:val="000000"/>
        </w:rPr>
        <w:t xml:space="preserve"> ≥10</w:t>
      </w:r>
      <w:r w:rsidR="00A208F3" w:rsidRPr="004461F1">
        <w:rPr>
          <w:rFonts w:asciiTheme="majorBidi" w:hAnsiTheme="majorBidi" w:cstheme="majorBidi"/>
          <w:color w:val="000000"/>
        </w:rPr>
        <w:t xml:space="preserve">; </w:t>
      </w:r>
    </w:p>
    <w:p w:rsidR="00A208F3" w:rsidRPr="004461F1" w:rsidRDefault="004461F1" w:rsidP="004461F1">
      <w:pPr>
        <w:spacing w:line="480" w:lineRule="auto"/>
        <w:ind w:right="735"/>
        <w:rPr>
          <w:rFonts w:asciiTheme="majorBidi" w:hAnsiTheme="majorBidi" w:cstheme="majorBidi"/>
          <w:color w:val="000000"/>
        </w:rPr>
      </w:pPr>
      <w:proofErr w:type="gramStart"/>
      <w:r w:rsidRPr="004461F1">
        <w:rPr>
          <w:rFonts w:asciiTheme="majorBidi" w:hAnsiTheme="majorBidi" w:cstheme="majorBidi"/>
          <w:color w:val="000000"/>
          <w:vertAlign w:val="superscript"/>
        </w:rPr>
        <w:t>b</w:t>
      </w:r>
      <w:proofErr w:type="gramEnd"/>
      <w:r w:rsidR="00A208F3" w:rsidRPr="004461F1">
        <w:rPr>
          <w:rFonts w:asciiTheme="majorBidi" w:hAnsiTheme="majorBidi" w:cstheme="majorBidi"/>
          <w:color w:val="000000"/>
        </w:rPr>
        <w:t xml:space="preserve"> Both Model 1 and 2 included age, sex, province, income, marital status, smoking, perceived health, anxiety disorder, living with pain, bowel disorders, weight, physical activity. Note that variables that were not significant on the univariate level were removed from the </w:t>
      </w:r>
      <w:r w:rsidR="008B5536" w:rsidRPr="004461F1">
        <w:rPr>
          <w:rFonts w:asciiTheme="majorBidi" w:hAnsiTheme="majorBidi" w:cstheme="majorBidi"/>
          <w:color w:val="000000"/>
        </w:rPr>
        <w:t>model</w:t>
      </w:r>
      <w:r w:rsidR="00A208F3" w:rsidRPr="004461F1">
        <w:rPr>
          <w:rFonts w:asciiTheme="majorBidi" w:hAnsiTheme="majorBidi" w:cstheme="majorBidi"/>
          <w:color w:val="000000"/>
        </w:rPr>
        <w:t xml:space="preserve">. </w:t>
      </w:r>
    </w:p>
    <w:p w:rsidR="008C1E1D" w:rsidRDefault="00793AE5">
      <w:r>
        <w:br w:type="page"/>
      </w:r>
    </w:p>
    <w:tbl>
      <w:tblPr>
        <w:tblW w:w="9326" w:type="dxa"/>
        <w:tblLook w:val="04A0"/>
      </w:tblPr>
      <w:tblGrid>
        <w:gridCol w:w="6159"/>
        <w:gridCol w:w="3167"/>
      </w:tblGrid>
      <w:tr w:rsidR="008C1E1D" w:rsidRPr="004461F1" w:rsidTr="00642E78">
        <w:trPr>
          <w:trHeight w:val="552"/>
        </w:trPr>
        <w:tc>
          <w:tcPr>
            <w:tcW w:w="9326" w:type="dxa"/>
            <w:gridSpan w:val="2"/>
            <w:vMerge w:val="restart"/>
            <w:tcBorders>
              <w:top w:val="nil"/>
              <w:left w:val="nil"/>
              <w:bottom w:val="nil"/>
              <w:right w:val="nil"/>
            </w:tcBorders>
            <w:shd w:val="clear" w:color="auto" w:fill="auto"/>
            <w:vAlign w:val="bottom"/>
            <w:hideMark/>
          </w:tcPr>
          <w:p w:rsidR="008C1E1D" w:rsidRPr="004461F1" w:rsidRDefault="008C1E1D" w:rsidP="00642E78">
            <w:pPr>
              <w:spacing w:line="480" w:lineRule="auto"/>
              <w:rPr>
                <w:rFonts w:asciiTheme="majorBidi" w:hAnsiTheme="majorBidi" w:cstheme="majorBidi"/>
                <w:b/>
                <w:bCs/>
                <w:color w:val="000000"/>
              </w:rPr>
            </w:pPr>
            <w:r w:rsidRPr="004461F1">
              <w:rPr>
                <w:rFonts w:asciiTheme="majorBidi" w:hAnsiTheme="majorBidi" w:cstheme="majorBidi"/>
                <w:b/>
                <w:bCs/>
                <w:color w:val="000000"/>
              </w:rPr>
              <w:lastRenderedPageBreak/>
              <w:t xml:space="preserve">Table </w:t>
            </w:r>
            <w:r>
              <w:rPr>
                <w:rFonts w:asciiTheme="majorBidi" w:hAnsiTheme="majorBidi" w:cstheme="majorBidi"/>
                <w:b/>
                <w:bCs/>
                <w:color w:val="000000"/>
              </w:rPr>
              <w:t>C</w:t>
            </w:r>
            <w:r w:rsidRPr="004461F1">
              <w:rPr>
                <w:rFonts w:asciiTheme="majorBidi" w:hAnsiTheme="majorBidi" w:cstheme="majorBidi"/>
                <w:b/>
                <w:bCs/>
                <w:color w:val="000000"/>
              </w:rPr>
              <w:t xml:space="preserve">: Association of immigrant status </w:t>
            </w:r>
            <w:r>
              <w:rPr>
                <w:rFonts w:asciiTheme="majorBidi" w:hAnsiTheme="majorBidi" w:cstheme="majorBidi"/>
                <w:b/>
                <w:bCs/>
                <w:color w:val="000000"/>
              </w:rPr>
              <w:t xml:space="preserve">and sex </w:t>
            </w:r>
            <w:r w:rsidRPr="004461F1">
              <w:rPr>
                <w:rFonts w:asciiTheme="majorBidi" w:hAnsiTheme="majorBidi" w:cstheme="majorBidi"/>
                <w:b/>
                <w:bCs/>
                <w:color w:val="000000"/>
              </w:rPr>
              <w:t xml:space="preserve">with undiagnosed depression at </w:t>
            </w:r>
            <w:proofErr w:type="spellStart"/>
            <w:r w:rsidRPr="004461F1">
              <w:rPr>
                <w:rFonts w:asciiTheme="majorBidi" w:hAnsiTheme="majorBidi" w:cstheme="majorBidi"/>
                <w:b/>
                <w:bCs/>
                <w:color w:val="000000"/>
              </w:rPr>
              <w:t>baseline</w:t>
            </w:r>
            <w:r w:rsidRPr="004461F1">
              <w:rPr>
                <w:rFonts w:asciiTheme="majorBidi" w:hAnsiTheme="majorBidi" w:cstheme="majorBidi"/>
                <w:color w:val="000000"/>
                <w:vertAlign w:val="superscript"/>
              </w:rPr>
              <w:t>a</w:t>
            </w:r>
            <w:proofErr w:type="spellEnd"/>
            <w:r>
              <w:rPr>
                <w:rFonts w:asciiTheme="majorBidi" w:hAnsiTheme="majorBidi" w:cstheme="majorBidi"/>
                <w:b/>
                <w:bCs/>
                <w:color w:val="000000"/>
              </w:rPr>
              <w:t>: m</w:t>
            </w:r>
            <w:r w:rsidRPr="004461F1">
              <w:rPr>
                <w:rFonts w:asciiTheme="majorBidi" w:hAnsiTheme="majorBidi" w:cstheme="majorBidi"/>
                <w:b/>
                <w:bCs/>
                <w:color w:val="000000"/>
              </w:rPr>
              <w:t>ultivariate logistic regression models (N=23,002)</w:t>
            </w:r>
          </w:p>
        </w:tc>
      </w:tr>
      <w:tr w:rsidR="008C1E1D" w:rsidRPr="004461F1" w:rsidTr="00642E78">
        <w:trPr>
          <w:trHeight w:val="552"/>
        </w:trPr>
        <w:tc>
          <w:tcPr>
            <w:tcW w:w="9326" w:type="dxa"/>
            <w:gridSpan w:val="2"/>
            <w:vMerge/>
            <w:tcBorders>
              <w:top w:val="nil"/>
              <w:left w:val="nil"/>
              <w:bottom w:val="nil"/>
              <w:right w:val="nil"/>
            </w:tcBorders>
            <w:vAlign w:val="center"/>
            <w:hideMark/>
          </w:tcPr>
          <w:p w:rsidR="008C1E1D" w:rsidRPr="004461F1" w:rsidRDefault="008C1E1D" w:rsidP="00642E78">
            <w:pPr>
              <w:spacing w:line="480" w:lineRule="auto"/>
              <w:rPr>
                <w:rFonts w:asciiTheme="majorBidi" w:hAnsiTheme="majorBidi" w:cstheme="majorBidi"/>
                <w:b/>
                <w:bCs/>
                <w:color w:val="000000"/>
              </w:rPr>
            </w:pPr>
          </w:p>
        </w:tc>
      </w:tr>
      <w:tr w:rsidR="008C1E1D" w:rsidRPr="004461F1" w:rsidTr="00642E78">
        <w:trPr>
          <w:trHeight w:val="552"/>
        </w:trPr>
        <w:tc>
          <w:tcPr>
            <w:tcW w:w="9326" w:type="dxa"/>
            <w:gridSpan w:val="2"/>
            <w:vMerge/>
            <w:tcBorders>
              <w:top w:val="nil"/>
              <w:left w:val="nil"/>
              <w:bottom w:val="nil"/>
              <w:right w:val="nil"/>
            </w:tcBorders>
            <w:vAlign w:val="center"/>
            <w:hideMark/>
          </w:tcPr>
          <w:p w:rsidR="008C1E1D" w:rsidRPr="004461F1" w:rsidRDefault="008C1E1D" w:rsidP="00642E78">
            <w:pPr>
              <w:spacing w:line="480" w:lineRule="auto"/>
              <w:rPr>
                <w:rFonts w:asciiTheme="majorBidi" w:hAnsiTheme="majorBidi" w:cstheme="majorBidi"/>
                <w:b/>
                <w:bCs/>
                <w:color w:val="000000"/>
              </w:rPr>
            </w:pPr>
          </w:p>
        </w:tc>
      </w:tr>
      <w:tr w:rsidR="008C1E1D" w:rsidRPr="004461F1" w:rsidTr="00642E78">
        <w:trPr>
          <w:trHeight w:val="178"/>
        </w:trPr>
        <w:tc>
          <w:tcPr>
            <w:tcW w:w="6159" w:type="dxa"/>
            <w:tcBorders>
              <w:top w:val="nil"/>
              <w:left w:val="nil"/>
              <w:bottom w:val="nil"/>
              <w:right w:val="nil"/>
            </w:tcBorders>
            <w:shd w:val="clear" w:color="auto" w:fill="auto"/>
            <w:noWrap/>
            <w:vAlign w:val="bottom"/>
            <w:hideMark/>
          </w:tcPr>
          <w:p w:rsidR="008C1E1D" w:rsidRPr="004461F1" w:rsidRDefault="008C1E1D" w:rsidP="00642E78">
            <w:pPr>
              <w:spacing w:line="480" w:lineRule="auto"/>
              <w:rPr>
                <w:rFonts w:asciiTheme="majorBidi" w:hAnsiTheme="majorBidi" w:cstheme="majorBidi"/>
                <w:b/>
                <w:bCs/>
                <w:color w:val="000000"/>
              </w:rPr>
            </w:pPr>
          </w:p>
        </w:tc>
        <w:tc>
          <w:tcPr>
            <w:tcW w:w="3166" w:type="dxa"/>
            <w:tcBorders>
              <w:top w:val="nil"/>
              <w:left w:val="nil"/>
              <w:bottom w:val="single" w:sz="8" w:space="0" w:color="auto"/>
              <w:right w:val="nil"/>
            </w:tcBorders>
            <w:shd w:val="clear" w:color="auto" w:fill="auto"/>
            <w:noWrap/>
            <w:vAlign w:val="bottom"/>
            <w:hideMark/>
          </w:tcPr>
          <w:p w:rsidR="008C1E1D" w:rsidRPr="004461F1" w:rsidRDefault="008C1E1D" w:rsidP="00642E78">
            <w:pPr>
              <w:spacing w:line="480" w:lineRule="auto"/>
              <w:rPr>
                <w:rFonts w:asciiTheme="majorBidi" w:hAnsiTheme="majorBidi" w:cstheme="majorBidi"/>
              </w:rPr>
            </w:pPr>
          </w:p>
        </w:tc>
      </w:tr>
      <w:tr w:rsidR="008C1E1D" w:rsidRPr="004461F1" w:rsidTr="00642E78">
        <w:trPr>
          <w:trHeight w:val="192"/>
        </w:trPr>
        <w:tc>
          <w:tcPr>
            <w:tcW w:w="6159" w:type="dxa"/>
            <w:tcBorders>
              <w:top w:val="nil"/>
              <w:left w:val="nil"/>
              <w:bottom w:val="nil"/>
              <w:right w:val="single" w:sz="4"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rPr>
            </w:pPr>
          </w:p>
        </w:tc>
        <w:tc>
          <w:tcPr>
            <w:tcW w:w="3166" w:type="dxa"/>
            <w:tcBorders>
              <w:top w:val="single" w:sz="8" w:space="0" w:color="auto"/>
              <w:left w:val="single" w:sz="4" w:space="0" w:color="auto"/>
              <w:bottom w:val="single" w:sz="8" w:space="0" w:color="auto"/>
              <w:right w:val="single" w:sz="8" w:space="0" w:color="auto"/>
            </w:tcBorders>
            <w:shd w:val="clear" w:color="000000" w:fill="E7E6E6"/>
            <w:noWrap/>
            <w:vAlign w:val="center"/>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Adjusted OR (95% CI)</w:t>
            </w:r>
          </w:p>
        </w:tc>
      </w:tr>
      <w:tr w:rsidR="008C1E1D" w:rsidRPr="004461F1" w:rsidTr="00642E78">
        <w:trPr>
          <w:trHeight w:val="192"/>
        </w:trPr>
        <w:tc>
          <w:tcPr>
            <w:tcW w:w="6159" w:type="dxa"/>
            <w:tcBorders>
              <w:top w:val="single" w:sz="8" w:space="0" w:color="auto"/>
              <w:left w:val="single" w:sz="8" w:space="0" w:color="auto"/>
              <w:bottom w:val="nil"/>
              <w:right w:val="single" w:sz="4" w:space="0" w:color="auto"/>
            </w:tcBorders>
            <w:shd w:val="clear" w:color="auto" w:fill="auto"/>
            <w:noWrap/>
            <w:hideMark/>
          </w:tcPr>
          <w:p w:rsidR="008C1E1D" w:rsidRPr="004461F1" w:rsidRDefault="008C1E1D" w:rsidP="00642E78">
            <w:pPr>
              <w:spacing w:line="480" w:lineRule="auto"/>
              <w:rPr>
                <w:rFonts w:asciiTheme="majorBidi" w:hAnsiTheme="majorBidi" w:cstheme="majorBidi"/>
                <w:color w:val="000000"/>
                <w:lang w:val="fr-CA"/>
              </w:rPr>
            </w:pPr>
            <w:proofErr w:type="spellStart"/>
            <w:r w:rsidRPr="004461F1">
              <w:rPr>
                <w:rFonts w:asciiTheme="majorBidi" w:hAnsiTheme="majorBidi" w:cstheme="majorBidi"/>
                <w:color w:val="000000" w:themeColor="text1"/>
                <w:lang w:val="fr-CA"/>
              </w:rPr>
              <w:t>Female</w:t>
            </w:r>
            <w:proofErr w:type="spellEnd"/>
            <w:r w:rsidRPr="004461F1">
              <w:rPr>
                <w:rFonts w:asciiTheme="majorBidi" w:hAnsiTheme="majorBidi" w:cstheme="majorBidi"/>
                <w:color w:val="000000" w:themeColor="text1"/>
                <w:lang w:val="fr-CA"/>
              </w:rPr>
              <w:t xml:space="preserve"> immigrant versus </w:t>
            </w:r>
            <w:proofErr w:type="spellStart"/>
            <w:r w:rsidRPr="004461F1">
              <w:rPr>
                <w:rFonts w:asciiTheme="majorBidi" w:hAnsiTheme="majorBidi" w:cstheme="majorBidi"/>
                <w:color w:val="000000" w:themeColor="text1"/>
                <w:lang w:val="fr-CA"/>
              </w:rPr>
              <w:t>female</w:t>
            </w:r>
            <w:proofErr w:type="spellEnd"/>
            <w:r w:rsidRPr="004461F1">
              <w:rPr>
                <w:rFonts w:asciiTheme="majorBidi" w:hAnsiTheme="majorBidi" w:cstheme="majorBidi"/>
                <w:color w:val="000000" w:themeColor="text1"/>
                <w:lang w:val="fr-CA"/>
              </w:rPr>
              <w:t xml:space="preserve"> non-immigrant</w:t>
            </w:r>
          </w:p>
        </w:tc>
        <w:tc>
          <w:tcPr>
            <w:tcW w:w="3166" w:type="dxa"/>
            <w:tcBorders>
              <w:top w:val="nil"/>
              <w:left w:val="single" w:sz="4" w:space="0" w:color="auto"/>
              <w:bottom w:val="nil"/>
              <w:right w:val="single" w:sz="8" w:space="0" w:color="auto"/>
            </w:tcBorders>
            <w:shd w:val="clear" w:color="auto" w:fill="auto"/>
            <w:noWrap/>
            <w:vAlign w:val="center"/>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1.50 (1.25 - 1.80)</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hideMark/>
          </w:tcPr>
          <w:p w:rsidR="008C1E1D" w:rsidRPr="004461F1" w:rsidRDefault="008C1E1D" w:rsidP="00642E78">
            <w:pPr>
              <w:spacing w:line="480" w:lineRule="auto"/>
              <w:rPr>
                <w:rFonts w:asciiTheme="majorBidi" w:hAnsiTheme="majorBidi" w:cstheme="majorBidi"/>
                <w:color w:val="000000"/>
                <w:lang w:val="fr-CA"/>
              </w:rPr>
            </w:pPr>
            <w:proofErr w:type="spellStart"/>
            <w:r w:rsidRPr="004461F1">
              <w:rPr>
                <w:rFonts w:asciiTheme="majorBidi" w:hAnsiTheme="majorBidi" w:cstheme="majorBidi"/>
                <w:color w:val="000000" w:themeColor="text1"/>
                <w:lang w:val="fr-CA"/>
              </w:rPr>
              <w:t>Female</w:t>
            </w:r>
            <w:proofErr w:type="spellEnd"/>
            <w:r w:rsidRPr="004461F1">
              <w:rPr>
                <w:rFonts w:asciiTheme="majorBidi" w:hAnsiTheme="majorBidi" w:cstheme="majorBidi"/>
                <w:color w:val="000000" w:themeColor="text1"/>
                <w:lang w:val="fr-CA"/>
              </w:rPr>
              <w:t xml:space="preserve"> immigrant versus male immigrant</w:t>
            </w:r>
          </w:p>
        </w:tc>
        <w:tc>
          <w:tcPr>
            <w:tcW w:w="3166" w:type="dxa"/>
            <w:tcBorders>
              <w:top w:val="nil"/>
              <w:left w:val="single" w:sz="4" w:space="0" w:color="auto"/>
              <w:bottom w:val="nil"/>
              <w:right w:val="single" w:sz="8" w:space="0" w:color="auto"/>
            </w:tcBorders>
            <w:shd w:val="clear" w:color="auto" w:fill="auto"/>
            <w:noWrap/>
            <w:vAlign w:val="center"/>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1.85 (1.45 - 2.37)</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hideMark/>
          </w:tcPr>
          <w:p w:rsidR="008C1E1D" w:rsidRPr="004461F1" w:rsidRDefault="008C1E1D" w:rsidP="00642E78">
            <w:pPr>
              <w:spacing w:line="480" w:lineRule="auto"/>
              <w:rPr>
                <w:rFonts w:asciiTheme="majorBidi" w:hAnsiTheme="majorBidi" w:cstheme="majorBidi"/>
                <w:color w:val="000000"/>
                <w:lang w:val="fr-CA"/>
              </w:rPr>
            </w:pPr>
            <w:proofErr w:type="spellStart"/>
            <w:r w:rsidRPr="004461F1">
              <w:rPr>
                <w:rFonts w:asciiTheme="majorBidi" w:hAnsiTheme="majorBidi" w:cstheme="majorBidi"/>
                <w:color w:val="000000" w:themeColor="text1"/>
                <w:lang w:val="fr-CA"/>
              </w:rPr>
              <w:t>Female</w:t>
            </w:r>
            <w:proofErr w:type="spellEnd"/>
            <w:r w:rsidRPr="004461F1">
              <w:rPr>
                <w:rFonts w:asciiTheme="majorBidi" w:hAnsiTheme="majorBidi" w:cstheme="majorBidi"/>
                <w:color w:val="000000" w:themeColor="text1"/>
                <w:lang w:val="fr-CA"/>
              </w:rPr>
              <w:t xml:space="preserve"> non-immigrant versus male non-immigrant </w:t>
            </w:r>
          </w:p>
        </w:tc>
        <w:tc>
          <w:tcPr>
            <w:tcW w:w="3166" w:type="dxa"/>
            <w:tcBorders>
              <w:top w:val="nil"/>
              <w:left w:val="single" w:sz="4" w:space="0" w:color="auto"/>
              <w:bottom w:val="nil"/>
              <w:right w:val="single" w:sz="8" w:space="0" w:color="auto"/>
            </w:tcBorders>
            <w:shd w:val="clear" w:color="auto" w:fill="auto"/>
            <w:noWrap/>
            <w:vAlign w:val="center"/>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1.30 (1.14 - 1.47)</w:t>
            </w:r>
          </w:p>
        </w:tc>
      </w:tr>
      <w:tr w:rsidR="008C1E1D" w:rsidRPr="004461F1" w:rsidTr="00642E78">
        <w:trPr>
          <w:trHeight w:val="178"/>
        </w:trPr>
        <w:tc>
          <w:tcPr>
            <w:tcW w:w="6159" w:type="dxa"/>
            <w:tcBorders>
              <w:top w:val="nil"/>
              <w:left w:val="single" w:sz="8" w:space="0" w:color="auto"/>
              <w:bottom w:val="single" w:sz="8" w:space="0" w:color="auto"/>
              <w:right w:val="single" w:sz="4" w:space="0" w:color="auto"/>
            </w:tcBorders>
            <w:shd w:val="clear" w:color="auto" w:fill="auto"/>
            <w:noWrap/>
            <w:hideMark/>
          </w:tcPr>
          <w:p w:rsidR="008C1E1D" w:rsidRPr="004461F1" w:rsidRDefault="008C1E1D" w:rsidP="00642E78">
            <w:pPr>
              <w:spacing w:line="480" w:lineRule="auto"/>
              <w:rPr>
                <w:rFonts w:asciiTheme="majorBidi" w:hAnsiTheme="majorBidi" w:cstheme="majorBidi"/>
                <w:color w:val="000000"/>
                <w:lang w:val="fr-CA"/>
              </w:rPr>
            </w:pPr>
            <w:r w:rsidRPr="004461F1">
              <w:rPr>
                <w:rFonts w:asciiTheme="majorBidi" w:hAnsiTheme="majorBidi" w:cstheme="majorBidi"/>
                <w:color w:val="000000" w:themeColor="text1"/>
                <w:lang w:val="fr-CA"/>
              </w:rPr>
              <w:t>Male immigrant versus male non-immigrant</w:t>
            </w:r>
            <w:r w:rsidRPr="004461F1">
              <w:rPr>
                <w:rFonts w:asciiTheme="majorBidi" w:hAnsiTheme="majorBidi" w:cstheme="majorBidi"/>
                <w:color w:val="000000"/>
                <w:lang w:val="fr-CA"/>
              </w:rPr>
              <w:t> </w:t>
            </w:r>
          </w:p>
        </w:tc>
        <w:tc>
          <w:tcPr>
            <w:tcW w:w="3166" w:type="dxa"/>
            <w:tcBorders>
              <w:top w:val="nil"/>
              <w:left w:val="single" w:sz="4" w:space="0" w:color="auto"/>
              <w:bottom w:val="single" w:sz="8" w:space="0" w:color="auto"/>
              <w:right w:val="single" w:sz="8" w:space="0" w:color="auto"/>
            </w:tcBorders>
            <w:shd w:val="clear" w:color="auto" w:fill="auto"/>
            <w:noWrap/>
            <w:vAlign w:val="center"/>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1.05 (0.86 - 1.28)</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000000" w:fill="E7E6E6"/>
            <w:noWrap/>
            <w:vAlign w:val="center"/>
            <w:hideMark/>
          </w:tcPr>
          <w:p w:rsidR="008C1E1D" w:rsidRPr="004461F1" w:rsidRDefault="008C1E1D" w:rsidP="00642E78">
            <w:pPr>
              <w:spacing w:line="480" w:lineRule="auto"/>
              <w:rPr>
                <w:rFonts w:asciiTheme="majorBidi" w:hAnsiTheme="majorBidi" w:cstheme="majorBidi"/>
                <w:b/>
                <w:bCs/>
                <w:color w:val="000000"/>
              </w:rPr>
            </w:pPr>
            <w:r w:rsidRPr="004461F1">
              <w:rPr>
                <w:rFonts w:asciiTheme="majorBidi" w:hAnsiTheme="majorBidi" w:cstheme="majorBidi"/>
                <w:b/>
                <w:bCs/>
                <w:color w:val="000000"/>
              </w:rPr>
              <w:t>Predisposing characteristics</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Age, y</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tabs>
                <w:tab w:val="left" w:pos="887"/>
              </w:tabs>
              <w:spacing w:line="480" w:lineRule="auto"/>
              <w:ind w:left="745"/>
              <w:rPr>
                <w:rFonts w:asciiTheme="majorBidi" w:hAnsiTheme="majorBidi" w:cstheme="majorBidi"/>
                <w:color w:val="000000"/>
              </w:rPr>
            </w:pPr>
            <w:r w:rsidRPr="004461F1">
              <w:rPr>
                <w:rFonts w:asciiTheme="majorBidi" w:hAnsiTheme="majorBidi" w:cstheme="majorBidi"/>
                <w:color w:val="000000"/>
              </w:rPr>
              <w:t>45-60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tabs>
                <w:tab w:val="left" w:pos="887"/>
              </w:tabs>
              <w:spacing w:line="480" w:lineRule="auto"/>
              <w:ind w:left="745"/>
              <w:rPr>
                <w:rFonts w:asciiTheme="majorBidi" w:hAnsiTheme="majorBidi" w:cstheme="majorBidi"/>
                <w:color w:val="000000"/>
              </w:rPr>
            </w:pPr>
            <w:r w:rsidRPr="004461F1">
              <w:rPr>
                <w:rFonts w:asciiTheme="majorBidi" w:hAnsiTheme="majorBidi" w:cstheme="majorBidi"/>
                <w:color w:val="000000"/>
              </w:rPr>
              <w:t>61-70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0.76 (0.66 - 0.86)</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tabs>
                <w:tab w:val="left" w:pos="887"/>
              </w:tabs>
              <w:spacing w:line="480" w:lineRule="auto"/>
              <w:ind w:left="745"/>
              <w:rPr>
                <w:rFonts w:asciiTheme="majorBidi" w:hAnsiTheme="majorBidi" w:cstheme="majorBidi"/>
                <w:color w:val="000000"/>
              </w:rPr>
            </w:pPr>
            <w:r w:rsidRPr="004461F1">
              <w:rPr>
                <w:rFonts w:asciiTheme="majorBidi" w:hAnsiTheme="majorBidi" w:cstheme="majorBidi"/>
                <w:color w:val="000000"/>
              </w:rPr>
              <w:t>71-85</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0.84 (0.73 - 0.96)</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Marital Status</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lastRenderedPageBreak/>
              <w:t>Single</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Married</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0.75 (0.62 - 0.91)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 xml:space="preserve">Widowed/Divorced/Separated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0.92 (0.75 - 1.11)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000000" w:fill="E7E6E6"/>
            <w:noWrap/>
            <w:vAlign w:val="center"/>
            <w:hideMark/>
          </w:tcPr>
          <w:p w:rsidR="008C1E1D" w:rsidRPr="004461F1" w:rsidRDefault="008C1E1D" w:rsidP="00642E78">
            <w:pPr>
              <w:spacing w:line="480" w:lineRule="auto"/>
              <w:rPr>
                <w:rFonts w:asciiTheme="majorBidi" w:hAnsiTheme="majorBidi" w:cstheme="majorBidi"/>
                <w:b/>
                <w:bCs/>
                <w:color w:val="000000"/>
              </w:rPr>
            </w:pPr>
            <w:r w:rsidRPr="004461F1">
              <w:rPr>
                <w:rFonts w:asciiTheme="majorBidi" w:hAnsiTheme="majorBidi" w:cstheme="majorBidi"/>
                <w:b/>
                <w:bCs/>
                <w:color w:val="000000"/>
              </w:rPr>
              <w:t xml:space="preserve">Enabling resources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Total household income Can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&lt; 20,000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20,000- less than 50,000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0.72 (0.57 - 0.92)</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50,000- less than 100,000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0.58 (0.45 - 0.74)</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≥100,000</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0.43 (0.33 - 0.56)</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Province</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Quebec</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British Columbia</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0.86 (0.72 - 1.02)</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Ontario</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0.95 (0.80 - 1.23)</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 xml:space="preserve">Other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1.04 (0.90 - 1.21)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000000" w:fill="E7E6E6"/>
            <w:noWrap/>
            <w:vAlign w:val="center"/>
            <w:hideMark/>
          </w:tcPr>
          <w:p w:rsidR="008C1E1D" w:rsidRPr="004461F1" w:rsidRDefault="008C1E1D" w:rsidP="00642E78">
            <w:pPr>
              <w:spacing w:line="480" w:lineRule="auto"/>
              <w:rPr>
                <w:rFonts w:asciiTheme="majorBidi" w:hAnsiTheme="majorBidi" w:cstheme="majorBidi"/>
                <w:b/>
                <w:bCs/>
                <w:color w:val="000000"/>
              </w:rPr>
            </w:pPr>
            <w:r w:rsidRPr="004461F1">
              <w:rPr>
                <w:rFonts w:asciiTheme="majorBidi" w:hAnsiTheme="majorBidi" w:cstheme="majorBidi"/>
                <w:b/>
                <w:bCs/>
                <w:color w:val="000000"/>
              </w:rPr>
              <w:t xml:space="preserve">Needs-related factors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 xml:space="preserve">Perceived Health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lastRenderedPageBreak/>
              <w:t>Poor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Fair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0.95 (0.59 - 1.51)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 xml:space="preserve">Good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0.47 (0.30 - 0.75)</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Very Good</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0.27 (0.17 - 0.43)</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hanging="36"/>
              <w:rPr>
                <w:rFonts w:asciiTheme="majorBidi" w:hAnsiTheme="majorBidi" w:cstheme="majorBidi"/>
                <w:color w:val="000000"/>
              </w:rPr>
            </w:pPr>
            <w:r w:rsidRPr="004461F1">
              <w:rPr>
                <w:rFonts w:asciiTheme="majorBidi" w:hAnsiTheme="majorBidi" w:cstheme="majorBidi"/>
                <w:color w:val="000000"/>
              </w:rPr>
              <w:t xml:space="preserve">Excellent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0.16 (0.10 - 0.26)</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Medical Conditions (Yes vs. No)</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Living with pain</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1.64 (1.47 - 1.84)</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 xml:space="preserve">Bowel Disorders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1.29 (1.08 - 1.54)</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 xml:space="preserve">Anxiety disorder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2.34 (1.85 - 2.95)</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000000" w:fill="E7E6E6"/>
            <w:noWrap/>
            <w:vAlign w:val="center"/>
            <w:hideMark/>
          </w:tcPr>
          <w:p w:rsidR="008C1E1D" w:rsidRPr="004461F1" w:rsidRDefault="008C1E1D" w:rsidP="00642E78">
            <w:pPr>
              <w:spacing w:line="480" w:lineRule="auto"/>
              <w:rPr>
                <w:rFonts w:asciiTheme="majorBidi" w:hAnsiTheme="majorBidi" w:cstheme="majorBidi"/>
                <w:b/>
                <w:bCs/>
                <w:color w:val="000000"/>
              </w:rPr>
            </w:pPr>
            <w:r w:rsidRPr="004461F1">
              <w:rPr>
                <w:rFonts w:asciiTheme="majorBidi" w:hAnsiTheme="majorBidi" w:cstheme="majorBidi"/>
                <w:b/>
                <w:bCs/>
                <w:color w:val="000000"/>
              </w:rPr>
              <w:t>Personal health choices</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Smoking status</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Smoker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66"/>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Former smoker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0.85 (0.70 - 1.02)</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Non-smoker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0.75 (0.61 - 0.91)</w:t>
            </w:r>
          </w:p>
        </w:tc>
      </w:tr>
      <w:tr w:rsidR="008C1E1D" w:rsidRPr="004461F1" w:rsidTr="00642E78">
        <w:trPr>
          <w:trHeight w:val="204"/>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 xml:space="preserve">Weight classification </w:t>
            </w:r>
            <w:r w:rsidRPr="004461F1">
              <w:rPr>
                <w:rFonts w:asciiTheme="majorBidi" w:hAnsiTheme="majorBidi" w:cstheme="majorBidi"/>
                <w:color w:val="000000"/>
                <w:vertAlign w:val="superscript"/>
              </w:rPr>
              <w:t>b</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Normal weight</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lastRenderedPageBreak/>
              <w:t xml:space="preserve">Underweight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0.70 (0.38 - 1.29)</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Overweight</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0.85 (0.75 - 0.97)</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745"/>
              <w:rPr>
                <w:rFonts w:asciiTheme="majorBidi" w:hAnsiTheme="majorBidi" w:cstheme="majorBidi"/>
                <w:color w:val="000000"/>
              </w:rPr>
            </w:pPr>
            <w:r w:rsidRPr="004461F1">
              <w:rPr>
                <w:rFonts w:asciiTheme="majorBidi" w:hAnsiTheme="majorBidi" w:cstheme="majorBidi"/>
                <w:color w:val="000000"/>
              </w:rPr>
              <w:t xml:space="preserve">Obese </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0.78 (0.68 - 0.90)</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Physical activity</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603" w:firstLineChars="80" w:firstLine="192"/>
              <w:rPr>
                <w:rFonts w:asciiTheme="majorBidi" w:hAnsiTheme="majorBidi" w:cstheme="majorBidi"/>
                <w:color w:val="000000"/>
              </w:rPr>
            </w:pPr>
            <w:r w:rsidRPr="004461F1">
              <w:rPr>
                <w:rFonts w:asciiTheme="majorBidi" w:hAnsiTheme="majorBidi" w:cstheme="majorBidi"/>
                <w:color w:val="000000"/>
              </w:rPr>
              <w:t>Never or once a year</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603" w:firstLineChars="80" w:firstLine="192"/>
              <w:rPr>
                <w:rFonts w:asciiTheme="majorBidi" w:hAnsiTheme="majorBidi" w:cstheme="majorBidi"/>
                <w:color w:val="000000"/>
              </w:rPr>
            </w:pPr>
            <w:r w:rsidRPr="004461F1">
              <w:rPr>
                <w:rFonts w:asciiTheme="majorBidi" w:hAnsiTheme="majorBidi" w:cstheme="majorBidi"/>
                <w:color w:val="000000"/>
              </w:rPr>
              <w:t>Once a month</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0.93 (0.79 - 1.09)</w:t>
            </w:r>
          </w:p>
        </w:tc>
      </w:tr>
      <w:tr w:rsidR="008C1E1D" w:rsidRPr="004461F1" w:rsidTr="00642E78">
        <w:trPr>
          <w:trHeight w:val="178"/>
        </w:trPr>
        <w:tc>
          <w:tcPr>
            <w:tcW w:w="6159" w:type="dxa"/>
            <w:tcBorders>
              <w:top w:val="nil"/>
              <w:left w:val="single" w:sz="8" w:space="0" w:color="auto"/>
              <w:bottom w:val="nil"/>
              <w:right w:val="single" w:sz="4" w:space="0" w:color="auto"/>
            </w:tcBorders>
            <w:shd w:val="clear" w:color="auto" w:fill="auto"/>
            <w:noWrap/>
            <w:vAlign w:val="center"/>
            <w:hideMark/>
          </w:tcPr>
          <w:p w:rsidR="008C1E1D" w:rsidRPr="004461F1" w:rsidRDefault="008C1E1D" w:rsidP="00642E78">
            <w:pPr>
              <w:spacing w:line="480" w:lineRule="auto"/>
              <w:ind w:left="603" w:firstLineChars="80" w:firstLine="192"/>
              <w:rPr>
                <w:rFonts w:asciiTheme="majorBidi" w:hAnsiTheme="majorBidi" w:cstheme="majorBidi"/>
                <w:color w:val="000000"/>
              </w:rPr>
            </w:pPr>
            <w:r w:rsidRPr="004461F1">
              <w:rPr>
                <w:rFonts w:asciiTheme="majorBidi" w:hAnsiTheme="majorBidi" w:cstheme="majorBidi"/>
                <w:color w:val="000000"/>
              </w:rPr>
              <w:t>Once a week</w:t>
            </w:r>
          </w:p>
        </w:tc>
        <w:tc>
          <w:tcPr>
            <w:tcW w:w="3166" w:type="dxa"/>
            <w:tcBorders>
              <w:top w:val="nil"/>
              <w:left w:val="single" w:sz="4" w:space="0" w:color="auto"/>
              <w:bottom w:val="nil"/>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0.75 (0.66 - 0.86)</w:t>
            </w:r>
          </w:p>
        </w:tc>
      </w:tr>
      <w:tr w:rsidR="008C1E1D" w:rsidRPr="004461F1" w:rsidTr="00642E78">
        <w:trPr>
          <w:trHeight w:val="192"/>
        </w:trPr>
        <w:tc>
          <w:tcPr>
            <w:tcW w:w="6159" w:type="dxa"/>
            <w:tcBorders>
              <w:top w:val="nil"/>
              <w:left w:val="single" w:sz="8" w:space="0" w:color="auto"/>
              <w:bottom w:val="single" w:sz="8" w:space="0" w:color="auto"/>
              <w:right w:val="single" w:sz="4" w:space="0" w:color="auto"/>
            </w:tcBorders>
            <w:shd w:val="clear" w:color="auto" w:fill="auto"/>
            <w:noWrap/>
            <w:vAlign w:val="center"/>
            <w:hideMark/>
          </w:tcPr>
          <w:p w:rsidR="008C1E1D" w:rsidRPr="004461F1" w:rsidRDefault="008C1E1D" w:rsidP="00642E78">
            <w:pPr>
              <w:spacing w:line="480" w:lineRule="auto"/>
              <w:ind w:left="603" w:firstLineChars="80" w:firstLine="192"/>
              <w:rPr>
                <w:rFonts w:asciiTheme="majorBidi" w:hAnsiTheme="majorBidi" w:cstheme="majorBidi"/>
                <w:color w:val="000000"/>
              </w:rPr>
            </w:pPr>
            <w:r w:rsidRPr="004461F1">
              <w:rPr>
                <w:rFonts w:asciiTheme="majorBidi" w:hAnsiTheme="majorBidi" w:cstheme="majorBidi"/>
                <w:color w:val="000000"/>
              </w:rPr>
              <w:t xml:space="preserve">Once a day </w:t>
            </w:r>
          </w:p>
        </w:tc>
        <w:tc>
          <w:tcPr>
            <w:tcW w:w="3166" w:type="dxa"/>
            <w:tcBorders>
              <w:top w:val="nil"/>
              <w:left w:val="single" w:sz="4" w:space="0" w:color="auto"/>
              <w:bottom w:val="single" w:sz="8" w:space="0" w:color="auto"/>
              <w:right w:val="single" w:sz="8" w:space="0" w:color="auto"/>
            </w:tcBorders>
            <w:shd w:val="clear" w:color="auto" w:fill="auto"/>
            <w:noWrap/>
            <w:vAlign w:val="bottom"/>
            <w:hideMark/>
          </w:tcPr>
          <w:p w:rsidR="008C1E1D" w:rsidRPr="004461F1" w:rsidRDefault="008C1E1D" w:rsidP="00642E78">
            <w:pPr>
              <w:spacing w:line="480" w:lineRule="auto"/>
              <w:jc w:val="center"/>
              <w:rPr>
                <w:rFonts w:asciiTheme="majorBidi" w:hAnsiTheme="majorBidi" w:cstheme="majorBidi"/>
                <w:color w:val="000000"/>
              </w:rPr>
            </w:pPr>
            <w:r w:rsidRPr="004461F1">
              <w:rPr>
                <w:rFonts w:asciiTheme="majorBidi" w:hAnsiTheme="majorBidi" w:cstheme="majorBidi"/>
                <w:color w:val="000000"/>
              </w:rPr>
              <w:t>0.70 (0.56 - 0.87)</w:t>
            </w:r>
          </w:p>
        </w:tc>
      </w:tr>
      <w:tr w:rsidR="008C1E1D" w:rsidRPr="004461F1" w:rsidTr="00642E78">
        <w:trPr>
          <w:trHeight w:val="552"/>
        </w:trPr>
        <w:tc>
          <w:tcPr>
            <w:tcW w:w="9326" w:type="dxa"/>
            <w:gridSpan w:val="2"/>
            <w:vMerge w:val="restart"/>
            <w:tcBorders>
              <w:top w:val="nil"/>
              <w:left w:val="nil"/>
              <w:bottom w:val="nil"/>
              <w:right w:val="nil"/>
            </w:tcBorders>
            <w:shd w:val="clear" w:color="auto" w:fill="auto"/>
            <w:hideMark/>
          </w:tcPr>
          <w:p w:rsidR="008C1E1D" w:rsidRPr="004461F1"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rPr>
              <w:t xml:space="preserve">OR = Odds ratio, CI = Confidence Interval; </w:t>
            </w:r>
          </w:p>
          <w:p w:rsidR="008C1E1D" w:rsidRDefault="008C1E1D" w:rsidP="00642E78">
            <w:pPr>
              <w:spacing w:line="480" w:lineRule="auto"/>
              <w:rPr>
                <w:rFonts w:asciiTheme="majorBidi" w:hAnsiTheme="majorBidi" w:cstheme="majorBidi"/>
                <w:color w:val="000000"/>
              </w:rPr>
            </w:pPr>
            <w:r w:rsidRPr="004461F1">
              <w:rPr>
                <w:rFonts w:asciiTheme="majorBidi" w:hAnsiTheme="majorBidi" w:cstheme="majorBidi"/>
                <w:color w:val="000000"/>
                <w:vertAlign w:val="superscript"/>
              </w:rPr>
              <w:t xml:space="preserve">a </w:t>
            </w:r>
            <w:r w:rsidRPr="004461F1">
              <w:rPr>
                <w:rFonts w:asciiTheme="majorBidi" w:hAnsiTheme="majorBidi" w:cstheme="majorBidi"/>
                <w:color w:val="000000"/>
              </w:rPr>
              <w:t xml:space="preserve">Undiagnosed depression </w:t>
            </w:r>
            <w:r>
              <w:rPr>
                <w:rFonts w:asciiTheme="majorBidi" w:hAnsiTheme="majorBidi" w:cstheme="majorBidi"/>
                <w:color w:val="000000"/>
              </w:rPr>
              <w:t>at baseline was</w:t>
            </w:r>
            <w:r w:rsidRPr="004461F1">
              <w:rPr>
                <w:rFonts w:asciiTheme="majorBidi" w:hAnsiTheme="majorBidi" w:cstheme="majorBidi"/>
                <w:color w:val="000000"/>
              </w:rPr>
              <w:t xml:space="preserve"> assessed using </w:t>
            </w:r>
            <w:r w:rsidRPr="00293480">
              <w:rPr>
                <w:color w:val="000000"/>
                <w:sz w:val="22"/>
                <w:szCs w:val="22"/>
              </w:rPr>
              <w:t xml:space="preserve">Center for Epidemiological Studies Depression 10 </w:t>
            </w:r>
            <w:r>
              <w:rPr>
                <w:color w:val="000000"/>
                <w:sz w:val="22"/>
                <w:szCs w:val="22"/>
              </w:rPr>
              <w:t xml:space="preserve">(CES-D10) </w:t>
            </w:r>
            <w:r w:rsidRPr="00293480">
              <w:rPr>
                <w:color w:val="000000"/>
                <w:sz w:val="22"/>
                <w:szCs w:val="22"/>
              </w:rPr>
              <w:t>Scale</w:t>
            </w:r>
            <w:r w:rsidRPr="004461F1">
              <w:rPr>
                <w:rFonts w:asciiTheme="majorBidi" w:hAnsiTheme="majorBidi" w:cstheme="majorBidi"/>
                <w:color w:val="000000"/>
              </w:rPr>
              <w:t xml:space="preserve"> ≥10; </w:t>
            </w:r>
          </w:p>
          <w:p w:rsidR="008C1E1D" w:rsidRPr="004461F1" w:rsidRDefault="008C1E1D" w:rsidP="00642E78">
            <w:pPr>
              <w:spacing w:line="480" w:lineRule="auto"/>
              <w:rPr>
                <w:rFonts w:asciiTheme="majorBidi" w:hAnsiTheme="majorBidi" w:cstheme="majorBidi"/>
                <w:color w:val="000000"/>
              </w:rPr>
            </w:pPr>
            <w:proofErr w:type="gramStart"/>
            <w:r w:rsidRPr="004461F1">
              <w:rPr>
                <w:rFonts w:asciiTheme="majorBidi" w:hAnsiTheme="majorBidi" w:cstheme="majorBidi"/>
                <w:color w:val="000000"/>
                <w:vertAlign w:val="superscript"/>
              </w:rPr>
              <w:t>b</w:t>
            </w:r>
            <w:proofErr w:type="gramEnd"/>
            <w:r w:rsidRPr="004461F1">
              <w:rPr>
                <w:rFonts w:asciiTheme="majorBidi" w:hAnsiTheme="majorBidi" w:cstheme="majorBidi"/>
                <w:color w:val="000000"/>
              </w:rPr>
              <w:t xml:space="preserve"> Based on Body Mass Index international classification for adults ≥ 18 years of age.</w:t>
            </w:r>
          </w:p>
        </w:tc>
      </w:tr>
      <w:tr w:rsidR="008C1E1D" w:rsidRPr="004461F1" w:rsidTr="00642E78">
        <w:trPr>
          <w:trHeight w:val="552"/>
        </w:trPr>
        <w:tc>
          <w:tcPr>
            <w:tcW w:w="9326" w:type="dxa"/>
            <w:gridSpan w:val="2"/>
            <w:vMerge/>
            <w:tcBorders>
              <w:top w:val="nil"/>
              <w:left w:val="nil"/>
              <w:bottom w:val="nil"/>
              <w:right w:val="nil"/>
            </w:tcBorders>
            <w:vAlign w:val="center"/>
            <w:hideMark/>
          </w:tcPr>
          <w:p w:rsidR="008C1E1D" w:rsidRPr="004461F1" w:rsidRDefault="008C1E1D" w:rsidP="00642E78">
            <w:pPr>
              <w:spacing w:line="480" w:lineRule="auto"/>
              <w:rPr>
                <w:rFonts w:asciiTheme="majorBidi" w:hAnsiTheme="majorBidi" w:cstheme="majorBidi"/>
                <w:color w:val="000000"/>
              </w:rPr>
            </w:pPr>
          </w:p>
        </w:tc>
      </w:tr>
    </w:tbl>
    <w:p w:rsidR="008C1E1D" w:rsidRDefault="008C1E1D" w:rsidP="00A542C2">
      <w:pPr>
        <w:spacing w:line="480" w:lineRule="auto"/>
        <w:rPr>
          <w:rFonts w:asciiTheme="majorBidi" w:hAnsiTheme="majorBidi" w:cstheme="majorBidi"/>
          <w:color w:val="000000"/>
        </w:rPr>
      </w:pPr>
    </w:p>
    <w:p w:rsidR="008C1E1D" w:rsidRDefault="008C1E1D">
      <w:pPr>
        <w:rPr>
          <w:rFonts w:asciiTheme="majorBidi" w:hAnsiTheme="majorBidi" w:cstheme="majorBidi"/>
          <w:color w:val="000000"/>
        </w:rPr>
      </w:pPr>
      <w:r>
        <w:rPr>
          <w:rFonts w:asciiTheme="majorBidi" w:hAnsiTheme="majorBidi" w:cstheme="majorBidi"/>
          <w:color w:val="000000"/>
        </w:rPr>
        <w:br w:type="page"/>
      </w:r>
    </w:p>
    <w:p w:rsidR="00793AE5" w:rsidRPr="00A542C2" w:rsidRDefault="00793AE5" w:rsidP="00A542C2">
      <w:pPr>
        <w:spacing w:line="480" w:lineRule="auto"/>
        <w:rPr>
          <w:rFonts w:asciiTheme="majorBidi" w:hAnsiTheme="majorBidi" w:cstheme="majorBidi"/>
          <w:color w:val="000000"/>
        </w:rPr>
      </w:pPr>
    </w:p>
    <w:tbl>
      <w:tblPr>
        <w:tblW w:w="9072" w:type="dxa"/>
        <w:tblLook w:val="04A0"/>
      </w:tblPr>
      <w:tblGrid>
        <w:gridCol w:w="6237"/>
        <w:gridCol w:w="2835"/>
      </w:tblGrid>
      <w:tr w:rsidR="004E1233" w:rsidRPr="004461F1" w:rsidTr="004F0BFA">
        <w:trPr>
          <w:trHeight w:val="552"/>
        </w:trPr>
        <w:tc>
          <w:tcPr>
            <w:tcW w:w="9072" w:type="dxa"/>
            <w:gridSpan w:val="2"/>
            <w:vMerge w:val="restart"/>
            <w:tcBorders>
              <w:top w:val="nil"/>
              <w:left w:val="nil"/>
              <w:bottom w:val="nil"/>
              <w:right w:val="nil"/>
            </w:tcBorders>
            <w:shd w:val="clear" w:color="auto" w:fill="auto"/>
            <w:hideMark/>
          </w:tcPr>
          <w:bookmarkEnd w:id="0"/>
          <w:p w:rsidR="004E1233" w:rsidRPr="004461F1" w:rsidRDefault="004E1233" w:rsidP="004F0BFA">
            <w:pPr>
              <w:spacing w:line="480" w:lineRule="auto"/>
              <w:rPr>
                <w:rFonts w:asciiTheme="majorBidi" w:hAnsiTheme="majorBidi" w:cstheme="majorBidi"/>
                <w:b/>
                <w:bCs/>
                <w:color w:val="000000"/>
              </w:rPr>
            </w:pPr>
            <w:r w:rsidRPr="004461F1">
              <w:rPr>
                <w:rFonts w:asciiTheme="majorBidi" w:hAnsiTheme="majorBidi" w:cstheme="majorBidi"/>
                <w:b/>
                <w:bCs/>
                <w:color w:val="000000"/>
              </w:rPr>
              <w:t xml:space="preserve">Table </w:t>
            </w:r>
            <w:r w:rsidR="00A542C2">
              <w:rPr>
                <w:rFonts w:asciiTheme="majorBidi" w:hAnsiTheme="majorBidi" w:cstheme="majorBidi"/>
                <w:b/>
                <w:bCs/>
                <w:color w:val="000000"/>
              </w:rPr>
              <w:t>D</w:t>
            </w:r>
            <w:r w:rsidRPr="004461F1">
              <w:rPr>
                <w:rFonts w:asciiTheme="majorBidi" w:hAnsiTheme="majorBidi" w:cstheme="majorBidi"/>
                <w:b/>
                <w:bCs/>
                <w:color w:val="000000"/>
              </w:rPr>
              <w:t>: Associations of immigrant status with and without undiagnosed depression at baseline with dep</w:t>
            </w:r>
            <w:r w:rsidR="00403663">
              <w:rPr>
                <w:rFonts w:asciiTheme="majorBidi" w:hAnsiTheme="majorBidi" w:cstheme="majorBidi"/>
                <w:b/>
                <w:bCs/>
                <w:color w:val="000000"/>
              </w:rPr>
              <w:t>ressive symptoms at 18 months: m</w:t>
            </w:r>
            <w:r w:rsidRPr="004461F1">
              <w:rPr>
                <w:rFonts w:asciiTheme="majorBidi" w:hAnsiTheme="majorBidi" w:cstheme="majorBidi"/>
                <w:b/>
                <w:bCs/>
                <w:color w:val="000000"/>
              </w:rPr>
              <w:t>ultivariate logistic regression models (N=23,002)</w:t>
            </w:r>
            <w:r w:rsidR="004461F1" w:rsidRPr="004461F1">
              <w:rPr>
                <w:rFonts w:asciiTheme="majorBidi" w:hAnsiTheme="majorBidi" w:cstheme="majorBidi"/>
                <w:color w:val="000000"/>
                <w:vertAlign w:val="superscript"/>
              </w:rPr>
              <w:t xml:space="preserve"> </w:t>
            </w:r>
          </w:p>
        </w:tc>
      </w:tr>
      <w:tr w:rsidR="004E1233" w:rsidRPr="004461F1" w:rsidTr="004F0BFA">
        <w:trPr>
          <w:trHeight w:val="552"/>
        </w:trPr>
        <w:tc>
          <w:tcPr>
            <w:tcW w:w="9072" w:type="dxa"/>
            <w:gridSpan w:val="2"/>
            <w:vMerge/>
            <w:tcBorders>
              <w:top w:val="nil"/>
              <w:left w:val="nil"/>
              <w:bottom w:val="nil"/>
              <w:right w:val="nil"/>
            </w:tcBorders>
            <w:vAlign w:val="center"/>
            <w:hideMark/>
          </w:tcPr>
          <w:p w:rsidR="004E1233" w:rsidRPr="004461F1" w:rsidRDefault="004E1233" w:rsidP="004F0BFA">
            <w:pPr>
              <w:spacing w:line="480" w:lineRule="auto"/>
              <w:rPr>
                <w:rFonts w:asciiTheme="majorBidi" w:hAnsiTheme="majorBidi" w:cstheme="majorBidi"/>
                <w:b/>
                <w:bCs/>
                <w:color w:val="000000"/>
              </w:rPr>
            </w:pPr>
          </w:p>
        </w:tc>
      </w:tr>
      <w:tr w:rsidR="004E1233" w:rsidRPr="004461F1" w:rsidTr="004F0BFA">
        <w:trPr>
          <w:trHeight w:val="340"/>
        </w:trPr>
        <w:tc>
          <w:tcPr>
            <w:tcW w:w="6237" w:type="dxa"/>
            <w:vMerge w:val="restart"/>
            <w:tcBorders>
              <w:top w:val="nil"/>
              <w:left w:val="nil"/>
              <w:bottom w:val="nil"/>
              <w:right w:val="nil"/>
            </w:tcBorders>
            <w:shd w:val="clear" w:color="auto" w:fill="auto"/>
            <w:noWrap/>
            <w:hideMark/>
          </w:tcPr>
          <w:p w:rsidR="004E1233" w:rsidRPr="004461F1" w:rsidRDefault="004E1233" w:rsidP="004F0BFA">
            <w:pPr>
              <w:spacing w:line="480" w:lineRule="auto"/>
              <w:rPr>
                <w:rFonts w:asciiTheme="majorBidi" w:hAnsiTheme="majorBidi" w:cstheme="majorBidi"/>
                <w:b/>
                <w:bCs/>
                <w:color w:val="000000"/>
              </w:rPr>
            </w:pPr>
          </w:p>
        </w:tc>
        <w:tc>
          <w:tcPr>
            <w:tcW w:w="2835" w:type="dxa"/>
            <w:tcBorders>
              <w:top w:val="nil"/>
              <w:left w:val="nil"/>
              <w:bottom w:val="nil"/>
              <w:right w:val="nil"/>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rPr>
            </w:pPr>
          </w:p>
        </w:tc>
      </w:tr>
      <w:tr w:rsidR="004E1233" w:rsidRPr="004461F1" w:rsidTr="004F0BFA">
        <w:trPr>
          <w:trHeight w:val="340"/>
        </w:trPr>
        <w:tc>
          <w:tcPr>
            <w:tcW w:w="6237" w:type="dxa"/>
            <w:vMerge/>
            <w:tcBorders>
              <w:top w:val="nil"/>
              <w:left w:val="nil"/>
              <w:bottom w:val="nil"/>
              <w:right w:val="nil"/>
            </w:tcBorders>
            <w:vAlign w:val="center"/>
            <w:hideMark/>
          </w:tcPr>
          <w:p w:rsidR="004E1233" w:rsidRPr="004461F1" w:rsidRDefault="004E1233" w:rsidP="004F0BFA">
            <w:pPr>
              <w:spacing w:line="480" w:lineRule="auto"/>
              <w:rPr>
                <w:rFonts w:asciiTheme="majorBidi" w:hAnsiTheme="majorBidi" w:cstheme="majorBidi"/>
                <w:b/>
                <w:bCs/>
                <w:color w:val="000000"/>
              </w:rPr>
            </w:pPr>
          </w:p>
        </w:tc>
        <w:tc>
          <w:tcPr>
            <w:tcW w:w="2835" w:type="dxa"/>
            <w:tcBorders>
              <w:top w:val="single" w:sz="8" w:space="0" w:color="auto"/>
              <w:left w:val="single" w:sz="8" w:space="0" w:color="auto"/>
              <w:bottom w:val="nil"/>
              <w:right w:val="single" w:sz="8" w:space="0" w:color="auto"/>
            </w:tcBorders>
            <w:shd w:val="clear" w:color="000000" w:fill="D9D9D9"/>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xml:space="preserve">Adjusted OR (95% CI) </w:t>
            </w:r>
          </w:p>
        </w:tc>
      </w:tr>
      <w:tr w:rsidR="004E1233" w:rsidRPr="004461F1" w:rsidTr="004F0BFA">
        <w:trPr>
          <w:trHeight w:val="320"/>
        </w:trPr>
        <w:tc>
          <w:tcPr>
            <w:tcW w:w="6237" w:type="dxa"/>
            <w:tcBorders>
              <w:top w:val="single" w:sz="8" w:space="0" w:color="auto"/>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Interaction effect of Immigrant status and UD at baseline</w:t>
            </w:r>
          </w:p>
        </w:tc>
        <w:tc>
          <w:tcPr>
            <w:tcW w:w="2835" w:type="dxa"/>
            <w:tcBorders>
              <w:top w:val="single" w:sz="8" w:space="0" w:color="auto"/>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rPr>
              <w:t>Immigrant with UD versus immigrant without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bookmarkStart w:id="1" w:name="RANGE!B6"/>
            <w:r w:rsidRPr="004461F1">
              <w:rPr>
                <w:rFonts w:asciiTheme="majorBidi" w:hAnsiTheme="majorBidi" w:cstheme="majorBidi"/>
                <w:color w:val="000000"/>
              </w:rPr>
              <w:t>5.37 (4.04 - 7.14) </w:t>
            </w:r>
            <w:bookmarkEnd w:id="1"/>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rPr>
              <w:t>Immigrant with UD versus non-immigrant with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1.10 (0.84 - 1.45)</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rPr>
              <w:t>Immigrant without UD versus non-immigrant without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1.15 (0.95 - 1.39)</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lang w:val="fr-CA"/>
              </w:rPr>
            </w:pPr>
            <w:r w:rsidRPr="004461F1">
              <w:rPr>
                <w:rFonts w:asciiTheme="majorBidi" w:hAnsiTheme="majorBidi" w:cstheme="majorBidi"/>
                <w:color w:val="000000"/>
                <w:lang w:val="fr-FR"/>
              </w:rPr>
              <w:t xml:space="preserve">Non-immigrant </w:t>
            </w:r>
            <w:proofErr w:type="spellStart"/>
            <w:r w:rsidRPr="004461F1">
              <w:rPr>
                <w:rFonts w:asciiTheme="majorBidi" w:hAnsiTheme="majorBidi" w:cstheme="majorBidi"/>
                <w:color w:val="000000"/>
                <w:lang w:val="fr-FR"/>
              </w:rPr>
              <w:t>with</w:t>
            </w:r>
            <w:proofErr w:type="spellEnd"/>
            <w:r w:rsidRPr="004461F1">
              <w:rPr>
                <w:rFonts w:asciiTheme="majorBidi" w:hAnsiTheme="majorBidi" w:cstheme="majorBidi"/>
                <w:color w:val="000000"/>
                <w:lang w:val="fr-FR"/>
              </w:rPr>
              <w:t xml:space="preserve"> UD versus non-immigrant </w:t>
            </w:r>
            <w:proofErr w:type="spellStart"/>
            <w:r w:rsidRPr="004461F1">
              <w:rPr>
                <w:rFonts w:asciiTheme="majorBidi" w:hAnsiTheme="majorBidi" w:cstheme="majorBidi"/>
                <w:color w:val="000000"/>
                <w:lang w:val="fr-FR"/>
              </w:rPr>
              <w:t>without</w:t>
            </w:r>
            <w:proofErr w:type="spellEnd"/>
            <w:r w:rsidRPr="004461F1">
              <w:rPr>
                <w:rFonts w:asciiTheme="majorBidi" w:hAnsiTheme="majorBidi" w:cstheme="majorBidi"/>
                <w:color w:val="000000"/>
                <w:lang w:val="fr-FR"/>
              </w:rPr>
              <w:t xml:space="preserve">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xml:space="preserve">5.59 (4.79 - 6.52)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Interaction effect of sex and UD at baseline</w:t>
            </w:r>
            <w:r w:rsidR="004461F1" w:rsidRPr="004461F1">
              <w:rPr>
                <w:rFonts w:asciiTheme="majorBidi" w:hAnsiTheme="majorBidi" w:cstheme="majorBidi"/>
                <w:color w:val="000000"/>
                <w:vertAlign w:val="superscript"/>
              </w:rPr>
              <w:t xml:space="preserve"> a</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themeColor="text1"/>
              </w:rPr>
              <w:t xml:space="preserve">Female with UD versus female without UD </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5.10 (4.29 - 6.06)</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themeColor="text1"/>
              </w:rPr>
              <w:t>Female with UD versus male with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1.06 (0.84 - 1.33)</w:t>
            </w:r>
          </w:p>
        </w:tc>
      </w:tr>
      <w:tr w:rsidR="004E1233" w:rsidRPr="004461F1" w:rsidTr="004F0BFA">
        <w:trPr>
          <w:trHeight w:val="34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themeColor="text1"/>
              </w:rPr>
              <w:t>Female without UD versus male without UD</w:t>
            </w:r>
          </w:p>
        </w:tc>
        <w:tc>
          <w:tcPr>
            <w:tcW w:w="2835" w:type="dxa"/>
            <w:tcBorders>
              <w:top w:val="nil"/>
              <w:left w:val="single" w:sz="8" w:space="0" w:color="auto"/>
              <w:bottom w:val="nil"/>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1.25 (1.09 - 1.44)</w:t>
            </w:r>
          </w:p>
        </w:tc>
      </w:tr>
      <w:tr w:rsidR="004E1233" w:rsidRPr="004461F1" w:rsidTr="004F0BFA">
        <w:trPr>
          <w:trHeight w:val="340"/>
        </w:trPr>
        <w:tc>
          <w:tcPr>
            <w:tcW w:w="6237" w:type="dxa"/>
            <w:tcBorders>
              <w:top w:val="nil"/>
              <w:left w:val="single" w:sz="8" w:space="0" w:color="auto"/>
              <w:bottom w:val="single" w:sz="8" w:space="0" w:color="auto"/>
              <w:right w:val="nil"/>
            </w:tcBorders>
            <w:shd w:val="clear" w:color="auto" w:fill="auto"/>
            <w:noWrap/>
            <w:vAlign w:val="center"/>
            <w:hideMark/>
          </w:tcPr>
          <w:p w:rsidR="004E1233" w:rsidRPr="004461F1" w:rsidRDefault="004E1233" w:rsidP="004F0BFA">
            <w:pPr>
              <w:spacing w:line="480" w:lineRule="auto"/>
              <w:ind w:firstLineChars="100" w:firstLine="240"/>
              <w:rPr>
                <w:rFonts w:asciiTheme="majorBidi" w:hAnsiTheme="majorBidi" w:cstheme="majorBidi"/>
                <w:color w:val="000000"/>
              </w:rPr>
            </w:pPr>
            <w:r w:rsidRPr="004461F1">
              <w:rPr>
                <w:rFonts w:asciiTheme="majorBidi" w:hAnsiTheme="majorBidi" w:cstheme="majorBidi"/>
                <w:color w:val="000000" w:themeColor="text1"/>
              </w:rPr>
              <w:lastRenderedPageBreak/>
              <w:t>Male with UD versus male without UD</w:t>
            </w:r>
          </w:p>
        </w:tc>
        <w:tc>
          <w:tcPr>
            <w:tcW w:w="2835" w:type="dxa"/>
            <w:tcBorders>
              <w:top w:val="nil"/>
              <w:left w:val="single" w:sz="8" w:space="0" w:color="auto"/>
              <w:bottom w:val="single" w:sz="8" w:space="0" w:color="auto"/>
              <w:right w:val="single" w:sz="8" w:space="0" w:color="auto"/>
            </w:tcBorders>
            <w:shd w:val="clear" w:color="auto" w:fill="auto"/>
            <w:noWrap/>
            <w:vAlign w:val="center"/>
            <w:hideMark/>
          </w:tcPr>
          <w:p w:rsidR="004E1233" w:rsidRPr="004461F1" w:rsidRDefault="004E1233" w:rsidP="004F0BFA">
            <w:pPr>
              <w:spacing w:line="480" w:lineRule="auto"/>
              <w:jc w:val="center"/>
              <w:rPr>
                <w:rFonts w:asciiTheme="majorBidi" w:hAnsiTheme="majorBidi" w:cstheme="majorBidi"/>
                <w:color w:val="000000"/>
              </w:rPr>
            </w:pPr>
            <w:bookmarkStart w:id="2" w:name="RANGE!B14"/>
            <w:r w:rsidRPr="004461F1">
              <w:rPr>
                <w:rFonts w:asciiTheme="majorBidi" w:hAnsiTheme="majorBidi" w:cstheme="majorBidi"/>
                <w:color w:val="000000"/>
              </w:rPr>
              <w:t>6.02 (4.90 - 7.41) </w:t>
            </w:r>
            <w:bookmarkEnd w:id="2"/>
          </w:p>
        </w:tc>
      </w:tr>
      <w:tr w:rsidR="004E1233" w:rsidRPr="004461F1" w:rsidTr="004F0BFA">
        <w:trPr>
          <w:trHeight w:val="320"/>
        </w:trPr>
        <w:tc>
          <w:tcPr>
            <w:tcW w:w="6237" w:type="dxa"/>
            <w:tcBorders>
              <w:top w:val="nil"/>
              <w:left w:val="single" w:sz="8" w:space="0" w:color="auto"/>
              <w:bottom w:val="nil"/>
              <w:right w:val="nil"/>
            </w:tcBorders>
            <w:shd w:val="clear" w:color="000000" w:fill="E7E6E6"/>
            <w:noWrap/>
            <w:vAlign w:val="center"/>
            <w:hideMark/>
          </w:tcPr>
          <w:p w:rsidR="004E1233" w:rsidRPr="004461F1" w:rsidRDefault="004E1233" w:rsidP="004F0BFA">
            <w:pPr>
              <w:spacing w:line="480" w:lineRule="auto"/>
              <w:rPr>
                <w:rFonts w:asciiTheme="majorBidi" w:hAnsiTheme="majorBidi" w:cstheme="majorBidi"/>
                <w:b/>
                <w:bCs/>
                <w:color w:val="000000"/>
              </w:rPr>
            </w:pPr>
            <w:r w:rsidRPr="004461F1">
              <w:rPr>
                <w:rFonts w:asciiTheme="majorBidi" w:hAnsiTheme="majorBidi" w:cstheme="majorBidi"/>
                <w:b/>
                <w:bCs/>
                <w:color w:val="000000"/>
              </w:rPr>
              <w:t>Predisposing characteristics</w:t>
            </w:r>
          </w:p>
        </w:tc>
        <w:tc>
          <w:tcPr>
            <w:tcW w:w="2835" w:type="dxa"/>
            <w:tcBorders>
              <w:top w:val="nil"/>
              <w:left w:val="single" w:sz="8" w:space="0" w:color="auto"/>
              <w:bottom w:val="nil"/>
              <w:right w:val="single" w:sz="8" w:space="0" w:color="auto"/>
            </w:tcBorders>
            <w:shd w:val="clear" w:color="auto" w:fill="auto"/>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 xml:space="preserve">Age, years,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45 - 60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61 - 70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0.77 (0.66 - 0.91)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71 - 85</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0.77 (0.64 - 0.93)</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Cultural and racial background</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White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Black</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0.91 (0.50 - 1.64)</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South Asian</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1.49 (0.91 - 2.44)</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Chinese</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1.62 (0.91 - 2.89)</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Other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1.57 (1.10 - 2.25)</w:t>
            </w:r>
          </w:p>
        </w:tc>
      </w:tr>
      <w:tr w:rsidR="004E1233" w:rsidRPr="004461F1" w:rsidTr="004F0BFA">
        <w:trPr>
          <w:trHeight w:val="320"/>
        </w:trPr>
        <w:tc>
          <w:tcPr>
            <w:tcW w:w="6237" w:type="dxa"/>
            <w:tcBorders>
              <w:top w:val="nil"/>
              <w:left w:val="single" w:sz="8" w:space="0" w:color="auto"/>
              <w:bottom w:val="nil"/>
              <w:right w:val="nil"/>
            </w:tcBorders>
            <w:shd w:val="clear" w:color="000000" w:fill="E7E6E6"/>
            <w:noWrap/>
            <w:vAlign w:val="center"/>
            <w:hideMark/>
          </w:tcPr>
          <w:p w:rsidR="004E1233" w:rsidRPr="004461F1" w:rsidRDefault="004E1233" w:rsidP="004F0BFA">
            <w:pPr>
              <w:spacing w:line="480" w:lineRule="auto"/>
              <w:rPr>
                <w:rFonts w:asciiTheme="majorBidi" w:hAnsiTheme="majorBidi" w:cstheme="majorBidi"/>
                <w:b/>
                <w:bCs/>
                <w:color w:val="000000"/>
              </w:rPr>
            </w:pPr>
            <w:r w:rsidRPr="004461F1">
              <w:rPr>
                <w:rFonts w:asciiTheme="majorBidi" w:hAnsiTheme="majorBidi" w:cstheme="majorBidi"/>
                <w:b/>
                <w:bCs/>
                <w:color w:val="000000"/>
              </w:rPr>
              <w:t xml:space="preserve">Enabling resources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Total household income Can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&lt; 20,000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lastRenderedPageBreak/>
              <w:t>20,000- less than 50,000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0.68 (0.53 - 0.88)</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50,000- less than 100,000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0.60 (0.46 - 0.77)</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≥100,000</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0.44 (0.34 - 0.58)</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 xml:space="preserve">Working status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Employed</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Unemployed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1.16 (0.88 - 1.52)</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Retired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0.69 (0.59 - 0.81)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Province</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Quebec</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British Columbia</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0.51 (0.42-0.61)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Ontario</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0.55 (0.46-0.65)</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Other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0.52 (0.45-0.60)</w:t>
            </w:r>
          </w:p>
        </w:tc>
      </w:tr>
      <w:tr w:rsidR="004E1233" w:rsidRPr="004461F1" w:rsidTr="004F0BFA">
        <w:trPr>
          <w:trHeight w:val="320"/>
        </w:trPr>
        <w:tc>
          <w:tcPr>
            <w:tcW w:w="6237" w:type="dxa"/>
            <w:tcBorders>
              <w:top w:val="nil"/>
              <w:left w:val="single" w:sz="8" w:space="0" w:color="auto"/>
              <w:bottom w:val="nil"/>
              <w:right w:val="nil"/>
            </w:tcBorders>
            <w:shd w:val="clear" w:color="000000" w:fill="E7E6E6"/>
            <w:noWrap/>
            <w:vAlign w:val="center"/>
            <w:hideMark/>
          </w:tcPr>
          <w:p w:rsidR="004E1233" w:rsidRPr="004461F1" w:rsidRDefault="004E1233" w:rsidP="004F0BFA">
            <w:pPr>
              <w:spacing w:line="480" w:lineRule="auto"/>
              <w:rPr>
                <w:rFonts w:asciiTheme="majorBidi" w:hAnsiTheme="majorBidi" w:cstheme="majorBidi"/>
                <w:b/>
                <w:bCs/>
                <w:color w:val="000000"/>
              </w:rPr>
            </w:pPr>
            <w:r w:rsidRPr="004461F1">
              <w:rPr>
                <w:rFonts w:asciiTheme="majorBidi" w:hAnsiTheme="majorBidi" w:cstheme="majorBidi"/>
                <w:b/>
                <w:bCs/>
                <w:color w:val="000000"/>
              </w:rPr>
              <w:t xml:space="preserve">Needs-related factors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 xml:space="preserve">Perceived Health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Poor</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Fair</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0.64 (0.39 - 1.06)</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lastRenderedPageBreak/>
              <w:t xml:space="preserve">Good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0.47 (0.29 - 0.77)</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Very Good</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0.30 (0.18 - 0.48)</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 xml:space="preserve">Excellent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0.21 (0.13 - 0.36)</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Medical Conditions</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535D7F">
            <w:pPr>
              <w:spacing w:line="480" w:lineRule="auto"/>
              <w:ind w:left="709"/>
              <w:rPr>
                <w:rFonts w:asciiTheme="majorBidi" w:hAnsiTheme="majorBidi" w:cstheme="majorBidi"/>
                <w:color w:val="000000"/>
              </w:rPr>
            </w:pPr>
            <w:r w:rsidRPr="004461F1">
              <w:rPr>
                <w:rFonts w:asciiTheme="majorBidi" w:hAnsiTheme="majorBidi" w:cstheme="majorBidi"/>
                <w:color w:val="000000"/>
              </w:rPr>
              <w:t>Living with pain</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1.59 (1.41 - 1.80)</w:t>
            </w:r>
          </w:p>
        </w:tc>
      </w:tr>
      <w:tr w:rsidR="004E1233" w:rsidRPr="004461F1" w:rsidTr="004F0BFA">
        <w:trPr>
          <w:trHeight w:val="320"/>
        </w:trPr>
        <w:tc>
          <w:tcPr>
            <w:tcW w:w="6237" w:type="dxa"/>
            <w:tcBorders>
              <w:top w:val="nil"/>
              <w:left w:val="single" w:sz="8" w:space="0" w:color="auto"/>
              <w:right w:val="nil"/>
            </w:tcBorders>
            <w:shd w:val="clear" w:color="auto" w:fill="auto"/>
            <w:noWrap/>
            <w:vAlign w:val="center"/>
            <w:hideMark/>
          </w:tcPr>
          <w:p w:rsidR="004E1233" w:rsidRPr="004461F1" w:rsidRDefault="004E1233" w:rsidP="00535D7F">
            <w:pPr>
              <w:spacing w:line="480" w:lineRule="auto"/>
              <w:ind w:left="709"/>
              <w:rPr>
                <w:rFonts w:asciiTheme="majorBidi" w:hAnsiTheme="majorBidi" w:cstheme="majorBidi"/>
                <w:color w:val="000000"/>
              </w:rPr>
            </w:pPr>
            <w:r w:rsidRPr="004461F1">
              <w:rPr>
                <w:rFonts w:asciiTheme="majorBidi" w:hAnsiTheme="majorBidi" w:cstheme="majorBidi"/>
                <w:color w:val="000000"/>
              </w:rPr>
              <w:t xml:space="preserve">Anxiety disorder </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2.21 (1.73 - 2.84)</w:t>
            </w:r>
          </w:p>
        </w:tc>
      </w:tr>
      <w:tr w:rsidR="004E1233" w:rsidRPr="004461F1" w:rsidTr="004F0BFA">
        <w:trPr>
          <w:trHeight w:val="320"/>
        </w:trPr>
        <w:tc>
          <w:tcPr>
            <w:tcW w:w="6237" w:type="dxa"/>
            <w:tcBorders>
              <w:top w:val="nil"/>
              <w:left w:val="single" w:sz="8" w:space="0" w:color="auto"/>
              <w:bottom w:val="nil"/>
              <w:right w:val="nil"/>
            </w:tcBorders>
            <w:shd w:val="clear" w:color="000000" w:fill="E7E6E6"/>
            <w:noWrap/>
            <w:vAlign w:val="center"/>
            <w:hideMark/>
          </w:tcPr>
          <w:p w:rsidR="004E1233" w:rsidRPr="004461F1" w:rsidRDefault="004E1233" w:rsidP="004F0BFA">
            <w:pPr>
              <w:spacing w:line="480" w:lineRule="auto"/>
              <w:rPr>
                <w:rFonts w:asciiTheme="majorBidi" w:hAnsiTheme="majorBidi" w:cstheme="majorBidi"/>
                <w:b/>
                <w:bCs/>
                <w:color w:val="000000"/>
              </w:rPr>
            </w:pPr>
            <w:r w:rsidRPr="004461F1">
              <w:rPr>
                <w:rFonts w:asciiTheme="majorBidi" w:hAnsiTheme="majorBidi" w:cstheme="majorBidi"/>
                <w:b/>
                <w:bCs/>
                <w:color w:val="000000"/>
              </w:rPr>
              <w:t>Personal health choices</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Smoking status</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 </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Smoker</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1</w:t>
            </w:r>
          </w:p>
        </w:tc>
      </w:tr>
      <w:tr w:rsidR="004E1233" w:rsidRPr="004461F1" w:rsidTr="004F0BFA">
        <w:trPr>
          <w:trHeight w:val="320"/>
        </w:trPr>
        <w:tc>
          <w:tcPr>
            <w:tcW w:w="6237" w:type="dxa"/>
            <w:tcBorders>
              <w:top w:val="nil"/>
              <w:left w:val="single" w:sz="8" w:space="0" w:color="auto"/>
              <w:bottom w:val="nil"/>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Former smoker</w:t>
            </w:r>
          </w:p>
        </w:tc>
        <w:tc>
          <w:tcPr>
            <w:tcW w:w="2835" w:type="dxa"/>
            <w:tcBorders>
              <w:top w:val="nil"/>
              <w:left w:val="single" w:sz="8" w:space="0" w:color="auto"/>
              <w:bottom w:val="nil"/>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0.69 (0.57-0.83)</w:t>
            </w:r>
          </w:p>
        </w:tc>
      </w:tr>
      <w:tr w:rsidR="004E1233" w:rsidRPr="004461F1" w:rsidTr="004F0BFA">
        <w:trPr>
          <w:trHeight w:val="340"/>
        </w:trPr>
        <w:tc>
          <w:tcPr>
            <w:tcW w:w="6237" w:type="dxa"/>
            <w:tcBorders>
              <w:top w:val="nil"/>
              <w:left w:val="single" w:sz="8" w:space="0" w:color="auto"/>
              <w:bottom w:val="single" w:sz="4" w:space="0" w:color="auto"/>
              <w:right w:val="nil"/>
            </w:tcBorders>
            <w:shd w:val="clear" w:color="auto" w:fill="auto"/>
            <w:noWrap/>
            <w:vAlign w:val="center"/>
            <w:hideMark/>
          </w:tcPr>
          <w:p w:rsidR="004E1233" w:rsidRPr="004461F1" w:rsidRDefault="004E1233" w:rsidP="004F0BFA">
            <w:pPr>
              <w:spacing w:line="480" w:lineRule="auto"/>
              <w:ind w:firstLineChars="300" w:firstLine="720"/>
              <w:rPr>
                <w:rFonts w:asciiTheme="majorBidi" w:hAnsiTheme="majorBidi" w:cstheme="majorBidi"/>
                <w:color w:val="000000"/>
              </w:rPr>
            </w:pPr>
            <w:r w:rsidRPr="004461F1">
              <w:rPr>
                <w:rFonts w:asciiTheme="majorBidi" w:hAnsiTheme="majorBidi" w:cstheme="majorBidi"/>
                <w:color w:val="000000"/>
              </w:rPr>
              <w:t>Non-smoker</w:t>
            </w:r>
          </w:p>
        </w:tc>
        <w:tc>
          <w:tcPr>
            <w:tcW w:w="2835" w:type="dxa"/>
            <w:tcBorders>
              <w:top w:val="nil"/>
              <w:left w:val="single" w:sz="8" w:space="0" w:color="auto"/>
              <w:bottom w:val="single" w:sz="8" w:space="0" w:color="auto"/>
              <w:right w:val="single" w:sz="8" w:space="0" w:color="auto"/>
            </w:tcBorders>
            <w:shd w:val="clear" w:color="auto" w:fill="auto"/>
            <w:noWrap/>
            <w:vAlign w:val="bottom"/>
            <w:hideMark/>
          </w:tcPr>
          <w:p w:rsidR="004E1233" w:rsidRPr="004461F1" w:rsidRDefault="004E1233" w:rsidP="004F0BFA">
            <w:pPr>
              <w:spacing w:line="480" w:lineRule="auto"/>
              <w:jc w:val="center"/>
              <w:rPr>
                <w:rFonts w:asciiTheme="majorBidi" w:hAnsiTheme="majorBidi" w:cstheme="majorBidi"/>
                <w:color w:val="000000"/>
              </w:rPr>
            </w:pPr>
            <w:r w:rsidRPr="004461F1">
              <w:rPr>
                <w:rFonts w:asciiTheme="majorBidi" w:hAnsiTheme="majorBidi" w:cstheme="majorBidi"/>
                <w:color w:val="000000"/>
              </w:rPr>
              <w:t>0.69 (0.57-0.83)</w:t>
            </w:r>
          </w:p>
        </w:tc>
      </w:tr>
      <w:tr w:rsidR="004E1233" w:rsidRPr="004461F1" w:rsidTr="004F0BFA">
        <w:trPr>
          <w:trHeight w:val="320"/>
        </w:trPr>
        <w:tc>
          <w:tcPr>
            <w:tcW w:w="9072" w:type="dxa"/>
            <w:gridSpan w:val="2"/>
            <w:tcBorders>
              <w:top w:val="nil"/>
              <w:left w:val="nil"/>
              <w:bottom w:val="nil"/>
              <w:right w:val="nil"/>
            </w:tcBorders>
            <w:shd w:val="clear" w:color="auto" w:fill="auto"/>
            <w:noWrap/>
            <w:vAlign w:val="center"/>
            <w:hideMark/>
          </w:tcPr>
          <w:p w:rsidR="00535D7F" w:rsidRDefault="004E1233" w:rsidP="004F0BFA">
            <w:pPr>
              <w:spacing w:line="480" w:lineRule="auto"/>
              <w:rPr>
                <w:rFonts w:asciiTheme="majorBidi" w:hAnsiTheme="majorBidi" w:cstheme="majorBidi"/>
                <w:color w:val="000000"/>
              </w:rPr>
            </w:pPr>
            <w:r w:rsidRPr="004461F1">
              <w:rPr>
                <w:rFonts w:asciiTheme="majorBidi" w:hAnsiTheme="majorBidi" w:cstheme="majorBidi"/>
                <w:color w:val="000000"/>
              </w:rPr>
              <w:t>OR=Odds Ratio; CI=Confidence Interval; UD=Undiagnosed Depression</w:t>
            </w:r>
            <w:r w:rsidR="00535D7F">
              <w:rPr>
                <w:rFonts w:asciiTheme="majorBidi" w:hAnsiTheme="majorBidi" w:cstheme="majorBidi"/>
                <w:color w:val="000000"/>
              </w:rPr>
              <w:t xml:space="preserve"> </w:t>
            </w:r>
          </w:p>
          <w:p w:rsidR="004E1233" w:rsidRPr="004461F1" w:rsidRDefault="00535D7F" w:rsidP="004F0BFA">
            <w:pPr>
              <w:spacing w:line="480" w:lineRule="auto"/>
              <w:rPr>
                <w:rFonts w:asciiTheme="majorBidi" w:hAnsiTheme="majorBidi" w:cstheme="majorBidi"/>
                <w:color w:val="000000"/>
              </w:rPr>
            </w:pPr>
            <w:r w:rsidRPr="004461F1">
              <w:rPr>
                <w:rFonts w:asciiTheme="majorBidi" w:hAnsiTheme="majorBidi" w:cstheme="majorBidi"/>
                <w:color w:val="000000"/>
              </w:rPr>
              <w:t xml:space="preserve">Undiagnosed depression </w:t>
            </w:r>
            <w:r>
              <w:rPr>
                <w:rFonts w:asciiTheme="majorBidi" w:hAnsiTheme="majorBidi" w:cstheme="majorBidi"/>
                <w:color w:val="000000"/>
              </w:rPr>
              <w:t xml:space="preserve">at baseline </w:t>
            </w:r>
            <w:r w:rsidRPr="004461F1">
              <w:rPr>
                <w:rFonts w:asciiTheme="majorBidi" w:hAnsiTheme="majorBidi" w:cstheme="majorBidi"/>
                <w:color w:val="000000"/>
              </w:rPr>
              <w:t xml:space="preserve">is assessed using </w:t>
            </w:r>
            <w:r w:rsidRPr="00293480">
              <w:rPr>
                <w:color w:val="000000"/>
                <w:sz w:val="22"/>
                <w:szCs w:val="22"/>
              </w:rPr>
              <w:t xml:space="preserve">Center for Epidemiological Studies Depression 10 </w:t>
            </w:r>
            <w:r>
              <w:rPr>
                <w:color w:val="000000"/>
                <w:sz w:val="22"/>
                <w:szCs w:val="22"/>
              </w:rPr>
              <w:t xml:space="preserve">(CES-D10) </w:t>
            </w:r>
            <w:r w:rsidRPr="00293480">
              <w:rPr>
                <w:color w:val="000000"/>
                <w:sz w:val="22"/>
                <w:szCs w:val="22"/>
              </w:rPr>
              <w:t>Scale</w:t>
            </w:r>
            <w:r w:rsidRPr="004461F1">
              <w:rPr>
                <w:rFonts w:asciiTheme="majorBidi" w:hAnsiTheme="majorBidi" w:cstheme="majorBidi"/>
                <w:color w:val="000000"/>
              </w:rPr>
              <w:t xml:space="preserve"> ≥10;</w:t>
            </w:r>
          </w:p>
        </w:tc>
      </w:tr>
      <w:tr w:rsidR="004E1233" w:rsidRPr="004461F1" w:rsidTr="004F0BFA">
        <w:trPr>
          <w:trHeight w:val="320"/>
        </w:trPr>
        <w:tc>
          <w:tcPr>
            <w:tcW w:w="9072" w:type="dxa"/>
            <w:gridSpan w:val="2"/>
            <w:tcBorders>
              <w:top w:val="nil"/>
              <w:left w:val="nil"/>
              <w:bottom w:val="nil"/>
              <w:right w:val="nil"/>
            </w:tcBorders>
            <w:shd w:val="clear" w:color="auto" w:fill="auto"/>
            <w:noWrap/>
            <w:vAlign w:val="center"/>
            <w:hideMark/>
          </w:tcPr>
          <w:p w:rsidR="004F0BFA" w:rsidRPr="004461F1" w:rsidRDefault="004461F1" w:rsidP="004F0BFA">
            <w:pPr>
              <w:spacing w:line="480" w:lineRule="auto"/>
              <w:rPr>
                <w:rFonts w:asciiTheme="majorBidi" w:hAnsiTheme="majorBidi" w:cstheme="majorBidi"/>
                <w:color w:val="000000"/>
              </w:rPr>
            </w:pPr>
            <w:proofErr w:type="gramStart"/>
            <w:r w:rsidRPr="004461F1">
              <w:rPr>
                <w:rFonts w:asciiTheme="majorBidi" w:hAnsiTheme="majorBidi" w:cstheme="majorBidi"/>
                <w:color w:val="000000"/>
                <w:vertAlign w:val="superscript"/>
              </w:rPr>
              <w:t>a</w:t>
            </w:r>
            <w:proofErr w:type="gramEnd"/>
            <w:r w:rsidRPr="004461F1">
              <w:rPr>
                <w:rFonts w:asciiTheme="majorBidi" w:hAnsiTheme="majorBidi" w:cstheme="majorBidi"/>
                <w:color w:val="000000"/>
              </w:rPr>
              <w:t xml:space="preserve"> </w:t>
            </w:r>
            <w:r w:rsidR="004E1233" w:rsidRPr="004461F1">
              <w:rPr>
                <w:rFonts w:asciiTheme="majorBidi" w:hAnsiTheme="majorBidi" w:cstheme="majorBidi"/>
                <w:color w:val="000000"/>
              </w:rPr>
              <w:t>The model adjusted for all the variables included in Table 1.</w:t>
            </w:r>
          </w:p>
        </w:tc>
      </w:tr>
    </w:tbl>
    <w:p w:rsidR="004F0BFA" w:rsidRDefault="004F0BFA" w:rsidP="004461F1">
      <w:pPr>
        <w:spacing w:line="480" w:lineRule="auto"/>
        <w:rPr>
          <w:rFonts w:asciiTheme="majorBidi" w:hAnsiTheme="majorBidi" w:cstheme="majorBidi"/>
        </w:rPr>
      </w:pPr>
    </w:p>
    <w:p w:rsidR="004F0BFA" w:rsidRDefault="004F0BFA">
      <w:pPr>
        <w:rPr>
          <w:rFonts w:asciiTheme="majorBidi" w:hAnsiTheme="majorBidi" w:cstheme="majorBidi"/>
        </w:rPr>
      </w:pPr>
      <w:r>
        <w:rPr>
          <w:rFonts w:asciiTheme="majorBidi" w:hAnsiTheme="majorBidi" w:cstheme="majorBidi"/>
        </w:rPr>
        <w:lastRenderedPageBreak/>
        <w:br w:type="page"/>
      </w:r>
    </w:p>
    <w:tbl>
      <w:tblPr>
        <w:tblW w:w="10682" w:type="dxa"/>
        <w:tblLook w:val="04A0"/>
      </w:tblPr>
      <w:tblGrid>
        <w:gridCol w:w="10682"/>
      </w:tblGrid>
      <w:tr w:rsidR="004F0BFA" w:rsidRPr="00C53767" w:rsidTr="00CB3DC6">
        <w:trPr>
          <w:trHeight w:val="320"/>
        </w:trPr>
        <w:tc>
          <w:tcPr>
            <w:tcW w:w="10682" w:type="dxa"/>
            <w:vMerge w:val="restart"/>
            <w:tcBorders>
              <w:top w:val="nil"/>
              <w:left w:val="nil"/>
              <w:bottom w:val="nil"/>
              <w:right w:val="nil"/>
            </w:tcBorders>
            <w:shd w:val="clear" w:color="auto" w:fill="auto"/>
            <w:hideMark/>
          </w:tcPr>
          <w:p w:rsidR="004F0BFA" w:rsidRDefault="004F0BFA" w:rsidP="004F0BFA">
            <w:pPr>
              <w:spacing w:line="480" w:lineRule="auto"/>
              <w:rPr>
                <w:b/>
                <w:bCs/>
                <w:color w:val="000000"/>
                <w:sz w:val="22"/>
                <w:szCs w:val="22"/>
              </w:rPr>
            </w:pPr>
            <w:r w:rsidRPr="00C53767">
              <w:rPr>
                <w:b/>
                <w:bCs/>
                <w:color w:val="000000"/>
                <w:sz w:val="22"/>
                <w:szCs w:val="22"/>
              </w:rPr>
              <w:lastRenderedPageBreak/>
              <w:t xml:space="preserve">Table </w:t>
            </w:r>
            <w:r w:rsidR="00A542C2">
              <w:rPr>
                <w:b/>
                <w:bCs/>
                <w:color w:val="000000"/>
                <w:sz w:val="22"/>
                <w:szCs w:val="22"/>
              </w:rPr>
              <w:t>E</w:t>
            </w:r>
            <w:r w:rsidRPr="00C53767">
              <w:rPr>
                <w:b/>
                <w:bCs/>
                <w:color w:val="000000"/>
                <w:sz w:val="22"/>
                <w:szCs w:val="22"/>
              </w:rPr>
              <w:t xml:space="preserve">: </w:t>
            </w:r>
            <w:r w:rsidR="000932C8">
              <w:rPr>
                <w:b/>
                <w:bCs/>
                <w:color w:val="000000"/>
                <w:sz w:val="22"/>
                <w:szCs w:val="22"/>
              </w:rPr>
              <w:t>A</w:t>
            </w:r>
            <w:r w:rsidRPr="00C53767">
              <w:rPr>
                <w:b/>
                <w:bCs/>
                <w:color w:val="000000"/>
                <w:sz w:val="22"/>
                <w:szCs w:val="22"/>
              </w:rPr>
              <w:t xml:space="preserve">ssociations of immigrant status, baseline </w:t>
            </w:r>
            <w:r>
              <w:rPr>
                <w:b/>
                <w:bCs/>
                <w:color w:val="000000"/>
                <w:sz w:val="22"/>
                <w:szCs w:val="22"/>
              </w:rPr>
              <w:t>undiagnosed depression</w:t>
            </w:r>
            <w:r w:rsidRPr="00C53767">
              <w:rPr>
                <w:b/>
                <w:bCs/>
                <w:color w:val="000000"/>
                <w:sz w:val="22"/>
                <w:szCs w:val="22"/>
              </w:rPr>
              <w:t xml:space="preserve"> and </w:t>
            </w:r>
            <w:r>
              <w:rPr>
                <w:b/>
                <w:bCs/>
                <w:color w:val="000000"/>
                <w:sz w:val="22"/>
                <w:szCs w:val="22"/>
              </w:rPr>
              <w:t>depressive symptoms</w:t>
            </w:r>
            <w:r w:rsidRPr="00C53767">
              <w:rPr>
                <w:b/>
                <w:bCs/>
                <w:color w:val="000000"/>
                <w:sz w:val="22"/>
                <w:szCs w:val="22"/>
              </w:rPr>
              <w:t xml:space="preserve"> at 18 months with seeing a </w:t>
            </w:r>
            <w:r>
              <w:rPr>
                <w:b/>
                <w:bCs/>
                <w:color w:val="000000"/>
                <w:sz w:val="22"/>
                <w:szCs w:val="22"/>
              </w:rPr>
              <w:t>physician for these feelings in the prior month</w:t>
            </w:r>
            <w:r w:rsidR="00403663">
              <w:rPr>
                <w:b/>
                <w:bCs/>
                <w:color w:val="000000"/>
                <w:sz w:val="22"/>
                <w:szCs w:val="22"/>
              </w:rPr>
              <w:t>: m</w:t>
            </w:r>
            <w:r w:rsidRPr="00C53767">
              <w:rPr>
                <w:b/>
                <w:bCs/>
                <w:color w:val="000000"/>
                <w:sz w:val="22"/>
                <w:szCs w:val="22"/>
              </w:rPr>
              <w:t>ultivariate logistic regression models (N=16,519)</w:t>
            </w:r>
          </w:p>
          <w:tbl>
            <w:tblPr>
              <w:tblW w:w="10456" w:type="dxa"/>
              <w:tblLook w:val="04A0"/>
            </w:tblPr>
            <w:tblGrid>
              <w:gridCol w:w="4636"/>
              <w:gridCol w:w="3086"/>
              <w:gridCol w:w="2734"/>
            </w:tblGrid>
            <w:tr w:rsidR="004F0BFA" w:rsidTr="004F0BFA">
              <w:trPr>
                <w:trHeight w:val="300"/>
              </w:trPr>
              <w:tc>
                <w:tcPr>
                  <w:tcW w:w="4636" w:type="dxa"/>
                  <w:vMerge w:val="restart"/>
                  <w:tcBorders>
                    <w:top w:val="nil"/>
                    <w:left w:val="nil"/>
                    <w:bottom w:val="nil"/>
                    <w:right w:val="nil"/>
                  </w:tcBorders>
                  <w:shd w:val="clear" w:color="auto" w:fill="auto"/>
                  <w:noWrap/>
                  <w:hideMark/>
                </w:tcPr>
                <w:p w:rsidR="004F0BFA" w:rsidRDefault="004F0BFA" w:rsidP="004F0BFA">
                  <w:pPr>
                    <w:spacing w:line="480" w:lineRule="auto"/>
                  </w:pPr>
                </w:p>
              </w:tc>
              <w:tc>
                <w:tcPr>
                  <w:tcW w:w="58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xml:space="preserve">Seeing a mental health care professional at 18 months </w:t>
                  </w:r>
                </w:p>
              </w:tc>
            </w:tr>
            <w:tr w:rsidR="004F0BFA" w:rsidTr="004F0BFA">
              <w:trPr>
                <w:trHeight w:val="320"/>
              </w:trPr>
              <w:tc>
                <w:tcPr>
                  <w:tcW w:w="4636" w:type="dxa"/>
                  <w:vMerge/>
                  <w:tcBorders>
                    <w:top w:val="nil"/>
                    <w:left w:val="nil"/>
                    <w:bottom w:val="nil"/>
                    <w:right w:val="nil"/>
                  </w:tcBorders>
                  <w:vAlign w:val="center"/>
                  <w:hideMark/>
                </w:tcPr>
                <w:p w:rsidR="004F0BFA" w:rsidRDefault="004F0BFA" w:rsidP="004F0BFA">
                  <w:pPr>
                    <w:spacing w:line="480" w:lineRule="auto"/>
                  </w:pP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xml:space="preserve"> Unadjusted OR (95% CI)</w:t>
                  </w:r>
                </w:p>
              </w:tc>
              <w:tc>
                <w:tcPr>
                  <w:tcW w:w="2734" w:type="dxa"/>
                  <w:tcBorders>
                    <w:top w:val="nil"/>
                    <w:left w:val="nil"/>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xml:space="preserve">Adjusted OR (95% CI) </w:t>
                  </w:r>
                </w:p>
              </w:tc>
            </w:tr>
            <w:tr w:rsidR="004F0BFA" w:rsidTr="004F0BFA">
              <w:trPr>
                <w:trHeight w:val="300"/>
              </w:trPr>
              <w:tc>
                <w:tcPr>
                  <w:tcW w:w="4636" w:type="dxa"/>
                  <w:tcBorders>
                    <w:top w:val="single" w:sz="8" w:space="0" w:color="auto"/>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Immigrant versus non-immigrant</w:t>
                  </w:r>
                </w:p>
              </w:tc>
              <w:tc>
                <w:tcPr>
                  <w:tcW w:w="3086" w:type="dxa"/>
                  <w:tcBorders>
                    <w:top w:val="single" w:sz="8" w:space="0" w:color="auto"/>
                    <w:left w:val="single" w:sz="4"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1.02 (0.83 - 1.23)</w:t>
                  </w:r>
                </w:p>
              </w:tc>
              <w:tc>
                <w:tcPr>
                  <w:tcW w:w="2734" w:type="dxa"/>
                  <w:tcBorders>
                    <w:top w:val="single" w:sz="8" w:space="0" w:color="auto"/>
                    <w:left w:val="single" w:sz="4"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0.95 (0.77 - 1.17)</w:t>
                  </w:r>
                </w:p>
              </w:tc>
            </w:tr>
            <w:tr w:rsidR="004F0BFA" w:rsidTr="004F0BFA">
              <w:trPr>
                <w:trHeight w:val="300"/>
              </w:trPr>
              <w:tc>
                <w:tcPr>
                  <w:tcW w:w="4636" w:type="dxa"/>
                  <w:tcBorders>
                    <w:top w:val="nil"/>
                    <w:left w:val="single" w:sz="8" w:space="0" w:color="auto"/>
                    <w:right w:val="single" w:sz="4" w:space="0" w:color="auto"/>
                  </w:tcBorders>
                  <w:shd w:val="clear" w:color="auto" w:fill="auto"/>
                  <w:noWrap/>
                  <w:vAlign w:val="center"/>
                  <w:hideMark/>
                </w:tcPr>
                <w:p w:rsidR="004F0BFA" w:rsidRDefault="004F0BFA" w:rsidP="004F0BFA">
                  <w:pPr>
                    <w:spacing w:line="480" w:lineRule="auto"/>
                    <w:ind w:left="355"/>
                    <w:rPr>
                      <w:color w:val="000000"/>
                      <w:sz w:val="22"/>
                      <w:szCs w:val="22"/>
                    </w:rPr>
                  </w:pPr>
                  <w:r>
                    <w:rPr>
                      <w:color w:val="000000"/>
                      <w:sz w:val="22"/>
                      <w:szCs w:val="22"/>
                    </w:rPr>
                    <w:t xml:space="preserve">UD with DS versus UD with no DS </w:t>
                  </w:r>
                </w:p>
              </w:tc>
              <w:tc>
                <w:tcPr>
                  <w:tcW w:w="3086"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3.01 (2.16 - 4.18)</w:t>
                  </w:r>
                </w:p>
              </w:tc>
              <w:tc>
                <w:tcPr>
                  <w:tcW w:w="2734"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3.11 (2.20 - 4.37)</w:t>
                  </w:r>
                </w:p>
              </w:tc>
            </w:tr>
            <w:tr w:rsidR="004F0BFA" w:rsidTr="004F0BFA">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4F0BFA" w:rsidRDefault="004F0BFA" w:rsidP="004F0BFA">
                  <w:pPr>
                    <w:spacing w:line="480" w:lineRule="auto"/>
                    <w:ind w:left="355"/>
                    <w:rPr>
                      <w:color w:val="000000"/>
                      <w:sz w:val="22"/>
                      <w:szCs w:val="22"/>
                    </w:rPr>
                  </w:pPr>
                  <w:r>
                    <w:rPr>
                      <w:color w:val="000000"/>
                      <w:sz w:val="22"/>
                      <w:szCs w:val="22"/>
                    </w:rPr>
                    <w:t>UD with DS versus no UD with DS</w:t>
                  </w:r>
                </w:p>
              </w:tc>
              <w:tc>
                <w:tcPr>
                  <w:tcW w:w="3086"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0.93 (0.70 - 1.23)</w:t>
                  </w:r>
                </w:p>
              </w:tc>
              <w:tc>
                <w:tcPr>
                  <w:tcW w:w="2734"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0.97 (0.72 - 1.30)</w:t>
                  </w:r>
                </w:p>
              </w:tc>
            </w:tr>
            <w:tr w:rsidR="004F0BFA" w:rsidTr="004F0BFA">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4F0BFA" w:rsidRDefault="004F0BFA" w:rsidP="004F0BFA">
                  <w:pPr>
                    <w:spacing w:line="480" w:lineRule="auto"/>
                    <w:ind w:left="355"/>
                    <w:rPr>
                      <w:color w:val="000000"/>
                      <w:sz w:val="22"/>
                      <w:szCs w:val="22"/>
                    </w:rPr>
                  </w:pPr>
                  <w:r>
                    <w:rPr>
                      <w:color w:val="000000"/>
                      <w:sz w:val="22"/>
                      <w:szCs w:val="22"/>
                    </w:rPr>
                    <w:t>No UD with DS versus no UD with no DS</w:t>
                  </w:r>
                </w:p>
              </w:tc>
              <w:tc>
                <w:tcPr>
                  <w:tcW w:w="3086"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4.88 (3.99 - 5.97)</w:t>
                  </w:r>
                </w:p>
              </w:tc>
              <w:tc>
                <w:tcPr>
                  <w:tcW w:w="2734" w:type="dxa"/>
                  <w:tcBorders>
                    <w:top w:val="nil"/>
                    <w:left w:val="nil"/>
                    <w:bottom w:val="nil"/>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5.05 (4.09 - 6.24)</w:t>
                  </w:r>
                </w:p>
              </w:tc>
            </w:tr>
            <w:tr w:rsidR="004F0BFA" w:rsidTr="004F0BFA">
              <w:trPr>
                <w:trHeight w:val="30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rsidR="004F0BFA" w:rsidRDefault="004F0BFA" w:rsidP="004F0BFA">
                  <w:pPr>
                    <w:spacing w:line="480" w:lineRule="auto"/>
                    <w:ind w:left="355"/>
                    <w:rPr>
                      <w:color w:val="000000"/>
                      <w:sz w:val="22"/>
                      <w:szCs w:val="22"/>
                    </w:rPr>
                  </w:pPr>
                  <w:r>
                    <w:rPr>
                      <w:color w:val="000000"/>
                      <w:sz w:val="22"/>
                      <w:szCs w:val="22"/>
                    </w:rPr>
                    <w:t>UD with no DS versus no UD and no DS</w:t>
                  </w:r>
                </w:p>
              </w:tc>
              <w:tc>
                <w:tcPr>
                  <w:tcW w:w="3086" w:type="dxa"/>
                  <w:tcBorders>
                    <w:top w:val="nil"/>
                    <w:left w:val="nil"/>
                    <w:bottom w:val="single" w:sz="4" w:space="0" w:color="auto"/>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1.75 (1.34 - 2.28)</w:t>
                  </w:r>
                </w:p>
              </w:tc>
              <w:tc>
                <w:tcPr>
                  <w:tcW w:w="2734" w:type="dxa"/>
                  <w:tcBorders>
                    <w:top w:val="nil"/>
                    <w:left w:val="nil"/>
                    <w:bottom w:val="single" w:sz="4" w:space="0" w:color="auto"/>
                    <w:right w:val="single" w:sz="4"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1.58 (1.19 - 2.09)</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b/>
                      <w:bCs/>
                      <w:color w:val="000000"/>
                      <w:sz w:val="22"/>
                      <w:szCs w:val="22"/>
                    </w:rPr>
                  </w:pPr>
                  <w:r>
                    <w:rPr>
                      <w:b/>
                      <w:bCs/>
                      <w:color w:val="000000"/>
                      <w:sz w:val="22"/>
                      <w:szCs w:val="22"/>
                    </w:rPr>
                    <w:t>Predisposing characteristics</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Age, y</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45 - 60</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61 - 70</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0.85 (0.71 - 1.01)</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0.88 (0.73 - 1.05)</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71 - 85</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1.05 (0.88 - 1.25)</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0.98 (0.81 - 1.18)</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Sex</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Male</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lastRenderedPageBreak/>
                    <w:t>Female</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1.35 (1.16 - 1.58)</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1.22 (1.03 - 1.43)</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b/>
                      <w:bCs/>
                      <w:color w:val="000000"/>
                      <w:sz w:val="22"/>
                      <w:szCs w:val="22"/>
                    </w:rPr>
                  </w:pPr>
                  <w:r>
                    <w:rPr>
                      <w:b/>
                      <w:bCs/>
                      <w:color w:val="000000"/>
                      <w:sz w:val="22"/>
                      <w:szCs w:val="22"/>
                    </w:rPr>
                    <w:t xml:space="preserve">Enabling resources </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Province</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Quebec</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British Columbia</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1.21 (0.94 - 1.57)</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1.54 (1.18 - 2.02)</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Ontario</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1.50 (1.17 - 1.93)</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1.82 (1.41 - 2.35)</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 xml:space="preserve">Other </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1.68 (1.35 - 2.10)</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1.97 (1.56 - 2.48)</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b/>
                      <w:bCs/>
                      <w:color w:val="000000"/>
                      <w:sz w:val="22"/>
                      <w:szCs w:val="22"/>
                    </w:rPr>
                  </w:pPr>
                  <w:r>
                    <w:rPr>
                      <w:b/>
                      <w:bCs/>
                      <w:color w:val="000000"/>
                      <w:sz w:val="22"/>
                      <w:szCs w:val="22"/>
                    </w:rPr>
                    <w:t xml:space="preserve">Needs-related factors </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rPr>
                      <w:color w:val="000000"/>
                      <w:sz w:val="22"/>
                      <w:szCs w:val="22"/>
                    </w:rPr>
                  </w:pPr>
                  <w:r>
                    <w:rPr>
                      <w:color w:val="000000"/>
                      <w:sz w:val="22"/>
                      <w:szCs w:val="22"/>
                    </w:rPr>
                    <w:t xml:space="preserve">Medical Conditions </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 </w:t>
                  </w:r>
                </w:p>
              </w:tc>
            </w:tr>
            <w:tr w:rsidR="004F0BFA" w:rsidTr="004F0BFA">
              <w:trPr>
                <w:trHeight w:val="300"/>
              </w:trPr>
              <w:tc>
                <w:tcPr>
                  <w:tcW w:w="463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Living with pain</w:t>
                  </w:r>
                </w:p>
              </w:tc>
              <w:tc>
                <w:tcPr>
                  <w:tcW w:w="3086" w:type="dxa"/>
                  <w:tcBorders>
                    <w:top w:val="nil"/>
                    <w:left w:val="single" w:sz="8" w:space="0" w:color="auto"/>
                    <w:bottom w:val="nil"/>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1.72 (1.48 - 2.01)</w:t>
                  </w:r>
                </w:p>
              </w:tc>
              <w:tc>
                <w:tcPr>
                  <w:tcW w:w="2734" w:type="dxa"/>
                  <w:tcBorders>
                    <w:top w:val="nil"/>
                    <w:left w:val="single" w:sz="8" w:space="0" w:color="auto"/>
                    <w:bottom w:val="nil"/>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1.38 (1.17 - 1.63)</w:t>
                  </w:r>
                </w:p>
              </w:tc>
            </w:tr>
            <w:tr w:rsidR="004F0BFA" w:rsidTr="004F0BFA">
              <w:trPr>
                <w:trHeight w:val="320"/>
              </w:trPr>
              <w:tc>
                <w:tcPr>
                  <w:tcW w:w="4636" w:type="dxa"/>
                  <w:tcBorders>
                    <w:top w:val="nil"/>
                    <w:left w:val="single" w:sz="8" w:space="0" w:color="auto"/>
                    <w:bottom w:val="single" w:sz="8" w:space="0" w:color="auto"/>
                    <w:right w:val="nil"/>
                  </w:tcBorders>
                  <w:shd w:val="clear" w:color="auto" w:fill="auto"/>
                  <w:noWrap/>
                  <w:vAlign w:val="center"/>
                  <w:hideMark/>
                </w:tcPr>
                <w:p w:rsidR="004F0BFA" w:rsidRDefault="004F0BFA" w:rsidP="004F0BFA">
                  <w:pPr>
                    <w:spacing w:line="480" w:lineRule="auto"/>
                    <w:ind w:firstLineChars="300" w:firstLine="660"/>
                    <w:rPr>
                      <w:color w:val="000000"/>
                      <w:sz w:val="22"/>
                      <w:szCs w:val="22"/>
                    </w:rPr>
                  </w:pPr>
                  <w:r>
                    <w:rPr>
                      <w:color w:val="000000"/>
                      <w:sz w:val="22"/>
                      <w:szCs w:val="22"/>
                    </w:rPr>
                    <w:t xml:space="preserve">Bowel disorders </w:t>
                  </w:r>
                </w:p>
              </w:tc>
              <w:tc>
                <w:tcPr>
                  <w:tcW w:w="3086" w:type="dxa"/>
                  <w:tcBorders>
                    <w:top w:val="nil"/>
                    <w:left w:val="single" w:sz="8" w:space="0" w:color="auto"/>
                    <w:bottom w:val="single" w:sz="8" w:space="0" w:color="auto"/>
                    <w:right w:val="nil"/>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1.81 (1.43 - 2.29)</w:t>
                  </w:r>
                </w:p>
              </w:tc>
              <w:tc>
                <w:tcPr>
                  <w:tcW w:w="2734" w:type="dxa"/>
                  <w:tcBorders>
                    <w:top w:val="nil"/>
                    <w:left w:val="single" w:sz="8" w:space="0" w:color="auto"/>
                    <w:bottom w:val="single" w:sz="8" w:space="0" w:color="auto"/>
                    <w:right w:val="single" w:sz="8" w:space="0" w:color="auto"/>
                  </w:tcBorders>
                  <w:shd w:val="clear" w:color="auto" w:fill="auto"/>
                  <w:noWrap/>
                  <w:vAlign w:val="center"/>
                  <w:hideMark/>
                </w:tcPr>
                <w:p w:rsidR="004F0BFA" w:rsidRDefault="004F0BFA" w:rsidP="004F0BFA">
                  <w:pPr>
                    <w:spacing w:line="480" w:lineRule="auto"/>
                    <w:jc w:val="center"/>
                    <w:rPr>
                      <w:color w:val="000000"/>
                      <w:sz w:val="22"/>
                      <w:szCs w:val="22"/>
                    </w:rPr>
                  </w:pPr>
                  <w:r>
                    <w:rPr>
                      <w:color w:val="000000"/>
                      <w:sz w:val="22"/>
                      <w:szCs w:val="22"/>
                    </w:rPr>
                    <w:t>1.45 (1.12 - 1.88)</w:t>
                  </w:r>
                </w:p>
              </w:tc>
            </w:tr>
          </w:tbl>
          <w:p w:rsidR="004F0BFA" w:rsidRPr="00C53767" w:rsidRDefault="004F0BFA" w:rsidP="004F0BFA">
            <w:pPr>
              <w:spacing w:line="480" w:lineRule="auto"/>
              <w:rPr>
                <w:b/>
                <w:bCs/>
                <w:color w:val="000000"/>
                <w:sz w:val="22"/>
                <w:szCs w:val="22"/>
              </w:rPr>
            </w:pPr>
          </w:p>
        </w:tc>
      </w:tr>
      <w:tr w:rsidR="004F0BFA" w:rsidRPr="00C53767" w:rsidTr="00CB3DC6">
        <w:trPr>
          <w:trHeight w:val="506"/>
        </w:trPr>
        <w:tc>
          <w:tcPr>
            <w:tcW w:w="10682" w:type="dxa"/>
            <w:vMerge/>
            <w:tcBorders>
              <w:top w:val="nil"/>
              <w:left w:val="nil"/>
              <w:right w:val="nil"/>
            </w:tcBorders>
            <w:vAlign w:val="center"/>
            <w:hideMark/>
          </w:tcPr>
          <w:p w:rsidR="004F0BFA" w:rsidRPr="00C53767" w:rsidRDefault="004F0BFA" w:rsidP="004F0BFA">
            <w:pPr>
              <w:spacing w:line="480" w:lineRule="auto"/>
              <w:rPr>
                <w:b/>
                <w:bCs/>
                <w:color w:val="000000"/>
                <w:sz w:val="22"/>
                <w:szCs w:val="22"/>
              </w:rPr>
            </w:pPr>
          </w:p>
        </w:tc>
      </w:tr>
      <w:tr w:rsidR="004F0BFA" w:rsidRPr="00C53767" w:rsidTr="00CB3DC6">
        <w:trPr>
          <w:trHeight w:val="506"/>
        </w:trPr>
        <w:tc>
          <w:tcPr>
            <w:tcW w:w="10682" w:type="dxa"/>
            <w:tcBorders>
              <w:left w:val="nil"/>
              <w:bottom w:val="nil"/>
              <w:right w:val="nil"/>
            </w:tcBorders>
            <w:shd w:val="clear" w:color="auto" w:fill="auto"/>
            <w:hideMark/>
          </w:tcPr>
          <w:p w:rsidR="004F0BFA" w:rsidRDefault="004F0BFA" w:rsidP="004F0BFA">
            <w:pPr>
              <w:spacing w:line="480" w:lineRule="auto"/>
              <w:ind w:right="-159"/>
              <w:rPr>
                <w:color w:val="000000"/>
                <w:sz w:val="22"/>
                <w:szCs w:val="22"/>
              </w:rPr>
            </w:pPr>
            <w:r w:rsidRPr="00293480">
              <w:rPr>
                <w:color w:val="000000"/>
                <w:sz w:val="22"/>
                <w:szCs w:val="22"/>
              </w:rPr>
              <w:lastRenderedPageBreak/>
              <w:t>CES-D=Center for Epidemiological Studies Depression 10 Scale</w:t>
            </w:r>
            <w:r>
              <w:rPr>
                <w:color w:val="000000"/>
                <w:sz w:val="22"/>
                <w:szCs w:val="22"/>
              </w:rPr>
              <w:t xml:space="preserve">; </w:t>
            </w:r>
            <w:r w:rsidRPr="00293480">
              <w:rPr>
                <w:color w:val="000000"/>
                <w:sz w:val="22"/>
                <w:szCs w:val="22"/>
              </w:rPr>
              <w:t>K10</w:t>
            </w:r>
            <w:r>
              <w:rPr>
                <w:color w:val="000000"/>
                <w:sz w:val="22"/>
                <w:szCs w:val="22"/>
              </w:rPr>
              <w:t>=</w:t>
            </w:r>
            <w:r w:rsidRPr="00293480">
              <w:rPr>
                <w:color w:val="000000"/>
                <w:sz w:val="22"/>
                <w:szCs w:val="22"/>
              </w:rPr>
              <w:t>Kessler Psychological Distress Scale 10</w:t>
            </w:r>
            <w:r>
              <w:rPr>
                <w:color w:val="000000"/>
                <w:sz w:val="22"/>
                <w:szCs w:val="22"/>
              </w:rPr>
              <w:t xml:space="preserve">; UD=Undiagnosed Depression, defined by CES-D score </w:t>
            </w:r>
            <w:r w:rsidRPr="00293480">
              <w:rPr>
                <w:color w:val="000000"/>
                <w:sz w:val="22"/>
                <w:szCs w:val="22"/>
              </w:rPr>
              <w:t>≥ 10</w:t>
            </w:r>
            <w:r>
              <w:rPr>
                <w:color w:val="000000"/>
                <w:sz w:val="22"/>
                <w:szCs w:val="22"/>
              </w:rPr>
              <w:t xml:space="preserve"> at baseline; DS=Important Depressive Symptoms, defined</w:t>
            </w:r>
            <w:r w:rsidRPr="00C53767">
              <w:rPr>
                <w:color w:val="000000"/>
                <w:sz w:val="22"/>
                <w:szCs w:val="22"/>
              </w:rPr>
              <w:t xml:space="preserve"> by K10 </w:t>
            </w:r>
            <w:r>
              <w:rPr>
                <w:color w:val="000000"/>
                <w:sz w:val="22"/>
                <w:szCs w:val="22"/>
              </w:rPr>
              <w:t xml:space="preserve">score </w:t>
            </w:r>
            <w:r w:rsidRPr="00293480">
              <w:rPr>
                <w:color w:val="000000"/>
                <w:sz w:val="22"/>
                <w:szCs w:val="22"/>
              </w:rPr>
              <w:t>≥ 1</w:t>
            </w:r>
            <w:r>
              <w:rPr>
                <w:color w:val="000000"/>
                <w:sz w:val="22"/>
                <w:szCs w:val="22"/>
              </w:rPr>
              <w:t xml:space="preserve">9 </w:t>
            </w:r>
            <w:r w:rsidRPr="00C53767">
              <w:rPr>
                <w:color w:val="000000"/>
                <w:sz w:val="22"/>
                <w:szCs w:val="22"/>
              </w:rPr>
              <w:t>at 18 months</w:t>
            </w:r>
            <w:r>
              <w:rPr>
                <w:color w:val="000000"/>
                <w:sz w:val="22"/>
                <w:szCs w:val="22"/>
              </w:rPr>
              <w:t xml:space="preserve">; </w:t>
            </w:r>
            <w:r w:rsidRPr="00C53767">
              <w:rPr>
                <w:color w:val="000000"/>
                <w:sz w:val="22"/>
                <w:szCs w:val="22"/>
              </w:rPr>
              <w:t xml:space="preserve">OR=Odds </w:t>
            </w:r>
            <w:r>
              <w:rPr>
                <w:color w:val="000000"/>
                <w:sz w:val="22"/>
                <w:szCs w:val="22"/>
              </w:rPr>
              <w:t>R</w:t>
            </w:r>
            <w:r w:rsidRPr="00C53767">
              <w:rPr>
                <w:color w:val="000000"/>
                <w:sz w:val="22"/>
                <w:szCs w:val="22"/>
              </w:rPr>
              <w:t>atio</w:t>
            </w:r>
            <w:r>
              <w:rPr>
                <w:color w:val="000000"/>
                <w:sz w:val="22"/>
                <w:szCs w:val="22"/>
              </w:rPr>
              <w:t>;</w:t>
            </w:r>
            <w:r w:rsidRPr="00C53767">
              <w:rPr>
                <w:color w:val="000000"/>
                <w:sz w:val="22"/>
                <w:szCs w:val="22"/>
              </w:rPr>
              <w:t xml:space="preserve"> CI=</w:t>
            </w:r>
            <w:r>
              <w:rPr>
                <w:color w:val="000000"/>
                <w:sz w:val="22"/>
                <w:szCs w:val="22"/>
              </w:rPr>
              <w:t>C</w:t>
            </w:r>
            <w:r w:rsidRPr="00C53767">
              <w:rPr>
                <w:color w:val="000000"/>
                <w:sz w:val="22"/>
                <w:szCs w:val="22"/>
              </w:rPr>
              <w:t xml:space="preserve">onfidence </w:t>
            </w:r>
            <w:r>
              <w:rPr>
                <w:color w:val="000000"/>
                <w:sz w:val="22"/>
                <w:szCs w:val="22"/>
              </w:rPr>
              <w:t>I</w:t>
            </w:r>
            <w:r w:rsidRPr="00C53767">
              <w:rPr>
                <w:color w:val="000000"/>
                <w:sz w:val="22"/>
                <w:szCs w:val="22"/>
              </w:rPr>
              <w:t xml:space="preserve">nterval; </w:t>
            </w:r>
          </w:p>
          <w:p w:rsidR="004F0BFA" w:rsidRPr="00C53767" w:rsidRDefault="004F0BFA" w:rsidP="004F0BFA">
            <w:pPr>
              <w:spacing w:line="480" w:lineRule="auto"/>
              <w:rPr>
                <w:color w:val="000000"/>
                <w:sz w:val="22"/>
                <w:szCs w:val="22"/>
              </w:rPr>
            </w:pPr>
            <w:r w:rsidRPr="00C53767">
              <w:rPr>
                <w:color w:val="000000"/>
                <w:sz w:val="22"/>
                <w:szCs w:val="22"/>
              </w:rPr>
              <w:t xml:space="preserve">Note that variables that were not significant on the univariate level were removed from the table. </w:t>
            </w:r>
            <w:r>
              <w:rPr>
                <w:color w:val="000000"/>
                <w:sz w:val="22"/>
                <w:szCs w:val="22"/>
              </w:rPr>
              <w:t xml:space="preserve">Sex, age and province were forced in the model. </w:t>
            </w:r>
          </w:p>
        </w:tc>
      </w:tr>
    </w:tbl>
    <w:p w:rsidR="004F0BFA" w:rsidRPr="004461F1" w:rsidRDefault="004F0BFA" w:rsidP="00CB3DC6">
      <w:pPr>
        <w:spacing w:line="480" w:lineRule="auto"/>
        <w:rPr>
          <w:rFonts w:asciiTheme="majorBidi" w:hAnsiTheme="majorBidi" w:cstheme="majorBidi"/>
        </w:rPr>
      </w:pPr>
    </w:p>
    <w:sectPr w:rsidR="004F0BFA" w:rsidRPr="004461F1" w:rsidSect="004F0BFA">
      <w:pgSz w:w="15840" w:h="12240" w:orient="landscape"/>
      <w:pgMar w:top="1701" w:right="2835" w:bottom="1701" w:left="283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16176"/>
    <w:multiLevelType w:val="hybridMultilevel"/>
    <w:tmpl w:val="1C705010"/>
    <w:lvl w:ilvl="0" w:tplc="04090001">
      <w:start w:val="16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B641F"/>
    <w:rsid w:val="00000610"/>
    <w:rsid w:val="0000079E"/>
    <w:rsid w:val="000055FE"/>
    <w:rsid w:val="00014739"/>
    <w:rsid w:val="00024726"/>
    <w:rsid w:val="00034E93"/>
    <w:rsid w:val="00040272"/>
    <w:rsid w:val="00047CB2"/>
    <w:rsid w:val="00050BC0"/>
    <w:rsid w:val="00053532"/>
    <w:rsid w:val="0006009C"/>
    <w:rsid w:val="00067280"/>
    <w:rsid w:val="00074410"/>
    <w:rsid w:val="000932C8"/>
    <w:rsid w:val="000954A6"/>
    <w:rsid w:val="00096127"/>
    <w:rsid w:val="000A4BB7"/>
    <w:rsid w:val="000A7B79"/>
    <w:rsid w:val="000B01E4"/>
    <w:rsid w:val="000B45BB"/>
    <w:rsid w:val="000C17B1"/>
    <w:rsid w:val="000C402A"/>
    <w:rsid w:val="000C4D35"/>
    <w:rsid w:val="000D2788"/>
    <w:rsid w:val="000D3AAF"/>
    <w:rsid w:val="000D6535"/>
    <w:rsid w:val="000E10EB"/>
    <w:rsid w:val="000E5EDF"/>
    <w:rsid w:val="000F2920"/>
    <w:rsid w:val="00116DF2"/>
    <w:rsid w:val="00122CBA"/>
    <w:rsid w:val="00145E8F"/>
    <w:rsid w:val="00174EA0"/>
    <w:rsid w:val="00182AE6"/>
    <w:rsid w:val="0018694F"/>
    <w:rsid w:val="00196394"/>
    <w:rsid w:val="001A1EC8"/>
    <w:rsid w:val="001A304B"/>
    <w:rsid w:val="001A3749"/>
    <w:rsid w:val="001C293C"/>
    <w:rsid w:val="001D3F18"/>
    <w:rsid w:val="001D5782"/>
    <w:rsid w:val="001F463F"/>
    <w:rsid w:val="001F5E19"/>
    <w:rsid w:val="001F6E49"/>
    <w:rsid w:val="00200DE2"/>
    <w:rsid w:val="00205F5A"/>
    <w:rsid w:val="00207CBC"/>
    <w:rsid w:val="00242120"/>
    <w:rsid w:val="00244587"/>
    <w:rsid w:val="00245CB1"/>
    <w:rsid w:val="00246589"/>
    <w:rsid w:val="00250FCA"/>
    <w:rsid w:val="00251E3F"/>
    <w:rsid w:val="00253181"/>
    <w:rsid w:val="00262DB5"/>
    <w:rsid w:val="002631B8"/>
    <w:rsid w:val="002651AB"/>
    <w:rsid w:val="0027157D"/>
    <w:rsid w:val="00293480"/>
    <w:rsid w:val="00296740"/>
    <w:rsid w:val="002A191F"/>
    <w:rsid w:val="002B6008"/>
    <w:rsid w:val="002B6029"/>
    <w:rsid w:val="002B641F"/>
    <w:rsid w:val="002C3C0F"/>
    <w:rsid w:val="002F3583"/>
    <w:rsid w:val="00306690"/>
    <w:rsid w:val="00316476"/>
    <w:rsid w:val="003169A7"/>
    <w:rsid w:val="00321578"/>
    <w:rsid w:val="00322C6E"/>
    <w:rsid w:val="00323D07"/>
    <w:rsid w:val="00326E9C"/>
    <w:rsid w:val="00333807"/>
    <w:rsid w:val="00337DA9"/>
    <w:rsid w:val="003528BC"/>
    <w:rsid w:val="003545A3"/>
    <w:rsid w:val="0036267E"/>
    <w:rsid w:val="00377A98"/>
    <w:rsid w:val="0038460E"/>
    <w:rsid w:val="003A7C79"/>
    <w:rsid w:val="003C7939"/>
    <w:rsid w:val="003E1478"/>
    <w:rsid w:val="003F7CEE"/>
    <w:rsid w:val="003F7FE3"/>
    <w:rsid w:val="00403663"/>
    <w:rsid w:val="00403893"/>
    <w:rsid w:val="00407D11"/>
    <w:rsid w:val="004258B9"/>
    <w:rsid w:val="00446093"/>
    <w:rsid w:val="004461F1"/>
    <w:rsid w:val="0044730C"/>
    <w:rsid w:val="00467CAC"/>
    <w:rsid w:val="00487575"/>
    <w:rsid w:val="00494D3F"/>
    <w:rsid w:val="004A6C59"/>
    <w:rsid w:val="004B105E"/>
    <w:rsid w:val="004B3809"/>
    <w:rsid w:val="004B4010"/>
    <w:rsid w:val="004B6149"/>
    <w:rsid w:val="004E1233"/>
    <w:rsid w:val="004E638A"/>
    <w:rsid w:val="004F0BFA"/>
    <w:rsid w:val="00507D4D"/>
    <w:rsid w:val="005247A7"/>
    <w:rsid w:val="0053168E"/>
    <w:rsid w:val="00535D7F"/>
    <w:rsid w:val="005438D5"/>
    <w:rsid w:val="00545007"/>
    <w:rsid w:val="005453EA"/>
    <w:rsid w:val="00561E32"/>
    <w:rsid w:val="00565D52"/>
    <w:rsid w:val="0057119B"/>
    <w:rsid w:val="00583A2F"/>
    <w:rsid w:val="005905AA"/>
    <w:rsid w:val="005A0B17"/>
    <w:rsid w:val="005A7145"/>
    <w:rsid w:val="005A787D"/>
    <w:rsid w:val="005C0B7A"/>
    <w:rsid w:val="005C174C"/>
    <w:rsid w:val="005D1099"/>
    <w:rsid w:val="005D473E"/>
    <w:rsid w:val="005D7A2A"/>
    <w:rsid w:val="005E77D7"/>
    <w:rsid w:val="005F06C9"/>
    <w:rsid w:val="005F4DF0"/>
    <w:rsid w:val="006015C4"/>
    <w:rsid w:val="00610272"/>
    <w:rsid w:val="006247FA"/>
    <w:rsid w:val="00630100"/>
    <w:rsid w:val="00634468"/>
    <w:rsid w:val="006455BE"/>
    <w:rsid w:val="00652024"/>
    <w:rsid w:val="006569E2"/>
    <w:rsid w:val="00656ADC"/>
    <w:rsid w:val="006573AB"/>
    <w:rsid w:val="00661D75"/>
    <w:rsid w:val="006F27F4"/>
    <w:rsid w:val="006F2994"/>
    <w:rsid w:val="007069BB"/>
    <w:rsid w:val="00720DA3"/>
    <w:rsid w:val="0073495A"/>
    <w:rsid w:val="0073582C"/>
    <w:rsid w:val="00753D0D"/>
    <w:rsid w:val="00770545"/>
    <w:rsid w:val="00777283"/>
    <w:rsid w:val="007812FE"/>
    <w:rsid w:val="00782A04"/>
    <w:rsid w:val="00793AE5"/>
    <w:rsid w:val="00796586"/>
    <w:rsid w:val="007A6AB4"/>
    <w:rsid w:val="007B67C5"/>
    <w:rsid w:val="007C0783"/>
    <w:rsid w:val="007C17E9"/>
    <w:rsid w:val="007C7A92"/>
    <w:rsid w:val="007D6CEA"/>
    <w:rsid w:val="007F3EE8"/>
    <w:rsid w:val="008075AA"/>
    <w:rsid w:val="00811B01"/>
    <w:rsid w:val="0081206B"/>
    <w:rsid w:val="00831470"/>
    <w:rsid w:val="00841CE1"/>
    <w:rsid w:val="0085472E"/>
    <w:rsid w:val="00855076"/>
    <w:rsid w:val="008748F2"/>
    <w:rsid w:val="00875F29"/>
    <w:rsid w:val="0089255E"/>
    <w:rsid w:val="008B30C8"/>
    <w:rsid w:val="008B4D83"/>
    <w:rsid w:val="008B5536"/>
    <w:rsid w:val="008B77B1"/>
    <w:rsid w:val="008C1E1D"/>
    <w:rsid w:val="008C726F"/>
    <w:rsid w:val="008D430E"/>
    <w:rsid w:val="008D66BD"/>
    <w:rsid w:val="008E4111"/>
    <w:rsid w:val="00904569"/>
    <w:rsid w:val="00913FB4"/>
    <w:rsid w:val="00921940"/>
    <w:rsid w:val="00925B97"/>
    <w:rsid w:val="00926A90"/>
    <w:rsid w:val="009303BF"/>
    <w:rsid w:val="00932886"/>
    <w:rsid w:val="00932EBF"/>
    <w:rsid w:val="00953C84"/>
    <w:rsid w:val="00974E97"/>
    <w:rsid w:val="00991564"/>
    <w:rsid w:val="009A02EF"/>
    <w:rsid w:val="009A6B40"/>
    <w:rsid w:val="009A791C"/>
    <w:rsid w:val="009C4A03"/>
    <w:rsid w:val="009D20E5"/>
    <w:rsid w:val="009D7C03"/>
    <w:rsid w:val="009E46DF"/>
    <w:rsid w:val="00A00D40"/>
    <w:rsid w:val="00A05E24"/>
    <w:rsid w:val="00A14142"/>
    <w:rsid w:val="00A208F3"/>
    <w:rsid w:val="00A24D67"/>
    <w:rsid w:val="00A25381"/>
    <w:rsid w:val="00A31235"/>
    <w:rsid w:val="00A35A46"/>
    <w:rsid w:val="00A40F2A"/>
    <w:rsid w:val="00A53D7A"/>
    <w:rsid w:val="00A542C2"/>
    <w:rsid w:val="00A550F3"/>
    <w:rsid w:val="00A614F4"/>
    <w:rsid w:val="00A61E87"/>
    <w:rsid w:val="00A6544D"/>
    <w:rsid w:val="00A71318"/>
    <w:rsid w:val="00A90238"/>
    <w:rsid w:val="00A946BF"/>
    <w:rsid w:val="00A9577A"/>
    <w:rsid w:val="00AC0F41"/>
    <w:rsid w:val="00AE5E8D"/>
    <w:rsid w:val="00AE6A70"/>
    <w:rsid w:val="00AF2B72"/>
    <w:rsid w:val="00B01A48"/>
    <w:rsid w:val="00B03860"/>
    <w:rsid w:val="00B1767E"/>
    <w:rsid w:val="00B17A1A"/>
    <w:rsid w:val="00B21B11"/>
    <w:rsid w:val="00B22A3B"/>
    <w:rsid w:val="00B24E34"/>
    <w:rsid w:val="00B26253"/>
    <w:rsid w:val="00B26959"/>
    <w:rsid w:val="00B33425"/>
    <w:rsid w:val="00B41E16"/>
    <w:rsid w:val="00B627B6"/>
    <w:rsid w:val="00B636BE"/>
    <w:rsid w:val="00B639CF"/>
    <w:rsid w:val="00B744B5"/>
    <w:rsid w:val="00B7656E"/>
    <w:rsid w:val="00B915E7"/>
    <w:rsid w:val="00B916F5"/>
    <w:rsid w:val="00BB282B"/>
    <w:rsid w:val="00BB57FE"/>
    <w:rsid w:val="00BE336F"/>
    <w:rsid w:val="00BF1EF7"/>
    <w:rsid w:val="00BF3CEC"/>
    <w:rsid w:val="00C06293"/>
    <w:rsid w:val="00C06E30"/>
    <w:rsid w:val="00C233CA"/>
    <w:rsid w:val="00C268C1"/>
    <w:rsid w:val="00C44FDB"/>
    <w:rsid w:val="00C457C3"/>
    <w:rsid w:val="00C526C3"/>
    <w:rsid w:val="00C53767"/>
    <w:rsid w:val="00C56588"/>
    <w:rsid w:val="00C63A0D"/>
    <w:rsid w:val="00C64D0E"/>
    <w:rsid w:val="00C70459"/>
    <w:rsid w:val="00C803E6"/>
    <w:rsid w:val="00C80FBB"/>
    <w:rsid w:val="00C942C0"/>
    <w:rsid w:val="00C94B8F"/>
    <w:rsid w:val="00CA16B9"/>
    <w:rsid w:val="00CA1E84"/>
    <w:rsid w:val="00CA2530"/>
    <w:rsid w:val="00CB1B21"/>
    <w:rsid w:val="00CB3DC6"/>
    <w:rsid w:val="00CB554D"/>
    <w:rsid w:val="00CC3605"/>
    <w:rsid w:val="00CD2CC8"/>
    <w:rsid w:val="00CD35FF"/>
    <w:rsid w:val="00CE2EC8"/>
    <w:rsid w:val="00CE5A5A"/>
    <w:rsid w:val="00CF7D94"/>
    <w:rsid w:val="00D04084"/>
    <w:rsid w:val="00D12221"/>
    <w:rsid w:val="00D152AC"/>
    <w:rsid w:val="00D15D1D"/>
    <w:rsid w:val="00D24591"/>
    <w:rsid w:val="00D330B6"/>
    <w:rsid w:val="00D532FB"/>
    <w:rsid w:val="00D5388D"/>
    <w:rsid w:val="00D62DB3"/>
    <w:rsid w:val="00D632A2"/>
    <w:rsid w:val="00D6424A"/>
    <w:rsid w:val="00D83303"/>
    <w:rsid w:val="00D83DAD"/>
    <w:rsid w:val="00D914E9"/>
    <w:rsid w:val="00D972A3"/>
    <w:rsid w:val="00DB7DB1"/>
    <w:rsid w:val="00DC23C3"/>
    <w:rsid w:val="00DC7275"/>
    <w:rsid w:val="00DD6565"/>
    <w:rsid w:val="00DE0FA2"/>
    <w:rsid w:val="00DF0868"/>
    <w:rsid w:val="00DF28DD"/>
    <w:rsid w:val="00E00370"/>
    <w:rsid w:val="00E13197"/>
    <w:rsid w:val="00E23736"/>
    <w:rsid w:val="00E248FD"/>
    <w:rsid w:val="00E43B59"/>
    <w:rsid w:val="00E472D5"/>
    <w:rsid w:val="00E553FE"/>
    <w:rsid w:val="00E70676"/>
    <w:rsid w:val="00E82E22"/>
    <w:rsid w:val="00E877A3"/>
    <w:rsid w:val="00EE0D27"/>
    <w:rsid w:val="00EE28B0"/>
    <w:rsid w:val="00EF2FC2"/>
    <w:rsid w:val="00F0533D"/>
    <w:rsid w:val="00F10201"/>
    <w:rsid w:val="00F14B5C"/>
    <w:rsid w:val="00F17283"/>
    <w:rsid w:val="00F207DD"/>
    <w:rsid w:val="00F21256"/>
    <w:rsid w:val="00F458F7"/>
    <w:rsid w:val="00F47C29"/>
    <w:rsid w:val="00F50158"/>
    <w:rsid w:val="00F54D31"/>
    <w:rsid w:val="00F57728"/>
    <w:rsid w:val="00F70BB3"/>
    <w:rsid w:val="00F72BC6"/>
    <w:rsid w:val="00F74062"/>
    <w:rsid w:val="00F7605B"/>
    <w:rsid w:val="00F769BE"/>
    <w:rsid w:val="00F81215"/>
    <w:rsid w:val="00F82D8D"/>
    <w:rsid w:val="00F877C9"/>
    <w:rsid w:val="00FA0BCA"/>
    <w:rsid w:val="00FA107A"/>
    <w:rsid w:val="00FA32C8"/>
    <w:rsid w:val="00FB75B6"/>
    <w:rsid w:val="00FD360F"/>
    <w:rsid w:val="00FD66E9"/>
    <w:rsid w:val="00FE36C4"/>
    <w:rsid w:val="00FF61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3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31"/>
    <w:rPr>
      <w:rFonts w:ascii="Segoe UI" w:hAnsi="Segoe UI" w:cs="Segoe UI"/>
      <w:sz w:val="18"/>
      <w:szCs w:val="18"/>
      <w:lang w:val="en-GB"/>
    </w:rPr>
  </w:style>
  <w:style w:type="character" w:styleId="CommentReference">
    <w:name w:val="annotation reference"/>
    <w:basedOn w:val="DefaultParagraphFont"/>
    <w:uiPriority w:val="99"/>
    <w:semiHidden/>
    <w:unhideWhenUsed/>
    <w:rsid w:val="00F70BB3"/>
    <w:rPr>
      <w:sz w:val="16"/>
      <w:szCs w:val="16"/>
    </w:rPr>
  </w:style>
  <w:style w:type="paragraph" w:styleId="CommentText">
    <w:name w:val="annotation text"/>
    <w:basedOn w:val="Normal"/>
    <w:link w:val="CommentTextChar"/>
    <w:uiPriority w:val="99"/>
    <w:unhideWhenUsed/>
    <w:rsid w:val="00F70BB3"/>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70BB3"/>
    <w:rPr>
      <w:sz w:val="20"/>
      <w:szCs w:val="20"/>
      <w:lang w:val="en-GB"/>
    </w:rPr>
  </w:style>
  <w:style w:type="paragraph" w:styleId="CommentSubject">
    <w:name w:val="annotation subject"/>
    <w:basedOn w:val="CommentText"/>
    <w:next w:val="CommentText"/>
    <w:link w:val="CommentSubjectChar"/>
    <w:uiPriority w:val="99"/>
    <w:semiHidden/>
    <w:unhideWhenUsed/>
    <w:rsid w:val="00F70BB3"/>
    <w:rPr>
      <w:b/>
      <w:bCs/>
    </w:rPr>
  </w:style>
  <w:style w:type="character" w:customStyle="1" w:styleId="CommentSubjectChar">
    <w:name w:val="Comment Subject Char"/>
    <w:basedOn w:val="CommentTextChar"/>
    <w:link w:val="CommentSubject"/>
    <w:uiPriority w:val="99"/>
    <w:semiHidden/>
    <w:rsid w:val="00F70BB3"/>
    <w:rPr>
      <w:b/>
      <w:bCs/>
      <w:sz w:val="20"/>
      <w:szCs w:val="20"/>
      <w:lang w:val="en-GB"/>
    </w:rPr>
  </w:style>
  <w:style w:type="paragraph" w:styleId="Revision">
    <w:name w:val="Revision"/>
    <w:hidden/>
    <w:uiPriority w:val="99"/>
    <w:semiHidden/>
    <w:rsid w:val="004B6149"/>
    <w:rPr>
      <w:lang w:val="en-GB"/>
    </w:rPr>
  </w:style>
  <w:style w:type="paragraph" w:styleId="ListParagraph">
    <w:name w:val="List Paragraph"/>
    <w:basedOn w:val="Normal"/>
    <w:uiPriority w:val="34"/>
    <w:qFormat/>
    <w:rsid w:val="00630100"/>
    <w:pPr>
      <w:ind w:left="720"/>
      <w:contextualSpacing/>
    </w:pPr>
  </w:style>
  <w:style w:type="table" w:styleId="TableGrid">
    <w:name w:val="Table Grid"/>
    <w:basedOn w:val="TableNormal"/>
    <w:uiPriority w:val="39"/>
    <w:rsid w:val="00145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7680">
      <w:bodyDiv w:val="1"/>
      <w:marLeft w:val="0"/>
      <w:marRight w:val="0"/>
      <w:marTop w:val="0"/>
      <w:marBottom w:val="0"/>
      <w:divBdr>
        <w:top w:val="none" w:sz="0" w:space="0" w:color="auto"/>
        <w:left w:val="none" w:sz="0" w:space="0" w:color="auto"/>
        <w:bottom w:val="none" w:sz="0" w:space="0" w:color="auto"/>
        <w:right w:val="none" w:sz="0" w:space="0" w:color="auto"/>
      </w:divBdr>
    </w:div>
    <w:div w:id="104352685">
      <w:bodyDiv w:val="1"/>
      <w:marLeft w:val="0"/>
      <w:marRight w:val="0"/>
      <w:marTop w:val="0"/>
      <w:marBottom w:val="0"/>
      <w:divBdr>
        <w:top w:val="none" w:sz="0" w:space="0" w:color="auto"/>
        <w:left w:val="none" w:sz="0" w:space="0" w:color="auto"/>
        <w:bottom w:val="none" w:sz="0" w:space="0" w:color="auto"/>
        <w:right w:val="none" w:sz="0" w:space="0" w:color="auto"/>
      </w:divBdr>
    </w:div>
    <w:div w:id="110899296">
      <w:bodyDiv w:val="1"/>
      <w:marLeft w:val="0"/>
      <w:marRight w:val="0"/>
      <w:marTop w:val="0"/>
      <w:marBottom w:val="0"/>
      <w:divBdr>
        <w:top w:val="none" w:sz="0" w:space="0" w:color="auto"/>
        <w:left w:val="none" w:sz="0" w:space="0" w:color="auto"/>
        <w:bottom w:val="none" w:sz="0" w:space="0" w:color="auto"/>
        <w:right w:val="none" w:sz="0" w:space="0" w:color="auto"/>
      </w:divBdr>
    </w:div>
    <w:div w:id="127675114">
      <w:bodyDiv w:val="1"/>
      <w:marLeft w:val="0"/>
      <w:marRight w:val="0"/>
      <w:marTop w:val="0"/>
      <w:marBottom w:val="0"/>
      <w:divBdr>
        <w:top w:val="none" w:sz="0" w:space="0" w:color="auto"/>
        <w:left w:val="none" w:sz="0" w:space="0" w:color="auto"/>
        <w:bottom w:val="none" w:sz="0" w:space="0" w:color="auto"/>
        <w:right w:val="none" w:sz="0" w:space="0" w:color="auto"/>
      </w:divBdr>
    </w:div>
    <w:div w:id="149373016">
      <w:bodyDiv w:val="1"/>
      <w:marLeft w:val="0"/>
      <w:marRight w:val="0"/>
      <w:marTop w:val="0"/>
      <w:marBottom w:val="0"/>
      <w:divBdr>
        <w:top w:val="none" w:sz="0" w:space="0" w:color="auto"/>
        <w:left w:val="none" w:sz="0" w:space="0" w:color="auto"/>
        <w:bottom w:val="none" w:sz="0" w:space="0" w:color="auto"/>
        <w:right w:val="none" w:sz="0" w:space="0" w:color="auto"/>
      </w:divBdr>
    </w:div>
    <w:div w:id="172450886">
      <w:bodyDiv w:val="1"/>
      <w:marLeft w:val="0"/>
      <w:marRight w:val="0"/>
      <w:marTop w:val="0"/>
      <w:marBottom w:val="0"/>
      <w:divBdr>
        <w:top w:val="none" w:sz="0" w:space="0" w:color="auto"/>
        <w:left w:val="none" w:sz="0" w:space="0" w:color="auto"/>
        <w:bottom w:val="none" w:sz="0" w:space="0" w:color="auto"/>
        <w:right w:val="none" w:sz="0" w:space="0" w:color="auto"/>
      </w:divBdr>
    </w:div>
    <w:div w:id="193858192">
      <w:bodyDiv w:val="1"/>
      <w:marLeft w:val="0"/>
      <w:marRight w:val="0"/>
      <w:marTop w:val="0"/>
      <w:marBottom w:val="0"/>
      <w:divBdr>
        <w:top w:val="none" w:sz="0" w:space="0" w:color="auto"/>
        <w:left w:val="none" w:sz="0" w:space="0" w:color="auto"/>
        <w:bottom w:val="none" w:sz="0" w:space="0" w:color="auto"/>
        <w:right w:val="none" w:sz="0" w:space="0" w:color="auto"/>
      </w:divBdr>
    </w:div>
    <w:div w:id="230848322">
      <w:bodyDiv w:val="1"/>
      <w:marLeft w:val="0"/>
      <w:marRight w:val="0"/>
      <w:marTop w:val="0"/>
      <w:marBottom w:val="0"/>
      <w:divBdr>
        <w:top w:val="none" w:sz="0" w:space="0" w:color="auto"/>
        <w:left w:val="none" w:sz="0" w:space="0" w:color="auto"/>
        <w:bottom w:val="none" w:sz="0" w:space="0" w:color="auto"/>
        <w:right w:val="none" w:sz="0" w:space="0" w:color="auto"/>
      </w:divBdr>
    </w:div>
    <w:div w:id="232815931">
      <w:bodyDiv w:val="1"/>
      <w:marLeft w:val="0"/>
      <w:marRight w:val="0"/>
      <w:marTop w:val="0"/>
      <w:marBottom w:val="0"/>
      <w:divBdr>
        <w:top w:val="none" w:sz="0" w:space="0" w:color="auto"/>
        <w:left w:val="none" w:sz="0" w:space="0" w:color="auto"/>
        <w:bottom w:val="none" w:sz="0" w:space="0" w:color="auto"/>
        <w:right w:val="none" w:sz="0" w:space="0" w:color="auto"/>
      </w:divBdr>
    </w:div>
    <w:div w:id="257908027">
      <w:bodyDiv w:val="1"/>
      <w:marLeft w:val="0"/>
      <w:marRight w:val="0"/>
      <w:marTop w:val="0"/>
      <w:marBottom w:val="0"/>
      <w:divBdr>
        <w:top w:val="none" w:sz="0" w:space="0" w:color="auto"/>
        <w:left w:val="none" w:sz="0" w:space="0" w:color="auto"/>
        <w:bottom w:val="none" w:sz="0" w:space="0" w:color="auto"/>
        <w:right w:val="none" w:sz="0" w:space="0" w:color="auto"/>
      </w:divBdr>
    </w:div>
    <w:div w:id="282612600">
      <w:bodyDiv w:val="1"/>
      <w:marLeft w:val="0"/>
      <w:marRight w:val="0"/>
      <w:marTop w:val="0"/>
      <w:marBottom w:val="0"/>
      <w:divBdr>
        <w:top w:val="none" w:sz="0" w:space="0" w:color="auto"/>
        <w:left w:val="none" w:sz="0" w:space="0" w:color="auto"/>
        <w:bottom w:val="none" w:sz="0" w:space="0" w:color="auto"/>
        <w:right w:val="none" w:sz="0" w:space="0" w:color="auto"/>
      </w:divBdr>
    </w:div>
    <w:div w:id="285821327">
      <w:bodyDiv w:val="1"/>
      <w:marLeft w:val="0"/>
      <w:marRight w:val="0"/>
      <w:marTop w:val="0"/>
      <w:marBottom w:val="0"/>
      <w:divBdr>
        <w:top w:val="none" w:sz="0" w:space="0" w:color="auto"/>
        <w:left w:val="none" w:sz="0" w:space="0" w:color="auto"/>
        <w:bottom w:val="none" w:sz="0" w:space="0" w:color="auto"/>
        <w:right w:val="none" w:sz="0" w:space="0" w:color="auto"/>
      </w:divBdr>
    </w:div>
    <w:div w:id="299068643">
      <w:bodyDiv w:val="1"/>
      <w:marLeft w:val="0"/>
      <w:marRight w:val="0"/>
      <w:marTop w:val="0"/>
      <w:marBottom w:val="0"/>
      <w:divBdr>
        <w:top w:val="none" w:sz="0" w:space="0" w:color="auto"/>
        <w:left w:val="none" w:sz="0" w:space="0" w:color="auto"/>
        <w:bottom w:val="none" w:sz="0" w:space="0" w:color="auto"/>
        <w:right w:val="none" w:sz="0" w:space="0" w:color="auto"/>
      </w:divBdr>
    </w:div>
    <w:div w:id="314914693">
      <w:bodyDiv w:val="1"/>
      <w:marLeft w:val="0"/>
      <w:marRight w:val="0"/>
      <w:marTop w:val="0"/>
      <w:marBottom w:val="0"/>
      <w:divBdr>
        <w:top w:val="none" w:sz="0" w:space="0" w:color="auto"/>
        <w:left w:val="none" w:sz="0" w:space="0" w:color="auto"/>
        <w:bottom w:val="none" w:sz="0" w:space="0" w:color="auto"/>
        <w:right w:val="none" w:sz="0" w:space="0" w:color="auto"/>
      </w:divBdr>
    </w:div>
    <w:div w:id="346369895">
      <w:bodyDiv w:val="1"/>
      <w:marLeft w:val="0"/>
      <w:marRight w:val="0"/>
      <w:marTop w:val="0"/>
      <w:marBottom w:val="0"/>
      <w:divBdr>
        <w:top w:val="none" w:sz="0" w:space="0" w:color="auto"/>
        <w:left w:val="none" w:sz="0" w:space="0" w:color="auto"/>
        <w:bottom w:val="none" w:sz="0" w:space="0" w:color="auto"/>
        <w:right w:val="none" w:sz="0" w:space="0" w:color="auto"/>
      </w:divBdr>
    </w:div>
    <w:div w:id="373582805">
      <w:bodyDiv w:val="1"/>
      <w:marLeft w:val="0"/>
      <w:marRight w:val="0"/>
      <w:marTop w:val="0"/>
      <w:marBottom w:val="0"/>
      <w:divBdr>
        <w:top w:val="none" w:sz="0" w:space="0" w:color="auto"/>
        <w:left w:val="none" w:sz="0" w:space="0" w:color="auto"/>
        <w:bottom w:val="none" w:sz="0" w:space="0" w:color="auto"/>
        <w:right w:val="none" w:sz="0" w:space="0" w:color="auto"/>
      </w:divBdr>
    </w:div>
    <w:div w:id="419496345">
      <w:bodyDiv w:val="1"/>
      <w:marLeft w:val="0"/>
      <w:marRight w:val="0"/>
      <w:marTop w:val="0"/>
      <w:marBottom w:val="0"/>
      <w:divBdr>
        <w:top w:val="none" w:sz="0" w:space="0" w:color="auto"/>
        <w:left w:val="none" w:sz="0" w:space="0" w:color="auto"/>
        <w:bottom w:val="none" w:sz="0" w:space="0" w:color="auto"/>
        <w:right w:val="none" w:sz="0" w:space="0" w:color="auto"/>
      </w:divBdr>
    </w:div>
    <w:div w:id="447622545">
      <w:bodyDiv w:val="1"/>
      <w:marLeft w:val="0"/>
      <w:marRight w:val="0"/>
      <w:marTop w:val="0"/>
      <w:marBottom w:val="0"/>
      <w:divBdr>
        <w:top w:val="none" w:sz="0" w:space="0" w:color="auto"/>
        <w:left w:val="none" w:sz="0" w:space="0" w:color="auto"/>
        <w:bottom w:val="none" w:sz="0" w:space="0" w:color="auto"/>
        <w:right w:val="none" w:sz="0" w:space="0" w:color="auto"/>
      </w:divBdr>
    </w:div>
    <w:div w:id="459303848">
      <w:bodyDiv w:val="1"/>
      <w:marLeft w:val="0"/>
      <w:marRight w:val="0"/>
      <w:marTop w:val="0"/>
      <w:marBottom w:val="0"/>
      <w:divBdr>
        <w:top w:val="none" w:sz="0" w:space="0" w:color="auto"/>
        <w:left w:val="none" w:sz="0" w:space="0" w:color="auto"/>
        <w:bottom w:val="none" w:sz="0" w:space="0" w:color="auto"/>
        <w:right w:val="none" w:sz="0" w:space="0" w:color="auto"/>
      </w:divBdr>
    </w:div>
    <w:div w:id="471406908">
      <w:bodyDiv w:val="1"/>
      <w:marLeft w:val="0"/>
      <w:marRight w:val="0"/>
      <w:marTop w:val="0"/>
      <w:marBottom w:val="0"/>
      <w:divBdr>
        <w:top w:val="none" w:sz="0" w:space="0" w:color="auto"/>
        <w:left w:val="none" w:sz="0" w:space="0" w:color="auto"/>
        <w:bottom w:val="none" w:sz="0" w:space="0" w:color="auto"/>
        <w:right w:val="none" w:sz="0" w:space="0" w:color="auto"/>
      </w:divBdr>
    </w:div>
    <w:div w:id="489828656">
      <w:bodyDiv w:val="1"/>
      <w:marLeft w:val="0"/>
      <w:marRight w:val="0"/>
      <w:marTop w:val="0"/>
      <w:marBottom w:val="0"/>
      <w:divBdr>
        <w:top w:val="none" w:sz="0" w:space="0" w:color="auto"/>
        <w:left w:val="none" w:sz="0" w:space="0" w:color="auto"/>
        <w:bottom w:val="none" w:sz="0" w:space="0" w:color="auto"/>
        <w:right w:val="none" w:sz="0" w:space="0" w:color="auto"/>
      </w:divBdr>
    </w:div>
    <w:div w:id="534540423">
      <w:bodyDiv w:val="1"/>
      <w:marLeft w:val="0"/>
      <w:marRight w:val="0"/>
      <w:marTop w:val="0"/>
      <w:marBottom w:val="0"/>
      <w:divBdr>
        <w:top w:val="none" w:sz="0" w:space="0" w:color="auto"/>
        <w:left w:val="none" w:sz="0" w:space="0" w:color="auto"/>
        <w:bottom w:val="none" w:sz="0" w:space="0" w:color="auto"/>
        <w:right w:val="none" w:sz="0" w:space="0" w:color="auto"/>
      </w:divBdr>
    </w:div>
    <w:div w:id="542255065">
      <w:bodyDiv w:val="1"/>
      <w:marLeft w:val="0"/>
      <w:marRight w:val="0"/>
      <w:marTop w:val="0"/>
      <w:marBottom w:val="0"/>
      <w:divBdr>
        <w:top w:val="none" w:sz="0" w:space="0" w:color="auto"/>
        <w:left w:val="none" w:sz="0" w:space="0" w:color="auto"/>
        <w:bottom w:val="none" w:sz="0" w:space="0" w:color="auto"/>
        <w:right w:val="none" w:sz="0" w:space="0" w:color="auto"/>
      </w:divBdr>
    </w:div>
    <w:div w:id="545994837">
      <w:bodyDiv w:val="1"/>
      <w:marLeft w:val="0"/>
      <w:marRight w:val="0"/>
      <w:marTop w:val="0"/>
      <w:marBottom w:val="0"/>
      <w:divBdr>
        <w:top w:val="none" w:sz="0" w:space="0" w:color="auto"/>
        <w:left w:val="none" w:sz="0" w:space="0" w:color="auto"/>
        <w:bottom w:val="none" w:sz="0" w:space="0" w:color="auto"/>
        <w:right w:val="none" w:sz="0" w:space="0" w:color="auto"/>
      </w:divBdr>
    </w:div>
    <w:div w:id="546332547">
      <w:bodyDiv w:val="1"/>
      <w:marLeft w:val="0"/>
      <w:marRight w:val="0"/>
      <w:marTop w:val="0"/>
      <w:marBottom w:val="0"/>
      <w:divBdr>
        <w:top w:val="none" w:sz="0" w:space="0" w:color="auto"/>
        <w:left w:val="none" w:sz="0" w:space="0" w:color="auto"/>
        <w:bottom w:val="none" w:sz="0" w:space="0" w:color="auto"/>
        <w:right w:val="none" w:sz="0" w:space="0" w:color="auto"/>
      </w:divBdr>
    </w:div>
    <w:div w:id="561327587">
      <w:bodyDiv w:val="1"/>
      <w:marLeft w:val="0"/>
      <w:marRight w:val="0"/>
      <w:marTop w:val="0"/>
      <w:marBottom w:val="0"/>
      <w:divBdr>
        <w:top w:val="none" w:sz="0" w:space="0" w:color="auto"/>
        <w:left w:val="none" w:sz="0" w:space="0" w:color="auto"/>
        <w:bottom w:val="none" w:sz="0" w:space="0" w:color="auto"/>
        <w:right w:val="none" w:sz="0" w:space="0" w:color="auto"/>
      </w:divBdr>
    </w:div>
    <w:div w:id="589772146">
      <w:bodyDiv w:val="1"/>
      <w:marLeft w:val="0"/>
      <w:marRight w:val="0"/>
      <w:marTop w:val="0"/>
      <w:marBottom w:val="0"/>
      <w:divBdr>
        <w:top w:val="none" w:sz="0" w:space="0" w:color="auto"/>
        <w:left w:val="none" w:sz="0" w:space="0" w:color="auto"/>
        <w:bottom w:val="none" w:sz="0" w:space="0" w:color="auto"/>
        <w:right w:val="none" w:sz="0" w:space="0" w:color="auto"/>
      </w:divBdr>
    </w:div>
    <w:div w:id="657154538">
      <w:bodyDiv w:val="1"/>
      <w:marLeft w:val="0"/>
      <w:marRight w:val="0"/>
      <w:marTop w:val="0"/>
      <w:marBottom w:val="0"/>
      <w:divBdr>
        <w:top w:val="none" w:sz="0" w:space="0" w:color="auto"/>
        <w:left w:val="none" w:sz="0" w:space="0" w:color="auto"/>
        <w:bottom w:val="none" w:sz="0" w:space="0" w:color="auto"/>
        <w:right w:val="none" w:sz="0" w:space="0" w:color="auto"/>
      </w:divBdr>
    </w:div>
    <w:div w:id="660546748">
      <w:bodyDiv w:val="1"/>
      <w:marLeft w:val="0"/>
      <w:marRight w:val="0"/>
      <w:marTop w:val="0"/>
      <w:marBottom w:val="0"/>
      <w:divBdr>
        <w:top w:val="none" w:sz="0" w:space="0" w:color="auto"/>
        <w:left w:val="none" w:sz="0" w:space="0" w:color="auto"/>
        <w:bottom w:val="none" w:sz="0" w:space="0" w:color="auto"/>
        <w:right w:val="none" w:sz="0" w:space="0" w:color="auto"/>
      </w:divBdr>
    </w:div>
    <w:div w:id="675426253">
      <w:bodyDiv w:val="1"/>
      <w:marLeft w:val="0"/>
      <w:marRight w:val="0"/>
      <w:marTop w:val="0"/>
      <w:marBottom w:val="0"/>
      <w:divBdr>
        <w:top w:val="none" w:sz="0" w:space="0" w:color="auto"/>
        <w:left w:val="none" w:sz="0" w:space="0" w:color="auto"/>
        <w:bottom w:val="none" w:sz="0" w:space="0" w:color="auto"/>
        <w:right w:val="none" w:sz="0" w:space="0" w:color="auto"/>
      </w:divBdr>
    </w:div>
    <w:div w:id="690836161">
      <w:bodyDiv w:val="1"/>
      <w:marLeft w:val="0"/>
      <w:marRight w:val="0"/>
      <w:marTop w:val="0"/>
      <w:marBottom w:val="0"/>
      <w:divBdr>
        <w:top w:val="none" w:sz="0" w:space="0" w:color="auto"/>
        <w:left w:val="none" w:sz="0" w:space="0" w:color="auto"/>
        <w:bottom w:val="none" w:sz="0" w:space="0" w:color="auto"/>
        <w:right w:val="none" w:sz="0" w:space="0" w:color="auto"/>
      </w:divBdr>
    </w:div>
    <w:div w:id="718094929">
      <w:bodyDiv w:val="1"/>
      <w:marLeft w:val="0"/>
      <w:marRight w:val="0"/>
      <w:marTop w:val="0"/>
      <w:marBottom w:val="0"/>
      <w:divBdr>
        <w:top w:val="none" w:sz="0" w:space="0" w:color="auto"/>
        <w:left w:val="none" w:sz="0" w:space="0" w:color="auto"/>
        <w:bottom w:val="none" w:sz="0" w:space="0" w:color="auto"/>
        <w:right w:val="none" w:sz="0" w:space="0" w:color="auto"/>
      </w:divBdr>
    </w:div>
    <w:div w:id="727916843">
      <w:bodyDiv w:val="1"/>
      <w:marLeft w:val="0"/>
      <w:marRight w:val="0"/>
      <w:marTop w:val="0"/>
      <w:marBottom w:val="0"/>
      <w:divBdr>
        <w:top w:val="none" w:sz="0" w:space="0" w:color="auto"/>
        <w:left w:val="none" w:sz="0" w:space="0" w:color="auto"/>
        <w:bottom w:val="none" w:sz="0" w:space="0" w:color="auto"/>
        <w:right w:val="none" w:sz="0" w:space="0" w:color="auto"/>
      </w:divBdr>
    </w:div>
    <w:div w:id="746923452">
      <w:bodyDiv w:val="1"/>
      <w:marLeft w:val="0"/>
      <w:marRight w:val="0"/>
      <w:marTop w:val="0"/>
      <w:marBottom w:val="0"/>
      <w:divBdr>
        <w:top w:val="none" w:sz="0" w:space="0" w:color="auto"/>
        <w:left w:val="none" w:sz="0" w:space="0" w:color="auto"/>
        <w:bottom w:val="none" w:sz="0" w:space="0" w:color="auto"/>
        <w:right w:val="none" w:sz="0" w:space="0" w:color="auto"/>
      </w:divBdr>
    </w:div>
    <w:div w:id="754012812">
      <w:bodyDiv w:val="1"/>
      <w:marLeft w:val="0"/>
      <w:marRight w:val="0"/>
      <w:marTop w:val="0"/>
      <w:marBottom w:val="0"/>
      <w:divBdr>
        <w:top w:val="none" w:sz="0" w:space="0" w:color="auto"/>
        <w:left w:val="none" w:sz="0" w:space="0" w:color="auto"/>
        <w:bottom w:val="none" w:sz="0" w:space="0" w:color="auto"/>
        <w:right w:val="none" w:sz="0" w:space="0" w:color="auto"/>
      </w:divBdr>
    </w:div>
    <w:div w:id="759831821">
      <w:bodyDiv w:val="1"/>
      <w:marLeft w:val="0"/>
      <w:marRight w:val="0"/>
      <w:marTop w:val="0"/>
      <w:marBottom w:val="0"/>
      <w:divBdr>
        <w:top w:val="none" w:sz="0" w:space="0" w:color="auto"/>
        <w:left w:val="none" w:sz="0" w:space="0" w:color="auto"/>
        <w:bottom w:val="none" w:sz="0" w:space="0" w:color="auto"/>
        <w:right w:val="none" w:sz="0" w:space="0" w:color="auto"/>
      </w:divBdr>
    </w:div>
    <w:div w:id="768886815">
      <w:bodyDiv w:val="1"/>
      <w:marLeft w:val="0"/>
      <w:marRight w:val="0"/>
      <w:marTop w:val="0"/>
      <w:marBottom w:val="0"/>
      <w:divBdr>
        <w:top w:val="none" w:sz="0" w:space="0" w:color="auto"/>
        <w:left w:val="none" w:sz="0" w:space="0" w:color="auto"/>
        <w:bottom w:val="none" w:sz="0" w:space="0" w:color="auto"/>
        <w:right w:val="none" w:sz="0" w:space="0" w:color="auto"/>
      </w:divBdr>
    </w:div>
    <w:div w:id="781993201">
      <w:bodyDiv w:val="1"/>
      <w:marLeft w:val="0"/>
      <w:marRight w:val="0"/>
      <w:marTop w:val="0"/>
      <w:marBottom w:val="0"/>
      <w:divBdr>
        <w:top w:val="none" w:sz="0" w:space="0" w:color="auto"/>
        <w:left w:val="none" w:sz="0" w:space="0" w:color="auto"/>
        <w:bottom w:val="none" w:sz="0" w:space="0" w:color="auto"/>
        <w:right w:val="none" w:sz="0" w:space="0" w:color="auto"/>
      </w:divBdr>
    </w:div>
    <w:div w:id="798767181">
      <w:bodyDiv w:val="1"/>
      <w:marLeft w:val="0"/>
      <w:marRight w:val="0"/>
      <w:marTop w:val="0"/>
      <w:marBottom w:val="0"/>
      <w:divBdr>
        <w:top w:val="none" w:sz="0" w:space="0" w:color="auto"/>
        <w:left w:val="none" w:sz="0" w:space="0" w:color="auto"/>
        <w:bottom w:val="none" w:sz="0" w:space="0" w:color="auto"/>
        <w:right w:val="none" w:sz="0" w:space="0" w:color="auto"/>
      </w:divBdr>
    </w:div>
    <w:div w:id="829370704">
      <w:bodyDiv w:val="1"/>
      <w:marLeft w:val="0"/>
      <w:marRight w:val="0"/>
      <w:marTop w:val="0"/>
      <w:marBottom w:val="0"/>
      <w:divBdr>
        <w:top w:val="none" w:sz="0" w:space="0" w:color="auto"/>
        <w:left w:val="none" w:sz="0" w:space="0" w:color="auto"/>
        <w:bottom w:val="none" w:sz="0" w:space="0" w:color="auto"/>
        <w:right w:val="none" w:sz="0" w:space="0" w:color="auto"/>
      </w:divBdr>
    </w:div>
    <w:div w:id="869417825">
      <w:bodyDiv w:val="1"/>
      <w:marLeft w:val="0"/>
      <w:marRight w:val="0"/>
      <w:marTop w:val="0"/>
      <w:marBottom w:val="0"/>
      <w:divBdr>
        <w:top w:val="none" w:sz="0" w:space="0" w:color="auto"/>
        <w:left w:val="none" w:sz="0" w:space="0" w:color="auto"/>
        <w:bottom w:val="none" w:sz="0" w:space="0" w:color="auto"/>
        <w:right w:val="none" w:sz="0" w:space="0" w:color="auto"/>
      </w:divBdr>
    </w:div>
    <w:div w:id="872767531">
      <w:bodyDiv w:val="1"/>
      <w:marLeft w:val="0"/>
      <w:marRight w:val="0"/>
      <w:marTop w:val="0"/>
      <w:marBottom w:val="0"/>
      <w:divBdr>
        <w:top w:val="none" w:sz="0" w:space="0" w:color="auto"/>
        <w:left w:val="none" w:sz="0" w:space="0" w:color="auto"/>
        <w:bottom w:val="none" w:sz="0" w:space="0" w:color="auto"/>
        <w:right w:val="none" w:sz="0" w:space="0" w:color="auto"/>
      </w:divBdr>
    </w:div>
    <w:div w:id="906691557">
      <w:bodyDiv w:val="1"/>
      <w:marLeft w:val="0"/>
      <w:marRight w:val="0"/>
      <w:marTop w:val="0"/>
      <w:marBottom w:val="0"/>
      <w:divBdr>
        <w:top w:val="none" w:sz="0" w:space="0" w:color="auto"/>
        <w:left w:val="none" w:sz="0" w:space="0" w:color="auto"/>
        <w:bottom w:val="none" w:sz="0" w:space="0" w:color="auto"/>
        <w:right w:val="none" w:sz="0" w:space="0" w:color="auto"/>
      </w:divBdr>
    </w:div>
    <w:div w:id="910430803">
      <w:bodyDiv w:val="1"/>
      <w:marLeft w:val="0"/>
      <w:marRight w:val="0"/>
      <w:marTop w:val="0"/>
      <w:marBottom w:val="0"/>
      <w:divBdr>
        <w:top w:val="none" w:sz="0" w:space="0" w:color="auto"/>
        <w:left w:val="none" w:sz="0" w:space="0" w:color="auto"/>
        <w:bottom w:val="none" w:sz="0" w:space="0" w:color="auto"/>
        <w:right w:val="none" w:sz="0" w:space="0" w:color="auto"/>
      </w:divBdr>
    </w:div>
    <w:div w:id="966082894">
      <w:bodyDiv w:val="1"/>
      <w:marLeft w:val="0"/>
      <w:marRight w:val="0"/>
      <w:marTop w:val="0"/>
      <w:marBottom w:val="0"/>
      <w:divBdr>
        <w:top w:val="none" w:sz="0" w:space="0" w:color="auto"/>
        <w:left w:val="none" w:sz="0" w:space="0" w:color="auto"/>
        <w:bottom w:val="none" w:sz="0" w:space="0" w:color="auto"/>
        <w:right w:val="none" w:sz="0" w:space="0" w:color="auto"/>
      </w:divBdr>
    </w:div>
    <w:div w:id="976647167">
      <w:bodyDiv w:val="1"/>
      <w:marLeft w:val="0"/>
      <w:marRight w:val="0"/>
      <w:marTop w:val="0"/>
      <w:marBottom w:val="0"/>
      <w:divBdr>
        <w:top w:val="none" w:sz="0" w:space="0" w:color="auto"/>
        <w:left w:val="none" w:sz="0" w:space="0" w:color="auto"/>
        <w:bottom w:val="none" w:sz="0" w:space="0" w:color="auto"/>
        <w:right w:val="none" w:sz="0" w:space="0" w:color="auto"/>
      </w:divBdr>
    </w:div>
    <w:div w:id="980110208">
      <w:bodyDiv w:val="1"/>
      <w:marLeft w:val="0"/>
      <w:marRight w:val="0"/>
      <w:marTop w:val="0"/>
      <w:marBottom w:val="0"/>
      <w:divBdr>
        <w:top w:val="none" w:sz="0" w:space="0" w:color="auto"/>
        <w:left w:val="none" w:sz="0" w:space="0" w:color="auto"/>
        <w:bottom w:val="none" w:sz="0" w:space="0" w:color="auto"/>
        <w:right w:val="none" w:sz="0" w:space="0" w:color="auto"/>
      </w:divBdr>
    </w:div>
    <w:div w:id="1005402975">
      <w:bodyDiv w:val="1"/>
      <w:marLeft w:val="0"/>
      <w:marRight w:val="0"/>
      <w:marTop w:val="0"/>
      <w:marBottom w:val="0"/>
      <w:divBdr>
        <w:top w:val="none" w:sz="0" w:space="0" w:color="auto"/>
        <w:left w:val="none" w:sz="0" w:space="0" w:color="auto"/>
        <w:bottom w:val="none" w:sz="0" w:space="0" w:color="auto"/>
        <w:right w:val="none" w:sz="0" w:space="0" w:color="auto"/>
      </w:divBdr>
    </w:div>
    <w:div w:id="1033455875">
      <w:bodyDiv w:val="1"/>
      <w:marLeft w:val="0"/>
      <w:marRight w:val="0"/>
      <w:marTop w:val="0"/>
      <w:marBottom w:val="0"/>
      <w:divBdr>
        <w:top w:val="none" w:sz="0" w:space="0" w:color="auto"/>
        <w:left w:val="none" w:sz="0" w:space="0" w:color="auto"/>
        <w:bottom w:val="none" w:sz="0" w:space="0" w:color="auto"/>
        <w:right w:val="none" w:sz="0" w:space="0" w:color="auto"/>
      </w:divBdr>
    </w:div>
    <w:div w:id="1042167462">
      <w:bodyDiv w:val="1"/>
      <w:marLeft w:val="0"/>
      <w:marRight w:val="0"/>
      <w:marTop w:val="0"/>
      <w:marBottom w:val="0"/>
      <w:divBdr>
        <w:top w:val="none" w:sz="0" w:space="0" w:color="auto"/>
        <w:left w:val="none" w:sz="0" w:space="0" w:color="auto"/>
        <w:bottom w:val="none" w:sz="0" w:space="0" w:color="auto"/>
        <w:right w:val="none" w:sz="0" w:space="0" w:color="auto"/>
      </w:divBdr>
    </w:div>
    <w:div w:id="1044449335">
      <w:bodyDiv w:val="1"/>
      <w:marLeft w:val="0"/>
      <w:marRight w:val="0"/>
      <w:marTop w:val="0"/>
      <w:marBottom w:val="0"/>
      <w:divBdr>
        <w:top w:val="none" w:sz="0" w:space="0" w:color="auto"/>
        <w:left w:val="none" w:sz="0" w:space="0" w:color="auto"/>
        <w:bottom w:val="none" w:sz="0" w:space="0" w:color="auto"/>
        <w:right w:val="none" w:sz="0" w:space="0" w:color="auto"/>
      </w:divBdr>
    </w:div>
    <w:div w:id="1047146435">
      <w:bodyDiv w:val="1"/>
      <w:marLeft w:val="0"/>
      <w:marRight w:val="0"/>
      <w:marTop w:val="0"/>
      <w:marBottom w:val="0"/>
      <w:divBdr>
        <w:top w:val="none" w:sz="0" w:space="0" w:color="auto"/>
        <w:left w:val="none" w:sz="0" w:space="0" w:color="auto"/>
        <w:bottom w:val="none" w:sz="0" w:space="0" w:color="auto"/>
        <w:right w:val="none" w:sz="0" w:space="0" w:color="auto"/>
      </w:divBdr>
    </w:div>
    <w:div w:id="1065762960">
      <w:bodyDiv w:val="1"/>
      <w:marLeft w:val="0"/>
      <w:marRight w:val="0"/>
      <w:marTop w:val="0"/>
      <w:marBottom w:val="0"/>
      <w:divBdr>
        <w:top w:val="none" w:sz="0" w:space="0" w:color="auto"/>
        <w:left w:val="none" w:sz="0" w:space="0" w:color="auto"/>
        <w:bottom w:val="none" w:sz="0" w:space="0" w:color="auto"/>
        <w:right w:val="none" w:sz="0" w:space="0" w:color="auto"/>
      </w:divBdr>
    </w:div>
    <w:div w:id="1102456622">
      <w:bodyDiv w:val="1"/>
      <w:marLeft w:val="0"/>
      <w:marRight w:val="0"/>
      <w:marTop w:val="0"/>
      <w:marBottom w:val="0"/>
      <w:divBdr>
        <w:top w:val="none" w:sz="0" w:space="0" w:color="auto"/>
        <w:left w:val="none" w:sz="0" w:space="0" w:color="auto"/>
        <w:bottom w:val="none" w:sz="0" w:space="0" w:color="auto"/>
        <w:right w:val="none" w:sz="0" w:space="0" w:color="auto"/>
      </w:divBdr>
    </w:div>
    <w:div w:id="1184124199">
      <w:bodyDiv w:val="1"/>
      <w:marLeft w:val="0"/>
      <w:marRight w:val="0"/>
      <w:marTop w:val="0"/>
      <w:marBottom w:val="0"/>
      <w:divBdr>
        <w:top w:val="none" w:sz="0" w:space="0" w:color="auto"/>
        <w:left w:val="none" w:sz="0" w:space="0" w:color="auto"/>
        <w:bottom w:val="none" w:sz="0" w:space="0" w:color="auto"/>
        <w:right w:val="none" w:sz="0" w:space="0" w:color="auto"/>
      </w:divBdr>
    </w:div>
    <w:div w:id="1201818457">
      <w:bodyDiv w:val="1"/>
      <w:marLeft w:val="0"/>
      <w:marRight w:val="0"/>
      <w:marTop w:val="0"/>
      <w:marBottom w:val="0"/>
      <w:divBdr>
        <w:top w:val="none" w:sz="0" w:space="0" w:color="auto"/>
        <w:left w:val="none" w:sz="0" w:space="0" w:color="auto"/>
        <w:bottom w:val="none" w:sz="0" w:space="0" w:color="auto"/>
        <w:right w:val="none" w:sz="0" w:space="0" w:color="auto"/>
      </w:divBdr>
    </w:div>
    <w:div w:id="1236404287">
      <w:bodyDiv w:val="1"/>
      <w:marLeft w:val="0"/>
      <w:marRight w:val="0"/>
      <w:marTop w:val="0"/>
      <w:marBottom w:val="0"/>
      <w:divBdr>
        <w:top w:val="none" w:sz="0" w:space="0" w:color="auto"/>
        <w:left w:val="none" w:sz="0" w:space="0" w:color="auto"/>
        <w:bottom w:val="none" w:sz="0" w:space="0" w:color="auto"/>
        <w:right w:val="none" w:sz="0" w:space="0" w:color="auto"/>
      </w:divBdr>
    </w:div>
    <w:div w:id="1237785203">
      <w:bodyDiv w:val="1"/>
      <w:marLeft w:val="0"/>
      <w:marRight w:val="0"/>
      <w:marTop w:val="0"/>
      <w:marBottom w:val="0"/>
      <w:divBdr>
        <w:top w:val="none" w:sz="0" w:space="0" w:color="auto"/>
        <w:left w:val="none" w:sz="0" w:space="0" w:color="auto"/>
        <w:bottom w:val="none" w:sz="0" w:space="0" w:color="auto"/>
        <w:right w:val="none" w:sz="0" w:space="0" w:color="auto"/>
      </w:divBdr>
    </w:div>
    <w:div w:id="1239294102">
      <w:bodyDiv w:val="1"/>
      <w:marLeft w:val="0"/>
      <w:marRight w:val="0"/>
      <w:marTop w:val="0"/>
      <w:marBottom w:val="0"/>
      <w:divBdr>
        <w:top w:val="none" w:sz="0" w:space="0" w:color="auto"/>
        <w:left w:val="none" w:sz="0" w:space="0" w:color="auto"/>
        <w:bottom w:val="none" w:sz="0" w:space="0" w:color="auto"/>
        <w:right w:val="none" w:sz="0" w:space="0" w:color="auto"/>
      </w:divBdr>
    </w:div>
    <w:div w:id="1240598543">
      <w:bodyDiv w:val="1"/>
      <w:marLeft w:val="0"/>
      <w:marRight w:val="0"/>
      <w:marTop w:val="0"/>
      <w:marBottom w:val="0"/>
      <w:divBdr>
        <w:top w:val="none" w:sz="0" w:space="0" w:color="auto"/>
        <w:left w:val="none" w:sz="0" w:space="0" w:color="auto"/>
        <w:bottom w:val="none" w:sz="0" w:space="0" w:color="auto"/>
        <w:right w:val="none" w:sz="0" w:space="0" w:color="auto"/>
      </w:divBdr>
    </w:div>
    <w:div w:id="1245140338">
      <w:bodyDiv w:val="1"/>
      <w:marLeft w:val="0"/>
      <w:marRight w:val="0"/>
      <w:marTop w:val="0"/>
      <w:marBottom w:val="0"/>
      <w:divBdr>
        <w:top w:val="none" w:sz="0" w:space="0" w:color="auto"/>
        <w:left w:val="none" w:sz="0" w:space="0" w:color="auto"/>
        <w:bottom w:val="none" w:sz="0" w:space="0" w:color="auto"/>
        <w:right w:val="none" w:sz="0" w:space="0" w:color="auto"/>
      </w:divBdr>
    </w:div>
    <w:div w:id="1256980999">
      <w:bodyDiv w:val="1"/>
      <w:marLeft w:val="0"/>
      <w:marRight w:val="0"/>
      <w:marTop w:val="0"/>
      <w:marBottom w:val="0"/>
      <w:divBdr>
        <w:top w:val="none" w:sz="0" w:space="0" w:color="auto"/>
        <w:left w:val="none" w:sz="0" w:space="0" w:color="auto"/>
        <w:bottom w:val="none" w:sz="0" w:space="0" w:color="auto"/>
        <w:right w:val="none" w:sz="0" w:space="0" w:color="auto"/>
      </w:divBdr>
    </w:div>
    <w:div w:id="1284996398">
      <w:bodyDiv w:val="1"/>
      <w:marLeft w:val="0"/>
      <w:marRight w:val="0"/>
      <w:marTop w:val="0"/>
      <w:marBottom w:val="0"/>
      <w:divBdr>
        <w:top w:val="none" w:sz="0" w:space="0" w:color="auto"/>
        <w:left w:val="none" w:sz="0" w:space="0" w:color="auto"/>
        <w:bottom w:val="none" w:sz="0" w:space="0" w:color="auto"/>
        <w:right w:val="none" w:sz="0" w:space="0" w:color="auto"/>
      </w:divBdr>
    </w:div>
    <w:div w:id="1285113484">
      <w:bodyDiv w:val="1"/>
      <w:marLeft w:val="0"/>
      <w:marRight w:val="0"/>
      <w:marTop w:val="0"/>
      <w:marBottom w:val="0"/>
      <w:divBdr>
        <w:top w:val="none" w:sz="0" w:space="0" w:color="auto"/>
        <w:left w:val="none" w:sz="0" w:space="0" w:color="auto"/>
        <w:bottom w:val="none" w:sz="0" w:space="0" w:color="auto"/>
        <w:right w:val="none" w:sz="0" w:space="0" w:color="auto"/>
      </w:divBdr>
    </w:div>
    <w:div w:id="1317033999">
      <w:bodyDiv w:val="1"/>
      <w:marLeft w:val="0"/>
      <w:marRight w:val="0"/>
      <w:marTop w:val="0"/>
      <w:marBottom w:val="0"/>
      <w:divBdr>
        <w:top w:val="none" w:sz="0" w:space="0" w:color="auto"/>
        <w:left w:val="none" w:sz="0" w:space="0" w:color="auto"/>
        <w:bottom w:val="none" w:sz="0" w:space="0" w:color="auto"/>
        <w:right w:val="none" w:sz="0" w:space="0" w:color="auto"/>
      </w:divBdr>
    </w:div>
    <w:div w:id="1343819562">
      <w:bodyDiv w:val="1"/>
      <w:marLeft w:val="0"/>
      <w:marRight w:val="0"/>
      <w:marTop w:val="0"/>
      <w:marBottom w:val="0"/>
      <w:divBdr>
        <w:top w:val="none" w:sz="0" w:space="0" w:color="auto"/>
        <w:left w:val="none" w:sz="0" w:space="0" w:color="auto"/>
        <w:bottom w:val="none" w:sz="0" w:space="0" w:color="auto"/>
        <w:right w:val="none" w:sz="0" w:space="0" w:color="auto"/>
      </w:divBdr>
    </w:div>
    <w:div w:id="1348798534">
      <w:bodyDiv w:val="1"/>
      <w:marLeft w:val="0"/>
      <w:marRight w:val="0"/>
      <w:marTop w:val="0"/>
      <w:marBottom w:val="0"/>
      <w:divBdr>
        <w:top w:val="none" w:sz="0" w:space="0" w:color="auto"/>
        <w:left w:val="none" w:sz="0" w:space="0" w:color="auto"/>
        <w:bottom w:val="none" w:sz="0" w:space="0" w:color="auto"/>
        <w:right w:val="none" w:sz="0" w:space="0" w:color="auto"/>
      </w:divBdr>
    </w:div>
    <w:div w:id="1396777583">
      <w:bodyDiv w:val="1"/>
      <w:marLeft w:val="0"/>
      <w:marRight w:val="0"/>
      <w:marTop w:val="0"/>
      <w:marBottom w:val="0"/>
      <w:divBdr>
        <w:top w:val="none" w:sz="0" w:space="0" w:color="auto"/>
        <w:left w:val="none" w:sz="0" w:space="0" w:color="auto"/>
        <w:bottom w:val="none" w:sz="0" w:space="0" w:color="auto"/>
        <w:right w:val="none" w:sz="0" w:space="0" w:color="auto"/>
      </w:divBdr>
    </w:div>
    <w:div w:id="1397053138">
      <w:bodyDiv w:val="1"/>
      <w:marLeft w:val="0"/>
      <w:marRight w:val="0"/>
      <w:marTop w:val="0"/>
      <w:marBottom w:val="0"/>
      <w:divBdr>
        <w:top w:val="none" w:sz="0" w:space="0" w:color="auto"/>
        <w:left w:val="none" w:sz="0" w:space="0" w:color="auto"/>
        <w:bottom w:val="none" w:sz="0" w:space="0" w:color="auto"/>
        <w:right w:val="none" w:sz="0" w:space="0" w:color="auto"/>
      </w:divBdr>
    </w:div>
    <w:div w:id="1421177684">
      <w:bodyDiv w:val="1"/>
      <w:marLeft w:val="0"/>
      <w:marRight w:val="0"/>
      <w:marTop w:val="0"/>
      <w:marBottom w:val="0"/>
      <w:divBdr>
        <w:top w:val="none" w:sz="0" w:space="0" w:color="auto"/>
        <w:left w:val="none" w:sz="0" w:space="0" w:color="auto"/>
        <w:bottom w:val="none" w:sz="0" w:space="0" w:color="auto"/>
        <w:right w:val="none" w:sz="0" w:space="0" w:color="auto"/>
      </w:divBdr>
    </w:div>
    <w:div w:id="1422408493">
      <w:bodyDiv w:val="1"/>
      <w:marLeft w:val="0"/>
      <w:marRight w:val="0"/>
      <w:marTop w:val="0"/>
      <w:marBottom w:val="0"/>
      <w:divBdr>
        <w:top w:val="none" w:sz="0" w:space="0" w:color="auto"/>
        <w:left w:val="none" w:sz="0" w:space="0" w:color="auto"/>
        <w:bottom w:val="none" w:sz="0" w:space="0" w:color="auto"/>
        <w:right w:val="none" w:sz="0" w:space="0" w:color="auto"/>
      </w:divBdr>
    </w:div>
    <w:div w:id="1441992874">
      <w:bodyDiv w:val="1"/>
      <w:marLeft w:val="0"/>
      <w:marRight w:val="0"/>
      <w:marTop w:val="0"/>
      <w:marBottom w:val="0"/>
      <w:divBdr>
        <w:top w:val="none" w:sz="0" w:space="0" w:color="auto"/>
        <w:left w:val="none" w:sz="0" w:space="0" w:color="auto"/>
        <w:bottom w:val="none" w:sz="0" w:space="0" w:color="auto"/>
        <w:right w:val="none" w:sz="0" w:space="0" w:color="auto"/>
      </w:divBdr>
    </w:div>
    <w:div w:id="1507935614">
      <w:bodyDiv w:val="1"/>
      <w:marLeft w:val="0"/>
      <w:marRight w:val="0"/>
      <w:marTop w:val="0"/>
      <w:marBottom w:val="0"/>
      <w:divBdr>
        <w:top w:val="none" w:sz="0" w:space="0" w:color="auto"/>
        <w:left w:val="none" w:sz="0" w:space="0" w:color="auto"/>
        <w:bottom w:val="none" w:sz="0" w:space="0" w:color="auto"/>
        <w:right w:val="none" w:sz="0" w:space="0" w:color="auto"/>
      </w:divBdr>
    </w:div>
    <w:div w:id="1509177442">
      <w:bodyDiv w:val="1"/>
      <w:marLeft w:val="0"/>
      <w:marRight w:val="0"/>
      <w:marTop w:val="0"/>
      <w:marBottom w:val="0"/>
      <w:divBdr>
        <w:top w:val="none" w:sz="0" w:space="0" w:color="auto"/>
        <w:left w:val="none" w:sz="0" w:space="0" w:color="auto"/>
        <w:bottom w:val="none" w:sz="0" w:space="0" w:color="auto"/>
        <w:right w:val="none" w:sz="0" w:space="0" w:color="auto"/>
      </w:divBdr>
    </w:div>
    <w:div w:id="1526748734">
      <w:bodyDiv w:val="1"/>
      <w:marLeft w:val="0"/>
      <w:marRight w:val="0"/>
      <w:marTop w:val="0"/>
      <w:marBottom w:val="0"/>
      <w:divBdr>
        <w:top w:val="none" w:sz="0" w:space="0" w:color="auto"/>
        <w:left w:val="none" w:sz="0" w:space="0" w:color="auto"/>
        <w:bottom w:val="none" w:sz="0" w:space="0" w:color="auto"/>
        <w:right w:val="none" w:sz="0" w:space="0" w:color="auto"/>
      </w:divBdr>
    </w:div>
    <w:div w:id="1543907196">
      <w:bodyDiv w:val="1"/>
      <w:marLeft w:val="0"/>
      <w:marRight w:val="0"/>
      <w:marTop w:val="0"/>
      <w:marBottom w:val="0"/>
      <w:divBdr>
        <w:top w:val="none" w:sz="0" w:space="0" w:color="auto"/>
        <w:left w:val="none" w:sz="0" w:space="0" w:color="auto"/>
        <w:bottom w:val="none" w:sz="0" w:space="0" w:color="auto"/>
        <w:right w:val="none" w:sz="0" w:space="0" w:color="auto"/>
      </w:divBdr>
    </w:div>
    <w:div w:id="1574391784">
      <w:bodyDiv w:val="1"/>
      <w:marLeft w:val="0"/>
      <w:marRight w:val="0"/>
      <w:marTop w:val="0"/>
      <w:marBottom w:val="0"/>
      <w:divBdr>
        <w:top w:val="none" w:sz="0" w:space="0" w:color="auto"/>
        <w:left w:val="none" w:sz="0" w:space="0" w:color="auto"/>
        <w:bottom w:val="none" w:sz="0" w:space="0" w:color="auto"/>
        <w:right w:val="none" w:sz="0" w:space="0" w:color="auto"/>
      </w:divBdr>
    </w:div>
    <w:div w:id="1582254404">
      <w:bodyDiv w:val="1"/>
      <w:marLeft w:val="0"/>
      <w:marRight w:val="0"/>
      <w:marTop w:val="0"/>
      <w:marBottom w:val="0"/>
      <w:divBdr>
        <w:top w:val="none" w:sz="0" w:space="0" w:color="auto"/>
        <w:left w:val="none" w:sz="0" w:space="0" w:color="auto"/>
        <w:bottom w:val="none" w:sz="0" w:space="0" w:color="auto"/>
        <w:right w:val="none" w:sz="0" w:space="0" w:color="auto"/>
      </w:divBdr>
    </w:div>
    <w:div w:id="1602906834">
      <w:bodyDiv w:val="1"/>
      <w:marLeft w:val="0"/>
      <w:marRight w:val="0"/>
      <w:marTop w:val="0"/>
      <w:marBottom w:val="0"/>
      <w:divBdr>
        <w:top w:val="none" w:sz="0" w:space="0" w:color="auto"/>
        <w:left w:val="none" w:sz="0" w:space="0" w:color="auto"/>
        <w:bottom w:val="none" w:sz="0" w:space="0" w:color="auto"/>
        <w:right w:val="none" w:sz="0" w:space="0" w:color="auto"/>
      </w:divBdr>
    </w:div>
    <w:div w:id="1604221710">
      <w:bodyDiv w:val="1"/>
      <w:marLeft w:val="0"/>
      <w:marRight w:val="0"/>
      <w:marTop w:val="0"/>
      <w:marBottom w:val="0"/>
      <w:divBdr>
        <w:top w:val="none" w:sz="0" w:space="0" w:color="auto"/>
        <w:left w:val="none" w:sz="0" w:space="0" w:color="auto"/>
        <w:bottom w:val="none" w:sz="0" w:space="0" w:color="auto"/>
        <w:right w:val="none" w:sz="0" w:space="0" w:color="auto"/>
      </w:divBdr>
    </w:div>
    <w:div w:id="1637761766">
      <w:bodyDiv w:val="1"/>
      <w:marLeft w:val="0"/>
      <w:marRight w:val="0"/>
      <w:marTop w:val="0"/>
      <w:marBottom w:val="0"/>
      <w:divBdr>
        <w:top w:val="none" w:sz="0" w:space="0" w:color="auto"/>
        <w:left w:val="none" w:sz="0" w:space="0" w:color="auto"/>
        <w:bottom w:val="none" w:sz="0" w:space="0" w:color="auto"/>
        <w:right w:val="none" w:sz="0" w:space="0" w:color="auto"/>
      </w:divBdr>
    </w:div>
    <w:div w:id="1749769130">
      <w:bodyDiv w:val="1"/>
      <w:marLeft w:val="0"/>
      <w:marRight w:val="0"/>
      <w:marTop w:val="0"/>
      <w:marBottom w:val="0"/>
      <w:divBdr>
        <w:top w:val="none" w:sz="0" w:space="0" w:color="auto"/>
        <w:left w:val="none" w:sz="0" w:space="0" w:color="auto"/>
        <w:bottom w:val="none" w:sz="0" w:space="0" w:color="auto"/>
        <w:right w:val="none" w:sz="0" w:space="0" w:color="auto"/>
      </w:divBdr>
    </w:div>
    <w:div w:id="1766799801">
      <w:bodyDiv w:val="1"/>
      <w:marLeft w:val="0"/>
      <w:marRight w:val="0"/>
      <w:marTop w:val="0"/>
      <w:marBottom w:val="0"/>
      <w:divBdr>
        <w:top w:val="none" w:sz="0" w:space="0" w:color="auto"/>
        <w:left w:val="none" w:sz="0" w:space="0" w:color="auto"/>
        <w:bottom w:val="none" w:sz="0" w:space="0" w:color="auto"/>
        <w:right w:val="none" w:sz="0" w:space="0" w:color="auto"/>
      </w:divBdr>
    </w:div>
    <w:div w:id="1775442656">
      <w:bodyDiv w:val="1"/>
      <w:marLeft w:val="0"/>
      <w:marRight w:val="0"/>
      <w:marTop w:val="0"/>
      <w:marBottom w:val="0"/>
      <w:divBdr>
        <w:top w:val="none" w:sz="0" w:space="0" w:color="auto"/>
        <w:left w:val="none" w:sz="0" w:space="0" w:color="auto"/>
        <w:bottom w:val="none" w:sz="0" w:space="0" w:color="auto"/>
        <w:right w:val="none" w:sz="0" w:space="0" w:color="auto"/>
      </w:divBdr>
    </w:div>
    <w:div w:id="1775903103">
      <w:bodyDiv w:val="1"/>
      <w:marLeft w:val="0"/>
      <w:marRight w:val="0"/>
      <w:marTop w:val="0"/>
      <w:marBottom w:val="0"/>
      <w:divBdr>
        <w:top w:val="none" w:sz="0" w:space="0" w:color="auto"/>
        <w:left w:val="none" w:sz="0" w:space="0" w:color="auto"/>
        <w:bottom w:val="none" w:sz="0" w:space="0" w:color="auto"/>
        <w:right w:val="none" w:sz="0" w:space="0" w:color="auto"/>
      </w:divBdr>
    </w:div>
    <w:div w:id="1785726454">
      <w:bodyDiv w:val="1"/>
      <w:marLeft w:val="0"/>
      <w:marRight w:val="0"/>
      <w:marTop w:val="0"/>
      <w:marBottom w:val="0"/>
      <w:divBdr>
        <w:top w:val="none" w:sz="0" w:space="0" w:color="auto"/>
        <w:left w:val="none" w:sz="0" w:space="0" w:color="auto"/>
        <w:bottom w:val="none" w:sz="0" w:space="0" w:color="auto"/>
        <w:right w:val="none" w:sz="0" w:space="0" w:color="auto"/>
      </w:divBdr>
    </w:div>
    <w:div w:id="1812941644">
      <w:bodyDiv w:val="1"/>
      <w:marLeft w:val="0"/>
      <w:marRight w:val="0"/>
      <w:marTop w:val="0"/>
      <w:marBottom w:val="0"/>
      <w:divBdr>
        <w:top w:val="none" w:sz="0" w:space="0" w:color="auto"/>
        <w:left w:val="none" w:sz="0" w:space="0" w:color="auto"/>
        <w:bottom w:val="none" w:sz="0" w:space="0" w:color="auto"/>
        <w:right w:val="none" w:sz="0" w:space="0" w:color="auto"/>
      </w:divBdr>
    </w:div>
    <w:div w:id="1819224693">
      <w:bodyDiv w:val="1"/>
      <w:marLeft w:val="0"/>
      <w:marRight w:val="0"/>
      <w:marTop w:val="0"/>
      <w:marBottom w:val="0"/>
      <w:divBdr>
        <w:top w:val="none" w:sz="0" w:space="0" w:color="auto"/>
        <w:left w:val="none" w:sz="0" w:space="0" w:color="auto"/>
        <w:bottom w:val="none" w:sz="0" w:space="0" w:color="auto"/>
        <w:right w:val="none" w:sz="0" w:space="0" w:color="auto"/>
      </w:divBdr>
    </w:div>
    <w:div w:id="1829981294">
      <w:bodyDiv w:val="1"/>
      <w:marLeft w:val="0"/>
      <w:marRight w:val="0"/>
      <w:marTop w:val="0"/>
      <w:marBottom w:val="0"/>
      <w:divBdr>
        <w:top w:val="none" w:sz="0" w:space="0" w:color="auto"/>
        <w:left w:val="none" w:sz="0" w:space="0" w:color="auto"/>
        <w:bottom w:val="none" w:sz="0" w:space="0" w:color="auto"/>
        <w:right w:val="none" w:sz="0" w:space="0" w:color="auto"/>
      </w:divBdr>
    </w:div>
    <w:div w:id="1837183124">
      <w:bodyDiv w:val="1"/>
      <w:marLeft w:val="0"/>
      <w:marRight w:val="0"/>
      <w:marTop w:val="0"/>
      <w:marBottom w:val="0"/>
      <w:divBdr>
        <w:top w:val="none" w:sz="0" w:space="0" w:color="auto"/>
        <w:left w:val="none" w:sz="0" w:space="0" w:color="auto"/>
        <w:bottom w:val="none" w:sz="0" w:space="0" w:color="auto"/>
        <w:right w:val="none" w:sz="0" w:space="0" w:color="auto"/>
      </w:divBdr>
    </w:div>
    <w:div w:id="1855264003">
      <w:bodyDiv w:val="1"/>
      <w:marLeft w:val="0"/>
      <w:marRight w:val="0"/>
      <w:marTop w:val="0"/>
      <w:marBottom w:val="0"/>
      <w:divBdr>
        <w:top w:val="none" w:sz="0" w:space="0" w:color="auto"/>
        <w:left w:val="none" w:sz="0" w:space="0" w:color="auto"/>
        <w:bottom w:val="none" w:sz="0" w:space="0" w:color="auto"/>
        <w:right w:val="none" w:sz="0" w:space="0" w:color="auto"/>
      </w:divBdr>
    </w:div>
    <w:div w:id="1886066117">
      <w:bodyDiv w:val="1"/>
      <w:marLeft w:val="0"/>
      <w:marRight w:val="0"/>
      <w:marTop w:val="0"/>
      <w:marBottom w:val="0"/>
      <w:divBdr>
        <w:top w:val="none" w:sz="0" w:space="0" w:color="auto"/>
        <w:left w:val="none" w:sz="0" w:space="0" w:color="auto"/>
        <w:bottom w:val="none" w:sz="0" w:space="0" w:color="auto"/>
        <w:right w:val="none" w:sz="0" w:space="0" w:color="auto"/>
      </w:divBdr>
    </w:div>
    <w:div w:id="1928534511">
      <w:bodyDiv w:val="1"/>
      <w:marLeft w:val="0"/>
      <w:marRight w:val="0"/>
      <w:marTop w:val="0"/>
      <w:marBottom w:val="0"/>
      <w:divBdr>
        <w:top w:val="none" w:sz="0" w:space="0" w:color="auto"/>
        <w:left w:val="none" w:sz="0" w:space="0" w:color="auto"/>
        <w:bottom w:val="none" w:sz="0" w:space="0" w:color="auto"/>
        <w:right w:val="none" w:sz="0" w:space="0" w:color="auto"/>
      </w:divBdr>
    </w:div>
    <w:div w:id="1970357107">
      <w:bodyDiv w:val="1"/>
      <w:marLeft w:val="0"/>
      <w:marRight w:val="0"/>
      <w:marTop w:val="0"/>
      <w:marBottom w:val="0"/>
      <w:divBdr>
        <w:top w:val="none" w:sz="0" w:space="0" w:color="auto"/>
        <w:left w:val="none" w:sz="0" w:space="0" w:color="auto"/>
        <w:bottom w:val="none" w:sz="0" w:space="0" w:color="auto"/>
        <w:right w:val="none" w:sz="0" w:space="0" w:color="auto"/>
      </w:divBdr>
    </w:div>
    <w:div w:id="2094084739">
      <w:bodyDiv w:val="1"/>
      <w:marLeft w:val="0"/>
      <w:marRight w:val="0"/>
      <w:marTop w:val="0"/>
      <w:marBottom w:val="0"/>
      <w:divBdr>
        <w:top w:val="none" w:sz="0" w:space="0" w:color="auto"/>
        <w:left w:val="none" w:sz="0" w:space="0" w:color="auto"/>
        <w:bottom w:val="none" w:sz="0" w:space="0" w:color="auto"/>
        <w:right w:val="none" w:sz="0" w:space="0" w:color="auto"/>
      </w:divBdr>
    </w:div>
    <w:div w:id="2099984527">
      <w:bodyDiv w:val="1"/>
      <w:marLeft w:val="0"/>
      <w:marRight w:val="0"/>
      <w:marTop w:val="0"/>
      <w:marBottom w:val="0"/>
      <w:divBdr>
        <w:top w:val="none" w:sz="0" w:space="0" w:color="auto"/>
        <w:left w:val="none" w:sz="0" w:space="0" w:color="auto"/>
        <w:bottom w:val="none" w:sz="0" w:space="0" w:color="auto"/>
        <w:right w:val="none" w:sz="0" w:space="0" w:color="auto"/>
      </w:divBdr>
    </w:div>
    <w:div w:id="2120640911">
      <w:bodyDiv w:val="1"/>
      <w:marLeft w:val="0"/>
      <w:marRight w:val="0"/>
      <w:marTop w:val="0"/>
      <w:marBottom w:val="0"/>
      <w:divBdr>
        <w:top w:val="none" w:sz="0" w:space="0" w:color="auto"/>
        <w:left w:val="none" w:sz="0" w:space="0" w:color="auto"/>
        <w:bottom w:val="none" w:sz="0" w:space="0" w:color="auto"/>
        <w:right w:val="none" w:sz="0" w:space="0" w:color="auto"/>
      </w:divBdr>
    </w:div>
    <w:div w:id="2126461703">
      <w:bodyDiv w:val="1"/>
      <w:marLeft w:val="0"/>
      <w:marRight w:val="0"/>
      <w:marTop w:val="0"/>
      <w:marBottom w:val="0"/>
      <w:divBdr>
        <w:top w:val="none" w:sz="0" w:space="0" w:color="auto"/>
        <w:left w:val="none" w:sz="0" w:space="0" w:color="auto"/>
        <w:bottom w:val="none" w:sz="0" w:space="0" w:color="auto"/>
        <w:right w:val="none" w:sz="0" w:space="0" w:color="auto"/>
      </w:divBdr>
    </w:div>
    <w:div w:id="21304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Farid</dc:creator>
  <cp:keywords/>
  <dc:description/>
  <cp:lastModifiedBy>Elham</cp:lastModifiedBy>
  <cp:revision>8</cp:revision>
  <dcterms:created xsi:type="dcterms:W3CDTF">2020-07-17T12:46:00Z</dcterms:created>
  <dcterms:modified xsi:type="dcterms:W3CDTF">2020-07-17T20:53:00Z</dcterms:modified>
</cp:coreProperties>
</file>