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4BF89" w14:textId="1B216BAD" w:rsidR="00941DCC" w:rsidRPr="00767F59" w:rsidRDefault="005C0B72" w:rsidP="00767F59">
      <w:pPr>
        <w:wordWrap/>
        <w:spacing w:after="0" w:line="240" w:lineRule="auto"/>
        <w:rPr>
          <w:rFonts w:ascii="Times New Roman" w:eastAsia="바탕" w:hAnsi="Times New Roman" w:cs="Times New Roman"/>
          <w:b/>
          <w:kern w:val="0"/>
          <w:sz w:val="22"/>
        </w:rPr>
      </w:pPr>
      <w:bookmarkStart w:id="0" w:name="_GoBack"/>
      <w:bookmarkEnd w:id="0"/>
      <w:r w:rsidRPr="00767F59">
        <w:rPr>
          <w:rFonts w:ascii="Times New Roman" w:eastAsia="바탕" w:hAnsi="Times New Roman" w:cs="Times New Roman"/>
          <w:b/>
          <w:kern w:val="0"/>
          <w:sz w:val="22"/>
        </w:rPr>
        <w:t>S</w:t>
      </w:r>
      <w:r w:rsidR="00767F59" w:rsidRPr="00767F59">
        <w:rPr>
          <w:rFonts w:ascii="Times New Roman" w:eastAsia="바탕" w:hAnsi="Times New Roman" w:cs="Times New Roman"/>
          <w:b/>
          <w:kern w:val="0"/>
          <w:sz w:val="22"/>
        </w:rPr>
        <w:t>upplementary materials</w:t>
      </w:r>
    </w:p>
    <w:p w14:paraId="2A361C51" w14:textId="77777777" w:rsidR="005C0B72" w:rsidRPr="00767F59" w:rsidRDefault="005C0B72" w:rsidP="00767F59">
      <w:pPr>
        <w:wordWrap/>
        <w:spacing w:after="0" w:line="240" w:lineRule="auto"/>
        <w:rPr>
          <w:rFonts w:ascii="Times New Roman" w:eastAsia="바탕" w:hAnsi="Times New Roman" w:cs="Times New Roman"/>
          <w:b/>
          <w:kern w:val="0"/>
          <w:sz w:val="22"/>
        </w:rPr>
      </w:pPr>
    </w:p>
    <w:p w14:paraId="6F54ED38" w14:textId="790F07EB" w:rsidR="00501CC9" w:rsidRDefault="00501CC9" w:rsidP="00767F59">
      <w:pPr>
        <w:wordWrap/>
        <w:spacing w:after="0" w:line="240" w:lineRule="auto"/>
        <w:rPr>
          <w:rFonts w:ascii="Times New Roman" w:eastAsia="바탕" w:hAnsi="Times New Roman" w:cs="Times New Roman"/>
          <w:kern w:val="0"/>
          <w:sz w:val="22"/>
        </w:rPr>
      </w:pPr>
      <w:r w:rsidRPr="00767F59">
        <w:rPr>
          <w:rFonts w:ascii="Times New Roman" w:eastAsia="바탕" w:hAnsi="Times New Roman" w:cs="Times New Roman"/>
          <w:b/>
          <w:kern w:val="0"/>
          <w:sz w:val="22"/>
        </w:rPr>
        <w:t>Supplementary Table 1</w:t>
      </w:r>
      <w:r w:rsidR="0009317C" w:rsidRPr="00767F59">
        <w:rPr>
          <w:rFonts w:ascii="Times New Roman" w:eastAsia="바탕" w:hAnsi="Times New Roman" w:cs="Times New Roman"/>
          <w:b/>
          <w:kern w:val="0"/>
          <w:sz w:val="22"/>
        </w:rPr>
        <w:t>.</w:t>
      </w:r>
      <w:r w:rsidRPr="00767F59">
        <w:rPr>
          <w:rFonts w:ascii="Times New Roman" w:eastAsia="바탕" w:hAnsi="Times New Roman" w:cs="Times New Roman"/>
          <w:b/>
          <w:kern w:val="0"/>
          <w:sz w:val="22"/>
        </w:rPr>
        <w:t xml:space="preserve"> 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Cumulative incidence rates and risk of incident hepatic steatosis </w:t>
      </w:r>
      <w:r w:rsidRPr="00767F59">
        <w:rPr>
          <w:rFonts w:ascii="Times New Roman" w:eastAsia="굴림" w:hAnsi="Times New Roman" w:cs="Times New Roman"/>
          <w:kern w:val="0"/>
          <w:sz w:val="22"/>
        </w:rPr>
        <w:t>plus high probability of advanced fibrosis b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ased on NAFLD fibrosis score according to CES-D score category in all, non-obese and obese individuals </w:t>
      </w:r>
    </w:p>
    <w:p w14:paraId="52FB9EBA" w14:textId="77777777" w:rsidR="00F17437" w:rsidRPr="00767F59" w:rsidRDefault="00F17437" w:rsidP="00767F59">
      <w:pPr>
        <w:wordWrap/>
        <w:spacing w:after="0" w:line="240" w:lineRule="auto"/>
        <w:rPr>
          <w:rFonts w:ascii="Times New Roman" w:eastAsia="바탕" w:hAnsi="Times New Roman" w:cs="Times New Roman"/>
          <w:kern w:val="0"/>
          <w:sz w:val="22"/>
          <w:vertAlign w:val="superscript"/>
        </w:rPr>
      </w:pPr>
    </w:p>
    <w:tbl>
      <w:tblPr>
        <w:tblpPr w:leftFromText="142" w:rightFromText="142" w:bottomFromText="200" w:vertAnchor="text" w:horzAnchor="margin" w:tblpY="87"/>
        <w:tblW w:w="5000" w:type="pct"/>
        <w:tblBorders>
          <w:top w:val="single" w:sz="12" w:space="0" w:color="auto"/>
          <w:bottom w:val="single" w:sz="12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95"/>
        <w:gridCol w:w="1262"/>
        <w:gridCol w:w="919"/>
        <w:gridCol w:w="1383"/>
        <w:gridCol w:w="1172"/>
        <w:gridCol w:w="1314"/>
        <w:gridCol w:w="1783"/>
        <w:gridCol w:w="1783"/>
        <w:gridCol w:w="1786"/>
      </w:tblGrid>
      <w:tr w:rsidR="00A2688F" w:rsidRPr="00767F59" w14:paraId="2C4C1D9E" w14:textId="77777777" w:rsidTr="00767F59">
        <w:trPr>
          <w:trHeight w:val="80"/>
        </w:trPr>
        <w:tc>
          <w:tcPr>
            <w:tcW w:w="840" w:type="pct"/>
            <w:vMerge w:val="restart"/>
            <w:tcBorders>
              <w:left w:val="nil"/>
              <w:right w:val="nil"/>
            </w:tcBorders>
            <w:vAlign w:val="center"/>
          </w:tcPr>
          <w:p w14:paraId="281D6053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b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</w:rPr>
              <w:t>CES-D score</w:t>
            </w:r>
            <w:r w:rsidRPr="00767F59">
              <w:rPr>
                <w:rFonts w:ascii="Times New Roman" w:eastAsia="바탕" w:hAnsi="Times New Roman" w:cs="Times New Roman"/>
                <w:bCs/>
                <w:kern w:val="0"/>
                <w:sz w:val="22"/>
              </w:rPr>
              <w:t xml:space="preserve"> category</w:t>
            </w:r>
          </w:p>
        </w:tc>
        <w:tc>
          <w:tcPr>
            <w:tcW w:w="453" w:type="pct"/>
            <w:vMerge w:val="restart"/>
            <w:tcBorders>
              <w:left w:val="nil"/>
              <w:right w:val="nil"/>
            </w:tcBorders>
            <w:vAlign w:val="center"/>
          </w:tcPr>
          <w:p w14:paraId="0A05280C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Person-years (PY)</w:t>
            </w:r>
          </w:p>
        </w:tc>
        <w:tc>
          <w:tcPr>
            <w:tcW w:w="328" w:type="pct"/>
            <w:vMerge w:val="restart"/>
            <w:tcBorders>
              <w:left w:val="nil"/>
              <w:right w:val="nil"/>
            </w:tcBorders>
            <w:vAlign w:val="center"/>
          </w:tcPr>
          <w:p w14:paraId="02DE0A50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Incident</w:t>
            </w:r>
          </w:p>
          <w:p w14:paraId="1B3E4A26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cases</w:t>
            </w:r>
          </w:p>
        </w:tc>
        <w:tc>
          <w:tcPr>
            <w:tcW w:w="507" w:type="pct"/>
            <w:vMerge w:val="restart"/>
            <w:tcBorders>
              <w:left w:val="nil"/>
              <w:right w:val="nil"/>
            </w:tcBorders>
            <w:vAlign w:val="center"/>
          </w:tcPr>
          <w:p w14:paraId="3FAF584B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Incidence </w:t>
            </w:r>
          </w:p>
          <w:p w14:paraId="44DB0079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(per 10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  <w:vertAlign w:val="superscript"/>
              </w:rPr>
              <w:t>3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PY)</w:t>
            </w:r>
          </w:p>
        </w:tc>
        <w:tc>
          <w:tcPr>
            <w:tcW w:w="91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AE09E3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szCs w:val="20"/>
              </w:rPr>
            </w:pPr>
            <w:r w:rsidRPr="00767F59">
              <w:rPr>
                <w:rFonts w:ascii="Times New Roman" w:eastAsia="바탕" w:hAnsi="Times New Roman" w:cs="Times New Roman"/>
                <w:szCs w:val="20"/>
              </w:rPr>
              <w:t>Cumulative Incidence</w:t>
            </w:r>
          </w:p>
          <w:p w14:paraId="4FBDFA78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Cs w:val="20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(per 10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  <w:vertAlign w:val="superscript"/>
              </w:rPr>
              <w:t>3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person)</w:t>
            </w:r>
          </w:p>
        </w:tc>
        <w:tc>
          <w:tcPr>
            <w:tcW w:w="653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63E9F7E" w14:textId="77777777" w:rsidR="00501CC9" w:rsidRPr="00767F59" w:rsidRDefault="00501CC9" w:rsidP="00767F59">
            <w:pPr>
              <w:wordWrap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Age-sex adjusted HR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  <w:vertAlign w:val="superscript"/>
              </w:rPr>
              <w:t>a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(95% CI)</w:t>
            </w:r>
          </w:p>
        </w:tc>
        <w:tc>
          <w:tcPr>
            <w:tcW w:w="130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96CB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Multivariable-adjusted HR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  <w:vertAlign w:val="superscript"/>
              </w:rPr>
              <w:t xml:space="preserve">a 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(95% CI)</w:t>
            </w:r>
          </w:p>
        </w:tc>
      </w:tr>
      <w:tr w:rsidR="00A2688F" w:rsidRPr="00767F59" w14:paraId="1B26E16E" w14:textId="77777777" w:rsidTr="00767F59">
        <w:trPr>
          <w:trHeight w:val="80"/>
        </w:trPr>
        <w:tc>
          <w:tcPr>
            <w:tcW w:w="840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F190359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DA25C13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B330B9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D6111BB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F21BAF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sz w:val="22"/>
              </w:rPr>
              <w:t>2-Year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1CE00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sz w:val="22"/>
              </w:rPr>
              <w:t>5-Year</w:t>
            </w:r>
          </w:p>
        </w:tc>
        <w:tc>
          <w:tcPr>
            <w:tcW w:w="653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CCAD251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F35799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Model 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174712E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Model 2</w:t>
            </w:r>
          </w:p>
        </w:tc>
      </w:tr>
      <w:tr w:rsidR="00A2688F" w:rsidRPr="00767F59" w14:paraId="53E8FC70" w14:textId="77777777" w:rsidTr="00767F59">
        <w:trPr>
          <w:trHeight w:val="80"/>
        </w:trPr>
        <w:tc>
          <w:tcPr>
            <w:tcW w:w="840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A30C35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Overall </w:t>
            </w:r>
            <w:r w:rsidRPr="00767F59">
              <w:rPr>
                <w:rFonts w:ascii="Times New Roman" w:eastAsia="굴림" w:hAnsi="Times New Roman" w:cs="Times New Roman"/>
                <w:b/>
                <w:kern w:val="0"/>
                <w:sz w:val="22"/>
              </w:rPr>
              <w:t>(n=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</w:rPr>
              <w:t>142,005</w:t>
            </w:r>
            <w:r w:rsidRPr="00767F59">
              <w:rPr>
                <w:rFonts w:ascii="Times New Roman" w:eastAsia="굴림" w:hAnsi="Times New Roman" w:cs="Times New Roman"/>
                <w:b/>
                <w:kern w:val="0"/>
                <w:sz w:val="22"/>
              </w:rPr>
              <w:t>)</w:t>
            </w:r>
          </w:p>
        </w:tc>
        <w:tc>
          <w:tcPr>
            <w:tcW w:w="45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181F87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7E427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C82FC2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DD1A97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51E906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6560AD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3A89FE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CC912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</w:tr>
      <w:tr w:rsidR="00A2688F" w:rsidRPr="00767F59" w14:paraId="64BCB30A" w14:textId="77777777" w:rsidTr="00767F59">
        <w:trPr>
          <w:trHeight w:val="8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93B7E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&lt;8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44DC0C57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415,530.5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48D24EF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73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72BCF51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14:paraId="76BD26BF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14:paraId="518462CC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5ECF1E39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4AC7630C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5E2FA43D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</w:tr>
      <w:tr w:rsidR="00A2688F" w:rsidRPr="00767F59" w14:paraId="6405808B" w14:textId="77777777" w:rsidTr="00767F59">
        <w:trPr>
          <w:trHeight w:val="109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D82A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8-15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0AF998A9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174,685.6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24623F06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34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6818826C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14:paraId="0F5060C0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14:paraId="199C4E5D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1C770A7F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1.17 (0.78-1.76)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1DDA7345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1.24 (0.82-1.87)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6084DC55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1.25 (0.83-1.89)</w:t>
            </w:r>
          </w:p>
        </w:tc>
      </w:tr>
      <w:tr w:rsidR="00A2688F" w:rsidRPr="00767F59" w14:paraId="55DBF36C" w14:textId="77777777" w:rsidTr="00767F59">
        <w:trPr>
          <w:trHeight w:val="8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1424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≥16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10F8088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78,782.2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166B7351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333A938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14:paraId="5FEF850F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14:paraId="02D087BD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14F417BC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2.06 (1.21-3.51)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733F3201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2.04 (1.19-3.49)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5A6E55BC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2.06 (1.20-3.53)</w:t>
            </w:r>
          </w:p>
        </w:tc>
      </w:tr>
      <w:tr w:rsidR="00A2688F" w:rsidRPr="00767F59" w14:paraId="79F80332" w14:textId="77777777" w:rsidTr="00767F59">
        <w:trPr>
          <w:trHeight w:val="8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6662D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for trend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605AB46C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12C8789E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FC7EFA9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14:paraId="2441EAF5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14:paraId="0FDF7433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0A798F0A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0.306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7471232F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0.013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335FB6E3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0.012</w:t>
            </w:r>
          </w:p>
        </w:tc>
      </w:tr>
      <w:tr w:rsidR="00A2688F" w:rsidRPr="00767F59" w14:paraId="1F5598FE" w14:textId="77777777" w:rsidTr="00767F59">
        <w:trPr>
          <w:trHeight w:val="8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F821C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Non-obese (n=124,794)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144F4A36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40DEAB85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966E61B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14:paraId="3B967D0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14:paraId="1746C8D0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11929C8C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408C5730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62F9AC58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</w:tr>
      <w:tr w:rsidR="00A2688F" w:rsidRPr="00767F59" w14:paraId="03FE8B30" w14:textId="77777777" w:rsidTr="00767F59">
        <w:trPr>
          <w:trHeight w:val="8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B06C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&lt;8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3A9F5369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363,657.2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0D4FC48E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8343428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14:paraId="15C1C1B1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14:paraId="45307100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6E6BF4B3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3E975FDA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50450C88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</w:tr>
      <w:tr w:rsidR="00A2688F" w:rsidRPr="00767F59" w14:paraId="58BD26B0" w14:textId="77777777" w:rsidTr="00767F59">
        <w:trPr>
          <w:trHeight w:val="8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E5261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8-15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271B37F2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154,320.9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5A3DF72F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640AFBA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14:paraId="4AA22A6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14:paraId="4A412488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402345F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1.27 (0.77-2.10)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243F8599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1.35 (0.81-2.23)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33F4FDE6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1.39 (0.84-2.30)</w:t>
            </w:r>
          </w:p>
        </w:tc>
      </w:tr>
      <w:tr w:rsidR="00A2688F" w:rsidRPr="00767F59" w14:paraId="0B19C6CD" w14:textId="77777777" w:rsidTr="00767F59">
        <w:trPr>
          <w:trHeight w:val="87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20860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≥16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76882DED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70,854.2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6156E265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D381BEC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14:paraId="4C9427C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14:paraId="6AC66DC8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596E7ADB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1.49 (0.70-3.18)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7E6BFE4B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1.44 (0.68-3.08)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1007822E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1.45 (0.68-3.11)</w:t>
            </w:r>
          </w:p>
        </w:tc>
      </w:tr>
      <w:tr w:rsidR="00A2688F" w:rsidRPr="00767F59" w14:paraId="0257F2A3" w14:textId="77777777" w:rsidTr="00767F59">
        <w:trPr>
          <w:trHeight w:val="8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C60C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for trend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6549252E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422437CB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27D37AC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14:paraId="18CD7B8E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14:paraId="1E09C7AA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783D7D67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0.211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6A00BE8B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0.193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399ACA8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0.169</w:t>
            </w:r>
          </w:p>
        </w:tc>
      </w:tr>
      <w:tr w:rsidR="00A2688F" w:rsidRPr="00767F59" w14:paraId="083931FE" w14:textId="77777777" w:rsidTr="00767F59">
        <w:trPr>
          <w:trHeight w:val="8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4120A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Obese 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(n=17,211)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4E34AD4D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55E93F21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027B737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14:paraId="3EACBE3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14:paraId="0409A93C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01AE1C32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0F7C62E3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31EA6533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</w:tr>
      <w:tr w:rsidR="00A2688F" w:rsidRPr="00767F59" w14:paraId="31E31D9B" w14:textId="77777777" w:rsidTr="00767F59">
        <w:trPr>
          <w:trHeight w:val="8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F964C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&lt;8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43759DDA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51,873.2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12358F89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BD03E5B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14:paraId="6EF4FCC0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14:paraId="47914DD5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2C63B66D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085A4978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0AC13A38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</w:tr>
      <w:tr w:rsidR="00A2688F" w:rsidRPr="00767F59" w14:paraId="176BFBA1" w14:textId="77777777" w:rsidTr="00767F59">
        <w:trPr>
          <w:trHeight w:val="8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3A40A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8-15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4DE9009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20,364.8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7EC80BCC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B798FBD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14:paraId="618C1E99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14:paraId="577EC4B9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354DD1B0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1.01 (0.50-2.03)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057216AC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1.08 (0.54-2.17)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04DC6DC6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1.07 (0.53-2.16)</w:t>
            </w:r>
          </w:p>
        </w:tc>
      </w:tr>
      <w:tr w:rsidR="00A2688F" w:rsidRPr="00767F59" w14:paraId="6016D8C1" w14:textId="77777777" w:rsidTr="00767F59">
        <w:trPr>
          <w:trHeight w:val="8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119E5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≥16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536B27D4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7,928.0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50E3CE5A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E702078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</w:tcPr>
          <w:p w14:paraId="3E9A8A43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14:paraId="49B7110B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0F15B1A2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3.06 (1.44-6.49)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4E4C5723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3.01 (1.41-6.41)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61B7B7E6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3.30 (1.55-7.05)</w:t>
            </w:r>
          </w:p>
        </w:tc>
      </w:tr>
      <w:tr w:rsidR="00A2688F" w:rsidRPr="00767F59" w14:paraId="3D115D47" w14:textId="77777777" w:rsidTr="00767F59">
        <w:trPr>
          <w:trHeight w:val="80"/>
        </w:trPr>
        <w:tc>
          <w:tcPr>
            <w:tcW w:w="84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865B06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for trend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5ED923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BCD307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F8A00A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207A12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F7E799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7C9102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0.024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D3A497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0.020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5DE46F" w14:textId="77777777" w:rsidR="00501CC9" w:rsidRPr="00767F59" w:rsidRDefault="00501CC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0.014</w:t>
            </w:r>
          </w:p>
        </w:tc>
      </w:tr>
    </w:tbl>
    <w:p w14:paraId="5E34364C" w14:textId="77777777" w:rsidR="00501CC9" w:rsidRPr="00767F59" w:rsidRDefault="00501CC9" w:rsidP="00767F59">
      <w:pPr>
        <w:widowControl/>
        <w:wordWrap/>
        <w:autoSpaceDE/>
        <w:spacing w:after="0" w:line="240" w:lineRule="auto"/>
        <w:rPr>
          <w:rFonts w:ascii="Times New Roman" w:eastAsia="바탕" w:hAnsi="Times New Roman" w:cs="Times New Roman"/>
          <w:sz w:val="22"/>
          <w:szCs w:val="24"/>
          <w:vertAlign w:val="superscript"/>
        </w:rPr>
      </w:pPr>
      <w:r w:rsidRPr="00767F59">
        <w:rPr>
          <w:rFonts w:ascii="Times New Roman" w:hAnsi="Times New Roman" w:cs="Times New Roman"/>
          <w:sz w:val="22"/>
        </w:rPr>
        <w:t xml:space="preserve">Note: </w:t>
      </w:r>
      <w:r w:rsidRPr="00767F59">
        <w:rPr>
          <w:rFonts w:ascii="Times New Roman" w:hAnsi="Times New Roman" w:cs="Times New Roman"/>
          <w:i/>
          <w:iCs/>
          <w:kern w:val="0"/>
          <w:sz w:val="22"/>
        </w:rPr>
        <w:t>P=0.277</w:t>
      </w:r>
      <w:r w:rsidRPr="00767F59">
        <w:rPr>
          <w:rFonts w:ascii="Times New Roman" w:hAnsi="Times New Roman" w:cs="Times New Roman"/>
          <w:kern w:val="0"/>
          <w:sz w:val="22"/>
        </w:rPr>
        <w:t xml:space="preserve"> for the overall interaction between obesity and </w:t>
      </w:r>
      <w:r w:rsidRPr="00767F59">
        <w:rPr>
          <w:rFonts w:ascii="Times New Roman" w:eastAsia="굴림" w:hAnsi="Times New Roman" w:cs="Times New Roman"/>
          <w:kern w:val="0"/>
          <w:sz w:val="22"/>
        </w:rPr>
        <w:t>CES-D score</w:t>
      </w:r>
      <w:r w:rsidRPr="00767F59">
        <w:rPr>
          <w:rFonts w:ascii="Times New Roman" w:eastAsia="바탕" w:hAnsi="Times New Roman" w:cs="Times New Roman"/>
          <w:bCs/>
          <w:kern w:val="0"/>
          <w:sz w:val="22"/>
        </w:rPr>
        <w:t xml:space="preserve"> category</w:t>
      </w:r>
      <w:r w:rsidRPr="00767F59">
        <w:rPr>
          <w:rFonts w:ascii="Times New Roman" w:hAnsi="Times New Roman" w:cs="Times New Roman"/>
          <w:kern w:val="0"/>
          <w:sz w:val="22"/>
        </w:rPr>
        <w:t xml:space="preserve"> for incident h</w:t>
      </w:r>
      <w:r w:rsidRPr="00767F59">
        <w:rPr>
          <w:rFonts w:ascii="Times New Roman" w:eastAsia="굴림체" w:hAnsi="Times New Roman" w:cs="Times New Roman"/>
          <w:sz w:val="22"/>
        </w:rPr>
        <w:t>epatic steatosis</w:t>
      </w:r>
      <w:r w:rsidRPr="00767F59">
        <w:rPr>
          <w:rFonts w:ascii="Times New Roman" w:eastAsia="굴림" w:hAnsi="Times New Roman" w:cs="Times New Roman"/>
          <w:kern w:val="0"/>
          <w:sz w:val="22"/>
        </w:rPr>
        <w:t xml:space="preserve"> </w:t>
      </w:r>
      <w:r w:rsidRPr="00767F59">
        <w:rPr>
          <w:rFonts w:ascii="Times New Roman" w:eastAsia="굴림체" w:hAnsi="Times New Roman" w:cs="Times New Roman"/>
          <w:sz w:val="22"/>
        </w:rPr>
        <w:t xml:space="preserve">plus high NAFLD fibrosis score </w:t>
      </w:r>
      <w:r w:rsidRPr="00767F59">
        <w:rPr>
          <w:rFonts w:ascii="Times New Roman" w:hAnsi="Times New Roman" w:cs="Times New Roman"/>
          <w:kern w:val="0"/>
          <w:sz w:val="22"/>
        </w:rPr>
        <w:t>(</w:t>
      </w:r>
      <w:r w:rsidRPr="00767F59">
        <w:rPr>
          <w:rFonts w:ascii="Times New Roman" w:eastAsia="바탕" w:hAnsi="Times New Roman" w:cs="Times New Roman"/>
          <w:sz w:val="22"/>
        </w:rPr>
        <w:t>model 1</w:t>
      </w:r>
      <w:r w:rsidRPr="00767F59">
        <w:rPr>
          <w:rFonts w:ascii="Times New Roman" w:hAnsi="Times New Roman" w:cs="Times New Roman"/>
          <w:sz w:val="22"/>
        </w:rPr>
        <w:t>).</w:t>
      </w:r>
    </w:p>
    <w:p w14:paraId="1413E2B8" w14:textId="7493539D" w:rsidR="00501CC9" w:rsidRPr="00767F59" w:rsidRDefault="00501CC9" w:rsidP="00767F59">
      <w:pPr>
        <w:widowControl/>
        <w:wordWrap/>
        <w:autoSpaceDE/>
        <w:spacing w:after="0" w:line="240" w:lineRule="auto"/>
        <w:rPr>
          <w:rFonts w:ascii="Times New Roman" w:eastAsia="바탕" w:hAnsi="Times New Roman" w:cs="Times New Roman"/>
          <w:kern w:val="0"/>
          <w:sz w:val="22"/>
        </w:rPr>
      </w:pPr>
      <w:r w:rsidRPr="00767F59">
        <w:rPr>
          <w:rFonts w:ascii="Times New Roman" w:eastAsia="바탕" w:hAnsi="Times New Roman" w:cs="Times New Roman"/>
          <w:sz w:val="22"/>
          <w:szCs w:val="24"/>
          <w:vertAlign w:val="superscript"/>
        </w:rPr>
        <w:t>a</w:t>
      </w:r>
      <w:r w:rsidR="00F17437">
        <w:rPr>
          <w:rFonts w:ascii="Times New Roman" w:eastAsia="바탕" w:hAnsi="Times New Roman" w:cs="Times New Roman"/>
          <w:sz w:val="22"/>
          <w:szCs w:val="24"/>
          <w:vertAlign w:val="superscript"/>
        </w:rPr>
        <w:t xml:space="preserve"> 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Estimated from parametric proportional hazard models. Multivariable model was adjusted for age, sex, center, year of screening exam, education level, </w:t>
      </w:r>
      <w:r w:rsidR="00D8680B" w:rsidRPr="00767F59">
        <w:rPr>
          <w:rFonts w:ascii="Times New Roman" w:eastAsia="바탕" w:hAnsi="Times New Roman" w:cs="Times New Roman"/>
          <w:kern w:val="0"/>
          <w:sz w:val="22"/>
        </w:rPr>
        <w:t>body mass index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, smoking status, physical activity, </w:t>
      </w:r>
      <w:r w:rsidR="007D4734" w:rsidRPr="00767F59">
        <w:rPr>
          <w:rFonts w:ascii="Times New Roman" w:eastAsia="바탕" w:hAnsi="Times New Roman" w:cs="Times New Roman"/>
          <w:kern w:val="0"/>
          <w:sz w:val="22"/>
        </w:rPr>
        <w:t xml:space="preserve">alcohol consumption, </w:t>
      </w:r>
      <w:r w:rsidRPr="00767F59">
        <w:rPr>
          <w:rFonts w:ascii="Times New Roman" w:hAnsi="Times New Roman" w:cs="Times New Roman"/>
          <w:kern w:val="0"/>
          <w:sz w:val="22"/>
        </w:rPr>
        <w:t xml:space="preserve">total energy intake, </w:t>
      </w:r>
      <w:r w:rsidR="00BA27EC" w:rsidRPr="00767F59">
        <w:rPr>
          <w:rFonts w:ascii="Times New Roman" w:eastAsia="바탕" w:hAnsi="Times New Roman" w:cs="Times New Roman"/>
          <w:kern w:val="0"/>
          <w:sz w:val="22"/>
        </w:rPr>
        <w:t>diabetes, hypertension</w:t>
      </w:r>
      <w:r w:rsidR="00777444" w:rsidRPr="00767F59">
        <w:rPr>
          <w:rFonts w:ascii="Times New Roman" w:eastAsia="바탕" w:hAnsi="Times New Roman" w:cs="Times New Roman"/>
          <w:kern w:val="0"/>
          <w:sz w:val="22"/>
        </w:rPr>
        <w:t>,</w:t>
      </w:r>
      <w:r w:rsidR="00BA27EC" w:rsidRPr="00767F59">
        <w:rPr>
          <w:rFonts w:ascii="Times New Roman" w:eastAsia="바탕" w:hAnsi="Times New Roman" w:cs="Times New Roman"/>
          <w:kern w:val="0"/>
          <w:sz w:val="22"/>
        </w:rPr>
        <w:t xml:space="preserve"> and </w:t>
      </w:r>
      <w:r w:rsidR="00FB7791" w:rsidRPr="00767F59">
        <w:rPr>
          <w:rFonts w:ascii="Times New Roman" w:eastAsia="바탕" w:hAnsi="Times New Roman" w:cs="Times New Roman"/>
          <w:kern w:val="0"/>
          <w:sz w:val="22"/>
        </w:rPr>
        <w:t xml:space="preserve">history of </w:t>
      </w:r>
      <w:r w:rsidR="00BA27EC" w:rsidRPr="00767F59">
        <w:rPr>
          <w:rFonts w:ascii="Times New Roman" w:eastAsia="바탕" w:hAnsi="Times New Roman" w:cs="Times New Roman"/>
          <w:kern w:val="0"/>
          <w:sz w:val="22"/>
        </w:rPr>
        <w:t>cardiovascular disease</w:t>
      </w:r>
      <w:r w:rsidRPr="00767F59">
        <w:rPr>
          <w:rFonts w:ascii="Times New Roman" w:eastAsia="맑은 고딕" w:hAnsi="Times New Roman" w:cs="Times New Roman"/>
          <w:kern w:val="0"/>
          <w:sz w:val="22"/>
        </w:rPr>
        <w:t xml:space="preserve">; model 2: model 1 plus adjustment for </w:t>
      </w:r>
      <w:r w:rsidRPr="00767F59">
        <w:rPr>
          <w:rFonts w:ascii="Times New Roman" w:eastAsia="굴림" w:hAnsi="Times New Roman" w:cs="Times New Roman"/>
          <w:kern w:val="0"/>
          <w:sz w:val="22"/>
          <w:szCs w:val="24"/>
        </w:rPr>
        <w:t>systolic blood pressure, glucose, total cholesterol, triglyceride, HDL-C, HOMA-IR and hs</w:t>
      </w:r>
      <w:r w:rsidR="001908C8" w:rsidRPr="00767F59">
        <w:rPr>
          <w:rFonts w:ascii="Times New Roman" w:eastAsia="굴림" w:hAnsi="Times New Roman" w:cs="Times New Roman"/>
          <w:kern w:val="0"/>
          <w:sz w:val="22"/>
          <w:szCs w:val="24"/>
        </w:rPr>
        <w:t>-</w:t>
      </w:r>
      <w:r w:rsidRPr="00767F59">
        <w:rPr>
          <w:rFonts w:ascii="Times New Roman" w:eastAsia="굴림" w:hAnsi="Times New Roman" w:cs="Times New Roman"/>
          <w:kern w:val="0"/>
          <w:sz w:val="22"/>
          <w:szCs w:val="24"/>
        </w:rPr>
        <w:t>CRP</w:t>
      </w:r>
      <w:r w:rsidRPr="00767F59">
        <w:rPr>
          <w:rFonts w:ascii="Times New Roman" w:eastAsia="맑은 고딕" w:hAnsi="Times New Roman" w:cs="Times New Roman"/>
          <w:kern w:val="0"/>
          <w:sz w:val="22"/>
        </w:rPr>
        <w:t>.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  </w:t>
      </w:r>
    </w:p>
    <w:p w14:paraId="59ED6FE7" w14:textId="002F0C82" w:rsidR="00501CC9" w:rsidRPr="00767F59" w:rsidRDefault="00501CC9" w:rsidP="00767F59">
      <w:pPr>
        <w:widowControl/>
        <w:wordWrap/>
        <w:autoSpaceDE/>
        <w:spacing w:after="0" w:line="240" w:lineRule="auto"/>
        <w:rPr>
          <w:rFonts w:ascii="Times New Roman" w:eastAsia="바탕" w:hAnsi="Times New Roman" w:cs="Times New Roman"/>
          <w:kern w:val="0"/>
          <w:sz w:val="22"/>
        </w:rPr>
      </w:pPr>
      <w:r w:rsidRPr="00767F59">
        <w:rPr>
          <w:rFonts w:ascii="Times New Roman" w:eastAsia="바탕" w:hAnsi="Times New Roman" w:cs="Times New Roman"/>
          <w:kern w:val="0"/>
          <w:sz w:val="22"/>
        </w:rPr>
        <w:t xml:space="preserve">Abbreviations: NAFLD, nonalcoholic fatty liver disease; CES-D, Center for Epidemiologic Studies-Depression; CI, confidence interval; HR, hazard ratio; HDL-C, high density lipoprotein cholesterol; HOMA-IR, </w:t>
      </w:r>
      <w:r w:rsidRPr="00767F59">
        <w:rPr>
          <w:rFonts w:ascii="Times New Roman" w:eastAsia="바탕" w:hAnsi="Times New Roman" w:cs="Times New Roman"/>
          <w:sz w:val="22"/>
          <w:szCs w:val="24"/>
        </w:rPr>
        <w:t>homeostasis model assessment of insulin resistance; hs</w:t>
      </w:r>
      <w:r w:rsidR="001908C8" w:rsidRPr="00767F59">
        <w:rPr>
          <w:rFonts w:ascii="Times New Roman" w:eastAsia="바탕" w:hAnsi="Times New Roman" w:cs="Times New Roman"/>
          <w:sz w:val="22"/>
          <w:szCs w:val="24"/>
        </w:rPr>
        <w:t>-</w:t>
      </w:r>
      <w:r w:rsidRPr="00767F59">
        <w:rPr>
          <w:rFonts w:ascii="Times New Roman" w:eastAsia="바탕" w:hAnsi="Times New Roman" w:cs="Times New Roman"/>
          <w:sz w:val="22"/>
          <w:szCs w:val="24"/>
        </w:rPr>
        <w:t>CRP, high sensitivity C-reactive protein</w:t>
      </w:r>
      <w:r w:rsidRPr="00767F59">
        <w:rPr>
          <w:rFonts w:ascii="Times New Roman" w:eastAsia="바탕" w:hAnsi="Times New Roman" w:cs="Times New Roman"/>
          <w:kern w:val="0"/>
          <w:sz w:val="22"/>
        </w:rPr>
        <w:t>.</w:t>
      </w:r>
    </w:p>
    <w:p w14:paraId="04EAE091" w14:textId="5908D94E" w:rsidR="00D74898" w:rsidRPr="00767F59" w:rsidRDefault="00D74898" w:rsidP="00767F59">
      <w:pPr>
        <w:widowControl/>
        <w:wordWrap/>
        <w:autoSpaceDE/>
        <w:autoSpaceDN/>
        <w:spacing w:after="160" w:line="259" w:lineRule="auto"/>
        <w:rPr>
          <w:rFonts w:ascii="Times New Roman" w:hAnsi="Times New Roman" w:cs="Times New Roman"/>
        </w:rPr>
      </w:pPr>
      <w:r w:rsidRPr="00767F59">
        <w:rPr>
          <w:rFonts w:ascii="Times New Roman" w:hAnsi="Times New Roman" w:cs="Times New Roman"/>
        </w:rPr>
        <w:br w:type="page"/>
      </w:r>
    </w:p>
    <w:p w14:paraId="631F217D" w14:textId="77777777" w:rsidR="005F3AED" w:rsidRPr="00767F59" w:rsidRDefault="005F3AED" w:rsidP="00767F59">
      <w:pPr>
        <w:wordWrap/>
        <w:spacing w:after="0" w:line="240" w:lineRule="auto"/>
        <w:rPr>
          <w:rFonts w:ascii="Times New Roman" w:eastAsia="바탕" w:hAnsi="Times New Roman" w:cs="Times New Roman"/>
          <w:b/>
          <w:kern w:val="0"/>
          <w:sz w:val="22"/>
        </w:rPr>
        <w:sectPr w:rsidR="005F3AED" w:rsidRPr="00767F59" w:rsidSect="00501CC9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14:paraId="4A46338D" w14:textId="671671F8" w:rsidR="00D74898" w:rsidRDefault="00D74898" w:rsidP="00767F59">
      <w:pPr>
        <w:wordWrap/>
        <w:spacing w:after="0" w:line="240" w:lineRule="auto"/>
        <w:rPr>
          <w:rFonts w:ascii="Times New Roman" w:eastAsia="바탕" w:hAnsi="Times New Roman" w:cs="Times New Roman"/>
          <w:kern w:val="0"/>
          <w:sz w:val="22"/>
        </w:rPr>
      </w:pPr>
      <w:r w:rsidRPr="00767F59">
        <w:rPr>
          <w:rFonts w:ascii="Times New Roman" w:eastAsia="바탕" w:hAnsi="Times New Roman" w:cs="Times New Roman"/>
          <w:b/>
          <w:kern w:val="0"/>
          <w:sz w:val="22"/>
        </w:rPr>
        <w:lastRenderedPageBreak/>
        <w:t xml:space="preserve">Supplementary Table 2. </w:t>
      </w:r>
      <w:r w:rsidR="00D22562" w:rsidRPr="00F17437">
        <w:rPr>
          <w:rFonts w:ascii="Times New Roman" w:eastAsia="바탕" w:hAnsi="Times New Roman" w:cs="Times New Roman"/>
          <w:kern w:val="0"/>
          <w:sz w:val="22"/>
        </w:rPr>
        <w:t>R</w:t>
      </w:r>
      <w:r w:rsidRPr="00F17437">
        <w:rPr>
          <w:rFonts w:ascii="Times New Roman" w:eastAsia="바탕" w:hAnsi="Times New Roman" w:cs="Times New Roman"/>
          <w:kern w:val="0"/>
          <w:sz w:val="22"/>
        </w:rPr>
        <w:t>isk of incident hepatic steatosis</w:t>
      </w:r>
      <w:r w:rsidR="00D22562" w:rsidRPr="00F17437">
        <w:rPr>
          <w:rFonts w:ascii="Times New Roman" w:eastAsia="바탕" w:hAnsi="Times New Roman" w:cs="Times New Roman"/>
          <w:kern w:val="0"/>
          <w:sz w:val="22"/>
        </w:rPr>
        <w:t xml:space="preserve"> or</w:t>
      </w:r>
      <w:r w:rsidR="00033099" w:rsidRPr="00F17437">
        <w:rPr>
          <w:rFonts w:ascii="Times New Roman" w:hAnsi="Times New Roman" w:cs="Times New Roman"/>
        </w:rPr>
        <w:t xml:space="preserve"> </w:t>
      </w:r>
      <w:r w:rsidR="00033099" w:rsidRPr="00F17437">
        <w:rPr>
          <w:rFonts w:ascii="Times New Roman" w:eastAsia="바탕" w:hAnsi="Times New Roman" w:cs="Times New Roman"/>
          <w:kern w:val="0"/>
          <w:sz w:val="22"/>
        </w:rPr>
        <w:t xml:space="preserve">hepatic steatosis plus high probability of advanced fibrosis based on FIB-4 </w:t>
      </w:r>
      <w:r w:rsidRPr="00F17437">
        <w:rPr>
          <w:rFonts w:ascii="Times New Roman" w:eastAsia="바탕" w:hAnsi="Times New Roman" w:cs="Times New Roman"/>
          <w:kern w:val="0"/>
          <w:sz w:val="22"/>
        </w:rPr>
        <w:t>according to CES-D score category in overall, non-obese and obese individuals</w:t>
      </w:r>
      <w:r w:rsidR="00186F8F" w:rsidRPr="00F17437">
        <w:rPr>
          <w:rFonts w:ascii="Times New Roman" w:eastAsia="바탕" w:hAnsi="Times New Roman" w:cs="Times New Roman"/>
          <w:kern w:val="0"/>
          <w:sz w:val="22"/>
        </w:rPr>
        <w:t xml:space="preserve"> using time-dependent analyses</w:t>
      </w:r>
      <w:r w:rsidRPr="00F17437">
        <w:rPr>
          <w:rFonts w:ascii="Times New Roman" w:eastAsia="바탕" w:hAnsi="Times New Roman" w:cs="Times New Roman"/>
          <w:kern w:val="0"/>
          <w:sz w:val="22"/>
        </w:rPr>
        <w:t xml:space="preserve"> (n=</w:t>
      </w:r>
      <w:r w:rsidR="000321E6" w:rsidRPr="00F17437">
        <w:rPr>
          <w:rFonts w:ascii="Times New Roman" w:eastAsia="굴림" w:hAnsi="Times New Roman" w:cs="Times New Roman"/>
          <w:kern w:val="0"/>
          <w:sz w:val="22"/>
        </w:rPr>
        <w:t>142,005</w:t>
      </w:r>
      <w:r w:rsidRPr="00F17437">
        <w:rPr>
          <w:rFonts w:ascii="Times New Roman" w:eastAsia="바탕" w:hAnsi="Times New Roman" w:cs="Times New Roman"/>
          <w:kern w:val="0"/>
          <w:sz w:val="22"/>
        </w:rPr>
        <w:t>)</w:t>
      </w:r>
    </w:p>
    <w:p w14:paraId="1A05269B" w14:textId="77777777" w:rsidR="00F17437" w:rsidRPr="00767F59" w:rsidRDefault="00F17437" w:rsidP="00767F59">
      <w:pPr>
        <w:wordWrap/>
        <w:spacing w:after="0" w:line="240" w:lineRule="auto"/>
        <w:rPr>
          <w:rFonts w:ascii="Times New Roman" w:eastAsia="바탕" w:hAnsi="Times New Roman" w:cs="Times New Roman"/>
          <w:kern w:val="0"/>
          <w:sz w:val="22"/>
          <w:vertAlign w:val="superscript"/>
        </w:rPr>
      </w:pPr>
    </w:p>
    <w:tbl>
      <w:tblPr>
        <w:tblpPr w:leftFromText="142" w:rightFromText="142" w:bottomFromText="200" w:vertAnchor="text" w:horzAnchor="margin" w:tblpY="87"/>
        <w:tblW w:w="5000" w:type="pct"/>
        <w:tblBorders>
          <w:top w:val="single" w:sz="12" w:space="0" w:color="auto"/>
          <w:bottom w:val="single" w:sz="12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709"/>
        <w:gridCol w:w="4994"/>
        <w:gridCol w:w="4994"/>
      </w:tblGrid>
      <w:tr w:rsidR="00A2688F" w:rsidRPr="00767F59" w14:paraId="4F4D59FE" w14:textId="0E1C60AA" w:rsidTr="00F17437">
        <w:trPr>
          <w:trHeight w:val="680"/>
        </w:trPr>
        <w:tc>
          <w:tcPr>
            <w:tcW w:w="1354" w:type="pct"/>
            <w:tcBorders>
              <w:left w:val="nil"/>
              <w:right w:val="nil"/>
            </w:tcBorders>
            <w:vAlign w:val="center"/>
          </w:tcPr>
          <w:p w14:paraId="02347B79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b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</w:rPr>
              <w:t>CES-D score</w:t>
            </w:r>
            <w:r w:rsidRPr="00767F59">
              <w:rPr>
                <w:rFonts w:ascii="Times New Roman" w:eastAsia="바탕" w:hAnsi="Times New Roman" w:cs="Times New Roman"/>
                <w:bCs/>
                <w:kern w:val="0"/>
                <w:sz w:val="22"/>
              </w:rPr>
              <w:t xml:space="preserve"> category</w:t>
            </w:r>
          </w:p>
        </w:tc>
        <w:tc>
          <w:tcPr>
            <w:tcW w:w="3646" w:type="pct"/>
            <w:gridSpan w:val="2"/>
            <w:tcBorders>
              <w:left w:val="nil"/>
              <w:right w:val="nil"/>
            </w:tcBorders>
            <w:vAlign w:val="center"/>
          </w:tcPr>
          <w:p w14:paraId="71B51001" w14:textId="2C68E32F" w:rsidR="000321E6" w:rsidRPr="00767F59" w:rsidRDefault="00F17437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바탕" w:hAnsi="Times New Roman" w:cs="Times New Roman"/>
                <w:b/>
                <w:kern w:val="0"/>
                <w:sz w:val="22"/>
              </w:rPr>
              <w:t>HR (95% CI)</w:t>
            </w:r>
            <w:r w:rsidR="000321E6" w:rsidRPr="00767F59">
              <w:rPr>
                <w:rFonts w:ascii="Times New Roman" w:eastAsia="바탕" w:hAnsi="Times New Roman" w:cs="Times New Roman"/>
                <w:b/>
                <w:kern w:val="0"/>
                <w:sz w:val="22"/>
                <w:vertAlign w:val="superscript"/>
              </w:rPr>
              <w:t xml:space="preserve">a </w:t>
            </w:r>
            <w:r w:rsidR="000321E6" w:rsidRPr="00767F59">
              <w:rPr>
                <w:rFonts w:ascii="Times New Roman" w:eastAsia="바탕" w:hAnsi="Times New Roman" w:cs="Times New Roman"/>
                <w:b/>
                <w:kern w:val="0"/>
                <w:sz w:val="22"/>
              </w:rPr>
              <w:t>in model using time-dependent variables</w:t>
            </w:r>
          </w:p>
        </w:tc>
      </w:tr>
      <w:tr w:rsidR="00A2688F" w:rsidRPr="00767F59" w14:paraId="7B330B21" w14:textId="77777777" w:rsidTr="00F17437">
        <w:trPr>
          <w:trHeight w:val="80"/>
        </w:trPr>
        <w:tc>
          <w:tcPr>
            <w:tcW w:w="135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0D7E62D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ind w:firstLineChars="50" w:firstLine="110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182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A634E0" w14:textId="49E86D93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b/>
                <w:kern w:val="0"/>
                <w:sz w:val="22"/>
              </w:rPr>
              <w:t>for incident hepatic steatosis</w:t>
            </w:r>
          </w:p>
        </w:tc>
        <w:tc>
          <w:tcPr>
            <w:tcW w:w="182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4737C3" w14:textId="7B01B0E9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b/>
                <w:kern w:val="0"/>
                <w:sz w:val="22"/>
              </w:rPr>
              <w:t>for incident hepatic steatosis plus high probability of advanced fibrosis based on FIB-4</w:t>
            </w:r>
          </w:p>
        </w:tc>
      </w:tr>
      <w:tr w:rsidR="00A2688F" w:rsidRPr="00767F59" w14:paraId="4EDE912B" w14:textId="338BD525" w:rsidTr="00F17437">
        <w:trPr>
          <w:trHeight w:val="80"/>
        </w:trPr>
        <w:tc>
          <w:tcPr>
            <w:tcW w:w="135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355FDF0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ind w:firstLineChars="50" w:firstLine="11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</w:rPr>
              <w:t>Overall</w:t>
            </w:r>
          </w:p>
        </w:tc>
        <w:tc>
          <w:tcPr>
            <w:tcW w:w="182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D6433E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182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7CCB3B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</w:tr>
      <w:tr w:rsidR="00A2688F" w:rsidRPr="00767F59" w14:paraId="2E1A62EE" w14:textId="4C8D414B" w:rsidTr="00F17437">
        <w:trPr>
          <w:trHeight w:val="8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3EAF9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&lt;8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</w:tcPr>
          <w:p w14:paraId="56BD0FF7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</w:tcPr>
          <w:p w14:paraId="620EB030" w14:textId="6CC7A1E3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</w:tr>
      <w:tr w:rsidR="00A2688F" w:rsidRPr="00767F59" w14:paraId="28E04407" w14:textId="688A0863" w:rsidTr="00F17437">
        <w:trPr>
          <w:trHeight w:val="109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20307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8-15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</w:tcPr>
          <w:p w14:paraId="4542A5D2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1.07 (1.04-1.10)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</w:tcPr>
          <w:p w14:paraId="1270ADD6" w14:textId="7F5F174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</w:t>
            </w:r>
            <w:r w:rsidR="00033099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23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(0.8</w:t>
            </w:r>
            <w:r w:rsidR="00033099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-1.</w:t>
            </w:r>
            <w:r w:rsidR="00033099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83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</w:tr>
      <w:tr w:rsidR="00A2688F" w:rsidRPr="00767F59" w14:paraId="558C99C0" w14:textId="07C9A57D" w:rsidTr="00F17437">
        <w:trPr>
          <w:trHeight w:val="8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E991C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≥16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</w:tcPr>
          <w:p w14:paraId="4748F931" w14:textId="3A471795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1.10 (1.</w:t>
            </w:r>
            <w:r w:rsidR="00B41854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06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-1.1</w:t>
            </w:r>
            <w:r w:rsidR="00033099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5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</w:tcPr>
          <w:p w14:paraId="5DDE6F78" w14:textId="5064E38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1.1</w:t>
            </w:r>
            <w:r w:rsidR="00033099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 (0.57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-2.14)</w:t>
            </w:r>
          </w:p>
        </w:tc>
      </w:tr>
      <w:tr w:rsidR="00A2688F" w:rsidRPr="00767F59" w14:paraId="54B38C56" w14:textId="39673E3D" w:rsidTr="00F17437">
        <w:trPr>
          <w:trHeight w:val="8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497F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for trend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</w:tcPr>
          <w:p w14:paraId="6D5E4615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&lt;0.001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</w:tcPr>
          <w:p w14:paraId="48CB765D" w14:textId="680658D5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0.462</w:t>
            </w:r>
          </w:p>
        </w:tc>
      </w:tr>
      <w:tr w:rsidR="00A2688F" w:rsidRPr="00767F59" w14:paraId="2E8F1E44" w14:textId="40889D36" w:rsidTr="00F17437">
        <w:trPr>
          <w:trHeight w:val="8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B110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Non-obese 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F3CDF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3E8C6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</w:tr>
      <w:tr w:rsidR="00A2688F" w:rsidRPr="00767F59" w14:paraId="40EDE2BA" w14:textId="3505CAB3" w:rsidTr="00F17437">
        <w:trPr>
          <w:trHeight w:val="8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8D5B8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&lt;8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878C5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DF58B" w14:textId="568AD63E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</w:tr>
      <w:tr w:rsidR="00A2688F" w:rsidRPr="00767F59" w14:paraId="59941429" w14:textId="76019808" w:rsidTr="00F17437">
        <w:trPr>
          <w:trHeight w:val="8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FC627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8-15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41130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1.05 (1.01-1.08)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25023" w14:textId="58BFBEC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1.2</w:t>
            </w:r>
            <w:r w:rsidR="00B20E6B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5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(0.7</w:t>
            </w:r>
            <w:r w:rsidR="00B20E6B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8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-1.9</w:t>
            </w:r>
            <w:r w:rsidR="00B20E6B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9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</w:tr>
      <w:tr w:rsidR="00A2688F" w:rsidRPr="00767F59" w14:paraId="1E8466AD" w14:textId="4339117A" w:rsidTr="00F17437">
        <w:trPr>
          <w:trHeight w:val="87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64BCD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≥16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31F4C" w14:textId="54607ACE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1.06 (1.01-1.</w:t>
            </w:r>
            <w:r w:rsidR="00033099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12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04916" w14:textId="4FA1ABE0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</w:t>
            </w:r>
            <w:r w:rsidR="00B20E6B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17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(0.</w:t>
            </w:r>
            <w:r w:rsidR="00B20E6B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5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6-2.46)</w:t>
            </w:r>
          </w:p>
        </w:tc>
      </w:tr>
      <w:tr w:rsidR="00A2688F" w:rsidRPr="00767F59" w14:paraId="47594298" w14:textId="2BE0D40B" w:rsidTr="00F17437">
        <w:trPr>
          <w:trHeight w:val="8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B9F0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for trend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1ED4C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0.001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377FE" w14:textId="7A387EBC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0.41</w:t>
            </w:r>
            <w:r w:rsidR="00B20E6B"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6</w:t>
            </w:r>
          </w:p>
        </w:tc>
      </w:tr>
      <w:tr w:rsidR="00A2688F" w:rsidRPr="00767F59" w14:paraId="70FC4A52" w14:textId="308F4ED9" w:rsidTr="00F17437">
        <w:trPr>
          <w:trHeight w:val="8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C8DB8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Obese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7C138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0B32D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</w:tr>
      <w:tr w:rsidR="00A2688F" w:rsidRPr="00767F59" w14:paraId="5F758CA0" w14:textId="55767EBE" w:rsidTr="00F17437">
        <w:trPr>
          <w:trHeight w:val="8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C28D9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&lt;8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67078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91E1C" w14:textId="42934EA9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</w:tr>
      <w:tr w:rsidR="00A2688F" w:rsidRPr="00767F59" w14:paraId="620630BF" w14:textId="3334DEE8" w:rsidTr="00F17437">
        <w:trPr>
          <w:trHeight w:val="8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0B8A8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8-15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6F949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1.09 (1.04-1.15)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82FBE" w14:textId="553741F3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1.1</w:t>
            </w:r>
            <w:r w:rsidR="00B20E6B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8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(0.54-2.5</w:t>
            </w:r>
            <w:r w:rsidR="00B20E6B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5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</w:tr>
      <w:tr w:rsidR="00A2688F" w:rsidRPr="00767F59" w14:paraId="7C4AE9F2" w14:textId="682C4E1C" w:rsidTr="00F17437">
        <w:trPr>
          <w:trHeight w:val="8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8F750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≥16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C5C3A" w14:textId="14541C36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1.20 (1.11-1.</w:t>
            </w:r>
            <w:r w:rsidR="00033099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30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D69F5" w14:textId="69FB3F9F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0.8</w:t>
            </w:r>
            <w:r w:rsidR="00B20E6B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6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(0.</w:t>
            </w:r>
            <w:r w:rsidR="00B20E6B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20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-3.</w:t>
            </w:r>
            <w:r w:rsidR="00B20E6B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67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</w:tr>
      <w:tr w:rsidR="00A2688F" w:rsidRPr="00767F59" w14:paraId="6BD31A16" w14:textId="2B96910E" w:rsidTr="00F17437">
        <w:trPr>
          <w:trHeight w:val="8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D0B0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for trend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6BCBC" w14:textId="77777777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&lt;0.001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90A4" w14:textId="69FBD55C" w:rsidR="000321E6" w:rsidRPr="00767F59" w:rsidRDefault="000321E6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0.9</w:t>
            </w:r>
            <w:r w:rsidR="00B20E6B"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2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5</w:t>
            </w:r>
          </w:p>
        </w:tc>
      </w:tr>
      <w:tr w:rsidR="00A2688F" w:rsidRPr="00767F59" w14:paraId="0823393C" w14:textId="77777777" w:rsidTr="00F17437">
        <w:trPr>
          <w:trHeight w:val="80"/>
        </w:trPr>
        <w:tc>
          <w:tcPr>
            <w:tcW w:w="13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23157A" w14:textId="4A575F9B" w:rsidR="00033099" w:rsidRPr="00767F59" w:rsidRDefault="0003309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 for interaction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FBD37E" w14:textId="14FB889D" w:rsidR="00033099" w:rsidRPr="00767F59" w:rsidRDefault="00033099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0.020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8ED7160" w14:textId="36C18853" w:rsidR="00033099" w:rsidRPr="00767F59" w:rsidRDefault="00AD436A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0.933</w:t>
            </w:r>
          </w:p>
        </w:tc>
      </w:tr>
    </w:tbl>
    <w:p w14:paraId="23271447" w14:textId="7C22721E" w:rsidR="00D74898" w:rsidRPr="00767F59" w:rsidRDefault="00D74898" w:rsidP="00767F59">
      <w:pPr>
        <w:widowControl/>
        <w:wordWrap/>
        <w:autoSpaceDE/>
        <w:spacing w:after="0" w:line="240" w:lineRule="auto"/>
        <w:rPr>
          <w:rFonts w:ascii="Times New Roman" w:eastAsia="바탕" w:hAnsi="Times New Roman" w:cs="Times New Roman"/>
          <w:kern w:val="0"/>
          <w:sz w:val="22"/>
        </w:rPr>
      </w:pPr>
      <w:r w:rsidRPr="00767F59">
        <w:rPr>
          <w:rFonts w:ascii="Times New Roman" w:eastAsia="바탕" w:hAnsi="Times New Roman" w:cs="Times New Roman"/>
          <w:kern w:val="0"/>
          <w:sz w:val="22"/>
          <w:vertAlign w:val="superscript"/>
        </w:rPr>
        <w:t xml:space="preserve">a 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Estimated from parametric proportional hazard models with </w:t>
      </w:r>
      <w:r w:rsidRPr="00767F59">
        <w:rPr>
          <w:rFonts w:ascii="Times New Roman" w:eastAsia="굴림" w:hAnsi="Times New Roman" w:cs="Times New Roman"/>
          <w:kern w:val="0"/>
          <w:sz w:val="22"/>
        </w:rPr>
        <w:t>CES-D score</w:t>
      </w:r>
      <w:r w:rsidRPr="00767F59">
        <w:rPr>
          <w:rFonts w:ascii="Times New Roman" w:eastAsia="바탕" w:hAnsi="Times New Roman" w:cs="Times New Roman"/>
          <w:bCs/>
          <w:kern w:val="0"/>
          <w:sz w:val="22"/>
        </w:rPr>
        <w:t xml:space="preserve"> category, 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smoking status, </w:t>
      </w:r>
      <w:r w:rsidR="00BA27EC" w:rsidRPr="00767F59">
        <w:rPr>
          <w:rFonts w:ascii="Times New Roman" w:eastAsia="바탕" w:hAnsi="Times New Roman" w:cs="Times New Roman"/>
          <w:kern w:val="0"/>
          <w:sz w:val="22"/>
        </w:rPr>
        <w:t>body mass index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, </w:t>
      </w:r>
      <w:r w:rsidRPr="00767F59">
        <w:rPr>
          <w:rFonts w:ascii="Times New Roman" w:hAnsi="Times New Roman" w:cs="Times New Roman"/>
          <w:kern w:val="0"/>
          <w:sz w:val="22"/>
        </w:rPr>
        <w:t xml:space="preserve">alcohol consumption, 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physical activity, </w:t>
      </w:r>
      <w:r w:rsidRPr="00767F59">
        <w:rPr>
          <w:rFonts w:ascii="Times New Roman" w:hAnsi="Times New Roman" w:cs="Times New Roman"/>
          <w:kern w:val="0"/>
          <w:sz w:val="22"/>
        </w:rPr>
        <w:t xml:space="preserve">total energy intake, </w:t>
      </w:r>
      <w:r w:rsidR="00BA27EC" w:rsidRPr="00767F59">
        <w:rPr>
          <w:rFonts w:ascii="Times New Roman" w:eastAsia="바탕" w:hAnsi="Times New Roman" w:cs="Times New Roman"/>
          <w:kern w:val="0"/>
          <w:sz w:val="22"/>
        </w:rPr>
        <w:t>diabetes, hypertension,</w:t>
      </w:r>
      <w:r w:rsidR="00D22562" w:rsidRPr="00767F59">
        <w:rPr>
          <w:rFonts w:ascii="Times New Roman" w:eastAsia="바탕" w:hAnsi="Times New Roman" w:cs="Times New Roman"/>
          <w:kern w:val="0"/>
          <w:sz w:val="22"/>
        </w:rPr>
        <w:t xml:space="preserve"> and</w:t>
      </w:r>
      <w:r w:rsidR="00BA27EC" w:rsidRPr="00767F59">
        <w:rPr>
          <w:rFonts w:ascii="Times New Roman" w:eastAsia="바탕" w:hAnsi="Times New Roman" w:cs="Times New Roman"/>
          <w:kern w:val="0"/>
          <w:sz w:val="22"/>
        </w:rPr>
        <w:t xml:space="preserve"> </w:t>
      </w:r>
      <w:r w:rsidR="00FB7791" w:rsidRPr="00767F59">
        <w:rPr>
          <w:rFonts w:ascii="Times New Roman" w:eastAsia="바탕" w:hAnsi="Times New Roman" w:cs="Times New Roman"/>
          <w:kern w:val="0"/>
          <w:sz w:val="22"/>
        </w:rPr>
        <w:t xml:space="preserve">history of </w:t>
      </w:r>
      <w:r w:rsidR="00BA27EC" w:rsidRPr="00767F59">
        <w:rPr>
          <w:rFonts w:ascii="Times New Roman" w:eastAsia="바탕" w:hAnsi="Times New Roman" w:cs="Times New Roman"/>
          <w:kern w:val="0"/>
          <w:sz w:val="22"/>
        </w:rPr>
        <w:t xml:space="preserve">cardiovascular disease as time-dependent 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categorical variables and baseline age, sex, center, year of screening exam, and education level as time-fixed variables. </w:t>
      </w:r>
    </w:p>
    <w:p w14:paraId="235D8B65" w14:textId="5080E880" w:rsidR="00BA27EC" w:rsidRPr="00767F59" w:rsidRDefault="00BA27EC" w:rsidP="00767F59">
      <w:pPr>
        <w:widowControl/>
        <w:wordWrap/>
        <w:autoSpaceDE/>
        <w:spacing w:after="0" w:line="240" w:lineRule="auto"/>
        <w:rPr>
          <w:rFonts w:ascii="Times New Roman" w:eastAsia="바탕" w:hAnsi="Times New Roman" w:cs="Times New Roman"/>
          <w:kern w:val="0"/>
          <w:sz w:val="22"/>
        </w:rPr>
      </w:pPr>
      <w:r w:rsidRPr="00767F59">
        <w:rPr>
          <w:rFonts w:ascii="Times New Roman" w:eastAsia="바탕" w:hAnsi="Times New Roman" w:cs="Times New Roman"/>
          <w:kern w:val="0"/>
          <w:sz w:val="22"/>
        </w:rPr>
        <w:t xml:space="preserve">Abbreviations: CES-D, Center for Epidemiologic Studies-Depression; </w:t>
      </w:r>
      <w:r w:rsidR="00777444" w:rsidRPr="00767F59">
        <w:rPr>
          <w:rFonts w:ascii="Times New Roman" w:eastAsia="바탕" w:hAnsi="Times New Roman" w:cs="Times New Roman"/>
          <w:kern w:val="0"/>
          <w:sz w:val="22"/>
        </w:rPr>
        <w:t xml:space="preserve">FIB-4, Fibrosis-4 </w:t>
      </w:r>
      <w:r w:rsidR="004E6331" w:rsidRPr="00767F59">
        <w:rPr>
          <w:rFonts w:ascii="Times New Roman" w:eastAsia="바탕" w:hAnsi="Times New Roman" w:cs="Times New Roman"/>
          <w:kern w:val="0"/>
          <w:sz w:val="22"/>
        </w:rPr>
        <w:t>index</w:t>
      </w:r>
      <w:r w:rsidR="00777444" w:rsidRPr="00767F59">
        <w:rPr>
          <w:rFonts w:ascii="Times New Roman" w:eastAsia="바탕" w:hAnsi="Times New Roman" w:cs="Times New Roman"/>
          <w:kern w:val="0"/>
          <w:sz w:val="22"/>
        </w:rPr>
        <w:t xml:space="preserve">; </w:t>
      </w:r>
      <w:r w:rsidRPr="00767F59">
        <w:rPr>
          <w:rFonts w:ascii="Times New Roman" w:eastAsia="바탕" w:hAnsi="Times New Roman" w:cs="Times New Roman"/>
          <w:kern w:val="0"/>
          <w:sz w:val="22"/>
        </w:rPr>
        <w:t>CI, confidence interval; HR, hazard ratio.</w:t>
      </w:r>
    </w:p>
    <w:p w14:paraId="17A00006" w14:textId="77777777" w:rsidR="00D74898" w:rsidRPr="00767F59" w:rsidRDefault="00D74898" w:rsidP="00767F59">
      <w:pPr>
        <w:wordWrap/>
        <w:spacing w:after="0" w:line="240" w:lineRule="auto"/>
        <w:rPr>
          <w:rFonts w:ascii="Times New Roman" w:hAnsi="Times New Roman" w:cs="Times New Roman"/>
        </w:rPr>
      </w:pPr>
    </w:p>
    <w:p w14:paraId="6FA2460B" w14:textId="3F660D4E" w:rsidR="00D74898" w:rsidRPr="00767F59" w:rsidRDefault="00D74898" w:rsidP="00767F59">
      <w:pPr>
        <w:wordWrap/>
        <w:spacing w:after="0" w:line="240" w:lineRule="auto"/>
        <w:rPr>
          <w:rFonts w:ascii="Times New Roman" w:hAnsi="Times New Roman" w:cs="Times New Roman"/>
        </w:rPr>
      </w:pPr>
    </w:p>
    <w:p w14:paraId="4919462C" w14:textId="7C645D39" w:rsidR="00D74898" w:rsidRPr="00767F59" w:rsidRDefault="00D74898" w:rsidP="00767F59">
      <w:pPr>
        <w:widowControl/>
        <w:wordWrap/>
        <w:autoSpaceDE/>
        <w:autoSpaceDN/>
        <w:spacing w:after="160" w:line="259" w:lineRule="auto"/>
        <w:rPr>
          <w:rFonts w:ascii="Times New Roman" w:hAnsi="Times New Roman" w:cs="Times New Roman"/>
        </w:rPr>
      </w:pPr>
    </w:p>
    <w:p w14:paraId="3C54B5EA" w14:textId="77777777" w:rsidR="005F3AED" w:rsidRPr="00767F59" w:rsidRDefault="005F3AED" w:rsidP="00767F59">
      <w:pPr>
        <w:widowControl/>
        <w:wordWrap/>
        <w:autoSpaceDE/>
        <w:autoSpaceDN/>
        <w:spacing w:after="160" w:line="259" w:lineRule="auto"/>
        <w:rPr>
          <w:rFonts w:ascii="Times New Roman" w:hAnsi="Times New Roman" w:cs="Times New Roman"/>
        </w:rPr>
      </w:pPr>
    </w:p>
    <w:p w14:paraId="18D3B55E" w14:textId="77777777" w:rsidR="005F3AED" w:rsidRPr="00767F59" w:rsidRDefault="005F3AED" w:rsidP="00767F59">
      <w:pPr>
        <w:widowControl/>
        <w:wordWrap/>
        <w:autoSpaceDE/>
        <w:autoSpaceDN/>
        <w:spacing w:after="160" w:line="259" w:lineRule="auto"/>
        <w:rPr>
          <w:rFonts w:ascii="Times New Roman" w:hAnsi="Times New Roman" w:cs="Times New Roman"/>
        </w:rPr>
      </w:pPr>
    </w:p>
    <w:p w14:paraId="1DE76E75" w14:textId="27FF0342" w:rsidR="00D74898" w:rsidRPr="00767F59" w:rsidRDefault="00D74898" w:rsidP="00767F59">
      <w:pPr>
        <w:widowControl/>
        <w:wordWrap/>
        <w:autoSpaceDE/>
        <w:autoSpaceDN/>
        <w:spacing w:after="160" w:line="259" w:lineRule="auto"/>
        <w:rPr>
          <w:rFonts w:ascii="Times New Roman" w:eastAsia="바탕" w:hAnsi="Times New Roman" w:cs="Times New Roman"/>
          <w:kern w:val="0"/>
          <w:sz w:val="22"/>
          <w:vertAlign w:val="superscript"/>
        </w:rPr>
      </w:pPr>
      <w:r w:rsidRPr="00767F59">
        <w:rPr>
          <w:rFonts w:ascii="Times New Roman" w:eastAsia="바탕" w:hAnsi="Times New Roman" w:cs="Times New Roman"/>
          <w:b/>
          <w:kern w:val="0"/>
          <w:sz w:val="22"/>
        </w:rPr>
        <w:lastRenderedPageBreak/>
        <w:t xml:space="preserve">Supplementary Table </w:t>
      </w:r>
      <w:r w:rsidR="004D10E7" w:rsidRPr="00767F59">
        <w:rPr>
          <w:rFonts w:ascii="Times New Roman" w:eastAsia="바탕" w:hAnsi="Times New Roman" w:cs="Times New Roman"/>
          <w:b/>
          <w:kern w:val="0"/>
          <w:sz w:val="22"/>
        </w:rPr>
        <w:t>3</w:t>
      </w:r>
      <w:r w:rsidRPr="00767F59">
        <w:rPr>
          <w:rFonts w:ascii="Times New Roman" w:eastAsia="바탕" w:hAnsi="Times New Roman" w:cs="Times New Roman"/>
          <w:b/>
          <w:kern w:val="0"/>
          <w:sz w:val="22"/>
        </w:rPr>
        <w:t xml:space="preserve">. </w:t>
      </w:r>
      <w:r w:rsidR="007059E9" w:rsidRPr="00F17437">
        <w:rPr>
          <w:rFonts w:ascii="Times New Roman" w:eastAsia="바탕" w:hAnsi="Times New Roman" w:cs="Times New Roman"/>
          <w:kern w:val="0"/>
          <w:sz w:val="22"/>
        </w:rPr>
        <w:t>Ri</w:t>
      </w:r>
      <w:r w:rsidRPr="00F17437">
        <w:rPr>
          <w:rFonts w:ascii="Times New Roman" w:eastAsia="바탕" w:hAnsi="Times New Roman" w:cs="Times New Roman"/>
          <w:kern w:val="0"/>
          <w:sz w:val="22"/>
        </w:rPr>
        <w:t>sk of incident hepatic steatosis plus high probability of advanced fibrosis based on FIB-4 (</w:t>
      </w:r>
      <w:r w:rsidRPr="00F17437">
        <w:rPr>
          <w:rFonts w:ascii="Times New Roman" w:eastAsia="굴림" w:hAnsi="Times New Roman" w:cs="Times New Roman"/>
          <w:kern w:val="0"/>
          <w:sz w:val="22"/>
          <w:szCs w:val="24"/>
        </w:rPr>
        <w:t xml:space="preserve">≥3.25) </w:t>
      </w:r>
      <w:r w:rsidRPr="00F17437">
        <w:rPr>
          <w:rFonts w:ascii="Times New Roman" w:eastAsia="바탕" w:hAnsi="Times New Roman" w:cs="Times New Roman"/>
          <w:kern w:val="0"/>
          <w:sz w:val="22"/>
        </w:rPr>
        <w:t>according to CES-D score category in all, non-obese and obese individuals</w:t>
      </w:r>
    </w:p>
    <w:tbl>
      <w:tblPr>
        <w:tblpPr w:leftFromText="142" w:rightFromText="142" w:bottomFromText="200" w:vertAnchor="text" w:horzAnchor="margin" w:tblpY="87"/>
        <w:tblW w:w="5000" w:type="pct"/>
        <w:tblBorders>
          <w:top w:val="single" w:sz="12" w:space="0" w:color="auto"/>
          <w:bottom w:val="single" w:sz="12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477"/>
        <w:gridCol w:w="2145"/>
        <w:gridCol w:w="1457"/>
        <w:gridCol w:w="2098"/>
        <w:gridCol w:w="4520"/>
      </w:tblGrid>
      <w:tr w:rsidR="00A2688F" w:rsidRPr="00767F59" w14:paraId="11E9C678" w14:textId="77777777" w:rsidTr="00F17437">
        <w:trPr>
          <w:trHeight w:val="253"/>
        </w:trPr>
        <w:tc>
          <w:tcPr>
            <w:tcW w:w="1269" w:type="pct"/>
            <w:vMerge w:val="restart"/>
            <w:tcBorders>
              <w:left w:val="nil"/>
              <w:right w:val="nil"/>
            </w:tcBorders>
            <w:vAlign w:val="center"/>
          </w:tcPr>
          <w:p w14:paraId="52854BD4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b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</w:rPr>
              <w:t>CES-D score</w:t>
            </w:r>
            <w:r w:rsidRPr="00767F59">
              <w:rPr>
                <w:rFonts w:ascii="Times New Roman" w:eastAsia="바탕" w:hAnsi="Times New Roman" w:cs="Times New Roman"/>
                <w:bCs/>
                <w:kern w:val="0"/>
                <w:sz w:val="22"/>
              </w:rPr>
              <w:t xml:space="preserve"> category</w:t>
            </w:r>
          </w:p>
        </w:tc>
        <w:tc>
          <w:tcPr>
            <w:tcW w:w="783" w:type="pct"/>
            <w:vMerge w:val="restart"/>
            <w:tcBorders>
              <w:left w:val="nil"/>
              <w:right w:val="nil"/>
            </w:tcBorders>
            <w:vAlign w:val="center"/>
          </w:tcPr>
          <w:p w14:paraId="5EBAEF3D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Person-years (PY)</w:t>
            </w:r>
          </w:p>
        </w:tc>
        <w:tc>
          <w:tcPr>
            <w:tcW w:w="532" w:type="pct"/>
            <w:vMerge w:val="restart"/>
            <w:tcBorders>
              <w:left w:val="nil"/>
              <w:right w:val="nil"/>
            </w:tcBorders>
            <w:vAlign w:val="center"/>
          </w:tcPr>
          <w:p w14:paraId="4478CE3A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Incident</w:t>
            </w:r>
          </w:p>
          <w:p w14:paraId="698C6374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cases</w:t>
            </w:r>
          </w:p>
        </w:tc>
        <w:tc>
          <w:tcPr>
            <w:tcW w:w="766" w:type="pct"/>
            <w:vMerge w:val="restart"/>
            <w:tcBorders>
              <w:left w:val="nil"/>
              <w:right w:val="nil"/>
            </w:tcBorders>
            <w:vAlign w:val="center"/>
          </w:tcPr>
          <w:p w14:paraId="49D057EB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Incidence </w:t>
            </w:r>
          </w:p>
          <w:p w14:paraId="58C9B919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(per 10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  <w:vertAlign w:val="superscript"/>
              </w:rPr>
              <w:t>3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PY)</w:t>
            </w:r>
          </w:p>
        </w:tc>
        <w:tc>
          <w:tcPr>
            <w:tcW w:w="1650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DCECF0B" w14:textId="77777777" w:rsidR="00D74898" w:rsidRPr="00767F59" w:rsidRDefault="00D74898" w:rsidP="00767F59">
            <w:pPr>
              <w:wordWrap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Multivariable-adjusted HR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  <w:vertAlign w:val="superscript"/>
              </w:rPr>
              <w:t>a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(95% CI)</w:t>
            </w:r>
          </w:p>
        </w:tc>
      </w:tr>
      <w:tr w:rsidR="00A2688F" w:rsidRPr="00767F59" w14:paraId="355E079D" w14:textId="77777777" w:rsidTr="00F17437">
        <w:trPr>
          <w:trHeight w:val="253"/>
        </w:trPr>
        <w:tc>
          <w:tcPr>
            <w:tcW w:w="1269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06FAB88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783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7145440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532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1F0FEE8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766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56FD415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1650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E28269D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</w:tr>
      <w:tr w:rsidR="00A2688F" w:rsidRPr="00767F59" w14:paraId="574E9B63" w14:textId="77777777" w:rsidTr="00F17437">
        <w:trPr>
          <w:trHeight w:val="80"/>
        </w:trPr>
        <w:tc>
          <w:tcPr>
            <w:tcW w:w="1269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56DCD0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Overall </w:t>
            </w:r>
            <w:r w:rsidRPr="00767F59">
              <w:rPr>
                <w:rFonts w:ascii="Times New Roman" w:eastAsia="굴림" w:hAnsi="Times New Roman" w:cs="Times New Roman"/>
                <w:b/>
                <w:kern w:val="0"/>
                <w:sz w:val="22"/>
              </w:rPr>
              <w:t>(n=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</w:rPr>
              <w:t>142,005</w:t>
            </w:r>
            <w:r w:rsidRPr="00767F59">
              <w:rPr>
                <w:rFonts w:ascii="Times New Roman" w:eastAsia="굴림" w:hAnsi="Times New Roman" w:cs="Times New Roman"/>
                <w:b/>
                <w:kern w:val="0"/>
                <w:sz w:val="22"/>
              </w:rPr>
              <w:t>)</w:t>
            </w:r>
          </w:p>
        </w:tc>
        <w:tc>
          <w:tcPr>
            <w:tcW w:w="78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61FC0A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0EFBCD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7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DEBE17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16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2F514B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</w:tr>
      <w:tr w:rsidR="00A2688F" w:rsidRPr="00767F59" w14:paraId="2B733E6F" w14:textId="77777777" w:rsidTr="00F17437">
        <w:trPr>
          <w:trHeight w:val="8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C0971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&lt;8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4BF32425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415,530.5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49BE6F17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</w:tcPr>
          <w:p w14:paraId="29B8A26B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0.12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2B3BAD47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</w:tr>
      <w:tr w:rsidR="00A2688F" w:rsidRPr="00767F59" w14:paraId="760E4CA7" w14:textId="77777777" w:rsidTr="00F17437">
        <w:trPr>
          <w:trHeight w:val="109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EE04B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8-15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445F9163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174,685.6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21594B6C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</w:tcPr>
          <w:p w14:paraId="79AF3A82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0.14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526489FB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1.25 (0.77-2.04)</w:t>
            </w:r>
          </w:p>
        </w:tc>
      </w:tr>
      <w:tr w:rsidR="00A2688F" w:rsidRPr="00767F59" w14:paraId="7718671E" w14:textId="77777777" w:rsidTr="00F17437">
        <w:trPr>
          <w:trHeight w:val="8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FA725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≥16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10DBEF51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78,782.2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6078A4BB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</w:tcPr>
          <w:p w14:paraId="0F547D84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0.11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375FF3CA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2.51 (0.73-3.09)</w:t>
            </w:r>
          </w:p>
        </w:tc>
      </w:tr>
      <w:tr w:rsidR="00A2688F" w:rsidRPr="00767F59" w14:paraId="7D67549A" w14:textId="77777777" w:rsidTr="00F17437">
        <w:trPr>
          <w:trHeight w:val="8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8E8D3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for trend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6848DB77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4E1844F6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</w:tcPr>
          <w:p w14:paraId="141A7E51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576CA0F2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0.191</w:t>
            </w:r>
          </w:p>
        </w:tc>
      </w:tr>
      <w:tr w:rsidR="00A2688F" w:rsidRPr="00767F59" w14:paraId="0D831195" w14:textId="77777777" w:rsidTr="00F17437">
        <w:trPr>
          <w:trHeight w:val="8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59F58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Non-obese (n=124,794)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3E5EAF23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5171A616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</w:tcPr>
          <w:p w14:paraId="0FFD7017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08C1CA85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</w:tr>
      <w:tr w:rsidR="00A2688F" w:rsidRPr="00767F59" w14:paraId="2760C3B2" w14:textId="77777777" w:rsidTr="00F17437">
        <w:trPr>
          <w:trHeight w:val="8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63C9E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&lt;8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39908225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363,657.2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77DD8BF2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</w:tcPr>
          <w:p w14:paraId="094EC033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0.11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2D300C9E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</w:tr>
      <w:tr w:rsidR="00A2688F" w:rsidRPr="00767F59" w14:paraId="7E7BC82C" w14:textId="77777777" w:rsidTr="00F17437">
        <w:trPr>
          <w:trHeight w:val="8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4347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8-15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2A61DCCD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154,320.9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07606E6E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</w:tcPr>
          <w:p w14:paraId="19793027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0.11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593918DD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1.06 (0.60-1.88)</w:t>
            </w:r>
          </w:p>
        </w:tc>
      </w:tr>
      <w:tr w:rsidR="00A2688F" w:rsidRPr="00767F59" w14:paraId="64935499" w14:textId="77777777" w:rsidTr="00F17437">
        <w:trPr>
          <w:trHeight w:val="87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B43C8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≥16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44243CFA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70,854.2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3D441D42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</w:tcPr>
          <w:p w14:paraId="79235007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0.07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5AC221B0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0.98 (0.38-2.50)</w:t>
            </w:r>
          </w:p>
        </w:tc>
      </w:tr>
      <w:tr w:rsidR="00A2688F" w:rsidRPr="00767F59" w14:paraId="3CCBCB96" w14:textId="77777777" w:rsidTr="00F17437">
        <w:trPr>
          <w:trHeight w:val="8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14E7F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for trend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2FCD1A9B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6A827630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</w:tcPr>
          <w:p w14:paraId="29FD0407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6A904C4B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0.938</w:t>
            </w:r>
          </w:p>
        </w:tc>
      </w:tr>
      <w:tr w:rsidR="00A2688F" w:rsidRPr="00767F59" w14:paraId="6728D7E6" w14:textId="77777777" w:rsidTr="00F17437">
        <w:trPr>
          <w:trHeight w:val="8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E1A5F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Obese 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(n=17,211)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5C56A965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03AD5D57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</w:tcPr>
          <w:p w14:paraId="2CE27752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07085EC8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</w:tr>
      <w:tr w:rsidR="00A2688F" w:rsidRPr="00767F59" w14:paraId="3272F976" w14:textId="77777777" w:rsidTr="00F17437">
        <w:trPr>
          <w:trHeight w:val="8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F8A11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&lt;8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14907D27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51,873.2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061E05E2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</w:tcPr>
          <w:p w14:paraId="48D451DE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0.19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14559648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</w:tr>
      <w:tr w:rsidR="00A2688F" w:rsidRPr="00767F59" w14:paraId="67517696" w14:textId="77777777" w:rsidTr="00F17437">
        <w:trPr>
          <w:trHeight w:val="7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8EB45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8-15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3FC6BA3E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20,364.8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45E39FE2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</w:tcPr>
          <w:p w14:paraId="48798641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0.39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79204DB1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2.08 (0.82-5.28)</w:t>
            </w:r>
          </w:p>
        </w:tc>
      </w:tr>
      <w:tr w:rsidR="00A2688F" w:rsidRPr="00767F59" w14:paraId="4DC0F98A" w14:textId="77777777" w:rsidTr="00F17437">
        <w:trPr>
          <w:trHeight w:val="80"/>
        </w:trPr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F38ED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≥16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0377AD2D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7,928.0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14:paraId="213B38FE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</w:tcPr>
          <w:p w14:paraId="7806311A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0.50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2096A191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3.55 (1.11-11.38)</w:t>
            </w:r>
          </w:p>
        </w:tc>
      </w:tr>
      <w:tr w:rsidR="00A2688F" w:rsidRPr="00767F59" w14:paraId="14D91CEA" w14:textId="77777777" w:rsidTr="00F17437">
        <w:trPr>
          <w:trHeight w:val="80"/>
        </w:trPr>
        <w:tc>
          <w:tcPr>
            <w:tcW w:w="126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31F001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for trend</w:t>
            </w:r>
          </w:p>
        </w:tc>
        <w:tc>
          <w:tcPr>
            <w:tcW w:w="78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D16481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92" w:right="184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725F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ind w:rightChars="-13" w:right="-26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756141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20E409" w14:textId="77777777" w:rsidR="00D74898" w:rsidRPr="00767F59" w:rsidRDefault="00D7489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0.020</w:t>
            </w:r>
          </w:p>
        </w:tc>
      </w:tr>
    </w:tbl>
    <w:p w14:paraId="628821A1" w14:textId="77777777" w:rsidR="00D74898" w:rsidRPr="00767F59" w:rsidRDefault="00D74898" w:rsidP="00767F59">
      <w:pPr>
        <w:widowControl/>
        <w:wordWrap/>
        <w:autoSpaceDE/>
        <w:spacing w:after="0" w:line="240" w:lineRule="auto"/>
        <w:rPr>
          <w:rFonts w:ascii="Times New Roman" w:eastAsia="바탕" w:hAnsi="Times New Roman" w:cs="Times New Roman"/>
          <w:sz w:val="22"/>
          <w:szCs w:val="24"/>
          <w:vertAlign w:val="superscript"/>
        </w:rPr>
      </w:pPr>
      <w:r w:rsidRPr="00767F59">
        <w:rPr>
          <w:rFonts w:ascii="Times New Roman" w:hAnsi="Times New Roman" w:cs="Times New Roman"/>
          <w:sz w:val="22"/>
        </w:rPr>
        <w:t xml:space="preserve">Note: </w:t>
      </w:r>
      <w:r w:rsidRPr="00767F59">
        <w:rPr>
          <w:rFonts w:ascii="Times New Roman" w:hAnsi="Times New Roman" w:cs="Times New Roman"/>
          <w:i/>
          <w:iCs/>
          <w:kern w:val="0"/>
          <w:sz w:val="22"/>
        </w:rPr>
        <w:t>P=0.181</w:t>
      </w:r>
      <w:r w:rsidRPr="00767F59">
        <w:rPr>
          <w:rFonts w:ascii="Times New Roman" w:hAnsi="Times New Roman" w:cs="Times New Roman"/>
          <w:kern w:val="0"/>
          <w:sz w:val="22"/>
        </w:rPr>
        <w:t xml:space="preserve"> for the overall interaction between obesity and </w:t>
      </w:r>
      <w:r w:rsidRPr="00767F59">
        <w:rPr>
          <w:rFonts w:ascii="Times New Roman" w:eastAsia="굴림" w:hAnsi="Times New Roman" w:cs="Times New Roman"/>
          <w:kern w:val="0"/>
          <w:sz w:val="22"/>
        </w:rPr>
        <w:t>CES-D score</w:t>
      </w:r>
      <w:r w:rsidRPr="00767F59">
        <w:rPr>
          <w:rFonts w:ascii="Times New Roman" w:eastAsia="바탕" w:hAnsi="Times New Roman" w:cs="Times New Roman"/>
          <w:bCs/>
          <w:kern w:val="0"/>
          <w:sz w:val="22"/>
        </w:rPr>
        <w:t xml:space="preserve"> category</w:t>
      </w:r>
      <w:r w:rsidRPr="00767F59">
        <w:rPr>
          <w:rFonts w:ascii="Times New Roman" w:hAnsi="Times New Roman" w:cs="Times New Roman"/>
          <w:kern w:val="0"/>
          <w:sz w:val="22"/>
        </w:rPr>
        <w:t xml:space="preserve"> for incident h</w:t>
      </w:r>
      <w:r w:rsidRPr="00767F59">
        <w:rPr>
          <w:rFonts w:ascii="Times New Roman" w:eastAsia="굴림체" w:hAnsi="Times New Roman" w:cs="Times New Roman"/>
          <w:sz w:val="22"/>
        </w:rPr>
        <w:t>epatic steatosis</w:t>
      </w:r>
      <w:r w:rsidRPr="00767F59">
        <w:rPr>
          <w:rFonts w:ascii="Times New Roman" w:eastAsia="굴림" w:hAnsi="Times New Roman" w:cs="Times New Roman"/>
          <w:kern w:val="0"/>
          <w:sz w:val="22"/>
        </w:rPr>
        <w:t xml:space="preserve"> </w:t>
      </w:r>
      <w:r w:rsidRPr="00767F59">
        <w:rPr>
          <w:rFonts w:ascii="Times New Roman" w:eastAsia="굴림체" w:hAnsi="Times New Roman" w:cs="Times New Roman"/>
          <w:sz w:val="22"/>
        </w:rPr>
        <w:t xml:space="preserve">plus high NAFLD fibrosis score </w:t>
      </w:r>
      <w:r w:rsidRPr="00767F59">
        <w:rPr>
          <w:rFonts w:ascii="Times New Roman" w:hAnsi="Times New Roman" w:cs="Times New Roman"/>
          <w:kern w:val="0"/>
          <w:sz w:val="22"/>
        </w:rPr>
        <w:t>(</w:t>
      </w:r>
      <w:r w:rsidRPr="00767F59">
        <w:rPr>
          <w:rFonts w:ascii="Times New Roman" w:eastAsia="바탕" w:hAnsi="Times New Roman" w:cs="Times New Roman"/>
          <w:sz w:val="22"/>
        </w:rPr>
        <w:t>model 1</w:t>
      </w:r>
      <w:r w:rsidRPr="00767F59">
        <w:rPr>
          <w:rFonts w:ascii="Times New Roman" w:hAnsi="Times New Roman" w:cs="Times New Roman"/>
          <w:sz w:val="22"/>
        </w:rPr>
        <w:t>).</w:t>
      </w:r>
    </w:p>
    <w:p w14:paraId="1B7F1873" w14:textId="7D2CC9A6" w:rsidR="00D74898" w:rsidRPr="00767F59" w:rsidRDefault="00D74898" w:rsidP="00767F59">
      <w:pPr>
        <w:widowControl/>
        <w:wordWrap/>
        <w:autoSpaceDE/>
        <w:spacing w:after="0" w:line="240" w:lineRule="auto"/>
        <w:rPr>
          <w:rFonts w:ascii="Times New Roman" w:eastAsia="바탕" w:hAnsi="Times New Roman" w:cs="Times New Roman"/>
          <w:kern w:val="0"/>
          <w:sz w:val="22"/>
        </w:rPr>
      </w:pPr>
      <w:r w:rsidRPr="00767F59">
        <w:rPr>
          <w:rFonts w:ascii="Times New Roman" w:eastAsia="바탕" w:hAnsi="Times New Roman" w:cs="Times New Roman"/>
          <w:sz w:val="22"/>
          <w:szCs w:val="24"/>
          <w:vertAlign w:val="superscript"/>
        </w:rPr>
        <w:t>a</w:t>
      </w:r>
      <w:r w:rsidRPr="00767F59">
        <w:rPr>
          <w:rFonts w:ascii="Times New Roman" w:eastAsia="바탕" w:hAnsi="Times New Roman" w:cs="Times New Roman"/>
          <w:kern w:val="0"/>
          <w:sz w:val="22"/>
          <w:vertAlign w:val="superscript"/>
        </w:rPr>
        <w:t xml:space="preserve"> 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Estimated from parametric proportional hazard models. Multivariable model was adjusted for age, sex, center, year of screening exam, education level, </w:t>
      </w:r>
      <w:r w:rsidR="00BA27EC" w:rsidRPr="00767F59">
        <w:rPr>
          <w:rFonts w:ascii="Times New Roman" w:eastAsia="바탕" w:hAnsi="Times New Roman" w:cs="Times New Roman"/>
          <w:kern w:val="0"/>
          <w:sz w:val="22"/>
        </w:rPr>
        <w:t>body mass index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, smoking status, physical activity, </w:t>
      </w:r>
      <w:r w:rsidR="007D4734" w:rsidRPr="00767F59">
        <w:rPr>
          <w:rFonts w:ascii="Times New Roman" w:eastAsia="바탕" w:hAnsi="Times New Roman" w:cs="Times New Roman"/>
          <w:kern w:val="0"/>
          <w:sz w:val="22"/>
        </w:rPr>
        <w:t xml:space="preserve">alcohol consumption, </w:t>
      </w:r>
      <w:r w:rsidRPr="00767F59">
        <w:rPr>
          <w:rFonts w:ascii="Times New Roman" w:hAnsi="Times New Roman" w:cs="Times New Roman"/>
          <w:kern w:val="0"/>
          <w:sz w:val="22"/>
        </w:rPr>
        <w:t xml:space="preserve">total energy intake, </w:t>
      </w:r>
      <w:r w:rsidRPr="00767F59">
        <w:rPr>
          <w:rFonts w:ascii="Times New Roman" w:eastAsia="바탕" w:hAnsi="Times New Roman" w:cs="Times New Roman"/>
          <w:kern w:val="0"/>
          <w:sz w:val="22"/>
        </w:rPr>
        <w:t>diabetes, hypertension</w:t>
      </w:r>
      <w:r w:rsidR="00E12EE8" w:rsidRPr="00767F59">
        <w:rPr>
          <w:rFonts w:ascii="Times New Roman" w:eastAsia="바탕" w:hAnsi="Times New Roman" w:cs="Times New Roman"/>
          <w:kern w:val="0"/>
          <w:sz w:val="22"/>
        </w:rPr>
        <w:t>,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 and </w:t>
      </w:r>
      <w:r w:rsidR="00FB7791" w:rsidRPr="00767F59">
        <w:rPr>
          <w:rFonts w:ascii="Times New Roman" w:eastAsia="바탕" w:hAnsi="Times New Roman" w:cs="Times New Roman"/>
          <w:kern w:val="0"/>
          <w:sz w:val="22"/>
        </w:rPr>
        <w:t xml:space="preserve">history of </w:t>
      </w:r>
      <w:r w:rsidRPr="00767F59">
        <w:rPr>
          <w:rFonts w:ascii="Times New Roman" w:eastAsia="바탕" w:hAnsi="Times New Roman" w:cs="Times New Roman"/>
          <w:kern w:val="0"/>
          <w:sz w:val="22"/>
        </w:rPr>
        <w:t>cardiovascular disease</w:t>
      </w:r>
    </w:p>
    <w:p w14:paraId="75D9AA06" w14:textId="172BDD58" w:rsidR="00D74898" w:rsidRPr="00767F59" w:rsidRDefault="00D74898" w:rsidP="00767F59">
      <w:pPr>
        <w:widowControl/>
        <w:wordWrap/>
        <w:autoSpaceDE/>
        <w:spacing w:after="0" w:line="240" w:lineRule="auto"/>
        <w:rPr>
          <w:rFonts w:ascii="Times New Roman" w:eastAsia="바탕" w:hAnsi="Times New Roman" w:cs="Times New Roman"/>
          <w:kern w:val="0"/>
          <w:sz w:val="22"/>
        </w:rPr>
      </w:pPr>
      <w:r w:rsidRPr="00767F59">
        <w:rPr>
          <w:rFonts w:ascii="Times New Roman" w:eastAsia="바탕" w:hAnsi="Times New Roman" w:cs="Times New Roman"/>
          <w:kern w:val="0"/>
          <w:sz w:val="22"/>
        </w:rPr>
        <w:t xml:space="preserve">Abbreviations: NAFLD, nonalcoholic fatty liver disease; </w:t>
      </w:r>
      <w:r w:rsidR="00777444" w:rsidRPr="00767F59">
        <w:rPr>
          <w:rFonts w:ascii="Times New Roman" w:eastAsia="바탕" w:hAnsi="Times New Roman" w:cs="Times New Roman"/>
          <w:sz w:val="22"/>
          <w:szCs w:val="24"/>
        </w:rPr>
        <w:t>FIB-4, F</w:t>
      </w:r>
      <w:r w:rsidR="00BA27EC" w:rsidRPr="00767F59">
        <w:rPr>
          <w:rFonts w:ascii="Times New Roman" w:eastAsia="바탕" w:hAnsi="Times New Roman" w:cs="Times New Roman"/>
          <w:sz w:val="22"/>
          <w:szCs w:val="24"/>
        </w:rPr>
        <w:t>ibrosis-4</w:t>
      </w:r>
      <w:r w:rsidR="00777444" w:rsidRPr="00767F59">
        <w:rPr>
          <w:rFonts w:ascii="Times New Roman" w:eastAsia="바탕" w:hAnsi="Times New Roman" w:cs="Times New Roman"/>
          <w:sz w:val="22"/>
          <w:szCs w:val="24"/>
        </w:rPr>
        <w:t xml:space="preserve"> </w:t>
      </w:r>
      <w:r w:rsidR="004E6331" w:rsidRPr="00767F59">
        <w:rPr>
          <w:rFonts w:ascii="Times New Roman" w:eastAsia="바탕" w:hAnsi="Times New Roman" w:cs="Times New Roman"/>
          <w:sz w:val="22"/>
          <w:szCs w:val="24"/>
        </w:rPr>
        <w:t>index</w:t>
      </w:r>
      <w:r w:rsidR="00BA27EC" w:rsidRPr="00767F59">
        <w:rPr>
          <w:rFonts w:ascii="Times New Roman" w:eastAsia="바탕" w:hAnsi="Times New Roman" w:cs="Times New Roman"/>
          <w:sz w:val="22"/>
          <w:szCs w:val="24"/>
        </w:rPr>
        <w:t xml:space="preserve">; </w:t>
      </w:r>
      <w:r w:rsidRPr="00767F59">
        <w:rPr>
          <w:rFonts w:ascii="Times New Roman" w:eastAsia="바탕" w:hAnsi="Times New Roman" w:cs="Times New Roman"/>
          <w:kern w:val="0"/>
          <w:sz w:val="22"/>
        </w:rPr>
        <w:t>CES-D, Center for Epidemiologic Studies-Depression; CI, confidence interval; HR, hazard ratio</w:t>
      </w:r>
    </w:p>
    <w:p w14:paraId="3C238B1A" w14:textId="3A9C3F7C" w:rsidR="00D74898" w:rsidRPr="00767F59" w:rsidRDefault="00D74898" w:rsidP="00767F59">
      <w:pPr>
        <w:wordWrap/>
        <w:spacing w:after="0" w:line="240" w:lineRule="auto"/>
        <w:rPr>
          <w:rFonts w:ascii="Times New Roman" w:hAnsi="Times New Roman" w:cs="Times New Roman"/>
        </w:rPr>
      </w:pPr>
    </w:p>
    <w:p w14:paraId="173C4620" w14:textId="0468C9CD" w:rsidR="00BF52C5" w:rsidRPr="00767F59" w:rsidRDefault="00BF52C5" w:rsidP="00767F59">
      <w:pPr>
        <w:widowControl/>
        <w:wordWrap/>
        <w:autoSpaceDE/>
        <w:autoSpaceDN/>
        <w:spacing w:after="160" w:line="259" w:lineRule="auto"/>
        <w:rPr>
          <w:rFonts w:ascii="Times New Roman" w:hAnsi="Times New Roman" w:cs="Times New Roman"/>
        </w:rPr>
      </w:pPr>
      <w:r w:rsidRPr="00767F59">
        <w:rPr>
          <w:rFonts w:ascii="Times New Roman" w:hAnsi="Times New Roman" w:cs="Times New Roman"/>
        </w:rPr>
        <w:br w:type="page"/>
      </w:r>
    </w:p>
    <w:p w14:paraId="1C28A557" w14:textId="7F97CC4A" w:rsidR="000D1D8C" w:rsidRPr="00767F59" w:rsidRDefault="000D1D8C" w:rsidP="00767F59">
      <w:pPr>
        <w:wordWrap/>
        <w:spacing w:after="0" w:line="240" w:lineRule="auto"/>
        <w:rPr>
          <w:rFonts w:ascii="Times New Roman" w:eastAsia="바탕" w:hAnsi="Times New Roman" w:cs="Times New Roman"/>
          <w:b/>
          <w:kern w:val="0"/>
          <w:sz w:val="22"/>
        </w:rPr>
      </w:pPr>
      <w:r w:rsidRPr="00767F59">
        <w:rPr>
          <w:rFonts w:ascii="Times New Roman" w:eastAsia="바탕" w:hAnsi="Times New Roman" w:cs="Times New Roman"/>
          <w:b/>
          <w:kern w:val="0"/>
          <w:sz w:val="22"/>
        </w:rPr>
        <w:lastRenderedPageBreak/>
        <w:t xml:space="preserve">Supplementary Table </w:t>
      </w:r>
      <w:r w:rsidR="0009317C" w:rsidRPr="00767F59">
        <w:rPr>
          <w:rFonts w:ascii="Times New Roman" w:eastAsia="바탕" w:hAnsi="Times New Roman" w:cs="Times New Roman"/>
          <w:b/>
          <w:kern w:val="0"/>
          <w:sz w:val="22"/>
        </w:rPr>
        <w:t>4</w:t>
      </w:r>
      <w:r w:rsidRPr="00767F59">
        <w:rPr>
          <w:rFonts w:ascii="Times New Roman" w:eastAsia="바탕" w:hAnsi="Times New Roman" w:cs="Times New Roman"/>
          <w:b/>
          <w:kern w:val="0"/>
          <w:sz w:val="22"/>
        </w:rPr>
        <w:t xml:space="preserve">. </w:t>
      </w:r>
      <w:r w:rsidR="007059E9" w:rsidRPr="00F17437">
        <w:rPr>
          <w:rFonts w:ascii="Times New Roman" w:eastAsia="바탕" w:hAnsi="Times New Roman" w:cs="Times New Roman"/>
          <w:kern w:val="0"/>
          <w:sz w:val="22"/>
        </w:rPr>
        <w:t>R</w:t>
      </w:r>
      <w:r w:rsidRPr="00F17437">
        <w:rPr>
          <w:rFonts w:ascii="Times New Roman" w:eastAsia="바탕" w:hAnsi="Times New Roman" w:cs="Times New Roman"/>
          <w:kern w:val="0"/>
          <w:sz w:val="22"/>
        </w:rPr>
        <w:t>isk of incident hepatic steatosis or incident hepatic steatosis plus high probability of advanced fibrosis based on FIB-4 according to CES-D score category in all, non-obese and obese individuals after excluding 75,819 subjects with binge drinking</w:t>
      </w:r>
      <w:r w:rsidR="00D07F09" w:rsidRPr="00F17437">
        <w:rPr>
          <w:rFonts w:ascii="Times New Roman" w:eastAsia="바탕" w:hAnsi="Times New Roman" w:cs="Times New Roman"/>
          <w:kern w:val="0"/>
          <w:sz w:val="22"/>
          <w:vertAlign w:val="superscript"/>
        </w:rPr>
        <w:t>b</w:t>
      </w:r>
    </w:p>
    <w:p w14:paraId="5E5BA9E2" w14:textId="77777777" w:rsidR="000D1D8C" w:rsidRPr="00767F59" w:rsidRDefault="000D1D8C" w:rsidP="00767F59">
      <w:pPr>
        <w:wordWrap/>
        <w:spacing w:after="0" w:line="240" w:lineRule="auto"/>
        <w:rPr>
          <w:rFonts w:ascii="Times New Roman" w:eastAsia="바탕" w:hAnsi="Times New Roman" w:cs="Times New Roman"/>
          <w:b/>
          <w:kern w:val="0"/>
          <w:sz w:val="22"/>
          <w:vertAlign w:val="superscript"/>
        </w:rPr>
      </w:pPr>
    </w:p>
    <w:tbl>
      <w:tblPr>
        <w:tblpPr w:leftFromText="142" w:rightFromText="142" w:bottomFromText="200" w:vertAnchor="text" w:horzAnchor="margin" w:tblpY="87"/>
        <w:tblW w:w="5000" w:type="pct"/>
        <w:tblBorders>
          <w:top w:val="single" w:sz="12" w:space="0" w:color="auto"/>
          <w:bottom w:val="single" w:sz="12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517"/>
        <w:gridCol w:w="4575"/>
        <w:gridCol w:w="5605"/>
      </w:tblGrid>
      <w:tr w:rsidR="00A2688F" w:rsidRPr="00767F59" w14:paraId="0C957EBC" w14:textId="77777777" w:rsidTr="00F17437">
        <w:trPr>
          <w:trHeight w:val="536"/>
        </w:trPr>
        <w:tc>
          <w:tcPr>
            <w:tcW w:w="1284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D91348A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b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</w:rPr>
              <w:t>CES-D score</w:t>
            </w:r>
            <w:r w:rsidRPr="00767F59">
              <w:rPr>
                <w:rFonts w:ascii="Times New Roman" w:eastAsia="바탕" w:hAnsi="Times New Roman" w:cs="Times New Roman"/>
                <w:bCs/>
                <w:kern w:val="0"/>
                <w:sz w:val="22"/>
              </w:rPr>
              <w:t xml:space="preserve"> category</w:t>
            </w:r>
          </w:p>
        </w:tc>
        <w:tc>
          <w:tcPr>
            <w:tcW w:w="3716" w:type="pct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699927C" w14:textId="77777777" w:rsidR="000D1D8C" w:rsidRPr="00767F59" w:rsidRDefault="000D1D8C" w:rsidP="00767F59">
            <w:pPr>
              <w:wordWrap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Multivariable-adjusted HR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  <w:vertAlign w:val="superscript"/>
              </w:rPr>
              <w:t>a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(95% CI)</w:t>
            </w:r>
          </w:p>
        </w:tc>
      </w:tr>
      <w:tr w:rsidR="00A2688F" w:rsidRPr="00767F59" w14:paraId="64E0F3CD" w14:textId="77777777" w:rsidTr="00F17437">
        <w:trPr>
          <w:trHeight w:val="536"/>
        </w:trPr>
        <w:tc>
          <w:tcPr>
            <w:tcW w:w="1284" w:type="pct"/>
            <w:tcBorders>
              <w:left w:val="nil"/>
              <w:right w:val="nil"/>
            </w:tcBorders>
            <w:vAlign w:val="center"/>
          </w:tcPr>
          <w:p w14:paraId="5E2BA40C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1670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B415193" w14:textId="77777777" w:rsidR="000D1D8C" w:rsidRPr="00767F59" w:rsidRDefault="000D1D8C" w:rsidP="00767F59">
            <w:pPr>
              <w:wordWrap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For incident hepatic steatosis</w:t>
            </w:r>
          </w:p>
        </w:tc>
        <w:tc>
          <w:tcPr>
            <w:tcW w:w="2046" w:type="pct"/>
            <w:tcBorders>
              <w:top w:val="single" w:sz="12" w:space="0" w:color="auto"/>
              <w:left w:val="nil"/>
              <w:right w:val="nil"/>
            </w:tcBorders>
          </w:tcPr>
          <w:p w14:paraId="23E35FDA" w14:textId="77777777" w:rsidR="000D1D8C" w:rsidRPr="00767F59" w:rsidRDefault="000D1D8C" w:rsidP="00767F59">
            <w:pPr>
              <w:wordWrap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For incident hepatic steatosis plus high probability of advanced fibrosis based on FIB-4</w:t>
            </w:r>
          </w:p>
        </w:tc>
      </w:tr>
      <w:tr w:rsidR="00A2688F" w:rsidRPr="00767F59" w14:paraId="6644576A" w14:textId="77777777" w:rsidTr="00F17437">
        <w:trPr>
          <w:trHeight w:val="80"/>
        </w:trPr>
        <w:tc>
          <w:tcPr>
            <w:tcW w:w="128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4F5F5DD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</w:rPr>
              <w:t>Overall (n=66,186)</w:t>
            </w:r>
          </w:p>
        </w:tc>
        <w:tc>
          <w:tcPr>
            <w:tcW w:w="167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E5D277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204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C7D508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</w:tr>
      <w:tr w:rsidR="00A2688F" w:rsidRPr="00767F59" w14:paraId="6E7F0CAB" w14:textId="77777777" w:rsidTr="00F17437">
        <w:trPr>
          <w:trHeight w:val="80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A7098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&lt;8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</w:tcPr>
          <w:p w14:paraId="651E776B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</w:tcPr>
          <w:p w14:paraId="5CD83BE8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</w:tr>
      <w:tr w:rsidR="00A2688F" w:rsidRPr="00767F59" w14:paraId="67F071CA" w14:textId="77777777" w:rsidTr="00F17437">
        <w:trPr>
          <w:trHeight w:val="109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5F0B6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8-15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</w:tcPr>
          <w:p w14:paraId="33C041DF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1.04 (0.99-1.09)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</w:tcPr>
          <w:p w14:paraId="71ABD3FC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1.07 (0.48-2.38)</w:t>
            </w:r>
          </w:p>
        </w:tc>
      </w:tr>
      <w:tr w:rsidR="00A2688F" w:rsidRPr="00767F59" w14:paraId="60EA1A56" w14:textId="77777777" w:rsidTr="00F17437">
        <w:trPr>
          <w:trHeight w:val="80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4D58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≥16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</w:tcPr>
          <w:p w14:paraId="5385DF37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1.04 (0.98-1.11)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</w:tcPr>
          <w:p w14:paraId="51D12E4D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2.42 (0.95-6.18)</w:t>
            </w:r>
          </w:p>
        </w:tc>
      </w:tr>
      <w:tr w:rsidR="00A2688F" w:rsidRPr="00767F59" w14:paraId="403BF518" w14:textId="77777777" w:rsidTr="00F17437">
        <w:trPr>
          <w:trHeight w:val="80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13155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for trend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</w:tcPr>
          <w:p w14:paraId="18CE466C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0.088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</w:tcPr>
          <w:p w14:paraId="3C706E15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0.134</w:t>
            </w:r>
          </w:p>
        </w:tc>
      </w:tr>
      <w:tr w:rsidR="00A2688F" w:rsidRPr="00767F59" w14:paraId="3AE6C8D2" w14:textId="77777777" w:rsidTr="00F17437">
        <w:trPr>
          <w:trHeight w:val="80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66EE9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Non-obese (n=60,895)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</w:tcPr>
          <w:p w14:paraId="5E49CEA3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</w:tcPr>
          <w:p w14:paraId="508935EE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</w:tr>
      <w:tr w:rsidR="00A2688F" w:rsidRPr="00767F59" w14:paraId="4FC4E7E7" w14:textId="77777777" w:rsidTr="00F17437">
        <w:trPr>
          <w:trHeight w:val="80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30691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&lt;8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</w:tcPr>
          <w:p w14:paraId="690FC031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</w:tcPr>
          <w:p w14:paraId="1C4CF7A3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</w:tr>
      <w:tr w:rsidR="00A2688F" w:rsidRPr="00767F59" w14:paraId="1379025A" w14:textId="77777777" w:rsidTr="00F17437">
        <w:trPr>
          <w:trHeight w:val="80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171E4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8-15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</w:tcPr>
          <w:p w14:paraId="627B2406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1.02 (0.97-1.07)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</w:tcPr>
          <w:p w14:paraId="2921DF1C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1.04 (0.43-2.55)</w:t>
            </w:r>
          </w:p>
        </w:tc>
      </w:tr>
      <w:tr w:rsidR="00A2688F" w:rsidRPr="00767F59" w14:paraId="04E597DE" w14:textId="77777777" w:rsidTr="00F17437">
        <w:trPr>
          <w:trHeight w:val="87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BED9F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≥16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</w:tcPr>
          <w:p w14:paraId="75B7A5B4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(0.92-1.07)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</w:tcPr>
          <w:p w14:paraId="215CEC65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1.37 (0.39-4.76)</w:t>
            </w:r>
          </w:p>
        </w:tc>
      </w:tr>
      <w:tr w:rsidR="00A2688F" w:rsidRPr="00767F59" w14:paraId="5832C0B7" w14:textId="77777777" w:rsidTr="00F17437">
        <w:trPr>
          <w:trHeight w:val="80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FC376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for trend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</w:tcPr>
          <w:p w14:paraId="4CFA7F53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0.823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</w:tcPr>
          <w:p w14:paraId="40F37DED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0.676</w:t>
            </w:r>
          </w:p>
        </w:tc>
      </w:tr>
      <w:tr w:rsidR="00A2688F" w:rsidRPr="00767F59" w14:paraId="3FAD7515" w14:textId="77777777" w:rsidTr="00F17437">
        <w:trPr>
          <w:trHeight w:val="80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82198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Obese 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(n=5,291)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</w:tcPr>
          <w:p w14:paraId="6ECD9A62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</w:tcPr>
          <w:p w14:paraId="60A89D75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</w:tr>
      <w:tr w:rsidR="00A2688F" w:rsidRPr="00767F59" w14:paraId="17C99762" w14:textId="77777777" w:rsidTr="00F17437">
        <w:trPr>
          <w:trHeight w:val="80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18FD3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&lt;8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</w:tcPr>
          <w:p w14:paraId="2BA792C1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</w:tcPr>
          <w:p w14:paraId="56B5CEC1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</w:tr>
      <w:tr w:rsidR="00A2688F" w:rsidRPr="00767F59" w14:paraId="6DD87B64" w14:textId="77777777" w:rsidTr="00F17437">
        <w:trPr>
          <w:trHeight w:val="70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15934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8-15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</w:tcPr>
          <w:p w14:paraId="3387E81F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1.08 (0.98-1.19)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</w:tcPr>
          <w:p w14:paraId="7FE0CAFE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1.27 (0.21-7.72)</w:t>
            </w:r>
          </w:p>
        </w:tc>
      </w:tr>
      <w:tr w:rsidR="00A2688F" w:rsidRPr="00767F59" w14:paraId="69FC01A7" w14:textId="77777777" w:rsidTr="00F17437">
        <w:trPr>
          <w:trHeight w:val="80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294C1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≥16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</w:tcPr>
          <w:p w14:paraId="6F117977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1.27 (1.12-1.45)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</w:tcPr>
          <w:p w14:paraId="0C6DC3C5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8.37 (1.64-42.86)</w:t>
            </w:r>
          </w:p>
        </w:tc>
      </w:tr>
      <w:tr w:rsidR="00A2688F" w:rsidRPr="00767F59" w14:paraId="27D04DD5" w14:textId="77777777" w:rsidTr="00F17437">
        <w:trPr>
          <w:trHeight w:val="80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86081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for trend</w:t>
            </w: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</w:tcPr>
          <w:p w14:paraId="1EFAD981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&lt;0.001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</w:tcPr>
          <w:p w14:paraId="1876FCE3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0.026</w:t>
            </w:r>
          </w:p>
        </w:tc>
      </w:tr>
      <w:tr w:rsidR="00A2688F" w:rsidRPr="00767F59" w14:paraId="6643AA07" w14:textId="77777777" w:rsidTr="00F17437">
        <w:trPr>
          <w:trHeight w:val="80"/>
        </w:trPr>
        <w:tc>
          <w:tcPr>
            <w:tcW w:w="128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46B526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 for interaction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A06BAB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0.005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4F3226" w14:textId="77777777" w:rsidR="000D1D8C" w:rsidRPr="00767F59" w:rsidRDefault="000D1D8C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0.194</w:t>
            </w:r>
          </w:p>
        </w:tc>
      </w:tr>
    </w:tbl>
    <w:p w14:paraId="6E92CF6A" w14:textId="4C9DEF50" w:rsidR="002053E5" w:rsidRPr="00767F59" w:rsidRDefault="002053E5" w:rsidP="00767F59">
      <w:pPr>
        <w:widowControl/>
        <w:wordWrap/>
        <w:autoSpaceDE/>
        <w:spacing w:after="0" w:line="240" w:lineRule="auto"/>
        <w:rPr>
          <w:rFonts w:ascii="Times New Roman" w:eastAsia="바탕" w:hAnsi="Times New Roman" w:cs="Times New Roman"/>
          <w:kern w:val="0"/>
          <w:sz w:val="22"/>
        </w:rPr>
      </w:pPr>
      <w:r w:rsidRPr="00767F59">
        <w:rPr>
          <w:rFonts w:ascii="Times New Roman" w:eastAsia="바탕" w:hAnsi="Times New Roman" w:cs="Times New Roman"/>
          <w:sz w:val="22"/>
          <w:szCs w:val="24"/>
          <w:vertAlign w:val="superscript"/>
        </w:rPr>
        <w:t>a</w:t>
      </w:r>
      <w:r w:rsidRPr="00767F59">
        <w:rPr>
          <w:rFonts w:ascii="Times New Roman" w:eastAsia="바탕" w:hAnsi="Times New Roman" w:cs="Times New Roman"/>
          <w:kern w:val="0"/>
          <w:sz w:val="22"/>
          <w:vertAlign w:val="superscript"/>
        </w:rPr>
        <w:t xml:space="preserve"> 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Estimated from parametric proportional hazard models. Multivariable model was adjusted for age, sex, center, year of screening exam, education level, </w:t>
      </w:r>
      <w:r w:rsidR="00BA27EC" w:rsidRPr="00767F59">
        <w:rPr>
          <w:rFonts w:ascii="Times New Roman" w:eastAsia="바탕" w:hAnsi="Times New Roman" w:cs="Times New Roman"/>
          <w:kern w:val="0"/>
          <w:sz w:val="22"/>
        </w:rPr>
        <w:t>body mass index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, smoking status, physical activity, </w:t>
      </w:r>
      <w:r w:rsidR="007D4734" w:rsidRPr="00767F59">
        <w:rPr>
          <w:rFonts w:ascii="Times New Roman" w:eastAsia="바탕" w:hAnsi="Times New Roman" w:cs="Times New Roman"/>
          <w:kern w:val="0"/>
          <w:sz w:val="22"/>
        </w:rPr>
        <w:t xml:space="preserve">alcohol consumption, </w:t>
      </w:r>
      <w:r w:rsidRPr="00767F59">
        <w:rPr>
          <w:rFonts w:ascii="Times New Roman" w:hAnsi="Times New Roman" w:cs="Times New Roman"/>
          <w:kern w:val="0"/>
          <w:sz w:val="22"/>
        </w:rPr>
        <w:t xml:space="preserve">total energy intake, 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diabetes, hypertension, and </w:t>
      </w:r>
      <w:r w:rsidR="00FB7791" w:rsidRPr="00767F59">
        <w:rPr>
          <w:rFonts w:ascii="Times New Roman" w:eastAsia="바탕" w:hAnsi="Times New Roman" w:cs="Times New Roman"/>
          <w:kern w:val="0"/>
          <w:sz w:val="22"/>
        </w:rPr>
        <w:t xml:space="preserve">history of </w:t>
      </w:r>
      <w:r w:rsidRPr="00767F59">
        <w:rPr>
          <w:rFonts w:ascii="Times New Roman" w:eastAsia="바탕" w:hAnsi="Times New Roman" w:cs="Times New Roman"/>
          <w:kern w:val="0"/>
          <w:sz w:val="22"/>
        </w:rPr>
        <w:t>cardiovascular disease</w:t>
      </w:r>
    </w:p>
    <w:p w14:paraId="3599D891" w14:textId="61F2AAA6" w:rsidR="00D22562" w:rsidRPr="00767F59" w:rsidRDefault="00D07F09" w:rsidP="00767F59">
      <w:pPr>
        <w:widowControl/>
        <w:wordWrap/>
        <w:autoSpaceDE/>
        <w:spacing w:after="0" w:line="240" w:lineRule="auto"/>
        <w:rPr>
          <w:rFonts w:ascii="Times New Roman" w:eastAsia="바탕" w:hAnsi="Times New Roman" w:cs="Times New Roman"/>
          <w:kern w:val="0"/>
          <w:sz w:val="22"/>
        </w:rPr>
      </w:pPr>
      <w:r w:rsidRPr="00767F59">
        <w:rPr>
          <w:rFonts w:ascii="Times New Roman" w:eastAsia="바탕" w:hAnsi="Times New Roman" w:cs="Times New Roman"/>
          <w:kern w:val="0"/>
          <w:sz w:val="22"/>
          <w:vertAlign w:val="superscript"/>
        </w:rPr>
        <w:t>b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 Binge drinking was defined by a</w:t>
      </w:r>
      <w:r w:rsidR="000E40CF" w:rsidRPr="00767F59">
        <w:rPr>
          <w:rFonts w:ascii="Times New Roman" w:eastAsia="바탕" w:hAnsi="Times New Roman" w:cs="Times New Roman"/>
          <w:kern w:val="0"/>
          <w:sz w:val="22"/>
        </w:rPr>
        <w:t>ny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 response other than “never” to the question “How often do you have 6 or more drinks per occasion?”</w:t>
      </w:r>
    </w:p>
    <w:p w14:paraId="112C0B39" w14:textId="79E4A126" w:rsidR="002053E5" w:rsidRPr="00767F59" w:rsidRDefault="002053E5" w:rsidP="00767F59">
      <w:pPr>
        <w:widowControl/>
        <w:wordWrap/>
        <w:autoSpaceDE/>
        <w:spacing w:after="0" w:line="240" w:lineRule="auto"/>
        <w:rPr>
          <w:rFonts w:ascii="Times New Roman" w:eastAsia="바탕" w:hAnsi="Times New Roman" w:cs="Times New Roman"/>
          <w:kern w:val="0"/>
          <w:sz w:val="22"/>
        </w:rPr>
      </w:pPr>
      <w:r w:rsidRPr="00767F59">
        <w:rPr>
          <w:rFonts w:ascii="Times New Roman" w:eastAsia="바탕" w:hAnsi="Times New Roman" w:cs="Times New Roman"/>
          <w:kern w:val="0"/>
          <w:sz w:val="22"/>
        </w:rPr>
        <w:t xml:space="preserve">Abbreviations: </w:t>
      </w:r>
      <w:r w:rsidR="00BA27EC" w:rsidRPr="00767F59">
        <w:rPr>
          <w:rFonts w:ascii="Times New Roman" w:eastAsia="바탕" w:hAnsi="Times New Roman" w:cs="Times New Roman"/>
          <w:sz w:val="22"/>
          <w:szCs w:val="24"/>
        </w:rPr>
        <w:t xml:space="preserve">FIB-4, </w:t>
      </w:r>
      <w:r w:rsidR="00777444" w:rsidRPr="00767F59">
        <w:rPr>
          <w:rFonts w:ascii="Times New Roman" w:eastAsia="바탕" w:hAnsi="Times New Roman" w:cs="Times New Roman"/>
          <w:sz w:val="22"/>
          <w:szCs w:val="24"/>
        </w:rPr>
        <w:t>F</w:t>
      </w:r>
      <w:r w:rsidR="00BA27EC" w:rsidRPr="00767F59">
        <w:rPr>
          <w:rFonts w:ascii="Times New Roman" w:eastAsia="바탕" w:hAnsi="Times New Roman" w:cs="Times New Roman"/>
          <w:sz w:val="22"/>
          <w:szCs w:val="24"/>
        </w:rPr>
        <w:t>ibrosis-4</w:t>
      </w:r>
      <w:r w:rsidR="00777444" w:rsidRPr="00767F59">
        <w:rPr>
          <w:rFonts w:ascii="Times New Roman" w:eastAsia="바탕" w:hAnsi="Times New Roman" w:cs="Times New Roman"/>
          <w:sz w:val="22"/>
          <w:szCs w:val="24"/>
        </w:rPr>
        <w:t xml:space="preserve"> </w:t>
      </w:r>
      <w:r w:rsidR="004E6331" w:rsidRPr="00767F59">
        <w:rPr>
          <w:rFonts w:ascii="Times New Roman" w:eastAsia="바탕" w:hAnsi="Times New Roman" w:cs="Times New Roman"/>
          <w:sz w:val="22"/>
          <w:szCs w:val="24"/>
        </w:rPr>
        <w:t>index</w:t>
      </w:r>
      <w:r w:rsidR="00BA27EC" w:rsidRPr="00767F59">
        <w:rPr>
          <w:rFonts w:ascii="Times New Roman" w:eastAsia="바탕" w:hAnsi="Times New Roman" w:cs="Times New Roman"/>
          <w:sz w:val="22"/>
          <w:szCs w:val="24"/>
        </w:rPr>
        <w:t xml:space="preserve">; </w:t>
      </w:r>
      <w:r w:rsidRPr="00767F59">
        <w:rPr>
          <w:rFonts w:ascii="Times New Roman" w:eastAsia="바탕" w:hAnsi="Times New Roman" w:cs="Times New Roman"/>
          <w:kern w:val="0"/>
          <w:sz w:val="22"/>
        </w:rPr>
        <w:t>NAFLD, nonalcoholic fatty liver disease; CES-D, Center for Epidemiologic Studies-Depression; CI, confidence interval; HR, hazard ratio</w:t>
      </w:r>
    </w:p>
    <w:p w14:paraId="3BE691B6" w14:textId="4B9142E8" w:rsidR="006074D1" w:rsidRPr="00767F59" w:rsidRDefault="006074D1" w:rsidP="00767F59">
      <w:pPr>
        <w:widowControl/>
        <w:wordWrap/>
        <w:autoSpaceDE/>
        <w:autoSpaceDN/>
        <w:spacing w:after="160" w:line="259" w:lineRule="auto"/>
        <w:rPr>
          <w:rFonts w:ascii="Times New Roman" w:hAnsi="Times New Roman" w:cs="Times New Roman"/>
        </w:rPr>
      </w:pPr>
      <w:r w:rsidRPr="00767F59">
        <w:rPr>
          <w:rFonts w:ascii="Times New Roman" w:hAnsi="Times New Roman" w:cs="Times New Roman"/>
        </w:rPr>
        <w:br w:type="page"/>
      </w:r>
    </w:p>
    <w:p w14:paraId="4D1EB3B3" w14:textId="79A6C914" w:rsidR="00F14721" w:rsidRPr="00767F59" w:rsidRDefault="00F14721" w:rsidP="00767F59">
      <w:pPr>
        <w:wordWrap/>
        <w:spacing w:after="0" w:line="240" w:lineRule="auto"/>
        <w:rPr>
          <w:rFonts w:ascii="Times New Roman" w:eastAsia="바탕" w:hAnsi="Times New Roman" w:cs="Times New Roman"/>
          <w:b/>
          <w:kern w:val="0"/>
          <w:sz w:val="22"/>
        </w:rPr>
      </w:pPr>
      <w:r w:rsidRPr="00767F59">
        <w:rPr>
          <w:rFonts w:ascii="Times New Roman" w:eastAsia="바탕" w:hAnsi="Times New Roman" w:cs="Times New Roman"/>
          <w:b/>
          <w:kern w:val="0"/>
          <w:sz w:val="22"/>
        </w:rPr>
        <w:lastRenderedPageBreak/>
        <w:t xml:space="preserve">Supplementary Table </w:t>
      </w:r>
      <w:r w:rsidR="0009317C" w:rsidRPr="00767F59">
        <w:rPr>
          <w:rFonts w:ascii="Times New Roman" w:eastAsia="바탕" w:hAnsi="Times New Roman" w:cs="Times New Roman"/>
          <w:b/>
          <w:kern w:val="0"/>
          <w:sz w:val="22"/>
        </w:rPr>
        <w:t>5</w:t>
      </w:r>
      <w:r w:rsidRPr="00767F59">
        <w:rPr>
          <w:rFonts w:ascii="Times New Roman" w:eastAsia="바탕" w:hAnsi="Times New Roman" w:cs="Times New Roman"/>
          <w:b/>
          <w:kern w:val="0"/>
          <w:sz w:val="22"/>
        </w:rPr>
        <w:t xml:space="preserve">. </w:t>
      </w:r>
      <w:r w:rsidR="007059E9" w:rsidRPr="00F17437">
        <w:rPr>
          <w:rFonts w:ascii="Times New Roman" w:eastAsia="바탕" w:hAnsi="Times New Roman" w:cs="Times New Roman"/>
          <w:kern w:val="0"/>
          <w:sz w:val="22"/>
        </w:rPr>
        <w:t>R</w:t>
      </w:r>
      <w:r w:rsidRPr="00F17437">
        <w:rPr>
          <w:rFonts w:ascii="Times New Roman" w:eastAsia="바탕" w:hAnsi="Times New Roman" w:cs="Times New Roman"/>
          <w:kern w:val="0"/>
          <w:sz w:val="22"/>
        </w:rPr>
        <w:t xml:space="preserve">isk of incident hepatic steatosis or incident hepatic steatosis plus high probability of advanced fibrosis based on FIB-4 according to CES-D score category in all, non-obese and obese individuals after </w:t>
      </w:r>
      <w:r w:rsidR="007059E9" w:rsidRPr="00F17437">
        <w:rPr>
          <w:rFonts w:ascii="Times New Roman" w:eastAsia="바탕" w:hAnsi="Times New Roman" w:cs="Times New Roman"/>
          <w:kern w:val="0"/>
          <w:sz w:val="22"/>
        </w:rPr>
        <w:t xml:space="preserve">further </w:t>
      </w:r>
      <w:r w:rsidRPr="00F17437">
        <w:rPr>
          <w:rFonts w:ascii="Times New Roman" w:eastAsia="바탕" w:hAnsi="Times New Roman" w:cs="Times New Roman"/>
          <w:kern w:val="0"/>
          <w:sz w:val="22"/>
        </w:rPr>
        <w:t xml:space="preserve">excluding </w:t>
      </w:r>
      <w:r w:rsidR="00D070F8" w:rsidRPr="00F17437">
        <w:rPr>
          <w:rFonts w:ascii="Times New Roman" w:eastAsia="바탕" w:hAnsi="Times New Roman" w:cs="Times New Roman"/>
          <w:kern w:val="0"/>
          <w:sz w:val="22"/>
        </w:rPr>
        <w:t>3,230</w:t>
      </w:r>
      <w:r w:rsidRPr="00F17437">
        <w:rPr>
          <w:rFonts w:ascii="Times New Roman" w:eastAsia="바탕" w:hAnsi="Times New Roman" w:cs="Times New Roman"/>
          <w:kern w:val="0"/>
          <w:sz w:val="22"/>
        </w:rPr>
        <w:t xml:space="preserve"> subjects </w:t>
      </w:r>
      <w:r w:rsidR="007059E9" w:rsidRPr="00F17437">
        <w:rPr>
          <w:rFonts w:ascii="Times New Roman" w:eastAsia="바탕" w:hAnsi="Times New Roman" w:cs="Times New Roman"/>
          <w:kern w:val="0"/>
          <w:sz w:val="22"/>
        </w:rPr>
        <w:t>taking medication associated with hepati</w:t>
      </w:r>
      <w:r w:rsidR="00C3064A" w:rsidRPr="00F17437">
        <w:rPr>
          <w:rFonts w:ascii="Times New Roman" w:eastAsia="바탕" w:hAnsi="Times New Roman" w:cs="Times New Roman"/>
          <w:kern w:val="0"/>
          <w:sz w:val="22"/>
        </w:rPr>
        <w:t>c</w:t>
      </w:r>
      <w:r w:rsidR="007059E9" w:rsidRPr="00F17437">
        <w:rPr>
          <w:rFonts w:ascii="Times New Roman" w:eastAsia="바탕" w:hAnsi="Times New Roman" w:cs="Times New Roman"/>
          <w:kern w:val="0"/>
          <w:sz w:val="22"/>
        </w:rPr>
        <w:t xml:space="preserve"> steatosis or psychiatric mediation during follow-up</w:t>
      </w:r>
    </w:p>
    <w:p w14:paraId="2DE0B8BD" w14:textId="77777777" w:rsidR="00F14721" w:rsidRPr="00767F59" w:rsidRDefault="00F14721" w:rsidP="00767F59">
      <w:pPr>
        <w:wordWrap/>
        <w:spacing w:after="0" w:line="240" w:lineRule="auto"/>
        <w:rPr>
          <w:rFonts w:ascii="Times New Roman" w:eastAsia="바탕" w:hAnsi="Times New Roman" w:cs="Times New Roman"/>
          <w:kern w:val="0"/>
          <w:sz w:val="22"/>
          <w:vertAlign w:val="superscript"/>
        </w:rPr>
      </w:pPr>
    </w:p>
    <w:tbl>
      <w:tblPr>
        <w:tblpPr w:leftFromText="142" w:rightFromText="142" w:bottomFromText="200" w:vertAnchor="text" w:horzAnchor="margin" w:tblpY="87"/>
        <w:tblW w:w="5000" w:type="pct"/>
        <w:tblBorders>
          <w:top w:val="single" w:sz="12" w:space="0" w:color="auto"/>
          <w:bottom w:val="single" w:sz="12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805"/>
        <w:gridCol w:w="4947"/>
        <w:gridCol w:w="4945"/>
      </w:tblGrid>
      <w:tr w:rsidR="00A2688F" w:rsidRPr="00767F59" w14:paraId="46708C1E" w14:textId="77777777" w:rsidTr="00F17437">
        <w:trPr>
          <w:trHeight w:val="540"/>
        </w:trPr>
        <w:tc>
          <w:tcPr>
            <w:tcW w:w="1389" w:type="pct"/>
            <w:tcBorders>
              <w:left w:val="nil"/>
              <w:right w:val="nil"/>
            </w:tcBorders>
            <w:vAlign w:val="center"/>
          </w:tcPr>
          <w:p w14:paraId="211BF4EB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b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</w:rPr>
              <w:t>CES-D score</w:t>
            </w:r>
            <w:r w:rsidRPr="00767F59">
              <w:rPr>
                <w:rFonts w:ascii="Times New Roman" w:eastAsia="바탕" w:hAnsi="Times New Roman" w:cs="Times New Roman"/>
                <w:bCs/>
                <w:kern w:val="0"/>
                <w:sz w:val="22"/>
              </w:rPr>
              <w:t xml:space="preserve"> category</w:t>
            </w:r>
          </w:p>
        </w:tc>
        <w:tc>
          <w:tcPr>
            <w:tcW w:w="3611" w:type="pct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88F8F12" w14:textId="77777777" w:rsidR="00F14721" w:rsidRPr="00767F59" w:rsidRDefault="00F14721" w:rsidP="00767F59">
            <w:pPr>
              <w:wordWrap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Multivariable-adjusted HR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  <w:vertAlign w:val="superscript"/>
              </w:rPr>
              <w:t>a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(95% CI)</w:t>
            </w:r>
          </w:p>
        </w:tc>
      </w:tr>
      <w:tr w:rsidR="00A2688F" w:rsidRPr="00767F59" w14:paraId="00DB589F" w14:textId="77777777" w:rsidTr="00F17437">
        <w:trPr>
          <w:trHeight w:val="540"/>
        </w:trPr>
        <w:tc>
          <w:tcPr>
            <w:tcW w:w="1389" w:type="pct"/>
            <w:tcBorders>
              <w:left w:val="nil"/>
              <w:right w:val="nil"/>
            </w:tcBorders>
            <w:vAlign w:val="center"/>
          </w:tcPr>
          <w:p w14:paraId="66BC27EC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1806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B547E72" w14:textId="77777777" w:rsidR="00F14721" w:rsidRPr="00767F59" w:rsidRDefault="00F14721" w:rsidP="00767F59">
            <w:pPr>
              <w:wordWrap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For incident hepatic steatosis</w:t>
            </w:r>
          </w:p>
        </w:tc>
        <w:tc>
          <w:tcPr>
            <w:tcW w:w="1806" w:type="pct"/>
            <w:tcBorders>
              <w:top w:val="single" w:sz="12" w:space="0" w:color="auto"/>
              <w:left w:val="nil"/>
              <w:right w:val="nil"/>
            </w:tcBorders>
          </w:tcPr>
          <w:p w14:paraId="5383C2F7" w14:textId="77777777" w:rsidR="00F14721" w:rsidRPr="00767F59" w:rsidRDefault="00F14721" w:rsidP="00767F59">
            <w:pPr>
              <w:wordWrap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For incident hepatic steatosis plus high probability of advanced fibrosis based on FIB-4</w:t>
            </w:r>
          </w:p>
        </w:tc>
      </w:tr>
      <w:tr w:rsidR="00A2688F" w:rsidRPr="00767F59" w14:paraId="5D6BDE03" w14:textId="77777777" w:rsidTr="00F17437">
        <w:trPr>
          <w:trHeight w:val="81"/>
        </w:trPr>
        <w:tc>
          <w:tcPr>
            <w:tcW w:w="1389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E38BE6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</w:rPr>
              <w:t>Overall (n=66,186)</w:t>
            </w:r>
          </w:p>
        </w:tc>
        <w:tc>
          <w:tcPr>
            <w:tcW w:w="18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7AE2FB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18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626FE7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</w:tr>
      <w:tr w:rsidR="00A2688F" w:rsidRPr="00767F59" w14:paraId="54A11AE9" w14:textId="77777777" w:rsidTr="00F17437">
        <w:trPr>
          <w:trHeight w:val="81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104EA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&lt;8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09964719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65324580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</w:tr>
      <w:tr w:rsidR="00A2688F" w:rsidRPr="00767F59" w14:paraId="129DAA7A" w14:textId="77777777" w:rsidTr="00F17437">
        <w:trPr>
          <w:trHeight w:val="110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24D90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8-15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5EB65CE3" w14:textId="4557FCFE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3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(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1.004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-1.0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6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1516468F" w14:textId="16C23C16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38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(0.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9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4-2.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02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</w:tr>
      <w:tr w:rsidR="00A2688F" w:rsidRPr="00767F59" w14:paraId="6C9AF5F7" w14:textId="77777777" w:rsidTr="00F17437">
        <w:trPr>
          <w:trHeight w:val="81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1CB95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≥16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6B0BF4FC" w14:textId="1FF5BDB8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5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(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1.01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-1.1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44C249EE" w14:textId="41B941F1" w:rsidR="00F14721" w:rsidRPr="00767F59" w:rsidRDefault="00D070F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1.70</w:t>
            </w:r>
            <w:r w:rsidR="00F14721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(0.9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7</w:t>
            </w:r>
            <w:r w:rsidR="00F14721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-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2.98</w:t>
            </w:r>
            <w:r w:rsidR="00F14721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</w:tr>
      <w:tr w:rsidR="00A2688F" w:rsidRPr="00767F59" w14:paraId="05ABD45D" w14:textId="77777777" w:rsidTr="00F17437">
        <w:trPr>
          <w:trHeight w:val="81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B0204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for trend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5FE8FB8A" w14:textId="2070E370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0.0</w:t>
            </w:r>
            <w:r w:rsidR="00D070F8"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02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0806BDCB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0.134</w:t>
            </w:r>
          </w:p>
        </w:tc>
      </w:tr>
      <w:tr w:rsidR="00A2688F" w:rsidRPr="00767F59" w14:paraId="0C89FE04" w14:textId="77777777" w:rsidTr="00F17437">
        <w:trPr>
          <w:trHeight w:val="81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EAF6E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Non-obese (n=60,895)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649CD8EA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703A6D8F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</w:tr>
      <w:tr w:rsidR="00A2688F" w:rsidRPr="00767F59" w14:paraId="60EA83B9" w14:textId="77777777" w:rsidTr="00F17437">
        <w:trPr>
          <w:trHeight w:val="81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284B2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&lt;8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21095EB5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7F830883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</w:tr>
      <w:tr w:rsidR="00A2688F" w:rsidRPr="00767F59" w14:paraId="31D3F605" w14:textId="77777777" w:rsidTr="00F17437">
        <w:trPr>
          <w:trHeight w:val="81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C2D0C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8-15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76E8DADB" w14:textId="45DB4CDE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1.02 (0.9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9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-1.0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6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5E20F7EC" w14:textId="528743DE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4 (0.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80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-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1.93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</w:tr>
      <w:tr w:rsidR="00A2688F" w:rsidRPr="00767F59" w14:paraId="29BD30AF" w14:textId="77777777" w:rsidTr="00F17437">
        <w:trPr>
          <w:trHeight w:val="88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1FD20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≥16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1AA89044" w14:textId="04606A52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(0.9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5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-1.0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5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4FB339CC" w14:textId="4B64CAEB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22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(0.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60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-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2.47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</w:tr>
      <w:tr w:rsidR="00A2688F" w:rsidRPr="00767F59" w14:paraId="1BCEA593" w14:textId="77777777" w:rsidTr="00F17437">
        <w:trPr>
          <w:trHeight w:val="81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180CA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for trend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06B6AFB6" w14:textId="2EE3CA30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508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297F82EE" w14:textId="5FFCA7A2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355</w:t>
            </w:r>
          </w:p>
        </w:tc>
      </w:tr>
      <w:tr w:rsidR="00A2688F" w:rsidRPr="00767F59" w14:paraId="1F7906CB" w14:textId="77777777" w:rsidTr="00F17437">
        <w:trPr>
          <w:trHeight w:val="81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2CC52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Obese 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(n=5,291)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2355506A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1AFAB832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</w:p>
        </w:tc>
      </w:tr>
      <w:tr w:rsidR="00A2688F" w:rsidRPr="00767F59" w14:paraId="6FA63D1A" w14:textId="77777777" w:rsidTr="00F17437">
        <w:trPr>
          <w:trHeight w:val="81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66F2B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&lt;8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6EE37ACB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27EAA41A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1.00 (reference)</w:t>
            </w:r>
          </w:p>
        </w:tc>
      </w:tr>
      <w:tr w:rsidR="00A2688F" w:rsidRPr="00767F59" w14:paraId="4AD47ADB" w14:textId="77777777" w:rsidTr="00F17437">
        <w:trPr>
          <w:trHeight w:val="71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30F79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8-15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59F566B4" w14:textId="47791ACD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1.0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5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(0.9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9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-1.1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3671E7C0" w14:textId="0226212F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92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(0.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9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1-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4.07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</w:tr>
      <w:tr w:rsidR="00A2688F" w:rsidRPr="00767F59" w14:paraId="120B897D" w14:textId="77777777" w:rsidTr="00F17437">
        <w:trPr>
          <w:trHeight w:val="81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9EFAF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≥16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64ECFB64" w14:textId="65E2959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1.2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4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 (1.1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5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-1.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34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72751DF7" w14:textId="404F66B8" w:rsidR="00F14721" w:rsidRPr="00767F59" w:rsidRDefault="00D070F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 xml:space="preserve">3.41 </w:t>
            </w:r>
            <w:r w:rsidR="00F14721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(1.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33</w:t>
            </w:r>
            <w:r w:rsidR="00F14721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-</w:t>
            </w: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8.74</w:t>
            </w:r>
            <w:r w:rsidR="00F14721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)</w:t>
            </w:r>
          </w:p>
        </w:tc>
      </w:tr>
      <w:tr w:rsidR="00A2688F" w:rsidRPr="00767F59" w14:paraId="513C240C" w14:textId="77777777" w:rsidTr="00F17437">
        <w:trPr>
          <w:trHeight w:val="81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64485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ind w:leftChars="142" w:left="284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</w:t>
            </w:r>
            <w:r w:rsidRPr="00767F59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for trend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089F806E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&lt;0.001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14:paraId="6A0EB4D4" w14:textId="76398ABB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007</w:t>
            </w:r>
          </w:p>
        </w:tc>
      </w:tr>
      <w:tr w:rsidR="00A2688F" w:rsidRPr="00767F59" w14:paraId="60AD70F4" w14:textId="77777777" w:rsidTr="00F17437">
        <w:trPr>
          <w:trHeight w:val="81"/>
        </w:trPr>
        <w:tc>
          <w:tcPr>
            <w:tcW w:w="138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3FC3F1" w14:textId="77777777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</w:pPr>
            <w:r w:rsidRPr="00767F59">
              <w:rPr>
                <w:rFonts w:ascii="Times New Roman" w:eastAsia="굴림" w:hAnsi="Times New Roman" w:cs="Times New Roman"/>
                <w:i/>
                <w:kern w:val="0"/>
                <w:sz w:val="22"/>
                <w:szCs w:val="24"/>
              </w:rPr>
              <w:t>P for interaction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4CB763" w14:textId="0A6C1895" w:rsidR="00F14721" w:rsidRPr="00767F59" w:rsidRDefault="00D070F8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&lt;0.001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242BB5" w14:textId="09B37BEB" w:rsidR="00F14721" w:rsidRPr="00767F59" w:rsidRDefault="00F14721" w:rsidP="00767F59">
            <w:pPr>
              <w:widowControl/>
              <w:wordWrap/>
              <w:autoSpaceDE/>
              <w:spacing w:after="0" w:line="240" w:lineRule="auto"/>
              <w:rPr>
                <w:rFonts w:ascii="Times New Roman" w:eastAsia="바탕" w:hAnsi="Times New Roman" w:cs="Times New Roman"/>
                <w:kern w:val="0"/>
                <w:sz w:val="22"/>
              </w:rPr>
            </w:pPr>
            <w:r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0.</w:t>
            </w:r>
            <w:r w:rsidR="00D070F8" w:rsidRPr="00767F59">
              <w:rPr>
                <w:rFonts w:ascii="Times New Roman" w:eastAsia="바탕" w:hAnsi="Times New Roman" w:cs="Times New Roman"/>
                <w:kern w:val="0"/>
                <w:sz w:val="22"/>
              </w:rPr>
              <w:t>202</w:t>
            </w:r>
          </w:p>
        </w:tc>
      </w:tr>
    </w:tbl>
    <w:p w14:paraId="59B0C40E" w14:textId="0675D64A" w:rsidR="00F14721" w:rsidRPr="00767F59" w:rsidRDefault="00F14721" w:rsidP="00767F59">
      <w:pPr>
        <w:widowControl/>
        <w:wordWrap/>
        <w:autoSpaceDE/>
        <w:spacing w:after="0" w:line="240" w:lineRule="auto"/>
        <w:rPr>
          <w:rFonts w:ascii="Times New Roman" w:eastAsia="바탕" w:hAnsi="Times New Roman" w:cs="Times New Roman"/>
          <w:kern w:val="0"/>
          <w:sz w:val="22"/>
        </w:rPr>
      </w:pPr>
      <w:r w:rsidRPr="00767F59">
        <w:rPr>
          <w:rFonts w:ascii="Times New Roman" w:eastAsia="바탕" w:hAnsi="Times New Roman" w:cs="Times New Roman"/>
          <w:sz w:val="22"/>
          <w:szCs w:val="24"/>
          <w:vertAlign w:val="superscript"/>
        </w:rPr>
        <w:t>a</w:t>
      </w:r>
      <w:r w:rsidRPr="00767F59">
        <w:rPr>
          <w:rFonts w:ascii="Times New Roman" w:eastAsia="바탕" w:hAnsi="Times New Roman" w:cs="Times New Roman"/>
          <w:kern w:val="0"/>
          <w:sz w:val="22"/>
          <w:vertAlign w:val="superscript"/>
        </w:rPr>
        <w:t xml:space="preserve"> 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Estimated from parametric proportional hazard models. Multivariable model was adjusted for age, sex, center, year of screening exam, education level, body mass index, smoking status, physical activity, </w:t>
      </w:r>
      <w:r w:rsidRPr="00767F59">
        <w:rPr>
          <w:rFonts w:ascii="Times New Roman" w:hAnsi="Times New Roman" w:cs="Times New Roman"/>
          <w:kern w:val="0"/>
          <w:sz w:val="22"/>
        </w:rPr>
        <w:t xml:space="preserve">total energy intake, </w:t>
      </w:r>
      <w:r w:rsidRPr="00767F59">
        <w:rPr>
          <w:rFonts w:ascii="Times New Roman" w:eastAsia="바탕" w:hAnsi="Times New Roman" w:cs="Times New Roman"/>
          <w:kern w:val="0"/>
          <w:sz w:val="22"/>
        </w:rPr>
        <w:t>diabetes, hypertension, and history of cardiovascular disease</w:t>
      </w:r>
    </w:p>
    <w:p w14:paraId="6D5E3B4E" w14:textId="6AF0A521" w:rsidR="00F14721" w:rsidRPr="00767F59" w:rsidRDefault="00F14721" w:rsidP="00767F59">
      <w:pPr>
        <w:widowControl/>
        <w:wordWrap/>
        <w:autoSpaceDE/>
        <w:spacing w:after="0" w:line="240" w:lineRule="auto"/>
        <w:rPr>
          <w:rFonts w:ascii="Times New Roman" w:eastAsia="바탕" w:hAnsi="Times New Roman" w:cs="Times New Roman"/>
          <w:kern w:val="0"/>
          <w:sz w:val="22"/>
        </w:rPr>
      </w:pPr>
      <w:r w:rsidRPr="00767F59">
        <w:rPr>
          <w:rFonts w:ascii="Times New Roman" w:eastAsia="바탕" w:hAnsi="Times New Roman" w:cs="Times New Roman"/>
          <w:kern w:val="0"/>
          <w:sz w:val="22"/>
        </w:rPr>
        <w:t xml:space="preserve">Abbreviations: </w:t>
      </w:r>
      <w:r w:rsidRPr="00767F59">
        <w:rPr>
          <w:rFonts w:ascii="Times New Roman" w:eastAsia="바탕" w:hAnsi="Times New Roman" w:cs="Times New Roman"/>
          <w:sz w:val="22"/>
          <w:szCs w:val="24"/>
        </w:rPr>
        <w:t>FIB-4, Fibrosis-4 index;</w:t>
      </w:r>
      <w:r w:rsidRPr="00767F59">
        <w:rPr>
          <w:rFonts w:ascii="Times New Roman" w:eastAsia="바탕" w:hAnsi="Times New Roman" w:cs="Times New Roman"/>
          <w:kern w:val="0"/>
          <w:sz w:val="22"/>
        </w:rPr>
        <w:t xml:space="preserve"> CES-D, Center for Epidemiologic Studies-Depression; CI, confidence interval; HR, hazard ratio</w:t>
      </w:r>
    </w:p>
    <w:p w14:paraId="09062DFB" w14:textId="77777777" w:rsidR="00D74898" w:rsidRPr="00767F59" w:rsidRDefault="00D74898" w:rsidP="00767F59">
      <w:pPr>
        <w:wordWrap/>
        <w:spacing w:after="0" w:line="240" w:lineRule="auto"/>
        <w:rPr>
          <w:rFonts w:ascii="Times New Roman" w:hAnsi="Times New Roman" w:cs="Times New Roman"/>
        </w:rPr>
      </w:pPr>
    </w:p>
    <w:p w14:paraId="1519AD1E" w14:textId="77777777" w:rsidR="00A2688F" w:rsidRPr="00767F59" w:rsidRDefault="00A2688F" w:rsidP="00767F59">
      <w:pPr>
        <w:wordWrap/>
        <w:spacing w:after="0" w:line="240" w:lineRule="auto"/>
        <w:rPr>
          <w:rFonts w:ascii="Times New Roman" w:hAnsi="Times New Roman" w:cs="Times New Roman"/>
        </w:rPr>
      </w:pPr>
    </w:p>
    <w:sectPr w:rsidR="00A2688F" w:rsidRPr="00767F59" w:rsidSect="00F17437">
      <w:pgSz w:w="16838" w:h="11906" w:orient="landscape"/>
      <w:pgMar w:top="1440" w:right="1440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C9694" w14:textId="77777777" w:rsidR="007C3AFC" w:rsidRDefault="007C3AFC" w:rsidP="00484CD2">
      <w:pPr>
        <w:spacing w:after="0" w:line="240" w:lineRule="auto"/>
      </w:pPr>
      <w:r>
        <w:separator/>
      </w:r>
    </w:p>
  </w:endnote>
  <w:endnote w:type="continuationSeparator" w:id="0">
    <w:p w14:paraId="6C7BDD7F" w14:textId="77777777" w:rsidR="007C3AFC" w:rsidRDefault="007C3AFC" w:rsidP="0048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F11CF" w14:textId="77777777" w:rsidR="007C3AFC" w:rsidRDefault="007C3AFC" w:rsidP="00484CD2">
      <w:pPr>
        <w:spacing w:after="0" w:line="240" w:lineRule="auto"/>
      </w:pPr>
      <w:r>
        <w:separator/>
      </w:r>
    </w:p>
  </w:footnote>
  <w:footnote w:type="continuationSeparator" w:id="0">
    <w:p w14:paraId="2C6EF6D2" w14:textId="77777777" w:rsidR="007C3AFC" w:rsidRDefault="007C3AFC" w:rsidP="00484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Liver Intl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wzrwpfx9sv294et0d4vxfvtsfdpwf20psfr&quot;&gt;dep_nafld-Saved&lt;record-ids&gt;&lt;item&gt;112&lt;/item&gt;&lt;item&gt;113&lt;/item&gt;&lt;item&gt;115&lt;/item&gt;&lt;item&gt;116&lt;/item&gt;&lt;item&gt;117&lt;/item&gt;&lt;item&gt;124&lt;/item&gt;&lt;/record-ids&gt;&lt;/item&gt;&lt;/Libraries&gt;"/>
  </w:docVars>
  <w:rsids>
    <w:rsidRoot w:val="00501CC9"/>
    <w:rsid w:val="000321E6"/>
    <w:rsid w:val="00033099"/>
    <w:rsid w:val="000608FF"/>
    <w:rsid w:val="00083402"/>
    <w:rsid w:val="0009317C"/>
    <w:rsid w:val="000C0339"/>
    <w:rsid w:val="000C205C"/>
    <w:rsid w:val="000D1D8C"/>
    <w:rsid w:val="000E40CF"/>
    <w:rsid w:val="00186F8F"/>
    <w:rsid w:val="001908C8"/>
    <w:rsid w:val="00190D9A"/>
    <w:rsid w:val="001918FA"/>
    <w:rsid w:val="001A1CAD"/>
    <w:rsid w:val="001C1148"/>
    <w:rsid w:val="002053E5"/>
    <w:rsid w:val="00212DDF"/>
    <w:rsid w:val="002344AF"/>
    <w:rsid w:val="0024090C"/>
    <w:rsid w:val="00251C79"/>
    <w:rsid w:val="002C2581"/>
    <w:rsid w:val="00363667"/>
    <w:rsid w:val="003C0E2A"/>
    <w:rsid w:val="003C4E2E"/>
    <w:rsid w:val="00483F4F"/>
    <w:rsid w:val="00484CD2"/>
    <w:rsid w:val="004D10E7"/>
    <w:rsid w:val="004E012B"/>
    <w:rsid w:val="004E2EE5"/>
    <w:rsid w:val="004E6331"/>
    <w:rsid w:val="00501CC9"/>
    <w:rsid w:val="0052128E"/>
    <w:rsid w:val="00524084"/>
    <w:rsid w:val="005610C3"/>
    <w:rsid w:val="005B7445"/>
    <w:rsid w:val="005C0B72"/>
    <w:rsid w:val="005C6E71"/>
    <w:rsid w:val="005F3AED"/>
    <w:rsid w:val="005F63FD"/>
    <w:rsid w:val="006074D1"/>
    <w:rsid w:val="006A2272"/>
    <w:rsid w:val="006A3028"/>
    <w:rsid w:val="006E28E8"/>
    <w:rsid w:val="007059E9"/>
    <w:rsid w:val="00767F59"/>
    <w:rsid w:val="00777444"/>
    <w:rsid w:val="00777C9E"/>
    <w:rsid w:val="007858D4"/>
    <w:rsid w:val="00793407"/>
    <w:rsid w:val="007B00A6"/>
    <w:rsid w:val="007C3AFC"/>
    <w:rsid w:val="007D4734"/>
    <w:rsid w:val="00806F81"/>
    <w:rsid w:val="009058CF"/>
    <w:rsid w:val="00915C34"/>
    <w:rsid w:val="00941DCC"/>
    <w:rsid w:val="009A57E0"/>
    <w:rsid w:val="009C4AE9"/>
    <w:rsid w:val="009E11E4"/>
    <w:rsid w:val="009F3D5F"/>
    <w:rsid w:val="00A2688F"/>
    <w:rsid w:val="00AD436A"/>
    <w:rsid w:val="00B20E6B"/>
    <w:rsid w:val="00B21888"/>
    <w:rsid w:val="00B27825"/>
    <w:rsid w:val="00B41854"/>
    <w:rsid w:val="00B43C38"/>
    <w:rsid w:val="00B96A8C"/>
    <w:rsid w:val="00BA27EC"/>
    <w:rsid w:val="00BF52C5"/>
    <w:rsid w:val="00C3064A"/>
    <w:rsid w:val="00C34000"/>
    <w:rsid w:val="00C576F1"/>
    <w:rsid w:val="00C90469"/>
    <w:rsid w:val="00CC1090"/>
    <w:rsid w:val="00CC6AA1"/>
    <w:rsid w:val="00CE37C7"/>
    <w:rsid w:val="00CF0FFB"/>
    <w:rsid w:val="00D070F8"/>
    <w:rsid w:val="00D07F09"/>
    <w:rsid w:val="00D22562"/>
    <w:rsid w:val="00D30DB6"/>
    <w:rsid w:val="00D61A06"/>
    <w:rsid w:val="00D64658"/>
    <w:rsid w:val="00D74898"/>
    <w:rsid w:val="00D85C29"/>
    <w:rsid w:val="00D8680B"/>
    <w:rsid w:val="00E12EE8"/>
    <w:rsid w:val="00E71670"/>
    <w:rsid w:val="00EB32DF"/>
    <w:rsid w:val="00EF5F27"/>
    <w:rsid w:val="00F14721"/>
    <w:rsid w:val="00F17437"/>
    <w:rsid w:val="00FB7791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0AD89"/>
  <w15:docId w15:val="{71F53072-F577-49CF-81DE-C99FA42A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D1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C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84CD2"/>
  </w:style>
  <w:style w:type="paragraph" w:styleId="a4">
    <w:name w:val="footer"/>
    <w:basedOn w:val="a"/>
    <w:link w:val="Char0"/>
    <w:uiPriority w:val="99"/>
    <w:unhideWhenUsed/>
    <w:rsid w:val="00484C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84CD2"/>
  </w:style>
  <w:style w:type="paragraph" w:customStyle="1" w:styleId="EndNoteBibliography">
    <w:name w:val="EndNote Bibliography"/>
    <w:basedOn w:val="a"/>
    <w:link w:val="EndNoteBibliographyChar"/>
    <w:rsid w:val="00CC6AA1"/>
    <w:pPr>
      <w:spacing w:after="160" w:line="240" w:lineRule="auto"/>
    </w:pPr>
    <w:rPr>
      <w:rFonts w:ascii="맑은 고딕" w:eastAsia="맑은 고딕" w:hAnsi="맑은 고딕"/>
      <w:noProof/>
    </w:rPr>
  </w:style>
  <w:style w:type="character" w:customStyle="1" w:styleId="EndNoteBibliographyChar">
    <w:name w:val="EndNote Bibliography Char"/>
    <w:basedOn w:val="a0"/>
    <w:link w:val="EndNoteBibliography"/>
    <w:rsid w:val="00CC6AA1"/>
    <w:rPr>
      <w:rFonts w:ascii="맑은 고딕" w:eastAsia="맑은 고딕" w:hAnsi="맑은 고딕"/>
      <w:noProof/>
    </w:rPr>
  </w:style>
  <w:style w:type="paragraph" w:customStyle="1" w:styleId="EndNoteBibliographyTitle">
    <w:name w:val="EndNote Bibliography Title"/>
    <w:basedOn w:val="a"/>
    <w:link w:val="EndNoteBibliographyTitleChar"/>
    <w:rsid w:val="00363667"/>
    <w:pPr>
      <w:spacing w:after="0"/>
      <w:jc w:val="center"/>
    </w:pPr>
    <w:rPr>
      <w:rFonts w:ascii="맑은 고딕" w:eastAsia="맑은 고딕" w:hAnsi="맑은 고딕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363667"/>
    <w:rPr>
      <w:rFonts w:ascii="맑은 고딕" w:eastAsia="맑은 고딕" w:hAnsi="맑은 고딕"/>
      <w:noProof/>
    </w:rPr>
  </w:style>
  <w:style w:type="paragraph" w:styleId="a5">
    <w:name w:val="Balloon Text"/>
    <w:basedOn w:val="a"/>
    <w:link w:val="Char1"/>
    <w:uiPriority w:val="99"/>
    <w:semiHidden/>
    <w:unhideWhenUsed/>
    <w:rsid w:val="00BA27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BA27E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90469"/>
    <w:rPr>
      <w:sz w:val="18"/>
      <w:szCs w:val="18"/>
    </w:rPr>
  </w:style>
  <w:style w:type="paragraph" w:styleId="a7">
    <w:name w:val="annotation text"/>
    <w:basedOn w:val="a"/>
    <w:link w:val="Char2"/>
    <w:uiPriority w:val="99"/>
    <w:unhideWhenUsed/>
    <w:rsid w:val="00C90469"/>
    <w:pPr>
      <w:jc w:val="left"/>
    </w:pPr>
  </w:style>
  <w:style w:type="character" w:customStyle="1" w:styleId="Char2">
    <w:name w:val="메모 텍스트 Char"/>
    <w:basedOn w:val="a0"/>
    <w:link w:val="a7"/>
    <w:uiPriority w:val="99"/>
    <w:rsid w:val="00C90469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90469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C90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A9C5A-E101-423F-AED5-F48F9A94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Young</dc:creator>
  <cp:lastModifiedBy>In Young</cp:lastModifiedBy>
  <cp:revision>7</cp:revision>
  <dcterms:created xsi:type="dcterms:W3CDTF">2020-12-01T17:27:00Z</dcterms:created>
  <dcterms:modified xsi:type="dcterms:W3CDTF">2020-12-04T12:43:00Z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