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E04F" w14:textId="2EB69C0C" w:rsidR="004C245A" w:rsidRPr="006B2066" w:rsidRDefault="00153982" w:rsidP="004C245A">
      <w:pPr>
        <w:rPr>
          <w:b/>
          <w:sz w:val="28"/>
          <w:lang w:val="en-GB"/>
        </w:rPr>
      </w:pPr>
      <w:r w:rsidRPr="006B2066">
        <w:rPr>
          <w:b/>
          <w:sz w:val="28"/>
          <w:lang w:val="en-GB"/>
        </w:rPr>
        <w:t>SUPPLEMENTARY MATERIAL</w:t>
      </w:r>
      <w:r w:rsidR="00430381">
        <w:rPr>
          <w:b/>
          <w:sz w:val="28"/>
          <w:lang w:val="en-GB"/>
        </w:rPr>
        <w:t>S</w:t>
      </w:r>
      <w:r w:rsidRPr="006B2066">
        <w:rPr>
          <w:b/>
          <w:sz w:val="28"/>
          <w:lang w:val="en-GB"/>
        </w:rPr>
        <w:t xml:space="preserve">  </w:t>
      </w:r>
    </w:p>
    <w:sdt>
      <w:sdtPr>
        <w:rPr>
          <w:rFonts w:asciiTheme="minorHAnsi" w:eastAsiaTheme="minorHAnsi" w:hAnsiTheme="minorHAnsi" w:cstheme="minorBidi"/>
          <w:color w:val="auto"/>
          <w:sz w:val="22"/>
          <w:szCs w:val="22"/>
          <w:lang w:eastAsia="en-US"/>
        </w:rPr>
        <w:id w:val="191880333"/>
        <w:docPartObj>
          <w:docPartGallery w:val="Table of Contents"/>
          <w:docPartUnique/>
        </w:docPartObj>
      </w:sdtPr>
      <w:sdtEndPr>
        <w:rPr>
          <w:b/>
          <w:bCs/>
        </w:rPr>
      </w:sdtEndPr>
      <w:sdtContent>
        <w:p w14:paraId="0FD7DA43" w14:textId="77777777" w:rsidR="00700383" w:rsidRPr="006B2066" w:rsidRDefault="00700383" w:rsidP="00754AF1">
          <w:pPr>
            <w:pStyle w:val="Inhaltsverzeichnisberschrift"/>
            <w:spacing w:line="360" w:lineRule="auto"/>
          </w:pPr>
        </w:p>
        <w:p w14:paraId="44B1197E" w14:textId="342DF2B9" w:rsidR="007D137A" w:rsidRDefault="00700383">
          <w:pPr>
            <w:pStyle w:val="Verzeichnis1"/>
            <w:rPr>
              <w:rFonts w:eastAsiaTheme="minorEastAsia"/>
              <w:noProof/>
              <w:lang w:eastAsia="de-DE"/>
            </w:rPr>
          </w:pPr>
          <w:r w:rsidRPr="006B2066">
            <w:fldChar w:fldCharType="begin"/>
          </w:r>
          <w:r w:rsidRPr="006B2066">
            <w:instrText xml:space="preserve"> TOC \o "1-3" \h \z \u </w:instrText>
          </w:r>
          <w:r w:rsidRPr="006B2066">
            <w:fldChar w:fldCharType="separate"/>
          </w:r>
          <w:hyperlink w:anchor="_Toc67056631" w:history="1">
            <w:r w:rsidR="007D137A" w:rsidRPr="0000551A">
              <w:rPr>
                <w:rStyle w:val="Hyperlink"/>
                <w:rFonts w:cstheme="minorHAnsi"/>
                <w:b/>
                <w:noProof/>
                <w:lang w:val="en-GB" w:eastAsia="de-DE"/>
              </w:rPr>
              <w:t>1.</w:t>
            </w:r>
            <w:r w:rsidR="007D137A">
              <w:rPr>
                <w:rFonts w:eastAsiaTheme="minorEastAsia"/>
                <w:noProof/>
                <w:lang w:eastAsia="de-DE"/>
              </w:rPr>
              <w:tab/>
            </w:r>
            <w:r w:rsidR="007D137A" w:rsidRPr="0000551A">
              <w:rPr>
                <w:rStyle w:val="Hyperlink"/>
                <w:rFonts w:cstheme="minorHAnsi"/>
                <w:b/>
                <w:noProof/>
                <w:lang w:val="en-GB"/>
              </w:rPr>
              <w:t>Graphic illustration of the hypotheses tested in the current study</w:t>
            </w:r>
            <w:r w:rsidR="007D137A">
              <w:rPr>
                <w:noProof/>
                <w:webHidden/>
              </w:rPr>
              <w:tab/>
            </w:r>
            <w:r w:rsidR="007D137A">
              <w:rPr>
                <w:noProof/>
                <w:webHidden/>
              </w:rPr>
              <w:fldChar w:fldCharType="begin"/>
            </w:r>
            <w:r w:rsidR="007D137A">
              <w:rPr>
                <w:noProof/>
                <w:webHidden/>
              </w:rPr>
              <w:instrText xml:space="preserve"> PAGEREF _Toc67056631 \h </w:instrText>
            </w:r>
            <w:r w:rsidR="007D137A">
              <w:rPr>
                <w:noProof/>
                <w:webHidden/>
              </w:rPr>
            </w:r>
            <w:r w:rsidR="007D137A">
              <w:rPr>
                <w:noProof/>
                <w:webHidden/>
              </w:rPr>
              <w:fldChar w:fldCharType="separate"/>
            </w:r>
            <w:r w:rsidR="007D137A">
              <w:rPr>
                <w:noProof/>
                <w:webHidden/>
              </w:rPr>
              <w:t>3</w:t>
            </w:r>
            <w:r w:rsidR="007D137A">
              <w:rPr>
                <w:noProof/>
                <w:webHidden/>
              </w:rPr>
              <w:fldChar w:fldCharType="end"/>
            </w:r>
          </w:hyperlink>
        </w:p>
        <w:p w14:paraId="592BCBE4" w14:textId="71AA830D" w:rsidR="007D137A" w:rsidRDefault="007D137A">
          <w:pPr>
            <w:pStyle w:val="Verzeichnis1"/>
            <w:rPr>
              <w:rFonts w:eastAsiaTheme="minorEastAsia"/>
              <w:noProof/>
              <w:lang w:eastAsia="de-DE"/>
            </w:rPr>
          </w:pPr>
          <w:hyperlink w:anchor="_Toc67056632" w:history="1">
            <w:r w:rsidRPr="0000551A">
              <w:rPr>
                <w:rStyle w:val="Hyperlink"/>
                <w:rFonts w:cstheme="minorHAnsi"/>
                <w:b/>
                <w:noProof/>
                <w:lang w:val="en-GB"/>
              </w:rPr>
              <w:t>2.</w:t>
            </w:r>
            <w:r>
              <w:rPr>
                <w:rFonts w:eastAsiaTheme="minorEastAsia"/>
                <w:noProof/>
                <w:lang w:eastAsia="de-DE"/>
              </w:rPr>
              <w:tab/>
            </w:r>
            <w:r w:rsidRPr="0000551A">
              <w:rPr>
                <w:rStyle w:val="Hyperlink"/>
                <w:rFonts w:cstheme="minorHAnsi"/>
                <w:b/>
                <w:noProof/>
                <w:lang w:val="en-GB"/>
              </w:rPr>
              <w:t>Overview of the measures used in the current study</w:t>
            </w:r>
            <w:r>
              <w:rPr>
                <w:noProof/>
                <w:webHidden/>
              </w:rPr>
              <w:tab/>
            </w:r>
            <w:r>
              <w:rPr>
                <w:noProof/>
                <w:webHidden/>
              </w:rPr>
              <w:fldChar w:fldCharType="begin"/>
            </w:r>
            <w:r>
              <w:rPr>
                <w:noProof/>
                <w:webHidden/>
              </w:rPr>
              <w:instrText xml:space="preserve"> PAGEREF _Toc67056632 \h </w:instrText>
            </w:r>
            <w:r>
              <w:rPr>
                <w:noProof/>
                <w:webHidden/>
              </w:rPr>
            </w:r>
            <w:r>
              <w:rPr>
                <w:noProof/>
                <w:webHidden/>
              </w:rPr>
              <w:fldChar w:fldCharType="separate"/>
            </w:r>
            <w:r>
              <w:rPr>
                <w:noProof/>
                <w:webHidden/>
              </w:rPr>
              <w:t>4</w:t>
            </w:r>
            <w:r>
              <w:rPr>
                <w:noProof/>
                <w:webHidden/>
              </w:rPr>
              <w:fldChar w:fldCharType="end"/>
            </w:r>
          </w:hyperlink>
        </w:p>
        <w:p w14:paraId="0039D0DC" w14:textId="674690A5" w:rsidR="007D137A" w:rsidRDefault="007D137A">
          <w:pPr>
            <w:pStyle w:val="Verzeichnis1"/>
            <w:rPr>
              <w:rFonts w:eastAsiaTheme="minorEastAsia"/>
              <w:noProof/>
              <w:lang w:eastAsia="de-DE"/>
            </w:rPr>
          </w:pPr>
          <w:hyperlink w:anchor="_Toc67056633" w:history="1">
            <w:r w:rsidRPr="0000551A">
              <w:rPr>
                <w:rStyle w:val="Hyperlink"/>
                <w:rFonts w:cstheme="minorHAnsi"/>
                <w:b/>
                <w:noProof/>
                <w:lang w:val="en-GB"/>
              </w:rPr>
              <w:t>3.</w:t>
            </w:r>
            <w:r>
              <w:rPr>
                <w:rFonts w:eastAsiaTheme="minorEastAsia"/>
                <w:noProof/>
                <w:lang w:eastAsia="de-DE"/>
              </w:rPr>
              <w:tab/>
            </w:r>
            <w:r w:rsidRPr="0000551A">
              <w:rPr>
                <w:rStyle w:val="Hyperlink"/>
                <w:rFonts w:cstheme="minorHAnsi"/>
                <w:b/>
                <w:noProof/>
                <w:lang w:val="en-GB"/>
              </w:rPr>
              <w:t>Data quality of clinical outcome measures</w:t>
            </w:r>
            <w:r>
              <w:rPr>
                <w:noProof/>
                <w:webHidden/>
              </w:rPr>
              <w:tab/>
            </w:r>
            <w:r>
              <w:rPr>
                <w:noProof/>
                <w:webHidden/>
              </w:rPr>
              <w:fldChar w:fldCharType="begin"/>
            </w:r>
            <w:r>
              <w:rPr>
                <w:noProof/>
                <w:webHidden/>
              </w:rPr>
              <w:instrText xml:space="preserve"> PAGEREF _Toc67056633 \h </w:instrText>
            </w:r>
            <w:r>
              <w:rPr>
                <w:noProof/>
                <w:webHidden/>
              </w:rPr>
            </w:r>
            <w:r>
              <w:rPr>
                <w:noProof/>
                <w:webHidden/>
              </w:rPr>
              <w:fldChar w:fldCharType="separate"/>
            </w:r>
            <w:r>
              <w:rPr>
                <w:noProof/>
                <w:webHidden/>
              </w:rPr>
              <w:t>5</w:t>
            </w:r>
            <w:r>
              <w:rPr>
                <w:noProof/>
                <w:webHidden/>
              </w:rPr>
              <w:fldChar w:fldCharType="end"/>
            </w:r>
          </w:hyperlink>
        </w:p>
        <w:p w14:paraId="450E3208" w14:textId="01A3CA2F" w:rsidR="007D137A" w:rsidRDefault="007D137A">
          <w:pPr>
            <w:pStyle w:val="Verzeichnis1"/>
            <w:rPr>
              <w:rFonts w:eastAsiaTheme="minorEastAsia"/>
              <w:noProof/>
              <w:lang w:eastAsia="de-DE"/>
            </w:rPr>
          </w:pPr>
          <w:hyperlink w:anchor="_Toc67056634" w:history="1">
            <w:r w:rsidRPr="0000551A">
              <w:rPr>
                <w:rStyle w:val="Hyperlink"/>
                <w:rFonts w:cstheme="minorHAnsi"/>
                <w:b/>
                <w:noProof/>
                <w:lang w:val="en-GB"/>
              </w:rPr>
              <w:t>4.</w:t>
            </w:r>
            <w:r>
              <w:rPr>
                <w:rFonts w:eastAsiaTheme="minorEastAsia"/>
                <w:noProof/>
                <w:lang w:eastAsia="de-DE"/>
              </w:rPr>
              <w:tab/>
            </w:r>
            <w:r w:rsidRPr="0000551A">
              <w:rPr>
                <w:rStyle w:val="Hyperlink"/>
                <w:rFonts w:cstheme="minorHAnsi"/>
                <w:b/>
                <w:noProof/>
                <w:lang w:val="en-GB"/>
              </w:rPr>
              <w:t>Restricted sample – unadjusted analyses</w:t>
            </w:r>
            <w:r>
              <w:rPr>
                <w:noProof/>
                <w:webHidden/>
              </w:rPr>
              <w:tab/>
            </w:r>
            <w:r>
              <w:rPr>
                <w:noProof/>
                <w:webHidden/>
              </w:rPr>
              <w:fldChar w:fldCharType="begin"/>
            </w:r>
            <w:r>
              <w:rPr>
                <w:noProof/>
                <w:webHidden/>
              </w:rPr>
              <w:instrText xml:space="preserve"> PAGEREF _Toc67056634 \h </w:instrText>
            </w:r>
            <w:r>
              <w:rPr>
                <w:noProof/>
                <w:webHidden/>
              </w:rPr>
            </w:r>
            <w:r>
              <w:rPr>
                <w:noProof/>
                <w:webHidden/>
              </w:rPr>
              <w:fldChar w:fldCharType="separate"/>
            </w:r>
            <w:r>
              <w:rPr>
                <w:noProof/>
                <w:webHidden/>
              </w:rPr>
              <w:t>6</w:t>
            </w:r>
            <w:r>
              <w:rPr>
                <w:noProof/>
                <w:webHidden/>
              </w:rPr>
              <w:fldChar w:fldCharType="end"/>
            </w:r>
          </w:hyperlink>
        </w:p>
        <w:p w14:paraId="4CA239E5" w14:textId="0FE934EB" w:rsidR="007D137A" w:rsidRDefault="007D137A">
          <w:pPr>
            <w:pStyle w:val="Verzeichnis2"/>
            <w:tabs>
              <w:tab w:val="right" w:leader="dot" w:pos="9062"/>
            </w:tabs>
            <w:rPr>
              <w:rFonts w:eastAsiaTheme="minorEastAsia"/>
              <w:noProof/>
              <w:lang w:eastAsia="de-DE"/>
            </w:rPr>
          </w:pPr>
          <w:hyperlink w:anchor="_Toc67056635" w:history="1">
            <w:r w:rsidRPr="0000551A">
              <w:rPr>
                <w:rStyle w:val="Hyperlink"/>
                <w:rFonts w:cstheme="minorHAnsi"/>
                <w:b/>
                <w:noProof/>
                <w:lang w:val="en-GB"/>
              </w:rPr>
              <w:t>4.1 Method</w:t>
            </w:r>
            <w:r>
              <w:rPr>
                <w:noProof/>
                <w:webHidden/>
              </w:rPr>
              <w:tab/>
            </w:r>
            <w:r>
              <w:rPr>
                <w:noProof/>
                <w:webHidden/>
              </w:rPr>
              <w:fldChar w:fldCharType="begin"/>
            </w:r>
            <w:r>
              <w:rPr>
                <w:noProof/>
                <w:webHidden/>
              </w:rPr>
              <w:instrText xml:space="preserve"> PAGEREF _Toc67056635 \h </w:instrText>
            </w:r>
            <w:r>
              <w:rPr>
                <w:noProof/>
                <w:webHidden/>
              </w:rPr>
            </w:r>
            <w:r>
              <w:rPr>
                <w:noProof/>
                <w:webHidden/>
              </w:rPr>
              <w:fldChar w:fldCharType="separate"/>
            </w:r>
            <w:r>
              <w:rPr>
                <w:noProof/>
                <w:webHidden/>
              </w:rPr>
              <w:t>6</w:t>
            </w:r>
            <w:r>
              <w:rPr>
                <w:noProof/>
                <w:webHidden/>
              </w:rPr>
              <w:fldChar w:fldCharType="end"/>
            </w:r>
          </w:hyperlink>
        </w:p>
        <w:p w14:paraId="0693D804" w14:textId="443706E3" w:rsidR="007D137A" w:rsidRDefault="007D137A">
          <w:pPr>
            <w:pStyle w:val="Verzeichnis2"/>
            <w:tabs>
              <w:tab w:val="right" w:leader="dot" w:pos="9062"/>
            </w:tabs>
            <w:rPr>
              <w:rFonts w:eastAsiaTheme="minorEastAsia"/>
              <w:noProof/>
              <w:lang w:eastAsia="de-DE"/>
            </w:rPr>
          </w:pPr>
          <w:hyperlink w:anchor="_Toc67056636" w:history="1">
            <w:r w:rsidRPr="0000551A">
              <w:rPr>
                <w:rStyle w:val="Hyperlink"/>
                <w:rFonts w:cstheme="minorHAnsi"/>
                <w:b/>
                <w:noProof/>
                <w:lang w:val="en-GB"/>
              </w:rPr>
              <w:t>4.2 Results</w:t>
            </w:r>
            <w:r>
              <w:rPr>
                <w:noProof/>
                <w:webHidden/>
              </w:rPr>
              <w:tab/>
            </w:r>
            <w:r>
              <w:rPr>
                <w:noProof/>
                <w:webHidden/>
              </w:rPr>
              <w:fldChar w:fldCharType="begin"/>
            </w:r>
            <w:r>
              <w:rPr>
                <w:noProof/>
                <w:webHidden/>
              </w:rPr>
              <w:instrText xml:space="preserve"> PAGEREF _Toc67056636 \h </w:instrText>
            </w:r>
            <w:r>
              <w:rPr>
                <w:noProof/>
                <w:webHidden/>
              </w:rPr>
            </w:r>
            <w:r>
              <w:rPr>
                <w:noProof/>
                <w:webHidden/>
              </w:rPr>
              <w:fldChar w:fldCharType="separate"/>
            </w:r>
            <w:r>
              <w:rPr>
                <w:noProof/>
                <w:webHidden/>
              </w:rPr>
              <w:t>6</w:t>
            </w:r>
            <w:r>
              <w:rPr>
                <w:noProof/>
                <w:webHidden/>
              </w:rPr>
              <w:fldChar w:fldCharType="end"/>
            </w:r>
          </w:hyperlink>
        </w:p>
        <w:p w14:paraId="70D2D26A" w14:textId="775C00AF" w:rsidR="007D137A" w:rsidRDefault="007D137A">
          <w:pPr>
            <w:pStyle w:val="Verzeichnis3"/>
            <w:tabs>
              <w:tab w:val="right" w:leader="dot" w:pos="9062"/>
            </w:tabs>
            <w:rPr>
              <w:rFonts w:eastAsiaTheme="minorEastAsia"/>
              <w:noProof/>
              <w:lang w:eastAsia="de-DE"/>
            </w:rPr>
          </w:pPr>
          <w:hyperlink w:anchor="_Toc67056637" w:history="1">
            <w:r w:rsidRPr="0000551A">
              <w:rPr>
                <w:rStyle w:val="Hyperlink"/>
                <w:rFonts w:cstheme="minorHAnsi"/>
                <w:i/>
                <w:noProof/>
                <w:lang w:val="en-GB"/>
              </w:rPr>
              <w:t>4.2.1 Basic sample and clinical characteristics</w:t>
            </w:r>
            <w:r>
              <w:rPr>
                <w:noProof/>
                <w:webHidden/>
              </w:rPr>
              <w:tab/>
            </w:r>
            <w:r>
              <w:rPr>
                <w:noProof/>
                <w:webHidden/>
              </w:rPr>
              <w:fldChar w:fldCharType="begin"/>
            </w:r>
            <w:r>
              <w:rPr>
                <w:noProof/>
                <w:webHidden/>
              </w:rPr>
              <w:instrText xml:space="preserve"> PAGEREF _Toc67056637 \h </w:instrText>
            </w:r>
            <w:r>
              <w:rPr>
                <w:noProof/>
                <w:webHidden/>
              </w:rPr>
            </w:r>
            <w:r>
              <w:rPr>
                <w:noProof/>
                <w:webHidden/>
              </w:rPr>
              <w:fldChar w:fldCharType="separate"/>
            </w:r>
            <w:r>
              <w:rPr>
                <w:noProof/>
                <w:webHidden/>
              </w:rPr>
              <w:t>6</w:t>
            </w:r>
            <w:r>
              <w:rPr>
                <w:noProof/>
                <w:webHidden/>
              </w:rPr>
              <w:fldChar w:fldCharType="end"/>
            </w:r>
          </w:hyperlink>
        </w:p>
        <w:p w14:paraId="62DF18DA" w14:textId="1E449D50" w:rsidR="007D137A" w:rsidRDefault="007D137A">
          <w:pPr>
            <w:pStyle w:val="Verzeichnis3"/>
            <w:tabs>
              <w:tab w:val="right" w:leader="dot" w:pos="9062"/>
            </w:tabs>
            <w:rPr>
              <w:rFonts w:eastAsiaTheme="minorEastAsia"/>
              <w:noProof/>
              <w:lang w:eastAsia="de-DE"/>
            </w:rPr>
          </w:pPr>
          <w:hyperlink w:anchor="_Toc67056638" w:history="1">
            <w:r w:rsidRPr="0000551A">
              <w:rPr>
                <w:rStyle w:val="Hyperlink"/>
                <w:rFonts w:cstheme="minorHAnsi"/>
                <w:i/>
                <w:noProof/>
                <w:lang w:val="en-GB"/>
              </w:rPr>
              <w:t>4.2.2 Stress reactivity and clinical outcomes at follow-up (H3)</w:t>
            </w:r>
            <w:r>
              <w:rPr>
                <w:noProof/>
                <w:webHidden/>
              </w:rPr>
              <w:tab/>
            </w:r>
            <w:r>
              <w:rPr>
                <w:noProof/>
                <w:webHidden/>
              </w:rPr>
              <w:fldChar w:fldCharType="begin"/>
            </w:r>
            <w:r>
              <w:rPr>
                <w:noProof/>
                <w:webHidden/>
              </w:rPr>
              <w:instrText xml:space="preserve"> PAGEREF _Toc67056638 \h </w:instrText>
            </w:r>
            <w:r>
              <w:rPr>
                <w:noProof/>
                <w:webHidden/>
              </w:rPr>
            </w:r>
            <w:r>
              <w:rPr>
                <w:noProof/>
                <w:webHidden/>
              </w:rPr>
              <w:fldChar w:fldCharType="separate"/>
            </w:r>
            <w:r>
              <w:rPr>
                <w:noProof/>
                <w:webHidden/>
              </w:rPr>
              <w:t>8</w:t>
            </w:r>
            <w:r>
              <w:rPr>
                <w:noProof/>
                <w:webHidden/>
              </w:rPr>
              <w:fldChar w:fldCharType="end"/>
            </w:r>
          </w:hyperlink>
        </w:p>
        <w:p w14:paraId="23C95636" w14:textId="3B5A5ABA" w:rsidR="007D137A" w:rsidRDefault="007D137A">
          <w:pPr>
            <w:pStyle w:val="Verzeichnis3"/>
            <w:tabs>
              <w:tab w:val="right" w:leader="dot" w:pos="9062"/>
            </w:tabs>
            <w:rPr>
              <w:rFonts w:eastAsiaTheme="minorEastAsia"/>
              <w:noProof/>
              <w:lang w:eastAsia="de-DE"/>
            </w:rPr>
          </w:pPr>
          <w:hyperlink w:anchor="_Toc67056639" w:history="1">
            <w:r w:rsidRPr="0000551A">
              <w:rPr>
                <w:rStyle w:val="Hyperlink"/>
                <w:rFonts w:cstheme="minorHAnsi"/>
                <w:i/>
                <w:noProof/>
                <w:lang w:val="en-GB"/>
              </w:rPr>
              <w:t>4.2.3 Emotional and psychotic stress reactivity as mediators of the association of childhood trauma and clinical outcomes (H4)</w:t>
            </w:r>
            <w:r>
              <w:rPr>
                <w:noProof/>
                <w:webHidden/>
              </w:rPr>
              <w:tab/>
            </w:r>
            <w:r>
              <w:rPr>
                <w:noProof/>
                <w:webHidden/>
              </w:rPr>
              <w:fldChar w:fldCharType="begin"/>
            </w:r>
            <w:r>
              <w:rPr>
                <w:noProof/>
                <w:webHidden/>
              </w:rPr>
              <w:instrText xml:space="preserve"> PAGEREF _Toc67056639 \h </w:instrText>
            </w:r>
            <w:r>
              <w:rPr>
                <w:noProof/>
                <w:webHidden/>
              </w:rPr>
            </w:r>
            <w:r>
              <w:rPr>
                <w:noProof/>
                <w:webHidden/>
              </w:rPr>
              <w:fldChar w:fldCharType="separate"/>
            </w:r>
            <w:r>
              <w:rPr>
                <w:noProof/>
                <w:webHidden/>
              </w:rPr>
              <w:t>10</w:t>
            </w:r>
            <w:r>
              <w:rPr>
                <w:noProof/>
                <w:webHidden/>
              </w:rPr>
              <w:fldChar w:fldCharType="end"/>
            </w:r>
          </w:hyperlink>
        </w:p>
        <w:p w14:paraId="7DFD287C" w14:textId="748B2DB9" w:rsidR="007D137A" w:rsidRDefault="007D137A">
          <w:pPr>
            <w:pStyle w:val="Verzeichnis1"/>
            <w:rPr>
              <w:rFonts w:eastAsiaTheme="minorEastAsia"/>
              <w:noProof/>
              <w:lang w:eastAsia="de-DE"/>
            </w:rPr>
          </w:pPr>
          <w:hyperlink w:anchor="_Toc67056640" w:history="1">
            <w:r w:rsidRPr="0000551A">
              <w:rPr>
                <w:rStyle w:val="Hyperlink"/>
                <w:rFonts w:cstheme="minorHAnsi"/>
                <w:b/>
                <w:noProof/>
                <w:lang w:val="en-GB"/>
              </w:rPr>
              <w:t>5.</w:t>
            </w:r>
            <w:r>
              <w:rPr>
                <w:rFonts w:eastAsiaTheme="minorEastAsia"/>
                <w:noProof/>
                <w:lang w:eastAsia="de-DE"/>
              </w:rPr>
              <w:tab/>
            </w:r>
            <w:r w:rsidRPr="0000551A">
              <w:rPr>
                <w:rStyle w:val="Hyperlink"/>
                <w:rFonts w:cstheme="minorHAnsi"/>
                <w:b/>
                <w:noProof/>
                <w:lang w:val="en-GB"/>
              </w:rPr>
              <w:t>Restricted sample – adjusted analyses</w:t>
            </w:r>
            <w:r>
              <w:rPr>
                <w:noProof/>
                <w:webHidden/>
              </w:rPr>
              <w:tab/>
            </w:r>
            <w:r>
              <w:rPr>
                <w:noProof/>
                <w:webHidden/>
              </w:rPr>
              <w:fldChar w:fldCharType="begin"/>
            </w:r>
            <w:r>
              <w:rPr>
                <w:noProof/>
                <w:webHidden/>
              </w:rPr>
              <w:instrText xml:space="preserve"> PAGEREF _Toc67056640 \h </w:instrText>
            </w:r>
            <w:r>
              <w:rPr>
                <w:noProof/>
                <w:webHidden/>
              </w:rPr>
            </w:r>
            <w:r>
              <w:rPr>
                <w:noProof/>
                <w:webHidden/>
              </w:rPr>
              <w:fldChar w:fldCharType="separate"/>
            </w:r>
            <w:r>
              <w:rPr>
                <w:noProof/>
                <w:webHidden/>
              </w:rPr>
              <w:t>12</w:t>
            </w:r>
            <w:r>
              <w:rPr>
                <w:noProof/>
                <w:webHidden/>
              </w:rPr>
              <w:fldChar w:fldCharType="end"/>
            </w:r>
          </w:hyperlink>
        </w:p>
        <w:p w14:paraId="74071933" w14:textId="411E2D6D" w:rsidR="007D137A" w:rsidRDefault="007D137A">
          <w:pPr>
            <w:pStyle w:val="Verzeichnis2"/>
            <w:tabs>
              <w:tab w:val="right" w:leader="dot" w:pos="9062"/>
            </w:tabs>
            <w:rPr>
              <w:rFonts w:eastAsiaTheme="minorEastAsia"/>
              <w:noProof/>
              <w:lang w:eastAsia="de-DE"/>
            </w:rPr>
          </w:pPr>
          <w:hyperlink w:anchor="_Toc67056641" w:history="1">
            <w:r w:rsidRPr="0000551A">
              <w:rPr>
                <w:rStyle w:val="Hyperlink"/>
                <w:rFonts w:cstheme="minorHAnsi"/>
                <w:b/>
                <w:noProof/>
                <w:lang w:val="en-GB"/>
              </w:rPr>
              <w:t>5.1 Method</w:t>
            </w:r>
            <w:r>
              <w:rPr>
                <w:noProof/>
                <w:webHidden/>
              </w:rPr>
              <w:tab/>
            </w:r>
            <w:r>
              <w:rPr>
                <w:noProof/>
                <w:webHidden/>
              </w:rPr>
              <w:fldChar w:fldCharType="begin"/>
            </w:r>
            <w:r>
              <w:rPr>
                <w:noProof/>
                <w:webHidden/>
              </w:rPr>
              <w:instrText xml:space="preserve"> PAGEREF _Toc67056641 \h </w:instrText>
            </w:r>
            <w:r>
              <w:rPr>
                <w:noProof/>
                <w:webHidden/>
              </w:rPr>
            </w:r>
            <w:r>
              <w:rPr>
                <w:noProof/>
                <w:webHidden/>
              </w:rPr>
              <w:fldChar w:fldCharType="separate"/>
            </w:r>
            <w:r>
              <w:rPr>
                <w:noProof/>
                <w:webHidden/>
              </w:rPr>
              <w:t>12</w:t>
            </w:r>
            <w:r>
              <w:rPr>
                <w:noProof/>
                <w:webHidden/>
              </w:rPr>
              <w:fldChar w:fldCharType="end"/>
            </w:r>
          </w:hyperlink>
        </w:p>
        <w:p w14:paraId="4F5EB8FB" w14:textId="57E06527" w:rsidR="007D137A" w:rsidRDefault="007D137A">
          <w:pPr>
            <w:pStyle w:val="Verzeichnis2"/>
            <w:tabs>
              <w:tab w:val="right" w:leader="dot" w:pos="9062"/>
            </w:tabs>
            <w:rPr>
              <w:rFonts w:eastAsiaTheme="minorEastAsia"/>
              <w:noProof/>
              <w:lang w:eastAsia="de-DE"/>
            </w:rPr>
          </w:pPr>
          <w:hyperlink w:anchor="_Toc67056642" w:history="1">
            <w:r w:rsidRPr="0000551A">
              <w:rPr>
                <w:rStyle w:val="Hyperlink"/>
                <w:rFonts w:cstheme="minorHAnsi"/>
                <w:b/>
                <w:noProof/>
                <w:lang w:val="en-GB"/>
              </w:rPr>
              <w:t>5.2 Results</w:t>
            </w:r>
            <w:r>
              <w:rPr>
                <w:noProof/>
                <w:webHidden/>
              </w:rPr>
              <w:tab/>
            </w:r>
            <w:r>
              <w:rPr>
                <w:noProof/>
                <w:webHidden/>
              </w:rPr>
              <w:fldChar w:fldCharType="begin"/>
            </w:r>
            <w:r>
              <w:rPr>
                <w:noProof/>
                <w:webHidden/>
              </w:rPr>
              <w:instrText xml:space="preserve"> PAGEREF _Toc67056642 \h </w:instrText>
            </w:r>
            <w:r>
              <w:rPr>
                <w:noProof/>
                <w:webHidden/>
              </w:rPr>
            </w:r>
            <w:r>
              <w:rPr>
                <w:noProof/>
                <w:webHidden/>
              </w:rPr>
              <w:fldChar w:fldCharType="separate"/>
            </w:r>
            <w:r>
              <w:rPr>
                <w:noProof/>
                <w:webHidden/>
              </w:rPr>
              <w:t>12</w:t>
            </w:r>
            <w:r>
              <w:rPr>
                <w:noProof/>
                <w:webHidden/>
              </w:rPr>
              <w:fldChar w:fldCharType="end"/>
            </w:r>
          </w:hyperlink>
        </w:p>
        <w:p w14:paraId="7FEB4DF8" w14:textId="762FE55C" w:rsidR="007D137A" w:rsidRDefault="007D137A">
          <w:pPr>
            <w:pStyle w:val="Verzeichnis3"/>
            <w:tabs>
              <w:tab w:val="right" w:leader="dot" w:pos="9062"/>
            </w:tabs>
            <w:rPr>
              <w:rFonts w:eastAsiaTheme="minorEastAsia"/>
              <w:noProof/>
              <w:lang w:eastAsia="de-DE"/>
            </w:rPr>
          </w:pPr>
          <w:hyperlink w:anchor="_Toc67056643" w:history="1">
            <w:r w:rsidRPr="0000551A">
              <w:rPr>
                <w:rStyle w:val="Hyperlink"/>
                <w:rFonts w:cstheme="minorHAnsi"/>
                <w:i/>
                <w:noProof/>
                <w:lang w:val="en-GB"/>
              </w:rPr>
              <w:t>5.2.1 Stress reactivity and clinical outcomes at follow-up (H3)</w:t>
            </w:r>
            <w:r>
              <w:rPr>
                <w:noProof/>
                <w:webHidden/>
              </w:rPr>
              <w:tab/>
            </w:r>
            <w:r>
              <w:rPr>
                <w:noProof/>
                <w:webHidden/>
              </w:rPr>
              <w:fldChar w:fldCharType="begin"/>
            </w:r>
            <w:r>
              <w:rPr>
                <w:noProof/>
                <w:webHidden/>
              </w:rPr>
              <w:instrText xml:space="preserve"> PAGEREF _Toc67056643 \h </w:instrText>
            </w:r>
            <w:r>
              <w:rPr>
                <w:noProof/>
                <w:webHidden/>
              </w:rPr>
            </w:r>
            <w:r>
              <w:rPr>
                <w:noProof/>
                <w:webHidden/>
              </w:rPr>
              <w:fldChar w:fldCharType="separate"/>
            </w:r>
            <w:r>
              <w:rPr>
                <w:noProof/>
                <w:webHidden/>
              </w:rPr>
              <w:t>12</w:t>
            </w:r>
            <w:r>
              <w:rPr>
                <w:noProof/>
                <w:webHidden/>
              </w:rPr>
              <w:fldChar w:fldCharType="end"/>
            </w:r>
          </w:hyperlink>
        </w:p>
        <w:p w14:paraId="011B2CAB" w14:textId="1BB173B3" w:rsidR="007D137A" w:rsidRDefault="007D137A">
          <w:pPr>
            <w:pStyle w:val="Verzeichnis3"/>
            <w:tabs>
              <w:tab w:val="right" w:leader="dot" w:pos="9062"/>
            </w:tabs>
            <w:rPr>
              <w:rFonts w:eastAsiaTheme="minorEastAsia"/>
              <w:noProof/>
              <w:lang w:eastAsia="de-DE"/>
            </w:rPr>
          </w:pPr>
          <w:hyperlink w:anchor="_Toc67056644" w:history="1">
            <w:r w:rsidRPr="0000551A">
              <w:rPr>
                <w:rStyle w:val="Hyperlink"/>
                <w:rFonts w:cstheme="minorHAnsi"/>
                <w:i/>
                <w:noProof/>
                <w:lang w:val="en-GB"/>
              </w:rPr>
              <w:t>5.2.2 Emotional and psychotic stress reactivity as mediators of the association of childhood trauma and clinical outcomes (H4)</w:t>
            </w:r>
            <w:r>
              <w:rPr>
                <w:noProof/>
                <w:webHidden/>
              </w:rPr>
              <w:tab/>
            </w:r>
            <w:r>
              <w:rPr>
                <w:noProof/>
                <w:webHidden/>
              </w:rPr>
              <w:fldChar w:fldCharType="begin"/>
            </w:r>
            <w:r>
              <w:rPr>
                <w:noProof/>
                <w:webHidden/>
              </w:rPr>
              <w:instrText xml:space="preserve"> PAGEREF _Toc67056644 \h </w:instrText>
            </w:r>
            <w:r>
              <w:rPr>
                <w:noProof/>
                <w:webHidden/>
              </w:rPr>
            </w:r>
            <w:r>
              <w:rPr>
                <w:noProof/>
                <w:webHidden/>
              </w:rPr>
              <w:fldChar w:fldCharType="separate"/>
            </w:r>
            <w:r>
              <w:rPr>
                <w:noProof/>
                <w:webHidden/>
              </w:rPr>
              <w:t>14</w:t>
            </w:r>
            <w:r>
              <w:rPr>
                <w:noProof/>
                <w:webHidden/>
              </w:rPr>
              <w:fldChar w:fldCharType="end"/>
            </w:r>
          </w:hyperlink>
        </w:p>
        <w:p w14:paraId="0A8D3C1E" w14:textId="0955D7A7" w:rsidR="007D137A" w:rsidRDefault="007D137A">
          <w:pPr>
            <w:pStyle w:val="Verzeichnis1"/>
            <w:rPr>
              <w:rFonts w:eastAsiaTheme="minorEastAsia"/>
              <w:noProof/>
              <w:lang w:eastAsia="de-DE"/>
            </w:rPr>
          </w:pPr>
          <w:hyperlink w:anchor="_Toc67056645" w:history="1">
            <w:r w:rsidRPr="0000551A">
              <w:rPr>
                <w:rStyle w:val="Hyperlink"/>
                <w:rFonts w:cstheme="minorHAnsi"/>
                <w:b/>
                <w:noProof/>
                <w:lang w:val="en-GB"/>
              </w:rPr>
              <w:t>6.</w:t>
            </w:r>
            <w:r>
              <w:rPr>
                <w:rFonts w:eastAsiaTheme="minorEastAsia"/>
                <w:noProof/>
                <w:lang w:eastAsia="de-DE"/>
              </w:rPr>
              <w:tab/>
            </w:r>
            <w:r w:rsidRPr="0000551A">
              <w:rPr>
                <w:rStyle w:val="Hyperlink"/>
                <w:rFonts w:cstheme="minorHAnsi"/>
                <w:b/>
                <w:noProof/>
                <w:lang w:val="en-GB"/>
              </w:rPr>
              <w:t>Unadjusted analysis in the full sample</w:t>
            </w:r>
            <w:r>
              <w:rPr>
                <w:noProof/>
                <w:webHidden/>
              </w:rPr>
              <w:tab/>
            </w:r>
            <w:r>
              <w:rPr>
                <w:noProof/>
                <w:webHidden/>
              </w:rPr>
              <w:fldChar w:fldCharType="begin"/>
            </w:r>
            <w:r>
              <w:rPr>
                <w:noProof/>
                <w:webHidden/>
              </w:rPr>
              <w:instrText xml:space="preserve"> PAGEREF _Toc67056645 \h </w:instrText>
            </w:r>
            <w:r>
              <w:rPr>
                <w:noProof/>
                <w:webHidden/>
              </w:rPr>
            </w:r>
            <w:r>
              <w:rPr>
                <w:noProof/>
                <w:webHidden/>
              </w:rPr>
              <w:fldChar w:fldCharType="separate"/>
            </w:r>
            <w:r>
              <w:rPr>
                <w:noProof/>
                <w:webHidden/>
              </w:rPr>
              <w:t>16</w:t>
            </w:r>
            <w:r>
              <w:rPr>
                <w:noProof/>
                <w:webHidden/>
              </w:rPr>
              <w:fldChar w:fldCharType="end"/>
            </w:r>
          </w:hyperlink>
        </w:p>
        <w:p w14:paraId="674813E1" w14:textId="1F517976" w:rsidR="007D137A" w:rsidRDefault="007D137A">
          <w:pPr>
            <w:pStyle w:val="Verzeichnis2"/>
            <w:tabs>
              <w:tab w:val="right" w:leader="dot" w:pos="9062"/>
            </w:tabs>
            <w:rPr>
              <w:rFonts w:eastAsiaTheme="minorEastAsia"/>
              <w:noProof/>
              <w:lang w:eastAsia="de-DE"/>
            </w:rPr>
          </w:pPr>
          <w:hyperlink w:anchor="_Toc67056646" w:history="1">
            <w:r w:rsidRPr="0000551A">
              <w:rPr>
                <w:rStyle w:val="Hyperlink"/>
                <w:rFonts w:cstheme="minorHAnsi"/>
                <w:b/>
                <w:noProof/>
                <w:lang w:val="en-GB"/>
              </w:rPr>
              <w:t>6.1 Method</w:t>
            </w:r>
            <w:r>
              <w:rPr>
                <w:noProof/>
                <w:webHidden/>
              </w:rPr>
              <w:tab/>
            </w:r>
            <w:r>
              <w:rPr>
                <w:noProof/>
                <w:webHidden/>
              </w:rPr>
              <w:fldChar w:fldCharType="begin"/>
            </w:r>
            <w:r>
              <w:rPr>
                <w:noProof/>
                <w:webHidden/>
              </w:rPr>
              <w:instrText xml:space="preserve"> PAGEREF _Toc67056646 \h </w:instrText>
            </w:r>
            <w:r>
              <w:rPr>
                <w:noProof/>
                <w:webHidden/>
              </w:rPr>
            </w:r>
            <w:r>
              <w:rPr>
                <w:noProof/>
                <w:webHidden/>
              </w:rPr>
              <w:fldChar w:fldCharType="separate"/>
            </w:r>
            <w:r>
              <w:rPr>
                <w:noProof/>
                <w:webHidden/>
              </w:rPr>
              <w:t>16</w:t>
            </w:r>
            <w:r>
              <w:rPr>
                <w:noProof/>
                <w:webHidden/>
              </w:rPr>
              <w:fldChar w:fldCharType="end"/>
            </w:r>
          </w:hyperlink>
        </w:p>
        <w:p w14:paraId="532F80EE" w14:textId="60AA17DA" w:rsidR="007D137A" w:rsidRDefault="007D137A">
          <w:pPr>
            <w:pStyle w:val="Verzeichnis2"/>
            <w:tabs>
              <w:tab w:val="right" w:leader="dot" w:pos="9062"/>
            </w:tabs>
            <w:rPr>
              <w:rFonts w:eastAsiaTheme="minorEastAsia"/>
              <w:noProof/>
              <w:lang w:eastAsia="de-DE"/>
            </w:rPr>
          </w:pPr>
          <w:hyperlink w:anchor="_Toc67056647" w:history="1">
            <w:r w:rsidRPr="0000551A">
              <w:rPr>
                <w:rStyle w:val="Hyperlink"/>
                <w:rFonts w:cstheme="minorHAnsi"/>
                <w:b/>
                <w:noProof/>
                <w:lang w:val="en-GB"/>
              </w:rPr>
              <w:t>6.2 Results</w:t>
            </w:r>
            <w:r>
              <w:rPr>
                <w:noProof/>
                <w:webHidden/>
              </w:rPr>
              <w:tab/>
            </w:r>
            <w:r>
              <w:rPr>
                <w:noProof/>
                <w:webHidden/>
              </w:rPr>
              <w:fldChar w:fldCharType="begin"/>
            </w:r>
            <w:r>
              <w:rPr>
                <w:noProof/>
                <w:webHidden/>
              </w:rPr>
              <w:instrText xml:space="preserve"> PAGEREF _Toc67056647 \h </w:instrText>
            </w:r>
            <w:r>
              <w:rPr>
                <w:noProof/>
                <w:webHidden/>
              </w:rPr>
            </w:r>
            <w:r>
              <w:rPr>
                <w:noProof/>
                <w:webHidden/>
              </w:rPr>
              <w:fldChar w:fldCharType="separate"/>
            </w:r>
            <w:r>
              <w:rPr>
                <w:noProof/>
                <w:webHidden/>
              </w:rPr>
              <w:t>16</w:t>
            </w:r>
            <w:r>
              <w:rPr>
                <w:noProof/>
                <w:webHidden/>
              </w:rPr>
              <w:fldChar w:fldCharType="end"/>
            </w:r>
          </w:hyperlink>
        </w:p>
        <w:p w14:paraId="6072190E" w14:textId="14F9688F" w:rsidR="007D137A" w:rsidRDefault="007D137A">
          <w:pPr>
            <w:pStyle w:val="Verzeichnis3"/>
            <w:tabs>
              <w:tab w:val="right" w:leader="dot" w:pos="9062"/>
            </w:tabs>
            <w:rPr>
              <w:rFonts w:eastAsiaTheme="minorEastAsia"/>
              <w:noProof/>
              <w:lang w:eastAsia="de-DE"/>
            </w:rPr>
          </w:pPr>
          <w:hyperlink w:anchor="_Toc67056648" w:history="1">
            <w:r w:rsidRPr="0000551A">
              <w:rPr>
                <w:rStyle w:val="Hyperlink"/>
                <w:rFonts w:cstheme="minorHAnsi"/>
                <w:i/>
                <w:noProof/>
                <w:lang w:val="en-GB"/>
              </w:rPr>
              <w:t>6.2.1 Association between momentary stress, affect and psychotic experiences (H1)</w:t>
            </w:r>
            <w:r>
              <w:rPr>
                <w:noProof/>
                <w:webHidden/>
              </w:rPr>
              <w:tab/>
            </w:r>
            <w:r>
              <w:rPr>
                <w:noProof/>
                <w:webHidden/>
              </w:rPr>
              <w:fldChar w:fldCharType="begin"/>
            </w:r>
            <w:r>
              <w:rPr>
                <w:noProof/>
                <w:webHidden/>
              </w:rPr>
              <w:instrText xml:space="preserve"> PAGEREF _Toc67056648 \h </w:instrText>
            </w:r>
            <w:r>
              <w:rPr>
                <w:noProof/>
                <w:webHidden/>
              </w:rPr>
            </w:r>
            <w:r>
              <w:rPr>
                <w:noProof/>
                <w:webHidden/>
              </w:rPr>
              <w:fldChar w:fldCharType="separate"/>
            </w:r>
            <w:r>
              <w:rPr>
                <w:noProof/>
                <w:webHidden/>
              </w:rPr>
              <w:t>16</w:t>
            </w:r>
            <w:r>
              <w:rPr>
                <w:noProof/>
                <w:webHidden/>
              </w:rPr>
              <w:fldChar w:fldCharType="end"/>
            </w:r>
          </w:hyperlink>
        </w:p>
        <w:p w14:paraId="14380BD3" w14:textId="354310B1" w:rsidR="007D137A" w:rsidRDefault="007D137A">
          <w:pPr>
            <w:pStyle w:val="Verzeichnis3"/>
            <w:tabs>
              <w:tab w:val="right" w:leader="dot" w:pos="9062"/>
            </w:tabs>
            <w:rPr>
              <w:rFonts w:eastAsiaTheme="minorEastAsia"/>
              <w:noProof/>
              <w:lang w:eastAsia="de-DE"/>
            </w:rPr>
          </w:pPr>
          <w:hyperlink w:anchor="_Toc67056649" w:history="1">
            <w:r w:rsidRPr="0000551A">
              <w:rPr>
                <w:rStyle w:val="Hyperlink"/>
                <w:rFonts w:cstheme="minorHAnsi"/>
                <w:i/>
                <w:noProof/>
                <w:lang w:val="en-GB"/>
              </w:rPr>
              <w:t>6.2.2 Association between momentary stress, affect and psychotic experiences by childhood trauma (H2)</w:t>
            </w:r>
            <w:r>
              <w:rPr>
                <w:noProof/>
                <w:webHidden/>
              </w:rPr>
              <w:tab/>
            </w:r>
            <w:r>
              <w:rPr>
                <w:noProof/>
                <w:webHidden/>
              </w:rPr>
              <w:fldChar w:fldCharType="begin"/>
            </w:r>
            <w:r>
              <w:rPr>
                <w:noProof/>
                <w:webHidden/>
              </w:rPr>
              <w:instrText xml:space="preserve"> PAGEREF _Toc67056649 \h </w:instrText>
            </w:r>
            <w:r>
              <w:rPr>
                <w:noProof/>
                <w:webHidden/>
              </w:rPr>
            </w:r>
            <w:r>
              <w:rPr>
                <w:noProof/>
                <w:webHidden/>
              </w:rPr>
              <w:fldChar w:fldCharType="separate"/>
            </w:r>
            <w:r>
              <w:rPr>
                <w:noProof/>
                <w:webHidden/>
              </w:rPr>
              <w:t>16</w:t>
            </w:r>
            <w:r>
              <w:rPr>
                <w:noProof/>
                <w:webHidden/>
              </w:rPr>
              <w:fldChar w:fldCharType="end"/>
            </w:r>
          </w:hyperlink>
        </w:p>
        <w:p w14:paraId="452A5A0B" w14:textId="4BF4EF0A" w:rsidR="007D137A" w:rsidRDefault="007D137A">
          <w:pPr>
            <w:pStyle w:val="Verzeichnis3"/>
            <w:tabs>
              <w:tab w:val="right" w:leader="dot" w:pos="9062"/>
            </w:tabs>
            <w:rPr>
              <w:rFonts w:eastAsiaTheme="minorEastAsia"/>
              <w:noProof/>
              <w:lang w:eastAsia="de-DE"/>
            </w:rPr>
          </w:pPr>
          <w:hyperlink w:anchor="_Toc67056650" w:history="1">
            <w:r w:rsidRPr="0000551A">
              <w:rPr>
                <w:rStyle w:val="Hyperlink"/>
                <w:rFonts w:cstheme="minorHAnsi"/>
                <w:i/>
                <w:noProof/>
                <w:lang w:val="en-GB"/>
              </w:rPr>
              <w:t>6.2.3 Stress reactivity and clinical outcomes at follow-up (H3)</w:t>
            </w:r>
            <w:r>
              <w:rPr>
                <w:noProof/>
                <w:webHidden/>
              </w:rPr>
              <w:tab/>
            </w:r>
            <w:r>
              <w:rPr>
                <w:noProof/>
                <w:webHidden/>
              </w:rPr>
              <w:fldChar w:fldCharType="begin"/>
            </w:r>
            <w:r>
              <w:rPr>
                <w:noProof/>
                <w:webHidden/>
              </w:rPr>
              <w:instrText xml:space="preserve"> PAGEREF _Toc67056650 \h </w:instrText>
            </w:r>
            <w:r>
              <w:rPr>
                <w:noProof/>
                <w:webHidden/>
              </w:rPr>
            </w:r>
            <w:r>
              <w:rPr>
                <w:noProof/>
                <w:webHidden/>
              </w:rPr>
              <w:fldChar w:fldCharType="separate"/>
            </w:r>
            <w:r>
              <w:rPr>
                <w:noProof/>
                <w:webHidden/>
              </w:rPr>
              <w:t>17</w:t>
            </w:r>
            <w:r>
              <w:rPr>
                <w:noProof/>
                <w:webHidden/>
              </w:rPr>
              <w:fldChar w:fldCharType="end"/>
            </w:r>
          </w:hyperlink>
        </w:p>
        <w:p w14:paraId="04CD4146" w14:textId="58BEA1BC" w:rsidR="007D137A" w:rsidRDefault="007D137A">
          <w:pPr>
            <w:pStyle w:val="Verzeichnis3"/>
            <w:tabs>
              <w:tab w:val="right" w:leader="dot" w:pos="9062"/>
            </w:tabs>
            <w:rPr>
              <w:rFonts w:eastAsiaTheme="minorEastAsia"/>
              <w:noProof/>
              <w:lang w:eastAsia="de-DE"/>
            </w:rPr>
          </w:pPr>
          <w:hyperlink w:anchor="_Toc67056651" w:history="1">
            <w:r w:rsidRPr="0000551A">
              <w:rPr>
                <w:rStyle w:val="Hyperlink"/>
                <w:rFonts w:cstheme="minorHAnsi"/>
                <w:i/>
                <w:noProof/>
                <w:lang w:val="en-GB"/>
              </w:rPr>
              <w:t>6.2.4 Emotional and psychotic stress reactivity as mediators of the association of childhood trauma and clinical outcomes (H4)</w:t>
            </w:r>
            <w:r>
              <w:rPr>
                <w:noProof/>
                <w:webHidden/>
              </w:rPr>
              <w:tab/>
            </w:r>
            <w:r>
              <w:rPr>
                <w:noProof/>
                <w:webHidden/>
              </w:rPr>
              <w:fldChar w:fldCharType="begin"/>
            </w:r>
            <w:r>
              <w:rPr>
                <w:noProof/>
                <w:webHidden/>
              </w:rPr>
              <w:instrText xml:space="preserve"> PAGEREF _Toc67056651 \h </w:instrText>
            </w:r>
            <w:r>
              <w:rPr>
                <w:noProof/>
                <w:webHidden/>
              </w:rPr>
            </w:r>
            <w:r>
              <w:rPr>
                <w:noProof/>
                <w:webHidden/>
              </w:rPr>
              <w:fldChar w:fldCharType="separate"/>
            </w:r>
            <w:r>
              <w:rPr>
                <w:noProof/>
                <w:webHidden/>
              </w:rPr>
              <w:t>19</w:t>
            </w:r>
            <w:r>
              <w:rPr>
                <w:noProof/>
                <w:webHidden/>
              </w:rPr>
              <w:fldChar w:fldCharType="end"/>
            </w:r>
          </w:hyperlink>
        </w:p>
        <w:p w14:paraId="514DD5C6" w14:textId="6A7E1DEC" w:rsidR="007D137A" w:rsidRDefault="007D137A">
          <w:pPr>
            <w:pStyle w:val="Verzeichnis1"/>
            <w:rPr>
              <w:rFonts w:eastAsiaTheme="minorEastAsia"/>
              <w:noProof/>
              <w:lang w:eastAsia="de-DE"/>
            </w:rPr>
          </w:pPr>
          <w:hyperlink w:anchor="_Toc67056652" w:history="1">
            <w:r w:rsidRPr="0000551A">
              <w:rPr>
                <w:rStyle w:val="Hyperlink"/>
                <w:rFonts w:cstheme="minorHAnsi"/>
                <w:b/>
                <w:noProof/>
                <w:lang w:val="en-GB"/>
              </w:rPr>
              <w:t>7.</w:t>
            </w:r>
            <w:r>
              <w:rPr>
                <w:rFonts w:eastAsiaTheme="minorEastAsia"/>
                <w:noProof/>
                <w:lang w:eastAsia="de-DE"/>
              </w:rPr>
              <w:tab/>
            </w:r>
            <w:r w:rsidRPr="0000551A">
              <w:rPr>
                <w:rStyle w:val="Hyperlink"/>
                <w:rFonts w:cstheme="minorHAnsi"/>
                <w:b/>
                <w:noProof/>
                <w:lang w:val="en-GB"/>
              </w:rPr>
              <w:t>Exploratory analyses: The role of transition</w:t>
            </w:r>
            <w:r>
              <w:rPr>
                <w:noProof/>
                <w:webHidden/>
              </w:rPr>
              <w:tab/>
            </w:r>
            <w:r>
              <w:rPr>
                <w:noProof/>
                <w:webHidden/>
              </w:rPr>
              <w:fldChar w:fldCharType="begin"/>
            </w:r>
            <w:r>
              <w:rPr>
                <w:noProof/>
                <w:webHidden/>
              </w:rPr>
              <w:instrText xml:space="preserve"> PAGEREF _Toc67056652 \h </w:instrText>
            </w:r>
            <w:r>
              <w:rPr>
                <w:noProof/>
                <w:webHidden/>
              </w:rPr>
            </w:r>
            <w:r>
              <w:rPr>
                <w:noProof/>
                <w:webHidden/>
              </w:rPr>
              <w:fldChar w:fldCharType="separate"/>
            </w:r>
            <w:r>
              <w:rPr>
                <w:noProof/>
                <w:webHidden/>
              </w:rPr>
              <w:t>21</w:t>
            </w:r>
            <w:r>
              <w:rPr>
                <w:noProof/>
                <w:webHidden/>
              </w:rPr>
              <w:fldChar w:fldCharType="end"/>
            </w:r>
          </w:hyperlink>
        </w:p>
        <w:p w14:paraId="320EE160" w14:textId="18BE68E8" w:rsidR="007D137A" w:rsidRDefault="007D137A">
          <w:pPr>
            <w:pStyle w:val="Verzeichnis2"/>
            <w:tabs>
              <w:tab w:val="right" w:leader="dot" w:pos="9062"/>
            </w:tabs>
            <w:rPr>
              <w:rFonts w:eastAsiaTheme="minorEastAsia"/>
              <w:noProof/>
              <w:lang w:eastAsia="de-DE"/>
            </w:rPr>
          </w:pPr>
          <w:hyperlink w:anchor="_Toc67056653" w:history="1">
            <w:r w:rsidRPr="0000551A">
              <w:rPr>
                <w:rStyle w:val="Hyperlink"/>
                <w:rFonts w:cstheme="minorHAnsi"/>
                <w:b/>
                <w:noProof/>
                <w:lang w:val="en-GB"/>
              </w:rPr>
              <w:t>7.1 Does transition moderate the effect of momentary stress on affect and psychotic experiences?</w:t>
            </w:r>
            <w:r>
              <w:rPr>
                <w:noProof/>
                <w:webHidden/>
              </w:rPr>
              <w:tab/>
            </w:r>
            <w:r>
              <w:rPr>
                <w:noProof/>
                <w:webHidden/>
              </w:rPr>
              <w:fldChar w:fldCharType="begin"/>
            </w:r>
            <w:r>
              <w:rPr>
                <w:noProof/>
                <w:webHidden/>
              </w:rPr>
              <w:instrText xml:space="preserve"> PAGEREF _Toc67056653 \h </w:instrText>
            </w:r>
            <w:r>
              <w:rPr>
                <w:noProof/>
                <w:webHidden/>
              </w:rPr>
            </w:r>
            <w:r>
              <w:rPr>
                <w:noProof/>
                <w:webHidden/>
              </w:rPr>
              <w:fldChar w:fldCharType="separate"/>
            </w:r>
            <w:r>
              <w:rPr>
                <w:noProof/>
                <w:webHidden/>
              </w:rPr>
              <w:t>21</w:t>
            </w:r>
            <w:r>
              <w:rPr>
                <w:noProof/>
                <w:webHidden/>
              </w:rPr>
              <w:fldChar w:fldCharType="end"/>
            </w:r>
          </w:hyperlink>
        </w:p>
        <w:p w14:paraId="7FE8EE8C" w14:textId="2582D7D6" w:rsidR="007D137A" w:rsidRDefault="007D137A">
          <w:pPr>
            <w:pStyle w:val="Verzeichnis3"/>
            <w:tabs>
              <w:tab w:val="right" w:leader="dot" w:pos="9062"/>
            </w:tabs>
            <w:rPr>
              <w:rFonts w:eastAsiaTheme="minorEastAsia"/>
              <w:noProof/>
              <w:lang w:eastAsia="de-DE"/>
            </w:rPr>
          </w:pPr>
          <w:hyperlink w:anchor="_Toc67056654" w:history="1">
            <w:r w:rsidRPr="0000551A">
              <w:rPr>
                <w:rStyle w:val="Hyperlink"/>
                <w:rFonts w:cstheme="minorHAnsi"/>
                <w:i/>
                <w:noProof/>
                <w:lang w:val="en-GB"/>
              </w:rPr>
              <w:t>7.1.1 Method</w:t>
            </w:r>
            <w:r>
              <w:rPr>
                <w:noProof/>
                <w:webHidden/>
              </w:rPr>
              <w:tab/>
            </w:r>
            <w:r>
              <w:rPr>
                <w:noProof/>
                <w:webHidden/>
              </w:rPr>
              <w:fldChar w:fldCharType="begin"/>
            </w:r>
            <w:r>
              <w:rPr>
                <w:noProof/>
                <w:webHidden/>
              </w:rPr>
              <w:instrText xml:space="preserve"> PAGEREF _Toc67056654 \h </w:instrText>
            </w:r>
            <w:r>
              <w:rPr>
                <w:noProof/>
                <w:webHidden/>
              </w:rPr>
            </w:r>
            <w:r>
              <w:rPr>
                <w:noProof/>
                <w:webHidden/>
              </w:rPr>
              <w:fldChar w:fldCharType="separate"/>
            </w:r>
            <w:r>
              <w:rPr>
                <w:noProof/>
                <w:webHidden/>
              </w:rPr>
              <w:t>21</w:t>
            </w:r>
            <w:r>
              <w:rPr>
                <w:noProof/>
                <w:webHidden/>
              </w:rPr>
              <w:fldChar w:fldCharType="end"/>
            </w:r>
          </w:hyperlink>
        </w:p>
        <w:p w14:paraId="2614666C" w14:textId="7B5A9065" w:rsidR="007D137A" w:rsidRDefault="007D137A">
          <w:pPr>
            <w:pStyle w:val="Verzeichnis3"/>
            <w:tabs>
              <w:tab w:val="right" w:leader="dot" w:pos="9062"/>
            </w:tabs>
            <w:rPr>
              <w:rFonts w:eastAsiaTheme="minorEastAsia"/>
              <w:noProof/>
              <w:lang w:eastAsia="de-DE"/>
            </w:rPr>
          </w:pPr>
          <w:hyperlink w:anchor="_Toc67056655" w:history="1">
            <w:r w:rsidRPr="0000551A">
              <w:rPr>
                <w:rStyle w:val="Hyperlink"/>
                <w:rFonts w:cstheme="minorHAnsi"/>
                <w:i/>
                <w:noProof/>
                <w:lang w:val="en-GB"/>
              </w:rPr>
              <w:t>7.1.2 Results</w:t>
            </w:r>
            <w:r>
              <w:rPr>
                <w:noProof/>
                <w:webHidden/>
              </w:rPr>
              <w:tab/>
            </w:r>
            <w:r>
              <w:rPr>
                <w:noProof/>
                <w:webHidden/>
              </w:rPr>
              <w:fldChar w:fldCharType="begin"/>
            </w:r>
            <w:r>
              <w:rPr>
                <w:noProof/>
                <w:webHidden/>
              </w:rPr>
              <w:instrText xml:space="preserve"> PAGEREF _Toc67056655 \h </w:instrText>
            </w:r>
            <w:r>
              <w:rPr>
                <w:noProof/>
                <w:webHidden/>
              </w:rPr>
            </w:r>
            <w:r>
              <w:rPr>
                <w:noProof/>
                <w:webHidden/>
              </w:rPr>
              <w:fldChar w:fldCharType="separate"/>
            </w:r>
            <w:r>
              <w:rPr>
                <w:noProof/>
                <w:webHidden/>
              </w:rPr>
              <w:t>21</w:t>
            </w:r>
            <w:r>
              <w:rPr>
                <w:noProof/>
                <w:webHidden/>
              </w:rPr>
              <w:fldChar w:fldCharType="end"/>
            </w:r>
          </w:hyperlink>
        </w:p>
        <w:p w14:paraId="77AA16EC" w14:textId="3AA49754" w:rsidR="007D137A" w:rsidRDefault="007D137A">
          <w:pPr>
            <w:pStyle w:val="Verzeichnis2"/>
            <w:tabs>
              <w:tab w:val="right" w:leader="dot" w:pos="9062"/>
            </w:tabs>
            <w:rPr>
              <w:rFonts w:eastAsiaTheme="minorEastAsia"/>
              <w:noProof/>
              <w:lang w:eastAsia="de-DE"/>
            </w:rPr>
          </w:pPr>
          <w:hyperlink w:anchor="_Toc67056656" w:history="1">
            <w:r w:rsidRPr="0000551A">
              <w:rPr>
                <w:rStyle w:val="Hyperlink"/>
                <w:rFonts w:cstheme="minorHAnsi"/>
                <w:b/>
                <w:noProof/>
                <w:lang w:val="en-GB"/>
              </w:rPr>
              <w:t>7.2 Do emotional and psychotic stress reactivity mediate the association of childhood trauma and transition?</w:t>
            </w:r>
            <w:r>
              <w:rPr>
                <w:noProof/>
                <w:webHidden/>
              </w:rPr>
              <w:tab/>
            </w:r>
            <w:r>
              <w:rPr>
                <w:noProof/>
                <w:webHidden/>
              </w:rPr>
              <w:fldChar w:fldCharType="begin"/>
            </w:r>
            <w:r>
              <w:rPr>
                <w:noProof/>
                <w:webHidden/>
              </w:rPr>
              <w:instrText xml:space="preserve"> PAGEREF _Toc67056656 \h </w:instrText>
            </w:r>
            <w:r>
              <w:rPr>
                <w:noProof/>
                <w:webHidden/>
              </w:rPr>
            </w:r>
            <w:r>
              <w:rPr>
                <w:noProof/>
                <w:webHidden/>
              </w:rPr>
              <w:fldChar w:fldCharType="separate"/>
            </w:r>
            <w:r>
              <w:rPr>
                <w:noProof/>
                <w:webHidden/>
              </w:rPr>
              <w:t>23</w:t>
            </w:r>
            <w:r>
              <w:rPr>
                <w:noProof/>
                <w:webHidden/>
              </w:rPr>
              <w:fldChar w:fldCharType="end"/>
            </w:r>
          </w:hyperlink>
        </w:p>
        <w:p w14:paraId="533E45D5" w14:textId="42ED75FF" w:rsidR="007D137A" w:rsidRDefault="007D137A">
          <w:pPr>
            <w:pStyle w:val="Verzeichnis3"/>
            <w:tabs>
              <w:tab w:val="right" w:leader="dot" w:pos="9062"/>
            </w:tabs>
            <w:rPr>
              <w:rFonts w:eastAsiaTheme="minorEastAsia"/>
              <w:noProof/>
              <w:lang w:eastAsia="de-DE"/>
            </w:rPr>
          </w:pPr>
          <w:hyperlink w:anchor="_Toc67056657" w:history="1">
            <w:r w:rsidRPr="0000551A">
              <w:rPr>
                <w:rStyle w:val="Hyperlink"/>
                <w:rFonts w:cstheme="minorHAnsi"/>
                <w:i/>
                <w:noProof/>
                <w:lang w:val="en-GB"/>
              </w:rPr>
              <w:t>7.2.1 Method</w:t>
            </w:r>
            <w:r>
              <w:rPr>
                <w:noProof/>
                <w:webHidden/>
              </w:rPr>
              <w:tab/>
            </w:r>
            <w:r>
              <w:rPr>
                <w:noProof/>
                <w:webHidden/>
              </w:rPr>
              <w:fldChar w:fldCharType="begin"/>
            </w:r>
            <w:r>
              <w:rPr>
                <w:noProof/>
                <w:webHidden/>
              </w:rPr>
              <w:instrText xml:space="preserve"> PAGEREF _Toc67056657 \h </w:instrText>
            </w:r>
            <w:r>
              <w:rPr>
                <w:noProof/>
                <w:webHidden/>
              </w:rPr>
            </w:r>
            <w:r>
              <w:rPr>
                <w:noProof/>
                <w:webHidden/>
              </w:rPr>
              <w:fldChar w:fldCharType="separate"/>
            </w:r>
            <w:r>
              <w:rPr>
                <w:noProof/>
                <w:webHidden/>
              </w:rPr>
              <w:t>23</w:t>
            </w:r>
            <w:r>
              <w:rPr>
                <w:noProof/>
                <w:webHidden/>
              </w:rPr>
              <w:fldChar w:fldCharType="end"/>
            </w:r>
          </w:hyperlink>
        </w:p>
        <w:p w14:paraId="1709DE03" w14:textId="76F7ECB8" w:rsidR="007D137A" w:rsidRDefault="007D137A">
          <w:pPr>
            <w:pStyle w:val="Verzeichnis3"/>
            <w:tabs>
              <w:tab w:val="right" w:leader="dot" w:pos="9062"/>
            </w:tabs>
            <w:rPr>
              <w:rFonts w:eastAsiaTheme="minorEastAsia"/>
              <w:noProof/>
              <w:lang w:eastAsia="de-DE"/>
            </w:rPr>
          </w:pPr>
          <w:hyperlink w:anchor="_Toc67056658" w:history="1">
            <w:r w:rsidRPr="0000551A">
              <w:rPr>
                <w:rStyle w:val="Hyperlink"/>
                <w:rFonts w:cstheme="minorHAnsi"/>
                <w:i/>
                <w:noProof/>
                <w:lang w:val="en-GB"/>
              </w:rPr>
              <w:t>7.2.2 Results</w:t>
            </w:r>
            <w:r>
              <w:rPr>
                <w:noProof/>
                <w:webHidden/>
              </w:rPr>
              <w:tab/>
            </w:r>
            <w:r>
              <w:rPr>
                <w:noProof/>
                <w:webHidden/>
              </w:rPr>
              <w:fldChar w:fldCharType="begin"/>
            </w:r>
            <w:r>
              <w:rPr>
                <w:noProof/>
                <w:webHidden/>
              </w:rPr>
              <w:instrText xml:space="preserve"> PAGEREF _Toc67056658 \h </w:instrText>
            </w:r>
            <w:r>
              <w:rPr>
                <w:noProof/>
                <w:webHidden/>
              </w:rPr>
            </w:r>
            <w:r>
              <w:rPr>
                <w:noProof/>
                <w:webHidden/>
              </w:rPr>
              <w:fldChar w:fldCharType="separate"/>
            </w:r>
            <w:r>
              <w:rPr>
                <w:noProof/>
                <w:webHidden/>
              </w:rPr>
              <w:t>24</w:t>
            </w:r>
            <w:r>
              <w:rPr>
                <w:noProof/>
                <w:webHidden/>
              </w:rPr>
              <w:fldChar w:fldCharType="end"/>
            </w:r>
          </w:hyperlink>
        </w:p>
        <w:p w14:paraId="7096E690" w14:textId="4D0D1B4A" w:rsidR="007D137A" w:rsidRDefault="007D137A">
          <w:pPr>
            <w:pStyle w:val="Verzeichnis1"/>
            <w:rPr>
              <w:rFonts w:eastAsiaTheme="minorEastAsia"/>
              <w:noProof/>
              <w:lang w:eastAsia="de-DE"/>
            </w:rPr>
          </w:pPr>
          <w:hyperlink w:anchor="_Toc67056659" w:history="1">
            <w:r w:rsidRPr="0000551A">
              <w:rPr>
                <w:rStyle w:val="Hyperlink"/>
                <w:rFonts w:cstheme="minorHAnsi"/>
                <w:b/>
                <w:noProof/>
                <w:lang w:val="en-GB"/>
              </w:rPr>
              <w:t>8.</w:t>
            </w:r>
            <w:r>
              <w:rPr>
                <w:rFonts w:eastAsiaTheme="minorEastAsia"/>
                <w:noProof/>
                <w:lang w:eastAsia="de-DE"/>
              </w:rPr>
              <w:tab/>
            </w:r>
            <w:r w:rsidRPr="0000551A">
              <w:rPr>
                <w:rStyle w:val="Hyperlink"/>
                <w:rFonts w:cstheme="minorHAnsi"/>
                <w:b/>
                <w:noProof/>
                <w:lang w:val="en-GB"/>
              </w:rPr>
              <w:t>Examining the structural validity of the ESM items</w:t>
            </w:r>
            <w:r>
              <w:rPr>
                <w:noProof/>
                <w:webHidden/>
              </w:rPr>
              <w:tab/>
            </w:r>
            <w:r>
              <w:rPr>
                <w:noProof/>
                <w:webHidden/>
              </w:rPr>
              <w:fldChar w:fldCharType="begin"/>
            </w:r>
            <w:r>
              <w:rPr>
                <w:noProof/>
                <w:webHidden/>
              </w:rPr>
              <w:instrText xml:space="preserve"> PAGEREF _Toc67056659 \h </w:instrText>
            </w:r>
            <w:r>
              <w:rPr>
                <w:noProof/>
                <w:webHidden/>
              </w:rPr>
            </w:r>
            <w:r>
              <w:rPr>
                <w:noProof/>
                <w:webHidden/>
              </w:rPr>
              <w:fldChar w:fldCharType="separate"/>
            </w:r>
            <w:r>
              <w:rPr>
                <w:noProof/>
                <w:webHidden/>
              </w:rPr>
              <w:t>25</w:t>
            </w:r>
            <w:r>
              <w:rPr>
                <w:noProof/>
                <w:webHidden/>
              </w:rPr>
              <w:fldChar w:fldCharType="end"/>
            </w:r>
          </w:hyperlink>
        </w:p>
        <w:p w14:paraId="68181B78" w14:textId="36AAFFAC" w:rsidR="007D137A" w:rsidRDefault="007D137A">
          <w:pPr>
            <w:pStyle w:val="Verzeichnis2"/>
            <w:tabs>
              <w:tab w:val="right" w:leader="dot" w:pos="9062"/>
            </w:tabs>
            <w:rPr>
              <w:rFonts w:eastAsiaTheme="minorEastAsia"/>
              <w:noProof/>
              <w:lang w:eastAsia="de-DE"/>
            </w:rPr>
          </w:pPr>
          <w:hyperlink w:anchor="_Toc67056660" w:history="1">
            <w:r w:rsidRPr="0000551A">
              <w:rPr>
                <w:rStyle w:val="Hyperlink"/>
                <w:rFonts w:cstheme="minorHAnsi"/>
                <w:b/>
                <w:noProof/>
                <w:lang w:val="en-GB"/>
              </w:rPr>
              <w:t>8.1 Method</w:t>
            </w:r>
            <w:r>
              <w:rPr>
                <w:noProof/>
                <w:webHidden/>
              </w:rPr>
              <w:tab/>
            </w:r>
            <w:r>
              <w:rPr>
                <w:noProof/>
                <w:webHidden/>
              </w:rPr>
              <w:fldChar w:fldCharType="begin"/>
            </w:r>
            <w:r>
              <w:rPr>
                <w:noProof/>
                <w:webHidden/>
              </w:rPr>
              <w:instrText xml:space="preserve"> PAGEREF _Toc67056660 \h </w:instrText>
            </w:r>
            <w:r>
              <w:rPr>
                <w:noProof/>
                <w:webHidden/>
              </w:rPr>
            </w:r>
            <w:r>
              <w:rPr>
                <w:noProof/>
                <w:webHidden/>
              </w:rPr>
              <w:fldChar w:fldCharType="separate"/>
            </w:r>
            <w:r>
              <w:rPr>
                <w:noProof/>
                <w:webHidden/>
              </w:rPr>
              <w:t>25</w:t>
            </w:r>
            <w:r>
              <w:rPr>
                <w:noProof/>
                <w:webHidden/>
              </w:rPr>
              <w:fldChar w:fldCharType="end"/>
            </w:r>
          </w:hyperlink>
        </w:p>
        <w:p w14:paraId="7FE2BFDA" w14:textId="31AC759E" w:rsidR="007D137A" w:rsidRDefault="007D137A">
          <w:pPr>
            <w:pStyle w:val="Verzeichnis2"/>
            <w:tabs>
              <w:tab w:val="right" w:leader="dot" w:pos="9062"/>
            </w:tabs>
            <w:rPr>
              <w:rFonts w:eastAsiaTheme="minorEastAsia"/>
              <w:noProof/>
              <w:lang w:eastAsia="de-DE"/>
            </w:rPr>
          </w:pPr>
          <w:hyperlink w:anchor="_Toc67056661" w:history="1">
            <w:r w:rsidRPr="0000551A">
              <w:rPr>
                <w:rStyle w:val="Hyperlink"/>
                <w:rFonts w:cstheme="minorHAnsi"/>
                <w:b/>
                <w:noProof/>
                <w:lang w:val="en-GB"/>
              </w:rPr>
              <w:t>8.2 Results</w:t>
            </w:r>
            <w:r>
              <w:rPr>
                <w:noProof/>
                <w:webHidden/>
              </w:rPr>
              <w:tab/>
            </w:r>
            <w:r>
              <w:rPr>
                <w:noProof/>
                <w:webHidden/>
              </w:rPr>
              <w:fldChar w:fldCharType="begin"/>
            </w:r>
            <w:r>
              <w:rPr>
                <w:noProof/>
                <w:webHidden/>
              </w:rPr>
              <w:instrText xml:space="preserve"> PAGEREF _Toc67056661 \h </w:instrText>
            </w:r>
            <w:r>
              <w:rPr>
                <w:noProof/>
                <w:webHidden/>
              </w:rPr>
            </w:r>
            <w:r>
              <w:rPr>
                <w:noProof/>
                <w:webHidden/>
              </w:rPr>
              <w:fldChar w:fldCharType="separate"/>
            </w:r>
            <w:r>
              <w:rPr>
                <w:noProof/>
                <w:webHidden/>
              </w:rPr>
              <w:t>25</w:t>
            </w:r>
            <w:r>
              <w:rPr>
                <w:noProof/>
                <w:webHidden/>
              </w:rPr>
              <w:fldChar w:fldCharType="end"/>
            </w:r>
          </w:hyperlink>
        </w:p>
        <w:p w14:paraId="66DCE46D" w14:textId="0D7460C5" w:rsidR="00700383" w:rsidRPr="006B2066" w:rsidRDefault="00700383" w:rsidP="00754AF1">
          <w:pPr>
            <w:spacing w:line="360" w:lineRule="auto"/>
          </w:pPr>
          <w:r w:rsidRPr="006B2066">
            <w:rPr>
              <w:b/>
              <w:bCs/>
            </w:rPr>
            <w:fldChar w:fldCharType="end"/>
          </w:r>
        </w:p>
      </w:sdtContent>
    </w:sdt>
    <w:p w14:paraId="56253646" w14:textId="77777777" w:rsidR="000012F5" w:rsidRPr="006B2066" w:rsidRDefault="000012F5" w:rsidP="00DA71CF">
      <w:pPr>
        <w:spacing w:line="360" w:lineRule="auto"/>
        <w:jc w:val="both"/>
        <w:rPr>
          <w:lang w:val="en-GB"/>
        </w:rPr>
      </w:pPr>
    </w:p>
    <w:p w14:paraId="61EE3CDC" w14:textId="530B698E" w:rsidR="000012F5" w:rsidRPr="006B2066" w:rsidRDefault="000012F5" w:rsidP="002B036A">
      <w:pPr>
        <w:pStyle w:val="Listenabsatz"/>
        <w:spacing w:line="360" w:lineRule="auto"/>
        <w:ind w:left="284"/>
        <w:rPr>
          <w:b/>
          <w:lang w:val="en-GB"/>
        </w:rPr>
      </w:pPr>
    </w:p>
    <w:p w14:paraId="77DD3B8F" w14:textId="77777777" w:rsidR="000012F5" w:rsidRPr="006B2066" w:rsidRDefault="000012F5" w:rsidP="000012F5">
      <w:pPr>
        <w:pStyle w:val="Listenabsatz"/>
        <w:ind w:left="284"/>
        <w:rPr>
          <w:b/>
          <w:lang w:val="en-GB"/>
        </w:rPr>
        <w:sectPr w:rsidR="000012F5" w:rsidRPr="006B2066">
          <w:headerReference w:type="default" r:id="rId8"/>
          <w:footerReference w:type="default" r:id="rId9"/>
          <w:pgSz w:w="11906" w:h="16838"/>
          <w:pgMar w:top="1417" w:right="1417" w:bottom="1134" w:left="1417" w:header="708" w:footer="708" w:gutter="0"/>
          <w:cols w:space="708"/>
          <w:docGrid w:linePitch="360"/>
        </w:sectPr>
      </w:pPr>
    </w:p>
    <w:p w14:paraId="7A6E1789" w14:textId="113263EC" w:rsidR="006D23CF" w:rsidRPr="006B2066" w:rsidRDefault="006D23CF" w:rsidP="00C3215A">
      <w:pPr>
        <w:pStyle w:val="berschrift1"/>
        <w:numPr>
          <w:ilvl w:val="0"/>
          <w:numId w:val="12"/>
        </w:numPr>
        <w:spacing w:line="480" w:lineRule="auto"/>
        <w:rPr>
          <w:rFonts w:asciiTheme="minorHAnsi" w:hAnsiTheme="minorHAnsi" w:cstheme="minorHAnsi"/>
          <w:b/>
          <w:noProof/>
          <w:color w:val="000000" w:themeColor="text1"/>
          <w:sz w:val="28"/>
          <w:szCs w:val="28"/>
          <w:lang w:val="en-GB" w:eastAsia="de-DE"/>
        </w:rPr>
      </w:pPr>
      <w:bookmarkStart w:id="0" w:name="_Toc67056631"/>
      <w:r w:rsidRPr="006B2066">
        <w:rPr>
          <w:rFonts w:asciiTheme="minorHAnsi" w:hAnsiTheme="minorHAnsi" w:cstheme="minorHAnsi"/>
          <w:b/>
          <w:color w:val="000000" w:themeColor="text1"/>
          <w:sz w:val="24"/>
          <w:szCs w:val="28"/>
          <w:lang w:val="en-GB"/>
        </w:rPr>
        <w:lastRenderedPageBreak/>
        <w:t>Graphic illustration of the hypotheses tested in the current study</w:t>
      </w:r>
      <w:bookmarkEnd w:id="0"/>
    </w:p>
    <w:p w14:paraId="65E0C33D" w14:textId="7A767885" w:rsidR="00DF1D1C" w:rsidRPr="00DF1D1C" w:rsidRDefault="00DF1D1C" w:rsidP="00DF1D1C">
      <w:pPr>
        <w:ind w:left="360"/>
        <w:rPr>
          <w:noProof/>
          <w:lang w:val="en-GB" w:eastAsia="de-DE"/>
        </w:rPr>
      </w:pPr>
      <w:r>
        <w:rPr>
          <w:noProof/>
          <w:lang w:eastAsia="de-DE"/>
        </w:rPr>
        <mc:AlternateContent>
          <mc:Choice Requires="wps">
            <w:drawing>
              <wp:anchor distT="0" distB="0" distL="114300" distR="114300" simplePos="0" relativeHeight="251659264" behindDoc="0" locked="0" layoutInCell="1" allowOverlap="1" wp14:anchorId="652FD18C" wp14:editId="7686DD1F">
                <wp:simplePos x="0" y="0"/>
                <wp:positionH relativeFrom="column">
                  <wp:posOffset>-20119</wp:posOffset>
                </wp:positionH>
                <wp:positionV relativeFrom="paragraph">
                  <wp:posOffset>-89567</wp:posOffset>
                </wp:positionV>
                <wp:extent cx="5521124" cy="8275899"/>
                <wp:effectExtent l="0" t="0" r="22860" b="11430"/>
                <wp:wrapNone/>
                <wp:docPr id="12" name="Rechteck 12"/>
                <wp:cNvGraphicFramePr/>
                <a:graphic xmlns:a="http://schemas.openxmlformats.org/drawingml/2006/main">
                  <a:graphicData uri="http://schemas.microsoft.com/office/word/2010/wordprocessingShape">
                    <wps:wsp>
                      <wps:cNvSpPr/>
                      <wps:spPr>
                        <a:xfrm>
                          <a:off x="0" y="0"/>
                          <a:ext cx="5521124" cy="827589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80B45" id="Rechteck 12" o:spid="_x0000_s1026" style="position:absolute;margin-left:-1.6pt;margin-top:-7.05pt;width:434.75pt;height:6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" filled="f" strokecolor="black [3200]" strokeweight="1pt"/>
            </w:pict>
          </mc:Fallback>
        </mc:AlternateContent>
      </w:r>
      <w:r w:rsidRPr="00DF1D1C">
        <w:rPr>
          <w:noProof/>
          <w:lang w:val="en-GB" w:eastAsia="de-DE"/>
        </w:rPr>
        <w:t>Hypothesis 1:</w:t>
      </w:r>
    </w:p>
    <w:p w14:paraId="31675949" w14:textId="68B6D10B" w:rsidR="00DF1D1C" w:rsidRDefault="00DF1D1C" w:rsidP="00DF1D1C">
      <w:pPr>
        <w:rPr>
          <w:lang w:val="en-GB"/>
        </w:rPr>
      </w:pPr>
      <w:r>
        <w:rPr>
          <w:noProof/>
          <w:lang w:eastAsia="de-DE"/>
        </w:rPr>
        <w:drawing>
          <wp:anchor distT="0" distB="0" distL="114300" distR="114300" simplePos="0" relativeHeight="251660288" behindDoc="0" locked="0" layoutInCell="1" allowOverlap="1" wp14:anchorId="2EDDD25E" wp14:editId="0EDC2D67">
            <wp:simplePos x="0" y="0"/>
            <wp:positionH relativeFrom="column">
              <wp:posOffset>547370</wp:posOffset>
            </wp:positionH>
            <wp:positionV relativeFrom="paragraph">
              <wp:posOffset>97155</wp:posOffset>
            </wp:positionV>
            <wp:extent cx="4383405" cy="59436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3405" cy="594360"/>
                    </a:xfrm>
                    <a:prstGeom prst="rect">
                      <a:avLst/>
                    </a:prstGeom>
                  </pic:spPr>
                </pic:pic>
              </a:graphicData>
            </a:graphic>
            <wp14:sizeRelH relativeFrom="page">
              <wp14:pctWidth>0</wp14:pctWidth>
            </wp14:sizeRelH>
            <wp14:sizeRelV relativeFrom="page">
              <wp14:pctHeight>0</wp14:pctHeight>
            </wp14:sizeRelV>
          </wp:anchor>
        </w:drawing>
      </w:r>
    </w:p>
    <w:p w14:paraId="487E8EED" w14:textId="6E26BDD7" w:rsidR="00DF1D1C" w:rsidRDefault="00DF1D1C" w:rsidP="00DF1D1C">
      <w:pPr>
        <w:rPr>
          <w:lang w:val="en-GB"/>
        </w:rPr>
      </w:pPr>
    </w:p>
    <w:p w14:paraId="5F4DDCA9" w14:textId="04BB5A8A" w:rsidR="00DF1D1C" w:rsidRDefault="00DF1D1C" w:rsidP="00DF1D1C">
      <w:pPr>
        <w:rPr>
          <w:lang w:val="en-GB"/>
        </w:rPr>
      </w:pPr>
    </w:p>
    <w:p w14:paraId="228D0154" w14:textId="77777777" w:rsidR="00DF1D1C" w:rsidRPr="00DF1D1C" w:rsidRDefault="00DF1D1C" w:rsidP="00DF1D1C">
      <w:pPr>
        <w:rPr>
          <w:lang w:val="en-GB"/>
        </w:rPr>
      </w:pPr>
    </w:p>
    <w:p w14:paraId="64D90355" w14:textId="77777777" w:rsidR="00DF1D1C" w:rsidRPr="00DF1D1C" w:rsidRDefault="00DF1D1C" w:rsidP="00DF1D1C">
      <w:pPr>
        <w:ind w:left="360"/>
        <w:rPr>
          <w:lang w:val="en-GB"/>
        </w:rPr>
      </w:pPr>
      <w:r w:rsidRPr="00DF1D1C">
        <w:rPr>
          <w:lang w:val="en-GB"/>
        </w:rPr>
        <w:t>Hypothesis 2:</w:t>
      </w:r>
    </w:p>
    <w:p w14:paraId="3B7C8DDC" w14:textId="77777777" w:rsidR="00DF1D1C" w:rsidRDefault="00DF1D1C" w:rsidP="00DF1D1C">
      <w:pPr>
        <w:rPr>
          <w:lang w:val="en-GB"/>
        </w:rPr>
      </w:pPr>
      <w:r>
        <w:rPr>
          <w:noProof/>
          <w:lang w:eastAsia="de-DE"/>
        </w:rPr>
        <w:drawing>
          <wp:anchor distT="0" distB="0" distL="114300" distR="114300" simplePos="0" relativeHeight="251661312" behindDoc="0" locked="0" layoutInCell="1" allowOverlap="1" wp14:anchorId="2FC6864F" wp14:editId="5E343DF0">
            <wp:simplePos x="0" y="0"/>
            <wp:positionH relativeFrom="margin">
              <wp:posOffset>547370</wp:posOffset>
            </wp:positionH>
            <wp:positionV relativeFrom="paragraph">
              <wp:posOffset>71120</wp:posOffset>
            </wp:positionV>
            <wp:extent cx="4320540" cy="1464945"/>
            <wp:effectExtent l="0" t="0" r="3810" b="190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540" cy="1464945"/>
                    </a:xfrm>
                    <a:prstGeom prst="rect">
                      <a:avLst/>
                    </a:prstGeom>
                  </pic:spPr>
                </pic:pic>
              </a:graphicData>
            </a:graphic>
            <wp14:sizeRelH relativeFrom="page">
              <wp14:pctWidth>0</wp14:pctWidth>
            </wp14:sizeRelH>
            <wp14:sizeRelV relativeFrom="page">
              <wp14:pctHeight>0</wp14:pctHeight>
            </wp14:sizeRelV>
          </wp:anchor>
        </w:drawing>
      </w:r>
    </w:p>
    <w:p w14:paraId="56C550EA" w14:textId="77777777" w:rsidR="00DF1D1C" w:rsidRDefault="00DF1D1C" w:rsidP="00DF1D1C">
      <w:pPr>
        <w:rPr>
          <w:lang w:val="en-GB"/>
        </w:rPr>
      </w:pPr>
    </w:p>
    <w:p w14:paraId="28142D96" w14:textId="77777777" w:rsidR="00DF1D1C" w:rsidRDefault="00DF1D1C" w:rsidP="00DF1D1C">
      <w:pPr>
        <w:rPr>
          <w:lang w:val="en-GB"/>
        </w:rPr>
      </w:pPr>
    </w:p>
    <w:p w14:paraId="26F92085" w14:textId="77777777" w:rsidR="00DF1D1C" w:rsidRDefault="00DF1D1C" w:rsidP="00DF1D1C">
      <w:pPr>
        <w:rPr>
          <w:lang w:val="en-GB"/>
        </w:rPr>
      </w:pPr>
    </w:p>
    <w:p w14:paraId="6D2E3B51" w14:textId="77777777" w:rsidR="00DF1D1C" w:rsidRDefault="00DF1D1C" w:rsidP="00DF1D1C">
      <w:pPr>
        <w:rPr>
          <w:lang w:val="en-GB"/>
        </w:rPr>
      </w:pPr>
    </w:p>
    <w:p w14:paraId="469586CD" w14:textId="77777777" w:rsidR="00DF1D1C" w:rsidRDefault="00DF1D1C" w:rsidP="00DF1D1C">
      <w:pPr>
        <w:rPr>
          <w:lang w:val="en-GB"/>
        </w:rPr>
      </w:pPr>
    </w:p>
    <w:p w14:paraId="3DB306AC" w14:textId="77777777" w:rsidR="00DF1D1C" w:rsidRDefault="00DF1D1C" w:rsidP="00DF1D1C">
      <w:pPr>
        <w:rPr>
          <w:lang w:val="en-GB"/>
        </w:rPr>
      </w:pPr>
    </w:p>
    <w:p w14:paraId="61698305" w14:textId="77777777" w:rsidR="00DF1D1C" w:rsidRDefault="00DF1D1C" w:rsidP="00DF1D1C">
      <w:pPr>
        <w:rPr>
          <w:lang w:val="en-GB"/>
        </w:rPr>
      </w:pPr>
    </w:p>
    <w:p w14:paraId="4C1FC33F" w14:textId="1E8CC777" w:rsidR="00DF1D1C" w:rsidRPr="00DF1D1C" w:rsidRDefault="00DF1D1C" w:rsidP="00DF1D1C">
      <w:pPr>
        <w:ind w:firstLine="426"/>
        <w:rPr>
          <w:lang w:val="en-GB"/>
        </w:rPr>
      </w:pPr>
      <w:r w:rsidRPr="00DF1D1C">
        <w:rPr>
          <w:lang w:val="en-GB"/>
        </w:rPr>
        <w:t>Hypothesis 3:</w:t>
      </w:r>
    </w:p>
    <w:p w14:paraId="79921CA1" w14:textId="48674912" w:rsidR="00DF1D1C" w:rsidRPr="00DF1D1C" w:rsidRDefault="00DF1D1C" w:rsidP="00DF1D1C">
      <w:pPr>
        <w:ind w:left="360"/>
        <w:rPr>
          <w:lang w:val="en-GB"/>
        </w:rPr>
      </w:pPr>
      <w:r>
        <w:rPr>
          <w:noProof/>
          <w:lang w:eastAsia="de-DE"/>
        </w:rPr>
        <w:drawing>
          <wp:anchor distT="0" distB="0" distL="114300" distR="114300" simplePos="0" relativeHeight="251662336" behindDoc="0" locked="0" layoutInCell="1" allowOverlap="1" wp14:anchorId="2B3A637A" wp14:editId="7A071B41">
            <wp:simplePos x="0" y="0"/>
            <wp:positionH relativeFrom="margin">
              <wp:posOffset>608330</wp:posOffset>
            </wp:positionH>
            <wp:positionV relativeFrom="paragraph">
              <wp:posOffset>172720</wp:posOffset>
            </wp:positionV>
            <wp:extent cx="4320540" cy="563880"/>
            <wp:effectExtent l="0" t="0" r="3810" b="762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540" cy="563880"/>
                    </a:xfrm>
                    <a:prstGeom prst="rect">
                      <a:avLst/>
                    </a:prstGeom>
                  </pic:spPr>
                </pic:pic>
              </a:graphicData>
            </a:graphic>
            <wp14:sizeRelH relativeFrom="page">
              <wp14:pctWidth>0</wp14:pctWidth>
            </wp14:sizeRelH>
            <wp14:sizeRelV relativeFrom="page">
              <wp14:pctHeight>0</wp14:pctHeight>
            </wp14:sizeRelV>
          </wp:anchor>
        </w:drawing>
      </w:r>
    </w:p>
    <w:p w14:paraId="2CEBC4E1" w14:textId="77777777" w:rsidR="00DF1D1C" w:rsidRDefault="00DF1D1C" w:rsidP="00DF1D1C">
      <w:pPr>
        <w:pStyle w:val="Listenabsatz"/>
        <w:rPr>
          <w:lang w:val="en-GB"/>
        </w:rPr>
      </w:pPr>
    </w:p>
    <w:p w14:paraId="4DD65BC2" w14:textId="77777777" w:rsidR="00DF1D1C" w:rsidRDefault="00DF1D1C" w:rsidP="00DF1D1C">
      <w:pPr>
        <w:pStyle w:val="Listenabsatz"/>
        <w:rPr>
          <w:lang w:val="en-GB"/>
        </w:rPr>
      </w:pPr>
    </w:p>
    <w:p w14:paraId="343242AC" w14:textId="77777777" w:rsidR="00DF1D1C" w:rsidRDefault="00DF1D1C" w:rsidP="00DF1D1C">
      <w:pPr>
        <w:pStyle w:val="Listenabsatz"/>
        <w:rPr>
          <w:lang w:val="en-GB"/>
        </w:rPr>
      </w:pPr>
    </w:p>
    <w:p w14:paraId="5CFCA79A" w14:textId="77777777" w:rsidR="00DF1D1C" w:rsidRDefault="00DF1D1C" w:rsidP="00DF1D1C">
      <w:pPr>
        <w:pStyle w:val="Listenabsatz"/>
        <w:rPr>
          <w:lang w:val="en-GB"/>
        </w:rPr>
      </w:pPr>
    </w:p>
    <w:p w14:paraId="20BE9428" w14:textId="77777777" w:rsidR="00DF1D1C" w:rsidRDefault="00DF1D1C" w:rsidP="00DF1D1C">
      <w:pPr>
        <w:pStyle w:val="Listenabsatz"/>
        <w:rPr>
          <w:lang w:val="en-GB"/>
        </w:rPr>
      </w:pPr>
    </w:p>
    <w:p w14:paraId="1A8B0ADC" w14:textId="3299F575" w:rsidR="00DF1D1C" w:rsidRPr="00DF1D1C" w:rsidRDefault="00DF1D1C" w:rsidP="00DF1D1C">
      <w:pPr>
        <w:pStyle w:val="Listenabsatz"/>
        <w:ind w:left="426"/>
        <w:rPr>
          <w:lang w:val="en-GB"/>
        </w:rPr>
      </w:pPr>
      <w:r>
        <w:rPr>
          <w:lang w:val="en-GB"/>
        </w:rPr>
        <w:t>H</w:t>
      </w:r>
      <w:r w:rsidRPr="00DF1D1C">
        <w:rPr>
          <w:lang w:val="en-GB"/>
        </w:rPr>
        <w:t xml:space="preserve">ypothesis 4: </w:t>
      </w:r>
    </w:p>
    <w:p w14:paraId="017700B6" w14:textId="19B7A39E" w:rsidR="00371213" w:rsidRDefault="00371213" w:rsidP="00DF1D1C">
      <w:pPr>
        <w:pStyle w:val="Listenabsatz"/>
        <w:rPr>
          <w:lang w:val="en-GB"/>
        </w:rPr>
      </w:pPr>
    </w:p>
    <w:p w14:paraId="350C9F38" w14:textId="01CE3917" w:rsidR="00DF1D1C" w:rsidRDefault="00DF1D1C" w:rsidP="00DF1D1C">
      <w:pPr>
        <w:pStyle w:val="Listenabsatz"/>
        <w:rPr>
          <w:lang w:val="en-GB"/>
        </w:rPr>
      </w:pPr>
    </w:p>
    <w:p w14:paraId="64CE6048" w14:textId="576A557B" w:rsidR="00DF1D1C" w:rsidRDefault="00DF1D1C" w:rsidP="00DF1D1C">
      <w:pPr>
        <w:pStyle w:val="Listenabsatz"/>
        <w:rPr>
          <w:lang w:val="en-GB"/>
        </w:rPr>
      </w:pPr>
      <w:r>
        <w:rPr>
          <w:noProof/>
          <w:lang w:eastAsia="de-DE"/>
        </w:rPr>
        <w:drawing>
          <wp:anchor distT="0" distB="0" distL="114300" distR="114300" simplePos="0" relativeHeight="251663360" behindDoc="0" locked="0" layoutInCell="1" allowOverlap="1" wp14:anchorId="7DAD87F1" wp14:editId="3CBCAA17">
            <wp:simplePos x="0" y="0"/>
            <wp:positionH relativeFrom="margin">
              <wp:posOffset>670560</wp:posOffset>
            </wp:positionH>
            <wp:positionV relativeFrom="paragraph">
              <wp:posOffset>59690</wp:posOffset>
            </wp:positionV>
            <wp:extent cx="4297680" cy="1468120"/>
            <wp:effectExtent l="0" t="0" r="762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7680" cy="1468120"/>
                    </a:xfrm>
                    <a:prstGeom prst="rect">
                      <a:avLst/>
                    </a:prstGeom>
                  </pic:spPr>
                </pic:pic>
              </a:graphicData>
            </a:graphic>
            <wp14:sizeRelH relativeFrom="page">
              <wp14:pctWidth>0</wp14:pctWidth>
            </wp14:sizeRelH>
            <wp14:sizeRelV relativeFrom="page">
              <wp14:pctHeight>0</wp14:pctHeight>
            </wp14:sizeRelV>
          </wp:anchor>
        </w:drawing>
      </w:r>
    </w:p>
    <w:p w14:paraId="78835C58" w14:textId="3AFEC9E0" w:rsidR="00DF1D1C" w:rsidRDefault="00DF1D1C" w:rsidP="00DF1D1C">
      <w:pPr>
        <w:pStyle w:val="Listenabsatz"/>
        <w:rPr>
          <w:lang w:val="en-GB"/>
        </w:rPr>
      </w:pPr>
    </w:p>
    <w:p w14:paraId="5B937A8E" w14:textId="4BA713A6" w:rsidR="00DF1D1C" w:rsidRDefault="00DF1D1C" w:rsidP="00DF1D1C">
      <w:pPr>
        <w:pStyle w:val="Listenabsatz"/>
        <w:rPr>
          <w:lang w:val="en-GB"/>
        </w:rPr>
      </w:pPr>
    </w:p>
    <w:p w14:paraId="63A99694" w14:textId="0772924A" w:rsidR="00DF1D1C" w:rsidRDefault="00DF1D1C" w:rsidP="00DF1D1C">
      <w:pPr>
        <w:pStyle w:val="Listenabsatz"/>
        <w:rPr>
          <w:lang w:val="en-GB"/>
        </w:rPr>
      </w:pPr>
    </w:p>
    <w:p w14:paraId="5162C333" w14:textId="4B8E4D90" w:rsidR="00DF1D1C" w:rsidRDefault="00DF1D1C" w:rsidP="00DF1D1C">
      <w:pPr>
        <w:pStyle w:val="Listenabsatz"/>
        <w:rPr>
          <w:lang w:val="en-GB"/>
        </w:rPr>
      </w:pPr>
    </w:p>
    <w:p w14:paraId="2D4262A8" w14:textId="490B2538" w:rsidR="00DF1D1C" w:rsidRDefault="00DF1D1C" w:rsidP="00DF1D1C">
      <w:pPr>
        <w:pStyle w:val="Listenabsatz"/>
        <w:rPr>
          <w:lang w:val="en-GB"/>
        </w:rPr>
      </w:pPr>
    </w:p>
    <w:p w14:paraId="4B9FB015" w14:textId="3CED6C72" w:rsidR="00DF1D1C" w:rsidRDefault="00DF1D1C" w:rsidP="00DF1D1C">
      <w:pPr>
        <w:pStyle w:val="Listenabsatz"/>
        <w:rPr>
          <w:lang w:val="en-GB"/>
        </w:rPr>
      </w:pPr>
    </w:p>
    <w:p w14:paraId="7B6624CE" w14:textId="52E6B15A" w:rsidR="00DF1D1C" w:rsidRDefault="00DF1D1C" w:rsidP="00DF1D1C">
      <w:pPr>
        <w:pStyle w:val="Listenabsatz"/>
        <w:rPr>
          <w:lang w:val="en-GB"/>
        </w:rPr>
      </w:pPr>
    </w:p>
    <w:p w14:paraId="772E9DB0" w14:textId="5CDB8634" w:rsidR="00DF1D1C" w:rsidRDefault="00DF1D1C" w:rsidP="00DF1D1C">
      <w:pPr>
        <w:pStyle w:val="Listenabsatz"/>
        <w:rPr>
          <w:lang w:val="en-GB"/>
        </w:rPr>
      </w:pPr>
    </w:p>
    <w:p w14:paraId="6CB862C3" w14:textId="3CD210A9" w:rsidR="00DF1D1C" w:rsidRDefault="00DF1D1C" w:rsidP="00DF1D1C">
      <w:pPr>
        <w:pStyle w:val="Listenabsatz"/>
        <w:rPr>
          <w:lang w:val="en-GB"/>
        </w:rPr>
      </w:pPr>
    </w:p>
    <w:p w14:paraId="3E8B8CEA" w14:textId="1645C4AE" w:rsidR="00DF1D1C" w:rsidRPr="00DF1D1C" w:rsidRDefault="00DF1D1C" w:rsidP="00DF1D1C">
      <w:pPr>
        <w:pStyle w:val="Listenabsatz"/>
        <w:rPr>
          <w:lang w:val="en-GB"/>
        </w:rPr>
      </w:pPr>
    </w:p>
    <w:p w14:paraId="5A9D2C0F" w14:textId="19A35967" w:rsidR="008E67EB" w:rsidRPr="006B2066" w:rsidRDefault="00371213" w:rsidP="008E67EB">
      <w:pPr>
        <w:rPr>
          <w:rFonts w:eastAsiaTheme="majorEastAsia" w:cstheme="minorHAnsi"/>
          <w:b/>
          <w:color w:val="000000" w:themeColor="text1"/>
          <w:sz w:val="24"/>
          <w:szCs w:val="28"/>
          <w:lang w:val="en-GB"/>
        </w:rPr>
      </w:pPr>
      <w:r w:rsidRPr="006B2066">
        <w:rPr>
          <w:lang w:val="en-GB"/>
        </w:rPr>
        <w:t xml:space="preserve">Figure 1S. Graphic of hypotheses tested. </w:t>
      </w:r>
    </w:p>
    <w:p w14:paraId="76857332" w14:textId="5A17344E" w:rsidR="008E67EB" w:rsidRPr="006B2066" w:rsidRDefault="008E67EB" w:rsidP="008E67EB">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1" w:name="_Toc67056632"/>
      <w:r w:rsidRPr="006B2066">
        <w:rPr>
          <w:rFonts w:asciiTheme="minorHAnsi" w:hAnsiTheme="minorHAnsi" w:cstheme="minorHAnsi"/>
          <w:b/>
          <w:color w:val="000000" w:themeColor="text1"/>
          <w:sz w:val="24"/>
          <w:szCs w:val="28"/>
          <w:lang w:val="en-GB"/>
        </w:rPr>
        <w:t>Overview of the measures used in the current study</w:t>
      </w:r>
      <w:bookmarkEnd w:id="1"/>
    </w:p>
    <w:p w14:paraId="7FBA76F2" w14:textId="27D13E9B" w:rsidR="008E67EB" w:rsidRPr="006B2066" w:rsidRDefault="008E67EB" w:rsidP="008E67EB">
      <w:pPr>
        <w:rPr>
          <w:rFonts w:cstheme="minorHAnsi"/>
          <w:lang w:val="en-GB"/>
        </w:rPr>
      </w:pPr>
      <w:r w:rsidRPr="006B2066">
        <w:rPr>
          <w:rFonts w:cstheme="minorHAnsi"/>
          <w:b/>
          <w:lang w:val="en-GB"/>
        </w:rPr>
        <w:t xml:space="preserve">Table </w:t>
      </w:r>
      <w:r w:rsidR="000440FB">
        <w:rPr>
          <w:rFonts w:cstheme="minorHAnsi"/>
          <w:b/>
          <w:lang w:val="en-GB"/>
        </w:rPr>
        <w:t>S</w:t>
      </w:r>
      <w:r w:rsidRPr="006B2066">
        <w:rPr>
          <w:rFonts w:cstheme="minorHAnsi"/>
          <w:b/>
          <w:lang w:val="en-GB"/>
        </w:rPr>
        <w:t>1.</w:t>
      </w:r>
      <w:r w:rsidRPr="006B2066">
        <w:rPr>
          <w:rFonts w:cstheme="minorHAnsi"/>
          <w:lang w:val="en-GB"/>
        </w:rPr>
        <w:t xml:space="preserve"> Data collection</w:t>
      </w:r>
    </w:p>
    <w:tbl>
      <w:tblPr>
        <w:tblStyle w:val="Tabellenraster"/>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8308"/>
      </w:tblGrid>
      <w:tr w:rsidR="008E67EB" w:rsidRPr="006B2066" w14:paraId="46D05F06" w14:textId="77777777" w:rsidTr="00DA71C4">
        <w:tc>
          <w:tcPr>
            <w:tcW w:w="9498" w:type="dxa"/>
            <w:gridSpan w:val="2"/>
            <w:tcBorders>
              <w:top w:val="single" w:sz="4" w:space="0" w:color="auto"/>
              <w:bottom w:val="single" w:sz="4" w:space="0" w:color="auto"/>
            </w:tcBorders>
          </w:tcPr>
          <w:p w14:paraId="2F72165B" w14:textId="77777777" w:rsidR="008E67EB" w:rsidRPr="006B2066" w:rsidRDefault="008E67EB" w:rsidP="00DA71C4">
            <w:pPr>
              <w:spacing w:line="276" w:lineRule="auto"/>
              <w:jc w:val="center"/>
              <w:rPr>
                <w:rFonts w:cstheme="minorHAnsi"/>
                <w:b/>
                <w:sz w:val="20"/>
                <w:szCs w:val="20"/>
                <w:vertAlign w:val="superscript"/>
                <w:lang w:val="en-GB"/>
              </w:rPr>
            </w:pPr>
            <w:r w:rsidRPr="006B2066">
              <w:rPr>
                <w:rFonts w:cstheme="minorHAnsi"/>
                <w:b/>
                <w:sz w:val="20"/>
                <w:szCs w:val="20"/>
                <w:lang w:val="en-GB"/>
              </w:rPr>
              <w:t xml:space="preserve">Experience sampling </w:t>
            </w:r>
            <w:r w:rsidRPr="006B2066">
              <w:rPr>
                <w:rFonts w:cstheme="minorHAnsi"/>
                <w:b/>
                <w:sz w:val="20"/>
                <w:szCs w:val="20"/>
                <w:vertAlign w:val="superscript"/>
                <w:lang w:val="en-GB"/>
              </w:rPr>
              <w:t>a</w:t>
            </w:r>
          </w:p>
        </w:tc>
      </w:tr>
      <w:tr w:rsidR="008E67EB" w:rsidRPr="006B2066" w14:paraId="60F0C6A9" w14:textId="77777777" w:rsidTr="00DA71C4">
        <w:tc>
          <w:tcPr>
            <w:tcW w:w="1190" w:type="dxa"/>
            <w:tcBorders>
              <w:top w:val="single" w:sz="4" w:space="0" w:color="auto"/>
              <w:bottom w:val="nil"/>
            </w:tcBorders>
          </w:tcPr>
          <w:p w14:paraId="42DA4B56" w14:textId="77777777"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Momentary stress</w:t>
            </w:r>
          </w:p>
        </w:tc>
        <w:tc>
          <w:tcPr>
            <w:tcW w:w="8308" w:type="dxa"/>
            <w:tcBorders>
              <w:top w:val="single" w:sz="4" w:space="0" w:color="auto"/>
              <w:bottom w:val="nil"/>
            </w:tcBorders>
          </w:tcPr>
          <w:p w14:paraId="4B88FA22" w14:textId="35A6F3F5" w:rsidR="008E67EB" w:rsidRPr="006B2066" w:rsidRDefault="008E67EB" w:rsidP="00185C3E">
            <w:pPr>
              <w:spacing w:line="276" w:lineRule="auto"/>
              <w:jc w:val="both"/>
              <w:rPr>
                <w:rFonts w:cstheme="minorHAnsi"/>
                <w:sz w:val="20"/>
                <w:szCs w:val="20"/>
                <w:lang w:val="en-GB"/>
              </w:rPr>
            </w:pPr>
            <w:r w:rsidRPr="006B2066">
              <w:rPr>
                <w:rFonts w:cstheme="minorHAnsi"/>
                <w:sz w:val="20"/>
                <w:szCs w:val="20"/>
                <w:lang w:val="en-GB"/>
              </w:rPr>
              <w:t xml:space="preserve">Momentary stress was defined as minor disturbances occurring throughout the day based on previous ESM studies </w:t>
            </w:r>
            <w:r w:rsidRPr="006B2066">
              <w:rPr>
                <w:rFonts w:cstheme="minorHAnsi"/>
                <w:sz w:val="20"/>
                <w:szCs w:val="20"/>
                <w:lang w:val="en-GB"/>
              </w:rPr>
              <w:fldChar w:fldCharType="begin"/>
            </w:r>
            <w:r w:rsidR="00185C3E">
              <w:rPr>
                <w:rFonts w:cstheme="minorHAnsi"/>
                <w:sz w:val="20"/>
                <w:szCs w:val="20"/>
                <w:lang w:val="en-GB"/>
              </w:rPr>
              <w:instrText xml:space="preserve"> ADDIN EN.CITE &lt;EndNote&gt;&lt;Cite&gt;&lt;Author&gt;Myin-Germeys&lt;/Author&gt;&lt;Year&gt;2001&lt;/Year&gt;&lt;RecNum&gt;28&lt;/RecNum&gt;&lt;DisplayText&gt;(Myin-Germeys&lt;style face="italic"&gt; et al.&lt;/style&gt;, 2001; Palmier-Claus&lt;style face="italic"&gt; et al.&lt;/style&gt;, 2012)&lt;/DisplayText&gt;&lt;record&gt;&lt;rec-number&gt;28&lt;/rec-number&gt;&lt;foreign-keys&gt;&lt;key app="EN" db-id="xar2a5p2kez0rme0tvivf0zy2ppvaztww02e" timestamp="1550148761"&gt;28&lt;/key&gt;&lt;/foreign-keys&gt;&lt;ref-type name="Journal Article"&gt;17&lt;/ref-type&gt;&lt;contributors&gt;&lt;authors&gt;&lt;author&gt;Myin-Germeys, I.&lt;/author&gt;&lt;author&gt;van Os, J.&lt;/author&gt;&lt;author&gt;Schwartz, Joseph E.&lt;/author&gt;&lt;author&gt;Stone, Arthur A.&lt;/author&gt;&lt;author&gt;Delespaul, Philippe A.&lt;/author&gt;&lt;/authors&gt;&lt;/contributors&gt;&lt;titles&gt;&lt;title&gt;Emotional Reactivity to Daily Life Stress in Psychosis&lt;/title&gt;&lt;secondary-title&gt;Archives of General Psychiatry&lt;/secondary-title&gt;&lt;/titles&gt;&lt;periodical&gt;&lt;full-title&gt;Archives of General Psychiatry&lt;/full-title&gt;&lt;/periodical&gt;&lt;pages&gt;1137-1144&lt;/pages&gt;&lt;volume&gt;58&lt;/volume&gt;&lt;dates&gt;&lt;year&gt;2001&lt;/year&gt;&lt;/dates&gt;&lt;isbn&gt;0003-990X&lt;/isbn&gt;&lt;urls&gt;&lt;related-urls&gt;&lt;url&gt;https://dx.doi.org/10.1001/archpsyc.58.12.1137&lt;/url&gt;&lt;/related-urls&gt;&lt;/urls&gt;&lt;electronic-resource-num&gt;10.1001/archpsyc.58.12.1137&lt;/electronic-resource-num&gt;&lt;access-date&gt;2/14/2019&lt;/access-date&gt;&lt;/record&gt;&lt;/Cite&gt;&lt;Cite&gt;&lt;Author&gt;Palmier-Claus&lt;/Author&gt;&lt;Year&gt;2012&lt;/Year&gt;&lt;RecNum&gt;74&lt;/RecNum&gt;&lt;record&gt;&lt;rec-number&gt;74&lt;/rec-number&gt;&lt;foreign-keys&gt;&lt;key app="EN" db-id="xar2a5p2kez0rme0tvivf0zy2ppvaztww02e" timestamp="1571208137"&gt;74&lt;/key&gt;&lt;/foreign-keys&gt;&lt;ref-type name="Journal Article"&gt;17&lt;/ref-type&gt;&lt;contributors&gt;&lt;authors&gt;&lt;author&gt;Palmier-Claus, JE&lt;/author&gt;&lt;author&gt;Dunn, G&lt;/author&gt;&lt;author&gt;Lewis, SW&lt;/author&gt;&lt;/authors&gt;&lt;/contributors&gt;&lt;titles&gt;&lt;title&gt;Emotional and symptomatic reactivity to stress in individuals at ultra-high risk of developing psychosis&lt;/title&gt;&lt;secondary-title&gt;Psychological Medicine&lt;/secondary-title&gt;&lt;/titles&gt;&lt;periodical&gt;&lt;full-title&gt;Psychological Medicine&lt;/full-title&gt;&lt;/periodical&gt;&lt;pages&gt;1003-1012&lt;/pages&gt;&lt;volume&gt;42&lt;/volume&gt;&lt;dates&gt;&lt;year&gt;2012&lt;/year&gt;&lt;/dates&gt;&lt;isbn&gt;1469-8978&lt;/isbn&gt;&lt;urls&gt;&lt;/urls&gt;&lt;/record&gt;&lt;/Cite&gt;&lt;/EndNote&gt;</w:instrText>
            </w:r>
            <w:r w:rsidRPr="006B2066">
              <w:rPr>
                <w:rFonts w:cstheme="minorHAnsi"/>
                <w:sz w:val="20"/>
                <w:szCs w:val="20"/>
                <w:lang w:val="en-GB"/>
              </w:rPr>
              <w:fldChar w:fldCharType="separate"/>
            </w:r>
            <w:r w:rsidRPr="006B2066">
              <w:rPr>
                <w:rFonts w:cstheme="minorHAnsi"/>
                <w:noProof/>
                <w:sz w:val="20"/>
                <w:szCs w:val="20"/>
                <w:lang w:val="en-GB"/>
              </w:rPr>
              <w:t>(Myin-Germeys</w:t>
            </w:r>
            <w:r w:rsidRPr="006B2066">
              <w:rPr>
                <w:rFonts w:cstheme="minorHAnsi"/>
                <w:i/>
                <w:noProof/>
                <w:sz w:val="20"/>
                <w:szCs w:val="20"/>
                <w:lang w:val="en-GB"/>
              </w:rPr>
              <w:t xml:space="preserve"> et al.</w:t>
            </w:r>
            <w:r w:rsidRPr="006B2066">
              <w:rPr>
                <w:rFonts w:cstheme="minorHAnsi"/>
                <w:noProof/>
                <w:sz w:val="20"/>
                <w:szCs w:val="20"/>
                <w:lang w:val="en-GB"/>
              </w:rPr>
              <w:t>, 2001; Palmier-Claus</w:t>
            </w:r>
            <w:r w:rsidRPr="006B2066">
              <w:rPr>
                <w:rFonts w:cstheme="minorHAnsi"/>
                <w:i/>
                <w:noProof/>
                <w:sz w:val="20"/>
                <w:szCs w:val="20"/>
                <w:lang w:val="en-GB"/>
              </w:rPr>
              <w:t xml:space="preserve"> et al.</w:t>
            </w:r>
            <w:r w:rsidRPr="006B2066">
              <w:rPr>
                <w:rFonts w:cstheme="minorHAnsi"/>
                <w:noProof/>
                <w:sz w:val="20"/>
                <w:szCs w:val="20"/>
                <w:lang w:val="en-GB"/>
              </w:rPr>
              <w:t>, 2012)</w:t>
            </w:r>
            <w:r w:rsidRPr="006B2066">
              <w:rPr>
                <w:rFonts w:cstheme="minorHAnsi"/>
                <w:sz w:val="20"/>
                <w:szCs w:val="20"/>
                <w:lang w:val="en-GB"/>
              </w:rPr>
              <w:fldChar w:fldCharType="end"/>
            </w:r>
            <w:r w:rsidRPr="006B2066">
              <w:rPr>
                <w:rFonts w:cstheme="minorHAnsi"/>
                <w:sz w:val="20"/>
                <w:szCs w:val="20"/>
                <w:lang w:val="en-GB"/>
              </w:rPr>
              <w:t xml:space="preserve">. We used a composite stress measure (row mean) consisting of items assessing event-related, activity-related and social stress to avoid multiple testing </w:t>
            </w:r>
            <w:r w:rsidRPr="006B2066">
              <w:rPr>
                <w:rFonts w:cstheme="minorHAnsi"/>
                <w:sz w:val="20"/>
                <w:szCs w:val="20"/>
                <w:lang w:val="en-GB"/>
              </w:rPr>
              <w:fldChar w:fldCharType="begin">
                <w:fldData xml:space="preserve">PEVuZE5vdGU+PENpdGU+PEF1dGhvcj5QcmllczwvQXV0aG9yPjxZZWFyPjIwMjA8L1llYXI+PFJl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</w:fldData>
              </w:fldChar>
            </w:r>
            <w:r w:rsidR="00AC7D02">
              <w:rPr>
                <w:rFonts w:cstheme="minorHAnsi"/>
                <w:sz w:val="20"/>
                <w:szCs w:val="20"/>
                <w:lang w:val="en-GB"/>
              </w:rPr>
              <w:instrText xml:space="preserve"> ADDIN EN.CITE </w:instrText>
            </w:r>
            <w:r w:rsidR="00AC7D02">
              <w:rPr>
                <w:rFonts w:cstheme="minorHAnsi"/>
                <w:sz w:val="20"/>
                <w:szCs w:val="20"/>
                <w:lang w:val="en-GB"/>
              </w:rPr>
              <w:fldChar w:fldCharType="begin">
                <w:fldData xml:space="preserve">PEVuZE5vdGU+PENpdGU+PEF1dGhvcj5QcmllczwvQXV0aG9yPjxZZWFyPjIwMjA8L1llYXI+PFJl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</w:fldData>
              </w:fldChar>
            </w:r>
            <w:r w:rsidR="00AC7D02">
              <w:rPr>
                <w:rFonts w:cstheme="minorHAnsi"/>
                <w:sz w:val="20"/>
                <w:szCs w:val="20"/>
                <w:lang w:val="en-GB"/>
              </w:rPr>
              <w:instrText xml:space="preserve"> ADDIN EN.CITE.DATA </w:instrText>
            </w:r>
            <w:r w:rsidR="00AC7D02">
              <w:rPr>
                <w:rFonts w:cstheme="minorHAnsi"/>
                <w:sz w:val="20"/>
                <w:szCs w:val="20"/>
                <w:lang w:val="en-GB"/>
              </w:rPr>
            </w:r>
            <w:r w:rsidR="00AC7D02">
              <w:rPr>
                <w:rFonts w:cstheme="minorHAnsi"/>
                <w:sz w:val="20"/>
                <w:szCs w:val="20"/>
                <w:lang w:val="en-GB"/>
              </w:rPr>
              <w:fldChar w:fldCharType="end"/>
            </w:r>
            <w:r w:rsidRPr="006B2066">
              <w:rPr>
                <w:rFonts w:cstheme="minorHAnsi"/>
                <w:sz w:val="20"/>
                <w:szCs w:val="20"/>
                <w:lang w:val="en-GB"/>
              </w:rPr>
            </w:r>
            <w:r w:rsidRPr="006B2066">
              <w:rPr>
                <w:rFonts w:cstheme="minorHAnsi"/>
                <w:sz w:val="20"/>
                <w:szCs w:val="20"/>
                <w:lang w:val="en-GB"/>
              </w:rPr>
              <w:fldChar w:fldCharType="separate"/>
            </w:r>
            <w:r w:rsidRPr="006B2066">
              <w:rPr>
                <w:rFonts w:cstheme="minorHAnsi"/>
                <w:noProof/>
                <w:sz w:val="20"/>
                <w:szCs w:val="20"/>
                <w:lang w:val="en-GB"/>
              </w:rPr>
              <w:t>(Pries</w:t>
            </w:r>
            <w:r w:rsidRPr="006B2066">
              <w:rPr>
                <w:rFonts w:cstheme="minorHAnsi"/>
                <w:i/>
                <w:noProof/>
                <w:sz w:val="20"/>
                <w:szCs w:val="20"/>
                <w:lang w:val="en-GB"/>
              </w:rPr>
              <w:t xml:space="preserve"> et al.</w:t>
            </w:r>
            <w:r w:rsidRPr="006B2066">
              <w:rPr>
                <w:rFonts w:cstheme="minorHAnsi"/>
                <w:noProof/>
                <w:sz w:val="20"/>
                <w:szCs w:val="20"/>
                <w:lang w:val="en-GB"/>
              </w:rPr>
              <w:t>, 2020; Klippel</w:t>
            </w:r>
            <w:r w:rsidRPr="006B2066">
              <w:rPr>
                <w:rFonts w:cstheme="minorHAnsi"/>
                <w:i/>
                <w:noProof/>
                <w:sz w:val="20"/>
                <w:szCs w:val="20"/>
                <w:lang w:val="en-GB"/>
              </w:rPr>
              <w:t xml:space="preserve"> et al.</w:t>
            </w:r>
            <w:r w:rsidRPr="006B2066">
              <w:rPr>
                <w:rFonts w:cstheme="minorHAnsi"/>
                <w:noProof/>
                <w:sz w:val="20"/>
                <w:szCs w:val="20"/>
                <w:lang w:val="en-GB"/>
              </w:rPr>
              <w:t>, submitted)</w:t>
            </w:r>
            <w:r w:rsidRPr="006B2066">
              <w:rPr>
                <w:rFonts w:cstheme="minorHAnsi"/>
                <w:sz w:val="20"/>
                <w:szCs w:val="20"/>
                <w:lang w:val="en-GB"/>
              </w:rPr>
              <w:fldChar w:fldCharType="end"/>
            </w:r>
            <w:r w:rsidRPr="006B2066">
              <w:rPr>
                <w:rFonts w:cstheme="minorHAnsi"/>
                <w:sz w:val="20"/>
                <w:szCs w:val="20"/>
                <w:lang w:val="en-GB"/>
              </w:rPr>
              <w:t xml:space="preserve">. </w:t>
            </w:r>
            <w:r w:rsidRPr="006B2066">
              <w:rPr>
                <w:rFonts w:cstheme="minorHAnsi"/>
                <w:i/>
                <w:sz w:val="20"/>
                <w:szCs w:val="20"/>
                <w:lang w:val="en-GB"/>
              </w:rPr>
              <w:t>Event-related stress:</w:t>
            </w:r>
            <w:r w:rsidRPr="006B2066">
              <w:rPr>
                <w:rFonts w:cstheme="minorHAnsi"/>
                <w:sz w:val="20"/>
                <w:szCs w:val="20"/>
                <w:lang w:val="en-GB"/>
              </w:rPr>
              <w:t xml:space="preserve"> Participants were asked to rate the most important event since the last beep on a 7-point Likert scale ranging from -3 (very unpleasant) to 3 (very pleasant). We recoded this item so that higher ratings indicate higher levels of stress (-3 recoded as 7 and 3 recoded as 1). </w:t>
            </w:r>
            <w:r w:rsidRPr="006B2066">
              <w:rPr>
                <w:rFonts w:cstheme="minorHAnsi"/>
                <w:i/>
                <w:sz w:val="20"/>
                <w:szCs w:val="20"/>
                <w:lang w:val="en-GB"/>
              </w:rPr>
              <w:t>Activity-related stress:</w:t>
            </w:r>
            <w:r w:rsidRPr="006B2066">
              <w:rPr>
                <w:rFonts w:cstheme="minorHAnsi"/>
                <w:sz w:val="20"/>
                <w:szCs w:val="20"/>
                <w:lang w:val="en-GB"/>
              </w:rPr>
              <w:t xml:space="preserve"> Participants were asked to indicate what they were doing just before the beep and answer three follow-up questions (‘I would prefer doing something else’, ‘This activity is difficult for me’, ‘I can do this well’ [reversed]) with a 7-point Likert scale ranging from 1 (not at all) to 7 (very much). </w:t>
            </w:r>
            <w:r w:rsidRPr="006B2066">
              <w:rPr>
                <w:rFonts w:cstheme="minorHAnsi"/>
                <w:i/>
                <w:sz w:val="20"/>
                <w:szCs w:val="20"/>
                <w:lang w:val="en-GB"/>
              </w:rPr>
              <w:t>Social stress:</w:t>
            </w:r>
            <w:r w:rsidRPr="006B2066">
              <w:rPr>
                <w:rFonts w:cstheme="minorHAnsi"/>
                <w:sz w:val="20"/>
                <w:szCs w:val="20"/>
                <w:lang w:val="en-GB"/>
              </w:rPr>
              <w:t xml:space="preserve"> Participants were asked to specify categorically with whom they were spending time and then rated the following items on a 7-point Likert scale ranging from 1 (not at all) to 7 (very much): ‘I would prefer to be alone [if in company]/I would prefer to have company [if alone, reversed]’ and ‘I find being with these people pleasant [if in company]/ I find it pleasant to be alone [if alone]’. Previous research demonstrated good feasibility and reliability for the ESM items in UHR individuals and good concurrent validity with other stress measures </w:t>
            </w:r>
            <w:r w:rsidRPr="006B2066">
              <w:rPr>
                <w:rFonts w:cstheme="minorHAnsi"/>
                <w:sz w:val="20"/>
                <w:szCs w:val="20"/>
                <w:lang w:val="en-GB"/>
              </w:rPr>
              <w:fldChar w:fldCharType="begin"/>
            </w:r>
            <w:r w:rsidR="00AC7D02">
              <w:rPr>
                <w:rFonts w:cstheme="minorHAnsi"/>
                <w:sz w:val="20"/>
                <w:szCs w:val="20"/>
                <w:lang w:val="en-GB"/>
              </w:rPr>
              <w:instrText xml:space="preserve"> ADDIN EN.CITE &lt;EndNote&gt;&lt;Cite&gt;&lt;Author&gt;Myin-Germeys&lt;/Author&gt;&lt;Year&gt;2003&lt;/Year&gt;&lt;RecNum&gt;26&lt;/RecNum&gt;&lt;DisplayText&gt;(Myin-Germeys&lt;style face="italic"&gt; et al.&lt;/style&gt;, 2003; Palmier-Claus&lt;style face="italic"&gt; et al.&lt;/style&gt;, 2012)&lt;/DisplayText&gt;&lt;record&gt;&lt;rec-number&gt;26&lt;/rec-number&gt;&lt;foreign-keys&gt;&lt;key app="EN" db-id="xar2a5p2kez0rme0tvivf0zy2ppvaztww02e" timestamp="1550148524"&gt;26&lt;/key&gt;&lt;/foreign-keys&gt;&lt;ref-type name="Journal Article"&gt;17&lt;/ref-type&gt;&lt;contributors&gt;&lt;authors&gt;&lt;author&gt;Myin-Germeys, Inez&lt;/author&gt;&lt;author&gt;Peeters, FPML&lt;/author&gt;&lt;author&gt;Havermans, Rob&lt;/author&gt;&lt;author&gt;Nicolson, NA&lt;/author&gt;&lt;author&gt;DeVries, Maarten W&lt;/author&gt;&lt;author&gt;Delespaul, PAEG&lt;/author&gt;&lt;author&gt;Van Os, Jim&lt;/author&gt;&lt;/authors&gt;&lt;/contributors&gt;&lt;titles&gt;&lt;title&gt;Emotional reactivity to daily life stress in psychosis and affective disorder: an experience sampling study&lt;/title&gt;&lt;secondary-title&gt;Acta Psychiatrica Scandinavica&lt;/secondary-title&gt;&lt;/titles&gt;&lt;periodical&gt;&lt;full-title&gt;Acta Psychiatrica Scandinavica&lt;/full-title&gt;&lt;/periodical&gt;&lt;pages&gt;124-131&lt;/pages&gt;&lt;volume&gt;107&lt;/volume&gt;&lt;dates&gt;&lt;year&gt;2003&lt;/year&gt;&lt;/dates&gt;&lt;isbn&gt;0001-690X&lt;/isbn&gt;&lt;urls&gt;&lt;/urls&gt;&lt;electronic-resource-num&gt;10.1034/j.1600-0447.2003.02025.x&lt;/electronic-resource-num&gt;&lt;/record&gt;&lt;/Cite&gt;&lt;Cite&gt;&lt;Author&gt;Palmier-Claus&lt;/Author&gt;&lt;Year&gt;2012&lt;/Year&gt;&lt;RecNum&gt;74&lt;/RecNum&gt;&lt;record&gt;&lt;rec-number&gt;74&lt;/rec-number&gt;&lt;foreign-keys&gt;&lt;key app="EN" db-id="xar2a5p2kez0rme0tvivf0zy2ppvaztww02e" timestamp="1571208137"&gt;74&lt;/key&gt;&lt;/foreign-keys&gt;&lt;ref-type name="Journal Article"&gt;17&lt;/ref-type&gt;&lt;contributors&gt;&lt;authors&gt;&lt;author&gt;Palmier-Claus, JE&lt;/author&gt;&lt;author&gt;Dunn, G&lt;/author&gt;&lt;author&gt;Lewis, SW&lt;/author&gt;&lt;/authors&gt;&lt;/contributors&gt;&lt;titles&gt;&lt;title&gt;Emotional and symptomatic reactivity to stress in individuals at ultra-high risk of developing psychosis&lt;/title&gt;&lt;secondary-title&gt;Psychological Medicine&lt;/secondary-title&gt;&lt;/titles&gt;&lt;periodical&gt;&lt;full-title&gt;Psychological Medicine&lt;/full-title&gt;&lt;/periodical&gt;&lt;pages&gt;1003-1012&lt;/pages&gt;&lt;volume&gt;42&lt;/volume&gt;&lt;dates&gt;&lt;year&gt;2012&lt;/year&gt;&lt;/dates&gt;&lt;isbn&gt;1469-8978&lt;/isbn&gt;&lt;urls&gt;&lt;/urls&gt;&lt;/record&gt;&lt;/Cite&gt;&lt;/EndNote&gt;</w:instrText>
            </w:r>
            <w:r w:rsidRPr="006B2066">
              <w:rPr>
                <w:rFonts w:cstheme="minorHAnsi"/>
                <w:sz w:val="20"/>
                <w:szCs w:val="20"/>
                <w:lang w:val="en-GB"/>
              </w:rPr>
              <w:fldChar w:fldCharType="separate"/>
            </w:r>
            <w:r w:rsidR="00AC7D02">
              <w:rPr>
                <w:rFonts w:cstheme="minorHAnsi"/>
                <w:noProof/>
                <w:sz w:val="20"/>
                <w:szCs w:val="20"/>
                <w:lang w:val="en-GB"/>
              </w:rPr>
              <w:t>(Myin-Germeys</w:t>
            </w:r>
            <w:r w:rsidR="00AC7D02" w:rsidRPr="00AC7D02">
              <w:rPr>
                <w:rFonts w:cstheme="minorHAnsi"/>
                <w:i/>
                <w:noProof/>
                <w:sz w:val="20"/>
                <w:szCs w:val="20"/>
                <w:lang w:val="en-GB"/>
              </w:rPr>
              <w:t xml:space="preserve"> et al.</w:t>
            </w:r>
            <w:r w:rsidR="00AC7D02">
              <w:rPr>
                <w:rFonts w:cstheme="minorHAnsi"/>
                <w:noProof/>
                <w:sz w:val="20"/>
                <w:szCs w:val="20"/>
                <w:lang w:val="en-GB"/>
              </w:rPr>
              <w:t>, 2003; Palmier-Claus</w:t>
            </w:r>
            <w:r w:rsidR="00AC7D02" w:rsidRPr="00AC7D02">
              <w:rPr>
                <w:rFonts w:cstheme="minorHAnsi"/>
                <w:i/>
                <w:noProof/>
                <w:sz w:val="20"/>
                <w:szCs w:val="20"/>
                <w:lang w:val="en-GB"/>
              </w:rPr>
              <w:t xml:space="preserve"> et al.</w:t>
            </w:r>
            <w:r w:rsidR="00AC7D02">
              <w:rPr>
                <w:rFonts w:cstheme="minorHAnsi"/>
                <w:noProof/>
                <w:sz w:val="20"/>
                <w:szCs w:val="20"/>
                <w:lang w:val="en-GB"/>
              </w:rPr>
              <w:t>, 2012)</w:t>
            </w:r>
            <w:r w:rsidRPr="006B2066">
              <w:rPr>
                <w:rFonts w:cstheme="minorHAnsi"/>
                <w:sz w:val="20"/>
                <w:szCs w:val="20"/>
                <w:lang w:val="en-GB"/>
              </w:rPr>
              <w:fldChar w:fldCharType="end"/>
            </w:r>
            <w:r w:rsidRPr="006B2066">
              <w:rPr>
                <w:rFonts w:cstheme="minorHAnsi"/>
                <w:sz w:val="20"/>
                <w:szCs w:val="20"/>
                <w:lang w:val="en-GB"/>
              </w:rPr>
              <w:t>.</w:t>
            </w:r>
          </w:p>
        </w:tc>
      </w:tr>
      <w:tr w:rsidR="008E67EB" w:rsidRPr="00EA1524" w14:paraId="4160AF40" w14:textId="77777777" w:rsidTr="00DA71C4">
        <w:tc>
          <w:tcPr>
            <w:tcW w:w="1190" w:type="dxa"/>
            <w:tcBorders>
              <w:top w:val="nil"/>
              <w:bottom w:val="nil"/>
            </w:tcBorders>
          </w:tcPr>
          <w:p w14:paraId="10023935" w14:textId="5CB1A8E5"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Positive affect</w:t>
            </w:r>
          </w:p>
        </w:tc>
        <w:tc>
          <w:tcPr>
            <w:tcW w:w="8308" w:type="dxa"/>
            <w:tcBorders>
              <w:top w:val="nil"/>
              <w:bottom w:val="nil"/>
            </w:tcBorders>
          </w:tcPr>
          <w:p w14:paraId="40596ABD" w14:textId="7FA23267" w:rsidR="008E67EB" w:rsidRPr="006B2066" w:rsidRDefault="008E67EB" w:rsidP="00DA71C4">
            <w:pPr>
              <w:spacing w:line="276" w:lineRule="auto"/>
              <w:jc w:val="both"/>
              <w:rPr>
                <w:rFonts w:cstheme="minorHAnsi"/>
                <w:sz w:val="20"/>
                <w:szCs w:val="20"/>
                <w:lang w:val="en-GB"/>
              </w:rPr>
            </w:pPr>
            <w:r w:rsidRPr="006B2066">
              <w:rPr>
                <w:rFonts w:cstheme="minorHAnsi"/>
                <w:sz w:val="20"/>
                <w:szCs w:val="20"/>
                <w:lang w:val="en-GB"/>
              </w:rPr>
              <w:t xml:space="preserve">Positive affect was measured by asking participants to rate how cheerful, relaxed, satisfied and enthusiastic they felt, rated on a Likert scale ranging from 1 (not at all) to 7 (very much). We found satisfying internal consistency (Cronbach’s α=.73). Mean scores were computed as overall measure of positive affect. </w:t>
            </w:r>
          </w:p>
        </w:tc>
      </w:tr>
      <w:tr w:rsidR="008E67EB" w:rsidRPr="00EA1524" w14:paraId="19DFC621" w14:textId="77777777" w:rsidTr="00DA71C4">
        <w:tc>
          <w:tcPr>
            <w:tcW w:w="1190" w:type="dxa"/>
            <w:tcBorders>
              <w:top w:val="nil"/>
              <w:bottom w:val="nil"/>
            </w:tcBorders>
          </w:tcPr>
          <w:p w14:paraId="352FF4E1" w14:textId="3EAED812"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Negative affect</w:t>
            </w:r>
          </w:p>
        </w:tc>
        <w:tc>
          <w:tcPr>
            <w:tcW w:w="8308" w:type="dxa"/>
            <w:tcBorders>
              <w:top w:val="nil"/>
              <w:bottom w:val="nil"/>
            </w:tcBorders>
          </w:tcPr>
          <w:p w14:paraId="0BD23249" w14:textId="28B4299D" w:rsidR="008E67EB" w:rsidRPr="006B2066" w:rsidRDefault="008E67EB" w:rsidP="00DA71C4">
            <w:pPr>
              <w:spacing w:line="276" w:lineRule="auto"/>
              <w:jc w:val="both"/>
              <w:rPr>
                <w:rFonts w:cstheme="minorHAnsi"/>
                <w:sz w:val="20"/>
                <w:szCs w:val="20"/>
                <w:lang w:val="en-GB"/>
              </w:rPr>
            </w:pPr>
            <w:r w:rsidRPr="006B2066">
              <w:rPr>
                <w:rFonts w:cstheme="minorHAnsi"/>
                <w:sz w:val="20"/>
                <w:szCs w:val="20"/>
                <w:lang w:val="en-GB"/>
              </w:rPr>
              <w:t>Negative affect was measured by asking participants to rate the extent to which they felt insecure, down, lonely, anxious and irritated on a Likert scale ranging from 1 (not at all) to 7 (very much). We found satisfying internal consistency (Cronbach’s α=.73). Mean scores were computed as overall measure of negative affect.</w:t>
            </w:r>
          </w:p>
        </w:tc>
      </w:tr>
      <w:tr w:rsidR="008E67EB" w:rsidRPr="00EA1524" w14:paraId="135B944B" w14:textId="77777777" w:rsidTr="00DA71C4">
        <w:tc>
          <w:tcPr>
            <w:tcW w:w="1190" w:type="dxa"/>
            <w:tcBorders>
              <w:top w:val="nil"/>
              <w:bottom w:val="single" w:sz="4" w:space="0" w:color="auto"/>
            </w:tcBorders>
          </w:tcPr>
          <w:p w14:paraId="38C0AEE3" w14:textId="0439EF41"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Psychotic experiences</w:t>
            </w:r>
          </w:p>
        </w:tc>
        <w:tc>
          <w:tcPr>
            <w:tcW w:w="8308" w:type="dxa"/>
            <w:tcBorders>
              <w:top w:val="nil"/>
              <w:bottom w:val="single" w:sz="4" w:space="0" w:color="auto"/>
            </w:tcBorders>
          </w:tcPr>
          <w:p w14:paraId="53021E91" w14:textId="55E96278" w:rsidR="008E67EB" w:rsidRPr="006B2066" w:rsidRDefault="008E67EB" w:rsidP="00185C3E">
            <w:pPr>
              <w:spacing w:line="276" w:lineRule="auto"/>
              <w:jc w:val="both"/>
              <w:rPr>
                <w:rFonts w:cstheme="minorHAnsi"/>
                <w:sz w:val="20"/>
                <w:szCs w:val="20"/>
                <w:lang w:val="en-GB"/>
              </w:rPr>
            </w:pPr>
            <w:r w:rsidRPr="006B2066">
              <w:rPr>
                <w:rFonts w:cstheme="minorHAnsi"/>
                <w:sz w:val="20"/>
                <w:szCs w:val="20"/>
                <w:lang w:val="en-GB"/>
              </w:rPr>
              <w:t>The ESM psychosis measure was used to assess intensity of psychotic experiences. It consisted of 7 items (e.g. ‘I feel paranoid’, ‘I hear things that aren’t really there’) rated on a 7-point Likert scale ranging from 1 (not at all</w:t>
            </w:r>
            <w:r w:rsidRPr="006B2066">
              <w:rPr>
                <w:rFonts w:cstheme="minorHAnsi" w:hint="eastAsia"/>
                <w:sz w:val="20"/>
                <w:szCs w:val="20"/>
                <w:lang w:val="en-GB"/>
              </w:rPr>
              <w:t>)</w:t>
            </w:r>
            <w:r w:rsidRPr="006B2066">
              <w:rPr>
                <w:rFonts w:cstheme="minorHAnsi"/>
                <w:sz w:val="20"/>
                <w:szCs w:val="20"/>
                <w:lang w:val="en-GB"/>
              </w:rPr>
              <w:t xml:space="preserve"> to 7 (very much). Previous studies reported high levels of internal consistency and good concurrent validity with interviewer-rated measures of psychotic experiences </w:t>
            </w:r>
            <w:r w:rsidRPr="006B2066">
              <w:rPr>
                <w:rFonts w:cstheme="minorHAnsi"/>
                <w:sz w:val="20"/>
                <w:szCs w:val="20"/>
                <w:lang w:val="en-GB"/>
              </w:rPr>
              <w:fldChar w:fldCharType="begin">
                <w:fldData xml:space="preserve">PEVuZE5vdGU+PENpdGU+PEF1dGhvcj5SZWluaW5naGF1czwvQXV0aG9yPjxZZWFyPjIwMTY8L1ll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</w:fldData>
              </w:fldChar>
            </w:r>
            <w:r w:rsidR="00185C3E">
              <w:rPr>
                <w:rFonts w:cstheme="minorHAnsi"/>
                <w:sz w:val="20"/>
                <w:szCs w:val="20"/>
                <w:lang w:val="en-GB"/>
              </w:rPr>
              <w:instrText xml:space="preserve"> ADDIN EN.CITE </w:instrText>
            </w:r>
            <w:r w:rsidR="00185C3E">
              <w:rPr>
                <w:rFonts w:cstheme="minorHAnsi"/>
                <w:sz w:val="20"/>
                <w:szCs w:val="20"/>
                <w:lang w:val="en-GB"/>
              </w:rPr>
              <w:fldChar w:fldCharType="begin">
                <w:fldData xml:space="preserve">PEVuZE5vdGU+PENpdGU+PEF1dGhvcj5SZWluaW5naGF1czwvQXV0aG9yPjxZZWFyPjIwMTY8L1ll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</w:fldData>
              </w:fldChar>
            </w:r>
            <w:r w:rsidR="00185C3E">
              <w:rPr>
                <w:rFonts w:cstheme="minorHAnsi"/>
                <w:sz w:val="20"/>
                <w:szCs w:val="20"/>
                <w:lang w:val="en-GB"/>
              </w:rPr>
              <w:instrText xml:space="preserve"> ADDIN EN.CITE.DATA </w:instrText>
            </w:r>
            <w:r w:rsidR="00185C3E">
              <w:rPr>
                <w:rFonts w:cstheme="minorHAnsi"/>
                <w:sz w:val="20"/>
                <w:szCs w:val="20"/>
                <w:lang w:val="en-GB"/>
              </w:rPr>
            </w:r>
            <w:r w:rsidR="00185C3E">
              <w:rPr>
                <w:rFonts w:cstheme="minorHAnsi"/>
                <w:sz w:val="20"/>
                <w:szCs w:val="20"/>
                <w:lang w:val="en-GB"/>
              </w:rPr>
              <w:fldChar w:fldCharType="end"/>
            </w:r>
            <w:r w:rsidRPr="006B2066">
              <w:rPr>
                <w:rFonts w:cstheme="minorHAnsi"/>
                <w:sz w:val="20"/>
                <w:szCs w:val="20"/>
                <w:lang w:val="en-GB"/>
              </w:rPr>
            </w:r>
            <w:r w:rsidRPr="006B2066">
              <w:rPr>
                <w:rFonts w:cstheme="minorHAnsi"/>
                <w:sz w:val="20"/>
                <w:szCs w:val="20"/>
                <w:lang w:val="en-GB"/>
              </w:rPr>
              <w:fldChar w:fldCharType="separate"/>
            </w:r>
            <w:r w:rsidRPr="006B2066">
              <w:rPr>
                <w:rFonts w:cstheme="minorHAnsi"/>
                <w:noProof/>
                <w:sz w:val="20"/>
                <w:szCs w:val="20"/>
                <w:lang w:val="en-GB"/>
              </w:rPr>
              <w:t>(Reininghaus</w:t>
            </w:r>
            <w:r w:rsidRPr="006B2066">
              <w:rPr>
                <w:rFonts w:cstheme="minorHAnsi"/>
                <w:i/>
                <w:noProof/>
                <w:sz w:val="20"/>
                <w:szCs w:val="20"/>
                <w:lang w:val="en-GB"/>
              </w:rPr>
              <w:t xml:space="preserve"> et al.</w:t>
            </w:r>
            <w:r w:rsidRPr="006B2066">
              <w:rPr>
                <w:rFonts w:cstheme="minorHAnsi"/>
                <w:noProof/>
                <w:sz w:val="20"/>
                <w:szCs w:val="20"/>
                <w:lang w:val="en-GB"/>
              </w:rPr>
              <w:t>, 2016; Myin-Germeys</w:t>
            </w:r>
            <w:r w:rsidRPr="006B2066">
              <w:rPr>
                <w:rFonts w:cstheme="minorHAnsi"/>
                <w:i/>
                <w:noProof/>
                <w:sz w:val="20"/>
                <w:szCs w:val="20"/>
                <w:lang w:val="en-GB"/>
              </w:rPr>
              <w:t xml:space="preserve"> et al.</w:t>
            </w:r>
            <w:r w:rsidRPr="006B2066">
              <w:rPr>
                <w:rFonts w:cstheme="minorHAnsi"/>
                <w:noProof/>
                <w:sz w:val="20"/>
                <w:szCs w:val="20"/>
                <w:lang w:val="en-GB"/>
              </w:rPr>
              <w:t>, 2005)</w:t>
            </w:r>
            <w:r w:rsidRPr="006B2066">
              <w:rPr>
                <w:rFonts w:cstheme="minorHAnsi"/>
                <w:sz w:val="20"/>
                <w:szCs w:val="20"/>
                <w:lang w:val="en-GB"/>
              </w:rPr>
              <w:fldChar w:fldCharType="end"/>
            </w:r>
            <w:r w:rsidRPr="006B2066">
              <w:rPr>
                <w:rFonts w:cstheme="minorHAnsi"/>
                <w:sz w:val="20"/>
                <w:szCs w:val="20"/>
                <w:lang w:val="en-GB"/>
              </w:rPr>
              <w:t>. In the current study, the ESM items for psychotic experiences showed satisfying internal consistency (Cronbach’s α=.72).</w:t>
            </w:r>
          </w:p>
        </w:tc>
      </w:tr>
      <w:tr w:rsidR="008E67EB" w:rsidRPr="006B2066" w14:paraId="3D357CE7" w14:textId="77777777" w:rsidTr="00DA71C4">
        <w:tc>
          <w:tcPr>
            <w:tcW w:w="9498" w:type="dxa"/>
            <w:gridSpan w:val="2"/>
            <w:tcBorders>
              <w:top w:val="nil"/>
              <w:bottom w:val="single" w:sz="4" w:space="0" w:color="auto"/>
            </w:tcBorders>
          </w:tcPr>
          <w:p w14:paraId="3B54BF23" w14:textId="77777777" w:rsidR="008E67EB" w:rsidRPr="006B2066" w:rsidRDefault="008E67EB" w:rsidP="00DA71C4">
            <w:pPr>
              <w:spacing w:line="276" w:lineRule="auto"/>
              <w:jc w:val="center"/>
              <w:rPr>
                <w:rFonts w:cstheme="minorHAnsi"/>
                <w:b/>
                <w:sz w:val="20"/>
                <w:szCs w:val="20"/>
                <w:lang w:val="en-GB"/>
              </w:rPr>
            </w:pPr>
            <w:r w:rsidRPr="006B2066">
              <w:rPr>
                <w:rFonts w:cstheme="minorHAnsi"/>
                <w:b/>
                <w:sz w:val="20"/>
                <w:szCs w:val="20"/>
                <w:lang w:val="en-GB"/>
              </w:rPr>
              <w:t>Childhood trauma</w:t>
            </w:r>
          </w:p>
        </w:tc>
      </w:tr>
      <w:tr w:rsidR="008E67EB" w:rsidRPr="00EA1524" w14:paraId="0A273907" w14:textId="77777777" w:rsidTr="00DA71C4">
        <w:tc>
          <w:tcPr>
            <w:tcW w:w="1190" w:type="dxa"/>
            <w:tcBorders>
              <w:top w:val="nil"/>
              <w:bottom w:val="single" w:sz="4" w:space="0" w:color="auto"/>
            </w:tcBorders>
          </w:tcPr>
          <w:p w14:paraId="480585EE" w14:textId="77777777"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CTQ</w:t>
            </w:r>
          </w:p>
        </w:tc>
        <w:tc>
          <w:tcPr>
            <w:tcW w:w="8308" w:type="dxa"/>
            <w:tcBorders>
              <w:top w:val="nil"/>
              <w:bottom w:val="single" w:sz="4" w:space="0" w:color="auto"/>
            </w:tcBorders>
          </w:tcPr>
          <w:p w14:paraId="16EFD767" w14:textId="71E8B615" w:rsidR="008E67EB" w:rsidRPr="006B2066" w:rsidRDefault="008E67EB" w:rsidP="00AC7D02">
            <w:pPr>
              <w:spacing w:line="276" w:lineRule="auto"/>
              <w:jc w:val="both"/>
              <w:rPr>
                <w:rFonts w:cstheme="minorHAnsi"/>
                <w:sz w:val="20"/>
                <w:szCs w:val="20"/>
                <w:lang w:val="en-GB"/>
              </w:rPr>
            </w:pPr>
            <w:r w:rsidRPr="006B2066">
              <w:rPr>
                <w:rFonts w:cstheme="minorHAnsi"/>
                <w:sz w:val="20"/>
                <w:szCs w:val="20"/>
                <w:lang w:val="en-GB"/>
              </w:rPr>
              <w:t xml:space="preserve">The CTQ </w:t>
            </w:r>
            <w:r w:rsidRPr="006B2066">
              <w:rPr>
                <w:rFonts w:cstheme="minorHAnsi"/>
                <w:sz w:val="20"/>
                <w:szCs w:val="20"/>
                <w:lang w:val="en-GB"/>
              </w:rPr>
              <w:fldChar w:fldCharType="begin"/>
            </w:r>
            <w:r w:rsidRPr="006B2066">
              <w:rPr>
                <w:rFonts w:cstheme="minorHAnsi"/>
                <w:sz w:val="20"/>
                <w:szCs w:val="20"/>
                <w:lang w:val="en-GB"/>
              </w:rPr>
              <w:instrText xml:space="preserve"> ADDIN EN.CITE &lt;EndNote&gt;&lt;Cite&gt;&lt;Author&gt;Bernstein&lt;/Author&gt;&lt;Year&gt;1998&lt;/Year&gt;&lt;RecNum&gt;65&lt;/RecNum&gt;&lt;DisplayText&gt;(Bernstein and Fink, 1998)&lt;/DisplayText&gt;&lt;record&gt;&lt;rec-number&gt;65&lt;/rec-number&gt;&lt;foreign-keys&gt;&lt;key app="EN" db-id="xar2a5p2kez0rme0tvivf0zy2ppvaztww02e" timestamp="1571149354"&gt;65&lt;/key&gt;&lt;/foreign-keys&gt;&lt;ref-type name="Book"&gt;6&lt;/ref-type&gt;&lt;contributors&gt;&lt;authors&gt;&lt;author&gt;Bernstein, David P&lt;/author&gt;&lt;author&gt;Fink, Laura&lt;/author&gt;&lt;/authors&gt;&lt;/contributors&gt;&lt;titles&gt;&lt;title&gt;Childhood trauma questionnaire: A retrospective self-report: Manual&lt;/title&gt;&lt;/titles&gt;&lt;dates&gt;&lt;year&gt;1998&lt;/year&gt;&lt;/dates&gt;&lt;pub-location&gt;San Antonio, Texas&lt;/pub-location&gt;&lt;publisher&gt;The Psychological Corporation&lt;/publisher&gt;&lt;isbn&gt;0158102290&lt;/isbn&gt;&lt;urls&gt;&lt;/urls&gt;&lt;/record&gt;&lt;/Cite&gt;&lt;/EndNote&gt;</w:instrText>
            </w:r>
            <w:r w:rsidRPr="006B2066">
              <w:rPr>
                <w:rFonts w:cstheme="minorHAnsi"/>
                <w:sz w:val="20"/>
                <w:szCs w:val="20"/>
                <w:lang w:val="en-GB"/>
              </w:rPr>
              <w:fldChar w:fldCharType="separate"/>
            </w:r>
            <w:r w:rsidRPr="006B2066">
              <w:rPr>
                <w:rFonts w:cstheme="minorHAnsi"/>
                <w:noProof/>
                <w:sz w:val="20"/>
                <w:szCs w:val="20"/>
                <w:lang w:val="en-GB"/>
              </w:rPr>
              <w:t>(Bernstein and Fink, 1998)</w:t>
            </w:r>
            <w:r w:rsidRPr="006B2066">
              <w:rPr>
                <w:rFonts w:cstheme="minorHAnsi"/>
                <w:sz w:val="20"/>
                <w:szCs w:val="20"/>
                <w:lang w:val="en-GB"/>
              </w:rPr>
              <w:fldChar w:fldCharType="end"/>
            </w:r>
            <w:r w:rsidRPr="006B2066">
              <w:rPr>
                <w:rFonts w:cstheme="minorHAnsi"/>
                <w:sz w:val="20"/>
                <w:szCs w:val="20"/>
                <w:lang w:val="en-GB"/>
              </w:rPr>
              <w:t xml:space="preserve"> assesses five types of childhood maltreatment (emotional, physical and sexual abuse, emotional and physical neglect) on a 5-point Likert scale (1=never true, 5=very often true). As the utility of a CTQ total score for clinical research and practice has been demonstrated, we calculated the sum of answers to all 25 questions (potential range 25-125) as a general measure of childhood trauma </w:t>
            </w:r>
            <w:r w:rsidRPr="006B2066">
              <w:rPr>
                <w:rFonts w:cstheme="minorHAnsi"/>
                <w:sz w:val="20"/>
                <w:szCs w:val="20"/>
                <w:lang w:val="en-GB"/>
              </w:rPr>
              <w:fldChar w:fldCharType="begin"/>
            </w:r>
            <w:r w:rsidR="00AC7D02">
              <w:rPr>
                <w:rFonts w:cstheme="minorHAnsi"/>
                <w:sz w:val="20"/>
                <w:szCs w:val="20"/>
                <w:lang w:val="en-GB"/>
              </w:rPr>
              <w:instrText xml:space="preserve"> ADDIN EN.CITE &lt;EndNote&gt;&lt;Cite&gt;&lt;Author&gt;Scher&lt;/Author&gt;&lt;Year&gt;2001&lt;/Year&gt;&lt;RecNum&gt;66&lt;/RecNum&gt;&lt;DisplayText&gt;(Scher&lt;style face="italic"&gt; et al.&lt;/style&gt;, 2001)&lt;/DisplayText&gt;&lt;record&gt;&lt;rec-number&gt;66&lt;/rec-number&gt;&lt;foreign-keys&gt;&lt;key app="EN" db-id="xar2a5p2kez0rme0tvivf0zy2ppvaztww02e" timestamp="1571149677"&gt;66&lt;/key&gt;&lt;/foreign-keys&gt;&lt;ref-type name="Journal Article"&gt;17&lt;/ref-type&gt;&lt;contributors&gt;&lt;authors&gt;&lt;author&gt;Scher, Christine D&lt;/author&gt;&lt;author&gt;Stein, Murray B&lt;/author&gt;&lt;author&gt;Asmundson, Gordon JG&lt;/author&gt;&lt;author&gt;McCreary, Donald R&lt;/author&gt;&lt;author&gt;Forde, David R&lt;/author&gt;&lt;/authors&gt;&lt;/contributors&gt;&lt;titles&gt;&lt;title&gt;The childhood trauma questionnaire in a community sample: psychometric properties and normative data&lt;/title&gt;&lt;secondary-title&gt;Journal of Traumatic Stress&lt;/secondary-title&gt;&lt;/titles&gt;&lt;periodical&gt;&lt;full-title&gt;Journal of traumatic stress&lt;/full-title&gt;&lt;/periodical&gt;&lt;pages&gt;843-857&lt;/pages&gt;&lt;volume&gt;14&lt;/volume&gt;&lt;dates&gt;&lt;year&gt;2001&lt;/year&gt;&lt;/dates&gt;&lt;isbn&gt;0894-9867&lt;/isbn&gt;&lt;urls&gt;&lt;/urls&gt;&lt;/record&gt;&lt;/Cite&gt;&lt;/EndNote&gt;</w:instrText>
            </w:r>
            <w:r w:rsidRPr="006B2066">
              <w:rPr>
                <w:rFonts w:cstheme="minorHAnsi"/>
                <w:sz w:val="20"/>
                <w:szCs w:val="20"/>
                <w:lang w:val="en-GB"/>
              </w:rPr>
              <w:fldChar w:fldCharType="separate"/>
            </w:r>
            <w:r w:rsidRPr="006B2066">
              <w:rPr>
                <w:rFonts w:cstheme="minorHAnsi"/>
                <w:noProof/>
                <w:sz w:val="20"/>
                <w:szCs w:val="20"/>
                <w:lang w:val="en-GB"/>
              </w:rPr>
              <w:t>(Scher</w:t>
            </w:r>
            <w:r w:rsidRPr="006B2066">
              <w:rPr>
                <w:rFonts w:cstheme="minorHAnsi"/>
                <w:i/>
                <w:noProof/>
                <w:sz w:val="20"/>
                <w:szCs w:val="20"/>
                <w:lang w:val="en-GB"/>
              </w:rPr>
              <w:t xml:space="preserve"> et al.</w:t>
            </w:r>
            <w:r w:rsidRPr="006B2066">
              <w:rPr>
                <w:rFonts w:cstheme="minorHAnsi"/>
                <w:noProof/>
                <w:sz w:val="20"/>
                <w:szCs w:val="20"/>
                <w:lang w:val="en-GB"/>
              </w:rPr>
              <w:t>, 2001)</w:t>
            </w:r>
            <w:r w:rsidRPr="006B2066">
              <w:rPr>
                <w:rFonts w:cstheme="minorHAnsi"/>
                <w:sz w:val="20"/>
                <w:szCs w:val="20"/>
                <w:lang w:val="en-GB"/>
              </w:rPr>
              <w:fldChar w:fldCharType="end"/>
            </w:r>
            <w:r w:rsidRPr="006B2066">
              <w:rPr>
                <w:rFonts w:cstheme="minorHAnsi"/>
                <w:sz w:val="20"/>
                <w:szCs w:val="20"/>
                <w:lang w:val="en-GB"/>
              </w:rPr>
              <w:t xml:space="preserve">. </w:t>
            </w:r>
            <w:r w:rsidRPr="002B036A">
              <w:rPr>
                <w:rFonts w:cstheme="minorHAnsi"/>
                <w:sz w:val="20"/>
                <w:szCs w:val="20"/>
              </w:rPr>
              <w:t xml:space="preserve">Good psychometric properties have been reported </w:t>
            </w:r>
            <w:r w:rsidRPr="006B2066">
              <w:rPr>
                <w:rFonts w:cstheme="minorHAnsi"/>
                <w:sz w:val="20"/>
                <w:szCs w:val="20"/>
                <w:lang w:val="en-GB"/>
              </w:rPr>
              <w:fldChar w:fldCharType="begin">
                <w:fldData xml:space="preserve">PEVuZE5vdGU+PENpdGU+PEF1dGhvcj5CZXJuc3RlaW48L0F1dGhvcj48WWVhcj4xOTk3PC9ZZWFy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aW9kaWNhbD48cGFnZXM+MzQwLTM0ODwvcGFnZXM+PHZvbHVtZT4zNjwvdm9sdW1lPjxkYXRlcz48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=
</w:fldData>
              </w:fldChar>
            </w:r>
            <w:r w:rsidR="00AC7D02" w:rsidRPr="002B036A">
              <w:rPr>
                <w:rFonts w:cstheme="minorHAnsi"/>
                <w:sz w:val="20"/>
                <w:szCs w:val="20"/>
              </w:rPr>
              <w:instrText xml:space="preserve"> ADDIN EN.CITE </w:instrText>
            </w:r>
            <w:r w:rsidR="00AC7D02">
              <w:rPr>
                <w:rFonts w:cstheme="minorHAnsi"/>
                <w:sz w:val="20"/>
                <w:szCs w:val="20"/>
                <w:lang w:val="en-GB"/>
              </w:rPr>
              <w:fldChar w:fldCharType="begin">
                <w:fldData xml:space="preserve">PEVuZE5vdGU+PENpdGU+PEF1dGhvcj5CZXJuc3RlaW48L0F1dGhvcj48WWVhcj4xOTk3PC9ZZWFy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aW9kaWNhbD48cGFnZXM+MzQwLTM0ODwvcGFnZXM+PHZvbHVtZT4zNjwvdm9sdW1lPjxkYXRlcz48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=
</w:fldData>
              </w:fldChar>
            </w:r>
            <w:r w:rsidR="00AC7D02" w:rsidRPr="002B036A">
              <w:rPr>
                <w:rFonts w:cstheme="minorHAnsi"/>
                <w:sz w:val="20"/>
                <w:szCs w:val="20"/>
              </w:rPr>
              <w:instrText xml:space="preserve"> ADDIN EN.CITE.DATA </w:instrText>
            </w:r>
            <w:r w:rsidR="00AC7D02">
              <w:rPr>
                <w:rFonts w:cstheme="minorHAnsi"/>
                <w:sz w:val="20"/>
                <w:szCs w:val="20"/>
                <w:lang w:val="en-GB"/>
              </w:rPr>
            </w:r>
            <w:r w:rsidR="00AC7D02">
              <w:rPr>
                <w:rFonts w:cstheme="minorHAnsi"/>
                <w:sz w:val="20"/>
                <w:szCs w:val="20"/>
                <w:lang w:val="en-GB"/>
              </w:rPr>
              <w:fldChar w:fldCharType="end"/>
            </w:r>
            <w:r w:rsidRPr="006B2066">
              <w:rPr>
                <w:rFonts w:cstheme="minorHAnsi"/>
                <w:sz w:val="20"/>
                <w:szCs w:val="20"/>
                <w:lang w:val="en-GB"/>
              </w:rPr>
            </w:r>
            <w:r w:rsidRPr="006B2066">
              <w:rPr>
                <w:rFonts w:cstheme="minorHAnsi"/>
                <w:sz w:val="20"/>
                <w:szCs w:val="20"/>
                <w:lang w:val="en-GB"/>
              </w:rPr>
              <w:fldChar w:fldCharType="separate"/>
            </w:r>
            <w:r w:rsidRPr="002B036A">
              <w:rPr>
                <w:rFonts w:cstheme="minorHAnsi"/>
                <w:noProof/>
                <w:sz w:val="20"/>
                <w:szCs w:val="20"/>
              </w:rPr>
              <w:t>(Bernstein</w:t>
            </w:r>
            <w:r w:rsidRPr="002B036A">
              <w:rPr>
                <w:rFonts w:cstheme="minorHAnsi"/>
                <w:i/>
                <w:noProof/>
                <w:sz w:val="20"/>
                <w:szCs w:val="20"/>
              </w:rPr>
              <w:t xml:space="preserve"> et al.</w:t>
            </w:r>
            <w:r w:rsidRPr="002B036A">
              <w:rPr>
                <w:rFonts w:cstheme="minorHAnsi"/>
                <w:noProof/>
                <w:sz w:val="20"/>
                <w:szCs w:val="20"/>
              </w:rPr>
              <w:t>, 1997; Bernstein</w:t>
            </w:r>
            <w:r w:rsidRPr="002B036A">
              <w:rPr>
                <w:rFonts w:cstheme="minorHAnsi"/>
                <w:i/>
                <w:noProof/>
                <w:sz w:val="20"/>
                <w:szCs w:val="20"/>
              </w:rPr>
              <w:t xml:space="preserve"> et al.</w:t>
            </w:r>
            <w:r w:rsidRPr="002B036A">
              <w:rPr>
                <w:rFonts w:cstheme="minorHAnsi"/>
                <w:noProof/>
                <w:sz w:val="20"/>
                <w:szCs w:val="20"/>
              </w:rPr>
              <w:t>, 2003; Wingenfeld</w:t>
            </w:r>
            <w:r w:rsidRPr="002B036A">
              <w:rPr>
                <w:rFonts w:cstheme="minorHAnsi"/>
                <w:i/>
                <w:noProof/>
                <w:sz w:val="20"/>
                <w:szCs w:val="20"/>
              </w:rPr>
              <w:t xml:space="preserve"> et al.</w:t>
            </w:r>
            <w:r w:rsidRPr="002B036A">
              <w:rPr>
                <w:rFonts w:cstheme="minorHAnsi"/>
                <w:noProof/>
                <w:sz w:val="20"/>
                <w:szCs w:val="20"/>
              </w:rPr>
              <w:t>, 2010; Scher</w:t>
            </w:r>
            <w:r w:rsidRPr="002B036A">
              <w:rPr>
                <w:rFonts w:cstheme="minorHAnsi"/>
                <w:i/>
                <w:noProof/>
                <w:sz w:val="20"/>
                <w:szCs w:val="20"/>
              </w:rPr>
              <w:t xml:space="preserve"> et al.</w:t>
            </w:r>
            <w:r w:rsidRPr="002B036A">
              <w:rPr>
                <w:rFonts w:cstheme="minorHAnsi"/>
                <w:noProof/>
                <w:sz w:val="20"/>
                <w:szCs w:val="20"/>
              </w:rPr>
              <w:t>, 2001)</w:t>
            </w:r>
            <w:r w:rsidRPr="006B2066">
              <w:rPr>
                <w:rFonts w:cstheme="minorHAnsi"/>
                <w:sz w:val="20"/>
                <w:szCs w:val="20"/>
                <w:lang w:val="en-GB"/>
              </w:rPr>
              <w:fldChar w:fldCharType="end"/>
            </w:r>
            <w:r w:rsidRPr="002B036A">
              <w:rPr>
                <w:rFonts w:cstheme="minorHAnsi"/>
                <w:sz w:val="20"/>
                <w:szCs w:val="20"/>
              </w:rPr>
              <w:t xml:space="preserve">. </w:t>
            </w:r>
            <w:r w:rsidRPr="006B2066">
              <w:rPr>
                <w:rFonts w:cstheme="minorHAnsi"/>
                <w:sz w:val="20"/>
                <w:szCs w:val="20"/>
                <w:lang w:val="en-GB"/>
              </w:rPr>
              <w:t xml:space="preserve">In the current study, the CTQ total score showed excellent internal consistency (Cronbach’s α=.92). </w:t>
            </w:r>
          </w:p>
        </w:tc>
      </w:tr>
      <w:tr w:rsidR="008E67EB" w:rsidRPr="006B2066" w14:paraId="6E5053C7" w14:textId="77777777" w:rsidTr="00DA71C4">
        <w:tc>
          <w:tcPr>
            <w:tcW w:w="9498" w:type="dxa"/>
            <w:gridSpan w:val="2"/>
            <w:tcBorders>
              <w:top w:val="single" w:sz="4" w:space="0" w:color="auto"/>
              <w:bottom w:val="single" w:sz="4" w:space="0" w:color="auto"/>
            </w:tcBorders>
          </w:tcPr>
          <w:p w14:paraId="1DC37446" w14:textId="77777777" w:rsidR="008E67EB" w:rsidRPr="006B2066" w:rsidRDefault="008E67EB" w:rsidP="00DA71C4">
            <w:pPr>
              <w:spacing w:line="276" w:lineRule="auto"/>
              <w:jc w:val="center"/>
              <w:rPr>
                <w:rFonts w:cstheme="minorHAnsi"/>
                <w:b/>
                <w:sz w:val="20"/>
                <w:szCs w:val="20"/>
                <w:lang w:val="en-GB"/>
              </w:rPr>
            </w:pPr>
            <w:r w:rsidRPr="006B2066">
              <w:rPr>
                <w:rFonts w:cstheme="minorHAnsi"/>
                <w:b/>
                <w:sz w:val="20"/>
                <w:szCs w:val="20"/>
                <w:lang w:val="en-GB"/>
              </w:rPr>
              <w:t>Clinical outcome measures</w:t>
            </w:r>
          </w:p>
        </w:tc>
      </w:tr>
      <w:tr w:rsidR="008E67EB" w:rsidRPr="00EA1524" w14:paraId="69D650F5" w14:textId="77777777" w:rsidTr="00DA71C4">
        <w:tc>
          <w:tcPr>
            <w:tcW w:w="1190" w:type="dxa"/>
            <w:tcBorders>
              <w:top w:val="nil"/>
              <w:bottom w:val="nil"/>
            </w:tcBorders>
          </w:tcPr>
          <w:p w14:paraId="1AAAFBE5" w14:textId="77777777"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CGI</w:t>
            </w:r>
          </w:p>
        </w:tc>
        <w:tc>
          <w:tcPr>
            <w:tcW w:w="8308" w:type="dxa"/>
            <w:tcBorders>
              <w:top w:val="nil"/>
              <w:bottom w:val="nil"/>
            </w:tcBorders>
          </w:tcPr>
          <w:p w14:paraId="2C8E4ABF" w14:textId="58113ED6" w:rsidR="008E67EB" w:rsidRPr="006B2066" w:rsidRDefault="008E67EB" w:rsidP="00AC7D02">
            <w:pPr>
              <w:spacing w:line="276" w:lineRule="auto"/>
              <w:jc w:val="both"/>
              <w:rPr>
                <w:rFonts w:cstheme="minorHAnsi"/>
                <w:sz w:val="20"/>
                <w:szCs w:val="20"/>
                <w:lang w:val="en-GB"/>
              </w:rPr>
            </w:pPr>
            <w:r w:rsidRPr="006B2066">
              <w:rPr>
                <w:rFonts w:cstheme="minorHAnsi"/>
                <w:sz w:val="20"/>
                <w:szCs w:val="20"/>
                <w:lang w:val="en-GB"/>
              </w:rPr>
              <w:t xml:space="preserve">The CGI illness severity subscale is an expert rating of average illness severity during the last week ranging from 1 (normal, not at all ill) to 7 (among the most extremely ill patients; </w:t>
            </w:r>
            <w:r w:rsidRPr="006B2066">
              <w:rPr>
                <w:rFonts w:cstheme="minorHAnsi"/>
                <w:sz w:val="20"/>
                <w:szCs w:val="20"/>
                <w:lang w:val="en-GB"/>
              </w:rPr>
              <w:fldChar w:fldCharType="begin"/>
            </w:r>
            <w:r w:rsidR="00AC7D02">
              <w:rPr>
                <w:rFonts w:cstheme="minorHAnsi"/>
                <w:sz w:val="20"/>
                <w:szCs w:val="20"/>
                <w:lang w:val="en-GB"/>
              </w:rPr>
              <w:instrText xml:space="preserve"> ADDIN EN.CITE &lt;EndNote&gt;&lt;Cite&gt;&lt;Author&gt;Guy&lt;/Author&gt;&lt;Year&gt;1976&lt;/Year&gt;&lt;RecNum&gt;70&lt;/RecNum&gt;&lt;DisplayText&gt;(Guy, 1976)&lt;/DisplayText&gt;&lt;record&gt;&lt;rec-number&gt;70&lt;/rec-number&gt;&lt;foreign-keys&gt;&lt;key app="EN" db-id="xar2a5p2kez0rme0tvivf0zy2ppvaztww02e" timestamp="1571206697"&gt;70&lt;/key&gt;&lt;/foreign-keys&gt;&lt;ref-type name="Journal Article"&gt;17&lt;/ref-type&gt;&lt;contributors&gt;&lt;authors&gt;&lt;author&gt;Guy, William&lt;/author&gt;&lt;/authors&gt;&lt;/contributors&gt;&lt;titles&gt;&lt;title&gt;ECDEU assessment manual for psychopharmacology&lt;/title&gt;&lt;secondary-title&gt;US Department of Health, and Welfare&lt;/secondary-title&gt;&lt;/titles&gt;&lt;periodical&gt;&lt;full-title&gt;US Department of Health, and Welfare&lt;/full-title&gt;&lt;/periodical&gt;&lt;pages&gt;534-537&lt;/pages&gt;&lt;dates&gt;&lt;year&gt;1976&lt;/year&gt;&lt;/dates&gt;&lt;urls&gt;&lt;/urls&gt;&lt;/record&gt;&lt;/Cite&gt;&lt;/EndNote&gt;</w:instrText>
            </w:r>
            <w:r w:rsidRPr="006B2066">
              <w:rPr>
                <w:rFonts w:cstheme="minorHAnsi"/>
                <w:sz w:val="20"/>
                <w:szCs w:val="20"/>
                <w:lang w:val="en-GB"/>
              </w:rPr>
              <w:fldChar w:fldCharType="separate"/>
            </w:r>
            <w:r w:rsidR="00AC7D02">
              <w:rPr>
                <w:rFonts w:cstheme="minorHAnsi"/>
                <w:noProof/>
                <w:sz w:val="20"/>
                <w:szCs w:val="20"/>
                <w:lang w:val="en-GB"/>
              </w:rPr>
              <w:t>(Guy, 1976)</w:t>
            </w:r>
            <w:r w:rsidRPr="006B2066">
              <w:rPr>
                <w:rFonts w:cstheme="minorHAnsi"/>
                <w:sz w:val="20"/>
                <w:szCs w:val="20"/>
                <w:lang w:val="en-GB"/>
              </w:rPr>
              <w:fldChar w:fldCharType="end"/>
            </w:r>
            <w:r w:rsidRPr="006B2066">
              <w:rPr>
                <w:rFonts w:cstheme="minorHAnsi"/>
                <w:sz w:val="20"/>
                <w:szCs w:val="20"/>
                <w:lang w:val="en-GB"/>
              </w:rPr>
              <w:t>.</w:t>
            </w:r>
          </w:p>
        </w:tc>
      </w:tr>
      <w:tr w:rsidR="008E67EB" w:rsidRPr="00EA1524" w14:paraId="039967F5" w14:textId="77777777" w:rsidTr="002B036A">
        <w:tc>
          <w:tcPr>
            <w:tcW w:w="1190" w:type="dxa"/>
            <w:tcBorders>
              <w:top w:val="nil"/>
              <w:bottom w:val="nil"/>
            </w:tcBorders>
          </w:tcPr>
          <w:p w14:paraId="5DECC375" w14:textId="77777777" w:rsidR="008E67EB" w:rsidRPr="006B2066" w:rsidRDefault="008E67EB" w:rsidP="00DA71C4">
            <w:pPr>
              <w:spacing w:line="276" w:lineRule="auto"/>
              <w:rPr>
                <w:rFonts w:cstheme="minorHAnsi"/>
                <w:sz w:val="20"/>
                <w:szCs w:val="20"/>
                <w:lang w:val="en-GB"/>
              </w:rPr>
            </w:pPr>
            <w:r w:rsidRPr="006B2066">
              <w:rPr>
                <w:rFonts w:cstheme="minorHAnsi"/>
                <w:sz w:val="20"/>
                <w:szCs w:val="20"/>
                <w:lang w:val="en-GB"/>
              </w:rPr>
              <w:t>GAF</w:t>
            </w:r>
          </w:p>
        </w:tc>
        <w:tc>
          <w:tcPr>
            <w:tcW w:w="8308" w:type="dxa"/>
            <w:tcBorders>
              <w:top w:val="nil"/>
              <w:bottom w:val="nil"/>
            </w:tcBorders>
          </w:tcPr>
          <w:p w14:paraId="5F135464" w14:textId="7F689A8A" w:rsidR="008E67EB" w:rsidRPr="006B2066" w:rsidRDefault="008E67EB" w:rsidP="00AC7D02">
            <w:pPr>
              <w:spacing w:line="276" w:lineRule="auto"/>
              <w:jc w:val="both"/>
              <w:rPr>
                <w:rFonts w:cstheme="minorHAnsi"/>
                <w:sz w:val="20"/>
                <w:szCs w:val="20"/>
                <w:lang w:val="en-GB"/>
              </w:rPr>
            </w:pPr>
            <w:r w:rsidRPr="006B2066">
              <w:rPr>
                <w:rFonts w:cstheme="minorHAnsi"/>
                <w:sz w:val="20"/>
                <w:szCs w:val="20"/>
                <w:lang w:val="en-GB"/>
              </w:rPr>
              <w:t>The GAF obtains ratings of burdening symptoms and disabilities in the last month on a scale from 100 (no symptoms/ superior functioning in a wide range of activities) to 1 (persistent danger of severely hurting self or others or serious suicidal act with clear expectation of death/ persistent inability to maintain minimal personal hygiene</w:t>
            </w:r>
            <w:r w:rsidRPr="006B2066">
              <w:rPr>
                <w:rFonts w:cstheme="minorHAnsi"/>
                <w:sz w:val="20"/>
                <w:szCs w:val="20"/>
                <w:lang w:val="en-GB"/>
              </w:rPr>
              <w:fldChar w:fldCharType="begin"/>
            </w:r>
            <w:r w:rsidR="00AC7D02">
              <w:rPr>
                <w:rFonts w:cstheme="minorHAnsi"/>
                <w:sz w:val="20"/>
                <w:szCs w:val="20"/>
                <w:lang w:val="en-GB"/>
              </w:rPr>
              <w:instrText xml:space="preserve"> ADDIN EN.CITE &lt;EndNote&gt;&lt;Cite&gt;&lt;Author&gt;American Psychiatric Association&lt;/Author&gt;&lt;Year&gt;2002&lt;/Year&gt;&lt;RecNum&gt;71&lt;/RecNum&gt;&lt;DisplayText&gt;(American Psychiatric Association, 2002)&lt;/DisplayText&gt;&lt;record&gt;&lt;rec-number&gt;71&lt;/rec-number&gt;&lt;foreign-keys&gt;&lt;key app="EN" db-id="xar2a5p2kez0rme0tvivf0zy2ppvaztww02e" timestamp="1571207165"&gt;71&lt;/key&gt;&lt;/foreign-keys&gt;&lt;ref-type name="Book Section"&gt;5&lt;/ref-type&gt;&lt;contributors&gt;&lt;authors&gt;&lt;author&gt;American Psychiatric Association, &lt;/author&gt;&lt;/authors&gt;&lt;/contributors&gt;&lt;titles&gt;&lt;title&gt;Multiaxial assessment&lt;/title&gt;&lt;secondary-title&gt;DSM-IV-TR: Diagnostic and Statistical Manual of Mental Disorders&lt;/secondary-title&gt;&lt;/titles&gt;&lt;dates&gt;&lt;year&gt;2002&lt;/year&gt;&lt;/dates&gt;&lt;pub-location&gt;Washington, DC&lt;/pub-location&gt;&lt;publisher&gt;American Psychiatric Assoication&lt;/publisher&gt;&lt;urls&gt;&lt;/urls&gt;&lt;/record&gt;&lt;/Cite&gt;&lt;/EndNote&gt;</w:instrText>
            </w:r>
            <w:r w:rsidRPr="006B2066">
              <w:rPr>
                <w:rFonts w:cstheme="minorHAnsi"/>
                <w:sz w:val="20"/>
                <w:szCs w:val="20"/>
                <w:lang w:val="en-GB"/>
              </w:rPr>
              <w:fldChar w:fldCharType="separate"/>
            </w:r>
            <w:r w:rsidR="00AC7D02">
              <w:rPr>
                <w:rFonts w:cstheme="minorHAnsi"/>
                <w:noProof/>
                <w:sz w:val="20"/>
                <w:szCs w:val="20"/>
                <w:lang w:val="en-GB"/>
              </w:rPr>
              <w:t>(American Psychiatric Association, 2002)</w:t>
            </w:r>
            <w:r w:rsidRPr="006B2066">
              <w:rPr>
                <w:rFonts w:cstheme="minorHAnsi"/>
                <w:sz w:val="20"/>
                <w:szCs w:val="20"/>
                <w:lang w:val="en-GB"/>
              </w:rPr>
              <w:fldChar w:fldCharType="end"/>
            </w:r>
            <w:r w:rsidRPr="006B2066">
              <w:rPr>
                <w:rFonts w:cstheme="minorHAnsi"/>
                <w:sz w:val="20"/>
                <w:szCs w:val="20"/>
                <w:lang w:val="en-GB"/>
              </w:rPr>
              <w:t>.</w:t>
            </w:r>
          </w:p>
        </w:tc>
      </w:tr>
      <w:tr w:rsidR="00F066D7" w:rsidRPr="00EA1524" w14:paraId="52A3D29B" w14:textId="77777777" w:rsidTr="00DA71C4">
        <w:tc>
          <w:tcPr>
            <w:tcW w:w="1190" w:type="dxa"/>
            <w:tcBorders>
              <w:top w:val="nil"/>
            </w:tcBorders>
          </w:tcPr>
          <w:p w14:paraId="447603AC" w14:textId="4C41F350" w:rsidR="00F066D7" w:rsidRPr="00F066D7" w:rsidRDefault="00F066D7" w:rsidP="00F066D7">
            <w:pPr>
              <w:spacing w:line="276" w:lineRule="auto"/>
              <w:rPr>
                <w:rFonts w:cstheme="minorHAnsi"/>
                <w:sz w:val="20"/>
                <w:szCs w:val="20"/>
                <w:lang w:val="en-GB"/>
              </w:rPr>
            </w:pPr>
            <w:r w:rsidRPr="00F066D7">
              <w:rPr>
                <w:rFonts w:cstheme="minorHAnsi"/>
                <w:sz w:val="20"/>
                <w:szCs w:val="20"/>
                <w:lang w:val="en-GB"/>
              </w:rPr>
              <w:t>CAARMS</w:t>
            </w:r>
          </w:p>
        </w:tc>
        <w:tc>
          <w:tcPr>
            <w:tcW w:w="8308" w:type="dxa"/>
            <w:tcBorders>
              <w:top w:val="nil"/>
            </w:tcBorders>
          </w:tcPr>
          <w:p w14:paraId="7E77BD3D" w14:textId="31B7D30A" w:rsidR="00F066D7" w:rsidRPr="00F066D7" w:rsidRDefault="00F066D7" w:rsidP="00F066D7">
            <w:pPr>
              <w:spacing w:line="276" w:lineRule="auto"/>
              <w:jc w:val="both"/>
              <w:rPr>
                <w:rFonts w:cstheme="minorHAnsi"/>
                <w:sz w:val="20"/>
                <w:szCs w:val="20"/>
                <w:lang w:val="en-GB"/>
              </w:rPr>
            </w:pPr>
            <w:r w:rsidRPr="00F066D7">
              <w:rPr>
                <w:rFonts w:cstheme="minorHAnsi"/>
                <w:sz w:val="20"/>
                <w:szCs w:val="20"/>
                <w:lang w:val="en-GB"/>
              </w:rPr>
              <w:t xml:space="preserve">Symptoms were assessed </w:t>
            </w:r>
            <w:r>
              <w:rPr>
                <w:rFonts w:cstheme="minorHAnsi"/>
                <w:sz w:val="20"/>
                <w:szCs w:val="20"/>
                <w:lang w:val="en-GB"/>
              </w:rPr>
              <w:t xml:space="preserve">on a scale from 0 (never, absent) to 7 (psychotic and severe) </w:t>
            </w:r>
            <w:r w:rsidRPr="00F066D7">
              <w:rPr>
                <w:rFonts w:cstheme="minorHAnsi"/>
                <w:sz w:val="20"/>
                <w:szCs w:val="20"/>
                <w:lang w:val="en-GB"/>
              </w:rPr>
              <w:t xml:space="preserve">using the unusual thought content, perceptual abnormalities, anxiety and tolerance to normal stress </w:t>
            </w:r>
            <w:r>
              <w:rPr>
                <w:rFonts w:cstheme="minorHAnsi"/>
                <w:sz w:val="20"/>
                <w:szCs w:val="20"/>
                <w:lang w:val="en-GB"/>
              </w:rPr>
              <w:t xml:space="preserve">subscales of the CAARMS </w:t>
            </w:r>
            <w:r>
              <w:rPr>
                <w:rFonts w:cstheme="minorHAnsi"/>
                <w:sz w:val="20"/>
                <w:szCs w:val="20"/>
                <w:lang w:val="en-GB"/>
              </w:rPr>
              <w:fldChar w:fldCharType="begin"/>
            </w:r>
            <w:r>
              <w:rPr>
                <w:rFonts w:cstheme="minorHAnsi"/>
                <w:sz w:val="20"/>
                <w:szCs w:val="20"/>
                <w:lang w:val="en-GB"/>
              </w:rPr>
              <w:instrText xml:space="preserve"> ADDIN EN.CITE &lt;EndNote&gt;&lt;Cite&gt;&lt;Author&gt;Yung&lt;/Author&gt;&lt;Year&gt;2005&lt;/Year&gt;&lt;RecNum&gt;159&lt;/RecNum&gt;&lt;DisplayText&gt;(Yung&lt;style face="italic"&gt; et al.&lt;/style&gt;, 2005)&lt;/DisplayText&gt;&lt;record&gt;&lt;rec-number&gt;159&lt;/rec-number&gt;&lt;foreign-keys&gt;&lt;key app="EN" db-id="xar2a5p2kez0rme0tvivf0zy2ppvaztww02e" timestamp="1590661281"&gt;159&lt;/key&gt;&lt;/foreign-keys&gt;&lt;ref-type name="Journal Article"&gt;17&lt;/ref-type&gt;&lt;contributors&gt;&lt;authors&gt;&lt;author&gt;Yung, Alison R&lt;/author&gt;&lt;author&gt;Yuen, Hok Pan&lt;/author&gt;&lt;author&gt;McGorry, Patrick D&lt;/author&gt;&lt;author&gt;Phillips, Lisa J&lt;/author&gt;&lt;author&gt;Kelly, Daniel&lt;/author&gt;&lt;author&gt;Dell&amp;apos;Olio, Margaret&lt;/author&gt;&lt;author&gt;Francey, Shona M&lt;/author&gt;&lt;author&gt;Cosgrave, Elizabeth M&lt;/author&gt;&lt;author&gt;Killackey, Eoin&lt;/author&gt;&lt;author&gt;Stanford, Carrie&lt;/author&gt;&lt;/authors&gt;&lt;/contributors&gt;&lt;titles&gt;&lt;title&gt;Mapping the onset of psychosis: The comprehensive assessment of at‐risk mental states&lt;/title&gt;&lt;secondary-title&gt;Australian and New Zealand Journal of Psychiatry&lt;/secondary-title&gt;&lt;/titles&gt;&lt;periodical&gt;&lt;full-title&gt;Australian and New Zealand Journal of Psychiatry&lt;/full-title&gt;&lt;/periodical&gt;&lt;pages&gt;964-971&lt;/pages&gt;&lt;volume&gt;39&lt;/volume&gt;&lt;number&gt;11‐12&lt;/number&gt;&lt;dates&gt;&lt;year&gt;2005&lt;/year&gt;&lt;/dates&gt;&lt;isbn&gt;0004-8674&lt;/isbn&gt;&lt;urls&gt;&lt;/urls&gt;&lt;/record&gt;&lt;/Cite&gt;&lt;/EndNote&gt;</w:instrText>
            </w:r>
            <w:r>
              <w:rPr>
                <w:rFonts w:cstheme="minorHAnsi"/>
                <w:sz w:val="20"/>
                <w:szCs w:val="20"/>
                <w:lang w:val="en-GB"/>
              </w:rPr>
              <w:fldChar w:fldCharType="separate"/>
            </w:r>
            <w:r>
              <w:rPr>
                <w:rFonts w:cstheme="minorHAnsi"/>
                <w:noProof/>
                <w:sz w:val="20"/>
                <w:szCs w:val="20"/>
                <w:lang w:val="en-GB"/>
              </w:rPr>
              <w:t>(Yung</w:t>
            </w:r>
            <w:r w:rsidRPr="00F066D7">
              <w:rPr>
                <w:rFonts w:cstheme="minorHAnsi"/>
                <w:i/>
                <w:noProof/>
                <w:sz w:val="20"/>
                <w:szCs w:val="20"/>
                <w:lang w:val="en-GB"/>
              </w:rPr>
              <w:t xml:space="preserve"> et al.</w:t>
            </w:r>
            <w:r>
              <w:rPr>
                <w:rFonts w:cstheme="minorHAnsi"/>
                <w:noProof/>
                <w:sz w:val="20"/>
                <w:szCs w:val="20"/>
                <w:lang w:val="en-GB"/>
              </w:rPr>
              <w:t>, 2005)</w:t>
            </w:r>
            <w:r>
              <w:rPr>
                <w:rFonts w:cstheme="minorHAnsi"/>
                <w:sz w:val="20"/>
                <w:szCs w:val="20"/>
                <w:lang w:val="en-GB"/>
              </w:rPr>
              <w:fldChar w:fldCharType="end"/>
            </w:r>
            <w:r w:rsidRPr="00F066D7">
              <w:rPr>
                <w:rFonts w:cstheme="minorHAnsi"/>
                <w:sz w:val="20"/>
                <w:szCs w:val="20"/>
                <w:lang w:val="en-GB"/>
              </w:rPr>
              <w:t>.</w:t>
            </w:r>
          </w:p>
        </w:tc>
      </w:tr>
    </w:tbl>
    <w:p w14:paraId="73C17D99" w14:textId="2E2A67FD" w:rsidR="008E67EB" w:rsidRPr="006B2066" w:rsidRDefault="008E67EB" w:rsidP="008E67EB">
      <w:pPr>
        <w:autoSpaceDE w:val="0"/>
        <w:autoSpaceDN w:val="0"/>
        <w:adjustRightInd w:val="0"/>
        <w:spacing w:after="0" w:line="240" w:lineRule="auto"/>
        <w:ind w:right="-426"/>
        <w:jc w:val="both"/>
        <w:rPr>
          <w:rFonts w:cstheme="minorHAnsi"/>
          <w:color w:val="000000"/>
          <w:sz w:val="14"/>
          <w:szCs w:val="14"/>
          <w:lang w:val="en-GB"/>
        </w:rPr>
      </w:pPr>
      <w:r w:rsidRPr="006B2066">
        <w:rPr>
          <w:rFonts w:cstheme="minorHAnsi"/>
          <w:sz w:val="14"/>
          <w:szCs w:val="14"/>
          <w:vertAlign w:val="superscript"/>
          <w:lang w:val="en-GB"/>
        </w:rPr>
        <w:t xml:space="preserve">a </w:t>
      </w:r>
      <w:r w:rsidRPr="006B2066">
        <w:rPr>
          <w:rFonts w:cstheme="minorHAnsi"/>
          <w:sz w:val="14"/>
          <w:szCs w:val="14"/>
          <w:lang w:val="en-GB"/>
        </w:rPr>
        <w:t xml:space="preserve">ESM procedure: </w:t>
      </w:r>
      <w:r w:rsidRPr="006B2066">
        <w:rPr>
          <w:rFonts w:cstheme="minorHAnsi"/>
          <w:color w:val="000000"/>
          <w:sz w:val="14"/>
          <w:szCs w:val="14"/>
          <w:lang w:val="en-GB"/>
        </w:rPr>
        <w:t xml:space="preserve">During an initial briefing, participants were asked to stop their activity and answer the questions each time the device emitted the beep signal. The ESM questionnaire was available to participants for the duration of 10 min after emission of the beep signal. Participants were contacted at least once during the assessment period to assess their adherence to instructions, identify any potential distress associated with the method, and maximize the number of observations per participant. At the end of the assessment period, participants’ reactivity to, and compliance with, the method was examined in a debriefing session. Participants were required to provide valid responses to at least one-third (i.e. 20 valid answers) of the emitted beeps to be included in the analysis </w:t>
      </w:r>
      <w:r w:rsidRPr="006B2066">
        <w:rPr>
          <w:rFonts w:cstheme="minorHAnsi"/>
          <w:color w:val="000000"/>
          <w:sz w:val="14"/>
          <w:szCs w:val="14"/>
          <w:lang w:val="en-GB"/>
        </w:rPr>
        <w:fldChar w:fldCharType="begin"/>
      </w:r>
      <w:r w:rsidR="00AC7D02">
        <w:rPr>
          <w:rFonts w:cstheme="minorHAnsi"/>
          <w:color w:val="000000"/>
          <w:sz w:val="14"/>
          <w:szCs w:val="14"/>
          <w:lang w:val="en-GB"/>
        </w:rPr>
        <w:instrText xml:space="preserve"> ADDIN EN.CITE &lt;EndNote&gt;&lt;Cite&gt;&lt;Author&gt;Delespaul&lt;/Author&gt;&lt;Year&gt;2002&lt;/Year&gt;&lt;RecNum&gt;143&lt;/RecNum&gt;&lt;DisplayText&gt;(Delespaul&lt;style face="italic"&gt; et al.&lt;/style&gt;, 2002)&lt;/DisplayText&gt;&lt;record&gt;&lt;rec-number&gt;143&lt;/rec-number&gt;&lt;foreign-keys&gt;&lt;key app="EN" db-id="xar2a5p2kez0rme0tvivf0zy2ppvaztww02e" timestamp="1582801691"&gt;143&lt;/key&gt;&lt;/foreign-keys&gt;&lt;ref-type name="Journal Article"&gt;17&lt;/ref-type&gt;&lt;contributors&gt;&lt;authors&gt;&lt;author&gt;Delespaul, Philippe&lt;/author&gt;&lt;author&gt;deVries, Marten&lt;/author&gt;&lt;author&gt;van Os, Jim&lt;/author&gt;&lt;/authors&gt;&lt;/contributors&gt;&lt;titles&gt;&lt;title&gt;Determinants of occurrence and recovery from hallucinations in daily life&lt;/title&gt;&lt;secondary-title&gt;Social Psychiatry and Psychiatric Epidemiology&lt;/secondary-title&gt;&lt;/titles&gt;&lt;periodical&gt;&lt;full-title&gt;Social Psychiatry and Psychiatric Epidemiology&lt;/full-title&gt;&lt;/periodical&gt;&lt;pages&gt;97-104&lt;/pages&gt;&lt;volume&gt;37&lt;/volume&gt;&lt;number&gt;3&lt;/number&gt;&lt;dates&gt;&lt;year&gt;2002&lt;/year&gt;&lt;/dates&gt;&lt;isbn&gt;0933-7954&lt;/isbn&gt;&lt;urls&gt;&lt;/urls&gt;&lt;/record&gt;&lt;/Cite&gt;&lt;/EndNote&gt;</w:instrText>
      </w:r>
      <w:r w:rsidRPr="006B2066">
        <w:rPr>
          <w:rFonts w:cstheme="minorHAnsi"/>
          <w:color w:val="000000"/>
          <w:sz w:val="14"/>
          <w:szCs w:val="14"/>
          <w:lang w:val="en-GB"/>
        </w:rPr>
        <w:fldChar w:fldCharType="separate"/>
      </w:r>
      <w:r w:rsidRPr="006B2066">
        <w:rPr>
          <w:rFonts w:cstheme="minorHAnsi"/>
          <w:noProof/>
          <w:color w:val="000000"/>
          <w:sz w:val="14"/>
          <w:szCs w:val="14"/>
          <w:lang w:val="en-GB"/>
        </w:rPr>
        <w:t>(Delespaul</w:t>
      </w:r>
      <w:r w:rsidRPr="006B2066">
        <w:rPr>
          <w:rFonts w:cstheme="minorHAnsi"/>
          <w:i/>
          <w:noProof/>
          <w:color w:val="000000"/>
          <w:sz w:val="14"/>
          <w:szCs w:val="14"/>
          <w:lang w:val="en-GB"/>
        </w:rPr>
        <w:t xml:space="preserve"> et al.</w:t>
      </w:r>
      <w:r w:rsidRPr="006B2066">
        <w:rPr>
          <w:rFonts w:cstheme="minorHAnsi"/>
          <w:noProof/>
          <w:color w:val="000000"/>
          <w:sz w:val="14"/>
          <w:szCs w:val="14"/>
          <w:lang w:val="en-GB"/>
        </w:rPr>
        <w:t>, 2002)</w:t>
      </w:r>
      <w:r w:rsidRPr="006B2066">
        <w:rPr>
          <w:rFonts w:cstheme="minorHAnsi"/>
          <w:color w:val="000000"/>
          <w:sz w:val="14"/>
          <w:szCs w:val="14"/>
          <w:lang w:val="en-GB"/>
        </w:rPr>
        <w:fldChar w:fldCharType="end"/>
      </w:r>
      <w:r w:rsidRPr="006B2066">
        <w:rPr>
          <w:rFonts w:cstheme="minorHAnsi"/>
          <w:color w:val="000000"/>
          <w:sz w:val="14"/>
          <w:szCs w:val="14"/>
          <w:lang w:val="en-GB"/>
        </w:rPr>
        <w:t>.</w:t>
      </w:r>
    </w:p>
    <w:p w14:paraId="6833201A" w14:textId="7E5F181A" w:rsidR="004208F5" w:rsidRPr="006B2066" w:rsidRDefault="004208F5" w:rsidP="008E67EB">
      <w:pPr>
        <w:autoSpaceDE w:val="0"/>
        <w:autoSpaceDN w:val="0"/>
        <w:adjustRightInd w:val="0"/>
        <w:spacing w:after="0" w:line="240" w:lineRule="auto"/>
        <w:ind w:right="-426"/>
        <w:jc w:val="both"/>
        <w:rPr>
          <w:rFonts w:cstheme="minorHAnsi"/>
          <w:color w:val="000000"/>
          <w:sz w:val="14"/>
          <w:szCs w:val="14"/>
          <w:lang w:val="en-GB"/>
        </w:rPr>
      </w:pPr>
    </w:p>
    <w:p w14:paraId="212C958F" w14:textId="41C7630A" w:rsidR="004208F5" w:rsidRPr="006B2066" w:rsidRDefault="004208F5" w:rsidP="00487862">
      <w:pPr>
        <w:autoSpaceDE w:val="0"/>
        <w:autoSpaceDN w:val="0"/>
        <w:adjustRightInd w:val="0"/>
        <w:spacing w:after="0" w:line="360" w:lineRule="auto"/>
        <w:ind w:right="-426"/>
        <w:jc w:val="both"/>
        <w:rPr>
          <w:rFonts w:cstheme="minorHAnsi"/>
          <w:color w:val="000000"/>
          <w:lang w:val="en-GB"/>
        </w:rPr>
      </w:pPr>
    </w:p>
    <w:p w14:paraId="192F4A7B" w14:textId="77777777" w:rsidR="00487862" w:rsidRPr="006B2066" w:rsidRDefault="00487862" w:rsidP="00487862">
      <w:pPr>
        <w:autoSpaceDE w:val="0"/>
        <w:autoSpaceDN w:val="0"/>
        <w:adjustRightInd w:val="0"/>
        <w:spacing w:after="0" w:line="360" w:lineRule="auto"/>
        <w:ind w:right="-426"/>
        <w:jc w:val="both"/>
        <w:rPr>
          <w:rFonts w:cstheme="minorHAnsi"/>
          <w:color w:val="000000"/>
          <w:lang w:val="en-GB"/>
        </w:rPr>
      </w:pPr>
    </w:p>
    <w:p w14:paraId="08EE5696" w14:textId="51CD40C4" w:rsidR="001D7563" w:rsidRPr="006B2066" w:rsidRDefault="001D7563" w:rsidP="008E67EB">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2" w:name="_Toc67056633"/>
      <w:r w:rsidRPr="006B2066">
        <w:rPr>
          <w:rFonts w:asciiTheme="minorHAnsi" w:hAnsiTheme="minorHAnsi" w:cstheme="minorHAnsi"/>
          <w:b/>
          <w:color w:val="000000" w:themeColor="text1"/>
          <w:sz w:val="24"/>
          <w:szCs w:val="28"/>
          <w:lang w:val="en-GB"/>
        </w:rPr>
        <w:t>Data quality of clinical outcome measures</w:t>
      </w:r>
      <w:bookmarkEnd w:id="2"/>
    </w:p>
    <w:p w14:paraId="3F7F8AEA" w14:textId="02BA198C" w:rsidR="001C6E31" w:rsidRPr="006B2066" w:rsidRDefault="001D7563" w:rsidP="00C3215A">
      <w:pPr>
        <w:spacing w:after="0" w:line="480" w:lineRule="auto"/>
        <w:jc w:val="both"/>
        <w:rPr>
          <w:rFonts w:cstheme="minorHAnsi"/>
          <w:lang w:val="en-GB"/>
        </w:rPr>
      </w:pPr>
      <w:r w:rsidRPr="006B2066">
        <w:rPr>
          <w:rFonts w:cstheme="minorHAnsi"/>
          <w:lang w:val="en-GB"/>
        </w:rPr>
        <w:t xml:space="preserve">To ensure data quality, extensive training on instruments and interview skills </w:t>
      </w:r>
      <w:r w:rsidR="00901EA2" w:rsidRPr="006B2066">
        <w:rPr>
          <w:rFonts w:cstheme="minorHAnsi"/>
          <w:lang w:val="en-GB"/>
        </w:rPr>
        <w:t xml:space="preserve">was </w:t>
      </w:r>
      <w:r w:rsidRPr="006B2066">
        <w:rPr>
          <w:rFonts w:cstheme="minorHAnsi"/>
          <w:lang w:val="en-GB"/>
        </w:rPr>
        <w:t xml:space="preserve">provided. Initial assessments were reviewed, and possible difficulties were anticipated. In addition to the EU-GEI web-based training designed to control and increase inter-rater reliability, regular meetings were held to discuss case vignettes. Site visits were held in order to evaluate and standardize interviews. In addition, extensive, repetitious training procedures and reliability checks were conducted. Training videos of the most advanced instruments were updated regularly. For each of the training videos, a ‘golden standard score’ was determined through independent rating of the training videos by independent experienced researchers. In case of disagreement, the head of the training work package was consulted. Per instrument, we subsequently determined the maximum amount of errors/ deviation from the </w:t>
      </w:r>
      <w:r w:rsidR="0015056E" w:rsidRPr="006B2066">
        <w:rPr>
          <w:rFonts w:cstheme="minorHAnsi"/>
          <w:lang w:val="en-GB"/>
        </w:rPr>
        <w:t>gold standard score</w:t>
      </w:r>
      <w:r w:rsidRPr="006B2066">
        <w:rPr>
          <w:rFonts w:cstheme="minorHAnsi"/>
          <w:lang w:val="en-GB"/>
        </w:rPr>
        <w:t xml:space="preserve"> the researcher was allowed, in order ‘pass’ the video. </w:t>
      </w:r>
    </w:p>
    <w:p w14:paraId="3872C908" w14:textId="77777777" w:rsidR="001C6E31" w:rsidRPr="006B2066" w:rsidRDefault="001C6E31">
      <w:pPr>
        <w:rPr>
          <w:rFonts w:cstheme="minorHAnsi"/>
          <w:lang w:val="en-GB"/>
        </w:rPr>
      </w:pPr>
      <w:r w:rsidRPr="006B2066">
        <w:rPr>
          <w:rFonts w:cstheme="minorHAnsi"/>
          <w:lang w:val="en-GB"/>
        </w:rPr>
        <w:br w:type="page"/>
      </w:r>
    </w:p>
    <w:p w14:paraId="1918B3E7" w14:textId="58750AB6" w:rsidR="00BF244D" w:rsidRPr="006B2066" w:rsidRDefault="00BF244D" w:rsidP="008E67EB">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3" w:name="_Toc65237140"/>
      <w:bookmarkStart w:id="4" w:name="_Toc65237141"/>
      <w:bookmarkStart w:id="5" w:name="_Toc65237145"/>
      <w:bookmarkStart w:id="6" w:name="_Toc65237148"/>
      <w:bookmarkStart w:id="7" w:name="_Toc65237149"/>
      <w:bookmarkStart w:id="8" w:name="_Toc65237150"/>
      <w:bookmarkStart w:id="9" w:name="_Toc65237151"/>
      <w:bookmarkStart w:id="10" w:name="_Toc65237152"/>
      <w:bookmarkStart w:id="11" w:name="_Toc65237155"/>
      <w:bookmarkStart w:id="12" w:name="_Toc65237416"/>
      <w:bookmarkStart w:id="13" w:name="_Toc65237422"/>
      <w:bookmarkStart w:id="14" w:name="_Toc65237428"/>
      <w:bookmarkStart w:id="15" w:name="_Toc65237442"/>
      <w:bookmarkStart w:id="16" w:name="_Toc65237590"/>
      <w:bookmarkStart w:id="17" w:name="_Toc65237591"/>
      <w:bookmarkStart w:id="18" w:name="_Toc65237597"/>
      <w:bookmarkStart w:id="19" w:name="_Toc65237604"/>
      <w:bookmarkStart w:id="20" w:name="_Toc65237622"/>
      <w:bookmarkStart w:id="21" w:name="_Toc65237865"/>
      <w:bookmarkStart w:id="22" w:name="_Toc65237866"/>
      <w:bookmarkStart w:id="23" w:name="_Toc670566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B2066">
        <w:rPr>
          <w:rFonts w:asciiTheme="minorHAnsi" w:hAnsiTheme="minorHAnsi" w:cstheme="minorHAnsi"/>
          <w:b/>
          <w:color w:val="000000" w:themeColor="text1"/>
          <w:sz w:val="24"/>
          <w:szCs w:val="28"/>
          <w:lang w:val="en-GB"/>
        </w:rPr>
        <w:t>Restricted sample – unadjusted analyses</w:t>
      </w:r>
      <w:bookmarkEnd w:id="23"/>
    </w:p>
    <w:p w14:paraId="303C542D" w14:textId="6EC540BC" w:rsidR="00B768C9" w:rsidRPr="00B768C9" w:rsidRDefault="00494F4E" w:rsidP="00B768C9">
      <w:pPr>
        <w:pStyle w:val="berschrift2"/>
        <w:spacing w:line="480" w:lineRule="auto"/>
        <w:jc w:val="both"/>
        <w:rPr>
          <w:rFonts w:asciiTheme="minorHAnsi" w:hAnsiTheme="minorHAnsi" w:cstheme="minorHAnsi"/>
          <w:color w:val="000000" w:themeColor="text1"/>
          <w:sz w:val="22"/>
          <w:szCs w:val="22"/>
          <w:u w:val="single"/>
          <w:lang w:val="en-GB"/>
        </w:rPr>
      </w:pPr>
      <w:bookmarkStart w:id="24" w:name="_Toc67056635"/>
      <w:r w:rsidRPr="00EA1524">
        <w:rPr>
          <w:rFonts w:asciiTheme="minorHAnsi" w:hAnsiTheme="minorHAnsi" w:cstheme="minorHAnsi"/>
          <w:b/>
          <w:color w:val="000000" w:themeColor="text1"/>
          <w:sz w:val="22"/>
          <w:szCs w:val="22"/>
          <w:lang w:val="en-GB"/>
        </w:rPr>
        <w:t>4</w:t>
      </w:r>
      <w:r w:rsidR="00A405AF" w:rsidRPr="00EA1524">
        <w:rPr>
          <w:rFonts w:asciiTheme="minorHAnsi" w:hAnsiTheme="minorHAnsi" w:cstheme="minorHAnsi"/>
          <w:b/>
          <w:color w:val="000000" w:themeColor="text1"/>
          <w:sz w:val="22"/>
          <w:szCs w:val="22"/>
          <w:lang w:val="en-GB"/>
        </w:rPr>
        <w:t>.</w:t>
      </w:r>
      <w:r w:rsidR="00A405AF" w:rsidRPr="00B768C9">
        <w:rPr>
          <w:rFonts w:asciiTheme="minorHAnsi" w:hAnsiTheme="minorHAnsi" w:cstheme="minorHAnsi"/>
          <w:b/>
          <w:color w:val="000000" w:themeColor="text1"/>
          <w:sz w:val="22"/>
          <w:szCs w:val="22"/>
          <w:lang w:val="en-GB"/>
        </w:rPr>
        <w:t xml:space="preserve">1 </w:t>
      </w:r>
      <w:r w:rsidR="00B768C9" w:rsidRPr="00B768C9">
        <w:rPr>
          <w:rFonts w:asciiTheme="minorHAnsi" w:hAnsiTheme="minorHAnsi" w:cstheme="minorHAnsi"/>
          <w:b/>
          <w:color w:val="000000" w:themeColor="text1"/>
          <w:sz w:val="22"/>
          <w:szCs w:val="22"/>
          <w:lang w:val="en-GB"/>
        </w:rPr>
        <w:t>Method</w:t>
      </w:r>
      <w:bookmarkEnd w:id="24"/>
    </w:p>
    <w:p w14:paraId="3A9D29C4" w14:textId="085EC66C" w:rsidR="00B768C9" w:rsidRDefault="00B768C9" w:rsidP="00B768C9">
      <w:pPr>
        <w:spacing w:line="480" w:lineRule="auto"/>
        <w:jc w:val="both"/>
        <w:rPr>
          <w:rFonts w:cstheme="minorHAnsi"/>
          <w:lang w:val="en-GB"/>
        </w:rPr>
      </w:pPr>
      <w:r>
        <w:rPr>
          <w:rFonts w:cstheme="minorHAnsi"/>
          <w:lang w:val="en-GB"/>
        </w:rPr>
        <w:t xml:space="preserve">In </w:t>
      </w:r>
      <w:r w:rsidR="000440FB">
        <w:rPr>
          <w:rFonts w:cstheme="minorHAnsi"/>
          <w:lang w:val="en-GB"/>
        </w:rPr>
        <w:t>S</w:t>
      </w:r>
      <w:r>
        <w:rPr>
          <w:rFonts w:cstheme="minorHAnsi"/>
          <w:lang w:val="en-GB"/>
        </w:rPr>
        <w:t xml:space="preserve">upplementary </w:t>
      </w:r>
      <w:r w:rsidR="000440FB">
        <w:rPr>
          <w:rFonts w:cstheme="minorHAnsi"/>
          <w:lang w:val="en-GB"/>
        </w:rPr>
        <w:t>M</w:t>
      </w:r>
      <w:r>
        <w:rPr>
          <w:rFonts w:cstheme="minorHAnsi"/>
          <w:lang w:val="en-GB"/>
        </w:rPr>
        <w:t xml:space="preserve">aterial 4, we present unadjusted analyses in the restricted sample. </w:t>
      </w:r>
      <w:r w:rsidRPr="006B2066">
        <w:rPr>
          <w:rFonts w:cstheme="minorHAnsi"/>
          <w:lang w:val="en-GB"/>
        </w:rPr>
        <w:t>The restricted sample only comprises participants, who returned within a +/- 6 month time interval around the expected follow-up time points. The analyses were conducted with varying sample sizes for illness severity</w:t>
      </w:r>
      <w:r>
        <w:rPr>
          <w:rFonts w:cstheme="minorHAnsi"/>
          <w:lang w:val="en-GB"/>
        </w:rPr>
        <w:t>,</w:t>
      </w:r>
      <w:r w:rsidRPr="006B2066">
        <w:rPr>
          <w:rFonts w:cstheme="minorHAnsi"/>
          <w:lang w:val="en-GB"/>
        </w:rPr>
        <w:t xml:space="preserve"> level of functioning</w:t>
      </w:r>
      <w:r>
        <w:rPr>
          <w:rFonts w:cstheme="minorHAnsi"/>
          <w:lang w:val="en-GB"/>
        </w:rPr>
        <w:t xml:space="preserve"> and symptom burden</w:t>
      </w:r>
      <w:r w:rsidRPr="006B2066">
        <w:rPr>
          <w:rFonts w:cstheme="minorHAnsi"/>
          <w:lang w:val="en-GB"/>
        </w:rPr>
        <w:t>.</w:t>
      </w:r>
      <w:r>
        <w:rPr>
          <w:rFonts w:cstheme="minorHAnsi"/>
          <w:lang w:val="en-GB"/>
        </w:rPr>
        <w:t xml:space="preserve"> </w:t>
      </w:r>
    </w:p>
    <w:p w14:paraId="7DD5C372" w14:textId="25F69B2F" w:rsidR="00B768C9" w:rsidRDefault="00B768C9" w:rsidP="00B768C9">
      <w:pPr>
        <w:rPr>
          <w:rFonts w:cstheme="minorHAnsi"/>
          <w:lang w:val="en-GB"/>
        </w:rPr>
      </w:pPr>
    </w:p>
    <w:p w14:paraId="00AC2F59" w14:textId="77777777" w:rsidR="00B768C9" w:rsidRPr="00B768C9" w:rsidRDefault="00B768C9" w:rsidP="00B768C9">
      <w:pPr>
        <w:rPr>
          <w:lang w:val="en-GB"/>
        </w:rPr>
      </w:pPr>
    </w:p>
    <w:p w14:paraId="59E2C427" w14:textId="6AAB733A" w:rsidR="00B768C9" w:rsidRPr="00B768C9" w:rsidRDefault="00B768C9" w:rsidP="00B768C9">
      <w:pPr>
        <w:pStyle w:val="berschrift2"/>
        <w:spacing w:line="480" w:lineRule="auto"/>
        <w:rPr>
          <w:b/>
          <w:lang w:val="en-GB"/>
        </w:rPr>
      </w:pPr>
      <w:bookmarkStart w:id="25" w:name="_Toc67056636"/>
      <w:r w:rsidRPr="00B768C9">
        <w:rPr>
          <w:rFonts w:asciiTheme="minorHAnsi" w:hAnsiTheme="minorHAnsi" w:cstheme="minorHAnsi"/>
          <w:b/>
          <w:color w:val="000000" w:themeColor="text1"/>
          <w:sz w:val="22"/>
          <w:szCs w:val="22"/>
          <w:lang w:val="en-GB"/>
        </w:rPr>
        <w:t>4.2 Results</w:t>
      </w:r>
      <w:bookmarkEnd w:id="25"/>
    </w:p>
    <w:p w14:paraId="307E3FFC" w14:textId="78A2680B" w:rsidR="00A405AF" w:rsidRPr="002B036A" w:rsidRDefault="00205BFD" w:rsidP="005F565F">
      <w:pPr>
        <w:pStyle w:val="berschrift3"/>
        <w:spacing w:line="480" w:lineRule="auto"/>
        <w:rPr>
          <w:rFonts w:asciiTheme="minorHAnsi" w:hAnsiTheme="minorHAnsi" w:cstheme="minorHAnsi"/>
          <w:i/>
          <w:color w:val="auto"/>
          <w:sz w:val="22"/>
          <w:szCs w:val="22"/>
          <w:lang w:val="en-GB"/>
        </w:rPr>
      </w:pPr>
      <w:bookmarkStart w:id="26" w:name="_Toc67056637"/>
      <w:r w:rsidRPr="002B036A">
        <w:rPr>
          <w:rFonts w:asciiTheme="minorHAnsi" w:hAnsiTheme="minorHAnsi" w:cstheme="minorHAnsi"/>
          <w:i/>
          <w:color w:val="auto"/>
          <w:sz w:val="22"/>
          <w:szCs w:val="22"/>
          <w:lang w:val="en-GB"/>
        </w:rPr>
        <w:t xml:space="preserve">4.2.1 </w:t>
      </w:r>
      <w:r w:rsidR="00A405AF" w:rsidRPr="002B036A">
        <w:rPr>
          <w:rFonts w:asciiTheme="minorHAnsi" w:hAnsiTheme="minorHAnsi" w:cstheme="minorHAnsi"/>
          <w:i/>
          <w:color w:val="auto"/>
          <w:sz w:val="22"/>
          <w:szCs w:val="22"/>
          <w:lang w:val="en-GB"/>
        </w:rPr>
        <w:t>Basic sample and clinical characteristics</w:t>
      </w:r>
      <w:bookmarkEnd w:id="26"/>
      <w:r w:rsidR="00A405AF" w:rsidRPr="002B036A">
        <w:rPr>
          <w:rFonts w:asciiTheme="minorHAnsi" w:hAnsiTheme="minorHAnsi" w:cstheme="minorHAnsi"/>
          <w:i/>
          <w:color w:val="auto"/>
          <w:sz w:val="22"/>
          <w:szCs w:val="22"/>
          <w:lang w:val="en-GB"/>
        </w:rPr>
        <w:t xml:space="preserve"> </w:t>
      </w:r>
    </w:p>
    <w:p w14:paraId="26886E75" w14:textId="6680D323" w:rsidR="00A405AF" w:rsidRPr="006B2066" w:rsidRDefault="004535BE">
      <w:pPr>
        <w:autoSpaceDE w:val="0"/>
        <w:autoSpaceDN w:val="0"/>
        <w:adjustRightInd w:val="0"/>
        <w:spacing w:after="0" w:line="480" w:lineRule="auto"/>
        <w:jc w:val="both"/>
        <w:rPr>
          <w:rFonts w:cstheme="minorHAnsi"/>
          <w:lang w:val="en-GB"/>
        </w:rPr>
      </w:pPr>
      <w:r w:rsidRPr="006B2066">
        <w:rPr>
          <w:rFonts w:cstheme="minorHAnsi"/>
          <w:lang w:val="en-GB"/>
        </w:rPr>
        <w:t xml:space="preserve">Table </w:t>
      </w:r>
      <w:r w:rsidR="000440FB">
        <w:rPr>
          <w:rFonts w:cstheme="minorHAnsi"/>
          <w:lang w:val="en-GB"/>
        </w:rPr>
        <w:t>S</w:t>
      </w:r>
      <w:r w:rsidRPr="006B2066">
        <w:rPr>
          <w:rFonts w:cstheme="minorHAnsi"/>
          <w:lang w:val="en-GB"/>
        </w:rPr>
        <w:t>2 gives an overview of relevant basic sample and clinical characteristics</w:t>
      </w:r>
      <w:r w:rsidR="00B768C9">
        <w:rPr>
          <w:rFonts w:cstheme="minorHAnsi"/>
          <w:lang w:val="en-GB"/>
        </w:rPr>
        <w:t xml:space="preserve"> of the restricted sample at 1- (</w:t>
      </w:r>
      <w:r w:rsidR="00B768C9" w:rsidRPr="00B768C9">
        <w:rPr>
          <w:rFonts w:cstheme="minorHAnsi"/>
          <w:i/>
          <w:lang w:val="en-GB"/>
        </w:rPr>
        <w:t>N</w:t>
      </w:r>
      <w:r w:rsidR="00B768C9">
        <w:rPr>
          <w:rFonts w:cstheme="minorHAnsi"/>
          <w:lang w:val="en-GB"/>
        </w:rPr>
        <w:t>=46) and 2-year follow-up (</w:t>
      </w:r>
      <w:r w:rsidR="00B768C9" w:rsidRPr="00B768C9">
        <w:rPr>
          <w:rFonts w:cstheme="minorHAnsi"/>
          <w:i/>
          <w:lang w:val="en-GB"/>
        </w:rPr>
        <w:t>N</w:t>
      </w:r>
      <w:r w:rsidR="00B768C9">
        <w:rPr>
          <w:rFonts w:cstheme="minorHAnsi"/>
          <w:lang w:val="en-GB"/>
        </w:rPr>
        <w:t>=31)</w:t>
      </w:r>
      <w:r w:rsidRPr="006B2066">
        <w:rPr>
          <w:rFonts w:cstheme="minorHAnsi"/>
          <w:lang w:val="en-GB"/>
        </w:rPr>
        <w:t xml:space="preserve">. </w:t>
      </w:r>
    </w:p>
    <w:p w14:paraId="451B06A3" w14:textId="77777777" w:rsidR="001C6E31" w:rsidRPr="006B2066" w:rsidRDefault="001C6E31" w:rsidP="00C3215A">
      <w:pPr>
        <w:autoSpaceDE w:val="0"/>
        <w:autoSpaceDN w:val="0"/>
        <w:adjustRightInd w:val="0"/>
        <w:spacing w:after="0" w:line="480" w:lineRule="auto"/>
        <w:jc w:val="both"/>
        <w:rPr>
          <w:rFonts w:cstheme="minorHAnsi"/>
          <w:lang w:val="en-GB"/>
        </w:rPr>
      </w:pPr>
    </w:p>
    <w:p w14:paraId="229EC16B" w14:textId="77777777" w:rsidR="00A943D1" w:rsidRPr="006B2066" w:rsidRDefault="00A943D1">
      <w:pPr>
        <w:rPr>
          <w:rFonts w:cstheme="minorHAnsi"/>
          <w:b/>
          <w:lang w:val="en-GB"/>
        </w:rPr>
      </w:pPr>
      <w:r w:rsidRPr="006B2066">
        <w:rPr>
          <w:rFonts w:cstheme="minorHAnsi"/>
          <w:b/>
          <w:lang w:val="en-GB"/>
        </w:rPr>
        <w:br w:type="page"/>
      </w:r>
    </w:p>
    <w:p w14:paraId="68F42B35" w14:textId="640DEFB5" w:rsidR="004208F5" w:rsidRPr="006B2066" w:rsidRDefault="004208F5" w:rsidP="004208F5">
      <w:pPr>
        <w:autoSpaceDE w:val="0"/>
        <w:autoSpaceDN w:val="0"/>
        <w:adjustRightInd w:val="0"/>
        <w:spacing w:after="0" w:line="240" w:lineRule="auto"/>
        <w:jc w:val="both"/>
        <w:rPr>
          <w:rFonts w:cstheme="minorHAnsi"/>
          <w:lang w:val="en-GB"/>
        </w:rPr>
      </w:pPr>
      <w:r w:rsidRPr="006B2066">
        <w:rPr>
          <w:rFonts w:cstheme="minorHAnsi"/>
          <w:b/>
          <w:lang w:val="en-GB"/>
        </w:rPr>
        <w:t xml:space="preserve">Table </w:t>
      </w:r>
      <w:r w:rsidR="000440FB">
        <w:rPr>
          <w:rFonts w:cstheme="minorHAnsi"/>
          <w:b/>
          <w:lang w:val="en-GB"/>
        </w:rPr>
        <w:t>S</w:t>
      </w:r>
      <w:r w:rsidR="004535BE" w:rsidRPr="006B2066">
        <w:rPr>
          <w:rFonts w:cstheme="minorHAnsi"/>
          <w:b/>
          <w:lang w:val="en-GB"/>
        </w:rPr>
        <w:t>2</w:t>
      </w:r>
      <w:r w:rsidRPr="006B2066">
        <w:rPr>
          <w:rFonts w:cstheme="minorHAnsi"/>
          <w:b/>
          <w:lang w:val="en-GB"/>
        </w:rPr>
        <w:t>.</w:t>
      </w:r>
      <w:r w:rsidRPr="006B2066">
        <w:rPr>
          <w:rFonts w:cstheme="minorHAnsi"/>
          <w:lang w:val="en-GB"/>
        </w:rPr>
        <w:t xml:space="preserve"> Basic sample and clinical characteristics for the restricted sample</w:t>
      </w:r>
    </w:p>
    <w:tbl>
      <w:tblPr>
        <w:tblStyle w:val="EinfacheTabelle2"/>
        <w:tblW w:w="9072" w:type="dxa"/>
        <w:tblBorders>
          <w:top w:val="single" w:sz="4" w:space="0" w:color="000000" w:themeColor="text1"/>
          <w:bottom w:val="single" w:sz="4" w:space="0" w:color="000000" w:themeColor="text1"/>
        </w:tblBorders>
        <w:tblLook w:val="04A0" w:firstRow="1" w:lastRow="0" w:firstColumn="1" w:lastColumn="0" w:noHBand="0" w:noVBand="1"/>
      </w:tblPr>
      <w:tblGrid>
        <w:gridCol w:w="4253"/>
        <w:gridCol w:w="2410"/>
        <w:gridCol w:w="2409"/>
      </w:tblGrid>
      <w:tr w:rsidR="004208F5" w:rsidRPr="006B2066" w14:paraId="42A3A2A4" w14:textId="77777777" w:rsidTr="00FD05DA">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7A2A77A7" w14:textId="77777777" w:rsidR="004208F5" w:rsidRPr="006B2066" w:rsidRDefault="004208F5" w:rsidP="004208F5">
            <w:pPr>
              <w:autoSpaceDE w:val="0"/>
              <w:autoSpaceDN w:val="0"/>
              <w:adjustRightInd w:val="0"/>
              <w:spacing w:line="276" w:lineRule="auto"/>
              <w:jc w:val="both"/>
              <w:rPr>
                <w:rFonts w:cstheme="minorHAnsi"/>
                <w:sz w:val="18"/>
                <w:szCs w:val="18"/>
                <w:lang w:val="en-GB"/>
              </w:rPr>
            </w:pPr>
          </w:p>
        </w:tc>
        <w:tc>
          <w:tcPr>
            <w:tcW w:w="2410" w:type="dxa"/>
            <w:tcBorders>
              <w:top w:val="single" w:sz="4" w:space="0" w:color="000000" w:themeColor="text1"/>
              <w:bottom w:val="single" w:sz="4" w:space="0" w:color="auto"/>
            </w:tcBorders>
          </w:tcPr>
          <w:p w14:paraId="4A3D34FB" w14:textId="2477019A" w:rsidR="004208F5" w:rsidRPr="006B2066" w:rsidRDefault="004208F5" w:rsidP="004208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1-year follow</w:t>
            </w:r>
            <w:r w:rsidR="000F68B2" w:rsidRPr="006B2066">
              <w:rPr>
                <w:rFonts w:cstheme="minorHAnsi"/>
                <w:sz w:val="18"/>
                <w:szCs w:val="18"/>
                <w:lang w:val="en-GB"/>
              </w:rPr>
              <w:t>-</w:t>
            </w:r>
            <w:r w:rsidRPr="006B2066">
              <w:rPr>
                <w:rFonts w:cstheme="minorHAnsi"/>
                <w:sz w:val="18"/>
                <w:szCs w:val="18"/>
                <w:lang w:val="en-GB"/>
              </w:rPr>
              <w:t>up</w:t>
            </w:r>
          </w:p>
        </w:tc>
        <w:tc>
          <w:tcPr>
            <w:tcW w:w="2409" w:type="dxa"/>
            <w:tcBorders>
              <w:bottom w:val="single" w:sz="4" w:space="0" w:color="auto"/>
            </w:tcBorders>
          </w:tcPr>
          <w:p w14:paraId="29267001" w14:textId="77777777" w:rsidR="004208F5" w:rsidRPr="006B2066" w:rsidRDefault="004208F5" w:rsidP="004208F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2-year follow-up</w:t>
            </w:r>
          </w:p>
        </w:tc>
      </w:tr>
      <w:tr w:rsidR="004208F5" w:rsidRPr="006B2066" w14:paraId="34A3CF5D" w14:textId="77777777" w:rsidTr="00FD05D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nil"/>
              <w:right w:val="nil"/>
            </w:tcBorders>
          </w:tcPr>
          <w:p w14:paraId="1AA343F9"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Sample Size </w:t>
            </w:r>
            <w:r w:rsidRPr="006B2066">
              <w:rPr>
                <w:rFonts w:cstheme="minorHAnsi"/>
                <w:b w:val="0"/>
                <w:i/>
                <w:sz w:val="18"/>
                <w:szCs w:val="18"/>
                <w:lang w:val="en-GB"/>
              </w:rPr>
              <w:t>N</w:t>
            </w:r>
          </w:p>
        </w:tc>
        <w:tc>
          <w:tcPr>
            <w:tcW w:w="2410" w:type="dxa"/>
            <w:tcBorders>
              <w:top w:val="single" w:sz="4" w:space="0" w:color="auto"/>
              <w:bottom w:val="nil"/>
            </w:tcBorders>
          </w:tcPr>
          <w:p w14:paraId="04736B7F" w14:textId="118ACC8E"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46</w:t>
            </w:r>
          </w:p>
        </w:tc>
        <w:tc>
          <w:tcPr>
            <w:tcW w:w="2409" w:type="dxa"/>
            <w:tcBorders>
              <w:top w:val="single" w:sz="4" w:space="0" w:color="auto"/>
              <w:bottom w:val="nil"/>
            </w:tcBorders>
          </w:tcPr>
          <w:p w14:paraId="5AEF97EA" w14:textId="47AA97A5" w:rsidR="004208F5" w:rsidRPr="006B2066" w:rsidRDefault="009C60F4"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31</w:t>
            </w:r>
          </w:p>
        </w:tc>
      </w:tr>
      <w:tr w:rsidR="004208F5" w:rsidRPr="006B2066" w14:paraId="480DFBB8" w14:textId="77777777" w:rsidTr="00FD05DA">
        <w:trPr>
          <w:trHeight w:val="431"/>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B56F715"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Age at baseline (years), mean (SD)</w:t>
            </w:r>
          </w:p>
        </w:tc>
        <w:tc>
          <w:tcPr>
            <w:tcW w:w="2410" w:type="dxa"/>
            <w:tcBorders>
              <w:top w:val="nil"/>
              <w:bottom w:val="nil"/>
            </w:tcBorders>
          </w:tcPr>
          <w:p w14:paraId="2251A15E" w14:textId="1E78A7A1"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23.9 (5.51)</w:t>
            </w:r>
          </w:p>
        </w:tc>
        <w:tc>
          <w:tcPr>
            <w:tcW w:w="2409" w:type="dxa"/>
            <w:tcBorders>
              <w:top w:val="nil"/>
              <w:bottom w:val="nil"/>
            </w:tcBorders>
          </w:tcPr>
          <w:p w14:paraId="30A86A97" w14:textId="4AB84B55" w:rsidR="004208F5" w:rsidRPr="006B2066" w:rsidRDefault="009C60F4"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24.06 (5.25)</w:t>
            </w:r>
          </w:p>
        </w:tc>
      </w:tr>
      <w:tr w:rsidR="004208F5" w:rsidRPr="006B2066" w14:paraId="5D804A38" w14:textId="77777777" w:rsidTr="00FD05DA">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B7EAC04"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Gender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2599FE0E" w14:textId="77777777" w:rsidR="004208F5" w:rsidRPr="006B2066" w:rsidRDefault="004208F5"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2409" w:type="dxa"/>
            <w:tcBorders>
              <w:top w:val="nil"/>
              <w:bottom w:val="nil"/>
            </w:tcBorders>
          </w:tcPr>
          <w:p w14:paraId="1FB42871" w14:textId="77777777" w:rsidR="004208F5" w:rsidRPr="006B2066" w:rsidRDefault="004208F5"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208F5" w:rsidRPr="006B2066" w14:paraId="37373513" w14:textId="77777777" w:rsidTr="00FD05DA">
        <w:trPr>
          <w:trHeight w:val="83"/>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DAC3803" w14:textId="77777777" w:rsidR="004208F5" w:rsidRPr="006B2066" w:rsidRDefault="004208F5" w:rsidP="004208F5">
            <w:pPr>
              <w:autoSpaceDE w:val="0"/>
              <w:autoSpaceDN w:val="0"/>
              <w:adjustRightInd w:val="0"/>
              <w:spacing w:line="276" w:lineRule="auto"/>
              <w:ind w:left="29"/>
              <w:jc w:val="both"/>
              <w:rPr>
                <w:rFonts w:cstheme="minorHAnsi"/>
                <w:b w:val="0"/>
                <w:sz w:val="18"/>
                <w:szCs w:val="18"/>
                <w:lang w:val="en-GB"/>
              </w:rPr>
            </w:pPr>
            <w:r w:rsidRPr="006B2066">
              <w:rPr>
                <w:rFonts w:cstheme="minorHAnsi"/>
                <w:b w:val="0"/>
                <w:sz w:val="18"/>
                <w:szCs w:val="18"/>
                <w:lang w:val="en-GB"/>
              </w:rPr>
              <w:t xml:space="preserve">   male</w:t>
            </w:r>
          </w:p>
        </w:tc>
        <w:tc>
          <w:tcPr>
            <w:tcW w:w="2410" w:type="dxa"/>
            <w:tcBorders>
              <w:top w:val="nil"/>
              <w:bottom w:val="nil"/>
            </w:tcBorders>
          </w:tcPr>
          <w:p w14:paraId="72ED939E" w14:textId="29F393AB"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21 (46%)</w:t>
            </w:r>
          </w:p>
        </w:tc>
        <w:tc>
          <w:tcPr>
            <w:tcW w:w="2409" w:type="dxa"/>
            <w:tcBorders>
              <w:top w:val="nil"/>
              <w:bottom w:val="nil"/>
            </w:tcBorders>
          </w:tcPr>
          <w:p w14:paraId="1F450E02" w14:textId="2DF8ED07" w:rsidR="004208F5" w:rsidRPr="006B2066" w:rsidRDefault="009C60F4"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12 (39%)</w:t>
            </w:r>
          </w:p>
        </w:tc>
      </w:tr>
      <w:tr w:rsidR="004208F5" w:rsidRPr="006B2066" w14:paraId="4996F72D" w14:textId="77777777" w:rsidTr="00FD05D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BFBE547" w14:textId="77777777" w:rsidR="004208F5" w:rsidRPr="006B2066" w:rsidRDefault="004208F5" w:rsidP="004208F5">
            <w:pPr>
              <w:autoSpaceDE w:val="0"/>
              <w:autoSpaceDN w:val="0"/>
              <w:adjustRightInd w:val="0"/>
              <w:spacing w:line="276" w:lineRule="auto"/>
              <w:ind w:left="29"/>
              <w:jc w:val="both"/>
              <w:rPr>
                <w:rFonts w:cstheme="minorHAnsi"/>
                <w:b w:val="0"/>
                <w:sz w:val="18"/>
                <w:szCs w:val="18"/>
                <w:lang w:val="en-GB"/>
              </w:rPr>
            </w:pPr>
            <w:r w:rsidRPr="006B2066">
              <w:rPr>
                <w:rFonts w:cstheme="minorHAnsi"/>
                <w:b w:val="0"/>
                <w:sz w:val="18"/>
                <w:szCs w:val="18"/>
                <w:lang w:val="en-GB"/>
              </w:rPr>
              <w:t xml:space="preserve">   female </w:t>
            </w:r>
          </w:p>
        </w:tc>
        <w:tc>
          <w:tcPr>
            <w:tcW w:w="2410" w:type="dxa"/>
            <w:tcBorders>
              <w:top w:val="nil"/>
              <w:bottom w:val="nil"/>
            </w:tcBorders>
          </w:tcPr>
          <w:p w14:paraId="6997CAA7" w14:textId="410DDBC7"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25 (54%)</w:t>
            </w:r>
          </w:p>
        </w:tc>
        <w:tc>
          <w:tcPr>
            <w:tcW w:w="2409" w:type="dxa"/>
            <w:tcBorders>
              <w:top w:val="nil"/>
              <w:bottom w:val="nil"/>
            </w:tcBorders>
          </w:tcPr>
          <w:p w14:paraId="7F465E27" w14:textId="74D389F0" w:rsidR="004208F5" w:rsidRPr="006B2066" w:rsidRDefault="009C60F4"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19 61%)</w:t>
            </w:r>
          </w:p>
        </w:tc>
      </w:tr>
      <w:tr w:rsidR="004208F5" w:rsidRPr="006B2066" w14:paraId="5F4DC009" w14:textId="77777777" w:rsidTr="00FD05DA">
        <w:trPr>
          <w:trHeight w:val="8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3F9560AD"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Ethnicity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60AA92D4" w14:textId="77777777" w:rsidR="004208F5" w:rsidRPr="006B2066" w:rsidRDefault="004208F5"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2409" w:type="dxa"/>
            <w:tcBorders>
              <w:top w:val="nil"/>
              <w:bottom w:val="nil"/>
            </w:tcBorders>
          </w:tcPr>
          <w:p w14:paraId="0ACFC1E2" w14:textId="77777777" w:rsidR="004208F5" w:rsidRPr="006B2066" w:rsidRDefault="004208F5"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4208F5" w:rsidRPr="006B2066" w14:paraId="34E16681" w14:textId="77777777" w:rsidTr="00FD05DA">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44CCF74E"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white</w:t>
            </w:r>
          </w:p>
        </w:tc>
        <w:tc>
          <w:tcPr>
            <w:tcW w:w="2410" w:type="dxa"/>
            <w:tcBorders>
              <w:top w:val="nil"/>
              <w:bottom w:val="nil"/>
            </w:tcBorders>
          </w:tcPr>
          <w:p w14:paraId="0638439B" w14:textId="297D0431"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31</w:t>
            </w:r>
            <w:r w:rsidR="00B011E1" w:rsidRPr="006B2066">
              <w:rPr>
                <w:rFonts w:cstheme="minorHAnsi"/>
                <w:sz w:val="18"/>
                <w:szCs w:val="18"/>
                <w:lang w:val="en-GB"/>
              </w:rPr>
              <w:t xml:space="preserve"> (67%)</w:t>
            </w:r>
          </w:p>
        </w:tc>
        <w:tc>
          <w:tcPr>
            <w:tcW w:w="2409" w:type="dxa"/>
            <w:tcBorders>
              <w:top w:val="nil"/>
              <w:bottom w:val="nil"/>
            </w:tcBorders>
          </w:tcPr>
          <w:p w14:paraId="378643BC" w14:textId="1A53A27F" w:rsidR="004208F5" w:rsidRPr="006B2066" w:rsidRDefault="009C60F4"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23 (74%)</w:t>
            </w:r>
          </w:p>
        </w:tc>
      </w:tr>
      <w:tr w:rsidR="004208F5" w:rsidRPr="006B2066" w14:paraId="33339666" w14:textId="77777777" w:rsidTr="00FD05DA">
        <w:trPr>
          <w:trHeight w:val="125"/>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46262939" w14:textId="77777777" w:rsidR="004208F5" w:rsidRPr="006B2066" w:rsidRDefault="004208F5" w:rsidP="004208F5">
            <w:pPr>
              <w:autoSpaceDE w:val="0"/>
              <w:autoSpaceDN w:val="0"/>
              <w:adjustRightInd w:val="0"/>
              <w:spacing w:line="276" w:lineRule="auto"/>
              <w:ind w:left="29"/>
              <w:jc w:val="both"/>
              <w:rPr>
                <w:rFonts w:cstheme="minorHAnsi"/>
                <w:b w:val="0"/>
                <w:sz w:val="18"/>
                <w:szCs w:val="18"/>
                <w:lang w:val="en-GB"/>
              </w:rPr>
            </w:pPr>
            <w:r w:rsidRPr="006B2066">
              <w:rPr>
                <w:rFonts w:cstheme="minorHAnsi"/>
                <w:b w:val="0"/>
                <w:sz w:val="18"/>
                <w:szCs w:val="18"/>
                <w:lang w:val="en-GB"/>
              </w:rPr>
              <w:t xml:space="preserve">   black</w:t>
            </w:r>
          </w:p>
        </w:tc>
        <w:tc>
          <w:tcPr>
            <w:tcW w:w="2410" w:type="dxa"/>
            <w:tcBorders>
              <w:top w:val="nil"/>
              <w:bottom w:val="nil"/>
            </w:tcBorders>
          </w:tcPr>
          <w:p w14:paraId="410838B0" w14:textId="6C03F9D0"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9</w:t>
            </w:r>
            <w:r w:rsidR="00B011E1" w:rsidRPr="006B2066">
              <w:rPr>
                <w:rFonts w:cstheme="minorHAnsi"/>
                <w:sz w:val="18"/>
                <w:szCs w:val="18"/>
                <w:lang w:val="en-GB"/>
              </w:rPr>
              <w:t xml:space="preserve"> (20%)</w:t>
            </w:r>
          </w:p>
        </w:tc>
        <w:tc>
          <w:tcPr>
            <w:tcW w:w="2409" w:type="dxa"/>
            <w:tcBorders>
              <w:top w:val="nil"/>
              <w:bottom w:val="nil"/>
            </w:tcBorders>
          </w:tcPr>
          <w:p w14:paraId="73738EA0" w14:textId="4AF84A5F" w:rsidR="004208F5" w:rsidRPr="006B2066" w:rsidRDefault="009C60F4"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4 (13%)</w:t>
            </w:r>
          </w:p>
        </w:tc>
      </w:tr>
      <w:tr w:rsidR="004208F5" w:rsidRPr="006B2066" w14:paraId="59E3142A" w14:textId="77777777" w:rsidTr="00FD05D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D1D8DB6" w14:textId="77777777" w:rsidR="004208F5" w:rsidRPr="006B2066" w:rsidRDefault="004208F5" w:rsidP="004208F5">
            <w:pPr>
              <w:autoSpaceDE w:val="0"/>
              <w:autoSpaceDN w:val="0"/>
              <w:adjustRightInd w:val="0"/>
              <w:spacing w:line="276" w:lineRule="auto"/>
              <w:ind w:firstLine="29"/>
              <w:jc w:val="both"/>
              <w:rPr>
                <w:rFonts w:cstheme="minorHAnsi"/>
                <w:b w:val="0"/>
                <w:sz w:val="18"/>
                <w:szCs w:val="18"/>
                <w:lang w:val="en-GB"/>
              </w:rPr>
            </w:pPr>
            <w:r w:rsidRPr="006B2066">
              <w:rPr>
                <w:rFonts w:cstheme="minorHAnsi"/>
                <w:b w:val="0"/>
                <w:sz w:val="18"/>
                <w:szCs w:val="18"/>
                <w:lang w:val="en-GB"/>
              </w:rPr>
              <w:t xml:space="preserve">   other</w:t>
            </w:r>
          </w:p>
        </w:tc>
        <w:tc>
          <w:tcPr>
            <w:tcW w:w="2410" w:type="dxa"/>
            <w:tcBorders>
              <w:top w:val="nil"/>
              <w:bottom w:val="nil"/>
            </w:tcBorders>
          </w:tcPr>
          <w:p w14:paraId="51D263F8" w14:textId="1F205400"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6</w:t>
            </w:r>
            <w:r w:rsidR="00B011E1" w:rsidRPr="006B2066">
              <w:rPr>
                <w:rFonts w:cstheme="minorHAnsi"/>
                <w:sz w:val="18"/>
                <w:szCs w:val="18"/>
                <w:lang w:val="en-GB"/>
              </w:rPr>
              <w:t xml:space="preserve"> (13%)</w:t>
            </w:r>
          </w:p>
        </w:tc>
        <w:tc>
          <w:tcPr>
            <w:tcW w:w="2409" w:type="dxa"/>
            <w:tcBorders>
              <w:top w:val="nil"/>
              <w:bottom w:val="nil"/>
            </w:tcBorders>
          </w:tcPr>
          <w:p w14:paraId="0F520DAB" w14:textId="4AF136F9" w:rsidR="004208F5" w:rsidRPr="006B2066" w:rsidRDefault="009C60F4"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 (</w:t>
            </w:r>
            <w:r w:rsidR="000F68B2" w:rsidRPr="006B2066">
              <w:rPr>
                <w:rFonts w:cstheme="minorHAnsi"/>
                <w:sz w:val="18"/>
                <w:szCs w:val="18"/>
                <w:lang w:val="en-GB"/>
              </w:rPr>
              <w:t>13%)</w:t>
            </w:r>
          </w:p>
        </w:tc>
      </w:tr>
      <w:tr w:rsidR="004208F5" w:rsidRPr="006B2066" w14:paraId="31DDDEB2" w14:textId="77777777" w:rsidTr="00FD05DA">
        <w:trPr>
          <w:trHeight w:val="11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77896E30"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Comorbidity at baseline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6E552CF5" w14:textId="3775A683" w:rsidR="004208F5" w:rsidRPr="006B2066" w:rsidRDefault="004208F5"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2409" w:type="dxa"/>
            <w:tcBorders>
              <w:top w:val="nil"/>
              <w:bottom w:val="nil"/>
            </w:tcBorders>
          </w:tcPr>
          <w:p w14:paraId="54AAA737" w14:textId="6F58A9C4" w:rsidR="004208F5" w:rsidRPr="006B2066" w:rsidRDefault="004208F5"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4208F5" w:rsidRPr="006B2066" w14:paraId="24BBCF69" w14:textId="77777777" w:rsidTr="00FD05DA">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27B513D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Major depressive disorder</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68C76D15" w14:textId="1D3E3470"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14 (31%)</w:t>
            </w:r>
          </w:p>
        </w:tc>
        <w:tc>
          <w:tcPr>
            <w:tcW w:w="2409" w:type="dxa"/>
            <w:tcBorders>
              <w:top w:val="nil"/>
              <w:bottom w:val="nil"/>
            </w:tcBorders>
          </w:tcPr>
          <w:p w14:paraId="45B0A521" w14:textId="60495808"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11 (37%)</w:t>
            </w:r>
          </w:p>
        </w:tc>
      </w:tr>
      <w:tr w:rsidR="004208F5" w:rsidRPr="006B2066" w14:paraId="76E36749" w14:textId="77777777" w:rsidTr="00FD05DA">
        <w:trPr>
          <w:trHeight w:val="280"/>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410C29D"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Current depressive episode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2206E837" w14:textId="04F5B2C7"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11 (24%)</w:t>
            </w:r>
          </w:p>
        </w:tc>
        <w:tc>
          <w:tcPr>
            <w:tcW w:w="2409" w:type="dxa"/>
            <w:tcBorders>
              <w:top w:val="nil"/>
              <w:bottom w:val="nil"/>
            </w:tcBorders>
          </w:tcPr>
          <w:p w14:paraId="7E073E06" w14:textId="0642758E"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8 (26%)</w:t>
            </w:r>
          </w:p>
        </w:tc>
      </w:tr>
      <w:tr w:rsidR="004208F5" w:rsidRPr="006B2066" w14:paraId="4CB4BDB5" w14:textId="77777777" w:rsidTr="00FD05D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CFE4625"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Bipolar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11D5BF34" w14:textId="1214C6B0"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 (9%)</w:t>
            </w:r>
          </w:p>
        </w:tc>
        <w:tc>
          <w:tcPr>
            <w:tcW w:w="2409" w:type="dxa"/>
            <w:tcBorders>
              <w:top w:val="nil"/>
              <w:bottom w:val="nil"/>
            </w:tcBorders>
          </w:tcPr>
          <w:p w14:paraId="5014E57D" w14:textId="550B600C"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 (13%)</w:t>
            </w:r>
          </w:p>
        </w:tc>
      </w:tr>
      <w:tr w:rsidR="004208F5" w:rsidRPr="006B2066" w14:paraId="700E00E1"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4CDEA5A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Any anxiety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14864D97" w14:textId="4D93B6B8"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26 (57%)</w:t>
            </w:r>
          </w:p>
        </w:tc>
        <w:tc>
          <w:tcPr>
            <w:tcW w:w="2409" w:type="dxa"/>
            <w:tcBorders>
              <w:top w:val="nil"/>
              <w:bottom w:val="nil"/>
            </w:tcBorders>
          </w:tcPr>
          <w:p w14:paraId="7F5B63BB" w14:textId="1BAFB1A6"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16 (52%)</w:t>
            </w:r>
          </w:p>
        </w:tc>
      </w:tr>
      <w:tr w:rsidR="004208F5" w:rsidRPr="006B2066" w14:paraId="7775D7D0" w14:textId="77777777" w:rsidTr="00FD05D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6444B2FE"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Panic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3A93B2D5" w14:textId="406D6F3C"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12 (27%)</w:t>
            </w:r>
          </w:p>
        </w:tc>
        <w:tc>
          <w:tcPr>
            <w:tcW w:w="2409" w:type="dxa"/>
            <w:tcBorders>
              <w:top w:val="nil"/>
              <w:bottom w:val="nil"/>
            </w:tcBorders>
          </w:tcPr>
          <w:p w14:paraId="4F40792F" w14:textId="625BB81D"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6 (19%)</w:t>
            </w:r>
          </w:p>
        </w:tc>
      </w:tr>
      <w:tr w:rsidR="004208F5" w:rsidRPr="006B2066" w14:paraId="5770820E"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7EE53B4C"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Panic disorder + agoraphobia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3B20D2D0" w14:textId="35FE62EA"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4 (9%)</w:t>
            </w:r>
          </w:p>
        </w:tc>
        <w:tc>
          <w:tcPr>
            <w:tcW w:w="2409" w:type="dxa"/>
            <w:tcBorders>
              <w:top w:val="nil"/>
              <w:bottom w:val="nil"/>
            </w:tcBorders>
          </w:tcPr>
          <w:p w14:paraId="7544474E" w14:textId="46B16FEA"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 (4%)</w:t>
            </w:r>
          </w:p>
        </w:tc>
      </w:tr>
      <w:tr w:rsidR="004208F5" w:rsidRPr="006B2066" w14:paraId="325F81DF" w14:textId="77777777" w:rsidTr="00FD05D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23A43B5"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Agoraphobia only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60442A74" w14:textId="77A2279F"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c>
          <w:tcPr>
            <w:tcW w:w="2409" w:type="dxa"/>
            <w:tcBorders>
              <w:top w:val="nil"/>
              <w:bottom w:val="nil"/>
            </w:tcBorders>
          </w:tcPr>
          <w:p w14:paraId="321D8AB8" w14:textId="77DA7306"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r>
      <w:tr w:rsidR="004208F5" w:rsidRPr="006B2066" w14:paraId="5AB05878"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506175D"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Social phobia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25BB0BFA" w14:textId="4A3DB299"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14 (30%)</w:t>
            </w:r>
          </w:p>
        </w:tc>
        <w:tc>
          <w:tcPr>
            <w:tcW w:w="2409" w:type="dxa"/>
            <w:tcBorders>
              <w:top w:val="nil"/>
              <w:bottom w:val="nil"/>
            </w:tcBorders>
          </w:tcPr>
          <w:p w14:paraId="13C72A59" w14:textId="16A4E91B"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8 (26%)</w:t>
            </w:r>
          </w:p>
        </w:tc>
      </w:tr>
      <w:tr w:rsidR="004208F5" w:rsidRPr="006B2066" w14:paraId="4250A90E" w14:textId="77777777" w:rsidTr="00FD05DA">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3A3EE004"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Specific phobia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1924CCED" w14:textId="13F3147C"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9 (20%)</w:t>
            </w:r>
          </w:p>
        </w:tc>
        <w:tc>
          <w:tcPr>
            <w:tcW w:w="2409" w:type="dxa"/>
            <w:tcBorders>
              <w:top w:val="nil"/>
              <w:bottom w:val="nil"/>
            </w:tcBorders>
          </w:tcPr>
          <w:p w14:paraId="33D660E9" w14:textId="38A7AC34"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5 (17%)</w:t>
            </w:r>
          </w:p>
        </w:tc>
      </w:tr>
      <w:tr w:rsidR="004208F5" w:rsidRPr="006B2066" w14:paraId="382BCD71" w14:textId="77777777" w:rsidTr="00FD05DA">
        <w:trPr>
          <w:trHeight w:val="4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2B7252D5"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Generalized anxiety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5BE07990" w14:textId="5BF9A39D"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7 (15%)</w:t>
            </w:r>
          </w:p>
        </w:tc>
        <w:tc>
          <w:tcPr>
            <w:tcW w:w="2409" w:type="dxa"/>
            <w:tcBorders>
              <w:top w:val="nil"/>
              <w:bottom w:val="nil"/>
            </w:tcBorders>
          </w:tcPr>
          <w:p w14:paraId="4DA46E64" w14:textId="6E3CD43E"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5 (16%)</w:t>
            </w:r>
          </w:p>
        </w:tc>
      </w:tr>
      <w:tr w:rsidR="004208F5" w:rsidRPr="006B2066" w14:paraId="2EC99814" w14:textId="77777777" w:rsidTr="00FD05D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3753D19"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Not otherwise specified anxiety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43B5A1C7" w14:textId="18CAC617"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 (2%)</w:t>
            </w:r>
          </w:p>
        </w:tc>
        <w:tc>
          <w:tcPr>
            <w:tcW w:w="2409" w:type="dxa"/>
            <w:tcBorders>
              <w:top w:val="nil"/>
              <w:bottom w:val="nil"/>
            </w:tcBorders>
          </w:tcPr>
          <w:p w14:paraId="2A0C23E4" w14:textId="730499C9"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r>
      <w:tr w:rsidR="004208F5" w:rsidRPr="006B2066" w14:paraId="03F8B609" w14:textId="77777777" w:rsidTr="00FD05DA">
        <w:trPr>
          <w:trHeight w:val="41"/>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6DBFE3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Obsessive-compulsive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40B4AB12" w14:textId="4C2061FF"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 (4%)</w:t>
            </w:r>
          </w:p>
        </w:tc>
        <w:tc>
          <w:tcPr>
            <w:tcW w:w="2409" w:type="dxa"/>
            <w:tcBorders>
              <w:top w:val="nil"/>
              <w:bottom w:val="nil"/>
            </w:tcBorders>
          </w:tcPr>
          <w:p w14:paraId="6E13ADA0" w14:textId="0ED091C9"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 (10%)</w:t>
            </w:r>
          </w:p>
        </w:tc>
      </w:tr>
      <w:tr w:rsidR="004208F5" w:rsidRPr="006B2066" w14:paraId="505C70BD" w14:textId="77777777" w:rsidTr="00FD05DA">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776C21C0"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Posttraumatic stress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0A57C295" w14:textId="790479C9"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 (9%)</w:t>
            </w:r>
          </w:p>
        </w:tc>
        <w:tc>
          <w:tcPr>
            <w:tcW w:w="2409" w:type="dxa"/>
            <w:tcBorders>
              <w:top w:val="nil"/>
              <w:bottom w:val="nil"/>
            </w:tcBorders>
          </w:tcPr>
          <w:p w14:paraId="63D07D1B" w14:textId="7CDFFB79"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r>
      <w:tr w:rsidR="004208F5" w:rsidRPr="006B2066" w14:paraId="5EF41730"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55DED23"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Any eating disorder</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7F5F0F75" w14:textId="38D80277"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7 (15%)</w:t>
            </w:r>
          </w:p>
        </w:tc>
        <w:tc>
          <w:tcPr>
            <w:tcW w:w="2409" w:type="dxa"/>
            <w:tcBorders>
              <w:top w:val="nil"/>
              <w:bottom w:val="nil"/>
            </w:tcBorders>
          </w:tcPr>
          <w:p w14:paraId="7CE10119" w14:textId="63256B30"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6 (19%)</w:t>
            </w:r>
          </w:p>
        </w:tc>
      </w:tr>
      <w:tr w:rsidR="004208F5" w:rsidRPr="006B2066" w14:paraId="2333E069" w14:textId="77777777" w:rsidTr="00FD05D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52A770F"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Anorexia nervosa</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5926667F" w14:textId="2227DCFD"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 (7%)</w:t>
            </w:r>
          </w:p>
        </w:tc>
        <w:tc>
          <w:tcPr>
            <w:tcW w:w="2409" w:type="dxa"/>
            <w:tcBorders>
              <w:top w:val="nil"/>
              <w:bottom w:val="nil"/>
            </w:tcBorders>
          </w:tcPr>
          <w:p w14:paraId="3136ED21" w14:textId="44BFC116"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 (10%)</w:t>
            </w:r>
          </w:p>
        </w:tc>
      </w:tr>
      <w:tr w:rsidR="004208F5" w:rsidRPr="006B2066" w14:paraId="1C31C902"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834D252"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Bulimia nervosa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3D7553C7" w14:textId="5EE01C5F"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 (7%)</w:t>
            </w:r>
          </w:p>
        </w:tc>
        <w:tc>
          <w:tcPr>
            <w:tcW w:w="2409" w:type="dxa"/>
            <w:tcBorders>
              <w:top w:val="nil"/>
              <w:bottom w:val="nil"/>
            </w:tcBorders>
          </w:tcPr>
          <w:p w14:paraId="591BD7C7" w14:textId="7416C1AC"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 (6%)</w:t>
            </w:r>
          </w:p>
        </w:tc>
      </w:tr>
      <w:tr w:rsidR="004208F5" w:rsidRPr="006B2066" w14:paraId="770B97AD" w14:textId="77777777" w:rsidTr="00FD05D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3CF911C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Binge eating disorder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3A2C57D6" w14:textId="2AA4283E"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 (2%)</w:t>
            </w:r>
          </w:p>
        </w:tc>
        <w:tc>
          <w:tcPr>
            <w:tcW w:w="2409" w:type="dxa"/>
            <w:tcBorders>
              <w:top w:val="nil"/>
              <w:bottom w:val="nil"/>
            </w:tcBorders>
          </w:tcPr>
          <w:p w14:paraId="52328455" w14:textId="3E6D7F64"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 (3%)</w:t>
            </w:r>
          </w:p>
        </w:tc>
      </w:tr>
      <w:tr w:rsidR="004208F5" w:rsidRPr="006B2066" w14:paraId="51888BCB"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2C6D025"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Any somatoform disorder</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702BDE80" w14:textId="05C66CA7"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 (2%)</w:t>
            </w:r>
          </w:p>
        </w:tc>
        <w:tc>
          <w:tcPr>
            <w:tcW w:w="2409" w:type="dxa"/>
            <w:tcBorders>
              <w:top w:val="nil"/>
              <w:bottom w:val="nil"/>
            </w:tcBorders>
          </w:tcPr>
          <w:p w14:paraId="5E03C424" w14:textId="64B99BCC"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 (3%)</w:t>
            </w:r>
          </w:p>
        </w:tc>
      </w:tr>
      <w:tr w:rsidR="004208F5" w:rsidRPr="006B2066" w14:paraId="0A70DC02" w14:textId="77777777" w:rsidTr="00FD05D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7E67C81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Somatization disorder</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6E749A15" w14:textId="783B13C8"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c>
          <w:tcPr>
            <w:tcW w:w="2409" w:type="dxa"/>
            <w:tcBorders>
              <w:top w:val="nil"/>
              <w:bottom w:val="nil"/>
            </w:tcBorders>
          </w:tcPr>
          <w:p w14:paraId="0A481596" w14:textId="23FE93B5"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r>
      <w:tr w:rsidR="004208F5" w:rsidRPr="006B2066" w14:paraId="26057160" w14:textId="77777777" w:rsidTr="00FD05DA">
        <w:trPr>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26B4FB44"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Chronic pain</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08181E92" w14:textId="1304C4A7"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c>
          <w:tcPr>
            <w:tcW w:w="2409" w:type="dxa"/>
            <w:tcBorders>
              <w:top w:val="nil"/>
              <w:bottom w:val="nil"/>
            </w:tcBorders>
          </w:tcPr>
          <w:p w14:paraId="205989BA" w14:textId="7A62434F"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r>
      <w:tr w:rsidR="004208F5" w:rsidRPr="006B2066" w14:paraId="38FA5F37" w14:textId="77777777" w:rsidTr="00FD05D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39DB2A52"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Hypochondriasis</w:t>
            </w:r>
            <w:r w:rsidRPr="006B2066">
              <w:rPr>
                <w:rFonts w:cstheme="minorHAnsi"/>
                <w:b w:val="0"/>
                <w:bCs w:val="0"/>
                <w:i/>
                <w:sz w:val="18"/>
                <w:szCs w:val="18"/>
                <w:lang w:val="en-GB"/>
              </w:rPr>
              <w:t xml:space="preserve"> </w:t>
            </w:r>
            <w:r w:rsidRPr="006B2066">
              <w:rPr>
                <w:rFonts w:cstheme="minorHAnsi"/>
                <w:b w:val="0"/>
                <w:i/>
                <w:sz w:val="18"/>
                <w:szCs w:val="18"/>
                <w:lang w:val="en-GB"/>
              </w:rPr>
              <w:t>N</w:t>
            </w:r>
            <w:r w:rsidRPr="006B2066">
              <w:rPr>
                <w:rFonts w:cstheme="minorHAnsi"/>
                <w:b w:val="0"/>
                <w:sz w:val="18"/>
                <w:szCs w:val="18"/>
                <w:lang w:val="en-GB"/>
              </w:rPr>
              <w:t>(%)</w:t>
            </w:r>
          </w:p>
        </w:tc>
        <w:tc>
          <w:tcPr>
            <w:tcW w:w="2410" w:type="dxa"/>
            <w:tcBorders>
              <w:top w:val="nil"/>
              <w:bottom w:val="nil"/>
            </w:tcBorders>
          </w:tcPr>
          <w:p w14:paraId="27F35957" w14:textId="6FF29DC8" w:rsidR="004208F5" w:rsidRPr="006B2066" w:rsidRDefault="00664F68"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 (2%)</w:t>
            </w:r>
          </w:p>
        </w:tc>
        <w:tc>
          <w:tcPr>
            <w:tcW w:w="2409" w:type="dxa"/>
            <w:tcBorders>
              <w:top w:val="nil"/>
              <w:bottom w:val="nil"/>
            </w:tcBorders>
          </w:tcPr>
          <w:p w14:paraId="3DB7385F" w14:textId="679A8C47" w:rsidR="004208F5"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1 (3%)</w:t>
            </w:r>
          </w:p>
        </w:tc>
      </w:tr>
      <w:tr w:rsidR="004208F5" w:rsidRPr="006B2066" w14:paraId="14878B83" w14:textId="77777777" w:rsidTr="00FD05DA">
        <w:trPr>
          <w:trHeight w:val="41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78239E7D"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Body dismorph disorder</w:t>
            </w:r>
            <w:r w:rsidRPr="006B2066">
              <w:rPr>
                <w:rFonts w:cstheme="minorHAnsi"/>
                <w:b w:val="0"/>
                <w:i/>
                <w:sz w:val="18"/>
                <w:szCs w:val="18"/>
                <w:lang w:val="en-GB"/>
              </w:rPr>
              <w:t xml:space="preserve"> N</w:t>
            </w:r>
            <w:r w:rsidRPr="006B2066">
              <w:rPr>
                <w:rFonts w:cstheme="minorHAnsi"/>
                <w:b w:val="0"/>
                <w:sz w:val="18"/>
                <w:szCs w:val="18"/>
                <w:lang w:val="en-GB"/>
              </w:rPr>
              <w:t>(%)</w:t>
            </w:r>
          </w:p>
        </w:tc>
        <w:tc>
          <w:tcPr>
            <w:tcW w:w="2410" w:type="dxa"/>
            <w:tcBorders>
              <w:top w:val="nil"/>
              <w:bottom w:val="nil"/>
            </w:tcBorders>
          </w:tcPr>
          <w:p w14:paraId="098415A1" w14:textId="38058280"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0</w:t>
            </w:r>
          </w:p>
        </w:tc>
        <w:tc>
          <w:tcPr>
            <w:tcW w:w="2409" w:type="dxa"/>
            <w:tcBorders>
              <w:top w:val="nil"/>
              <w:bottom w:val="nil"/>
            </w:tcBorders>
          </w:tcPr>
          <w:p w14:paraId="2B3E6A7A" w14:textId="662A0160"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1</w:t>
            </w:r>
          </w:p>
        </w:tc>
      </w:tr>
      <w:tr w:rsidR="004208F5" w:rsidRPr="006B2066" w14:paraId="2A156D6F" w14:textId="77777777" w:rsidTr="00FD05D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2EFFD51E"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Childhood trauma questionnaire total score at baseline, mean (SD)</w:t>
            </w:r>
          </w:p>
        </w:tc>
        <w:tc>
          <w:tcPr>
            <w:tcW w:w="2410" w:type="dxa"/>
            <w:tcBorders>
              <w:top w:val="nil"/>
              <w:bottom w:val="nil"/>
            </w:tcBorders>
          </w:tcPr>
          <w:p w14:paraId="71C4D971" w14:textId="77777777" w:rsidR="00C76A62" w:rsidRPr="006B2066" w:rsidRDefault="00C76A6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p w14:paraId="31CB65B1" w14:textId="2960630E" w:rsidR="004208F5" w:rsidRPr="006B2066" w:rsidRDefault="00C76A6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49.70 (16.63)</w:t>
            </w:r>
          </w:p>
        </w:tc>
        <w:tc>
          <w:tcPr>
            <w:tcW w:w="2409" w:type="dxa"/>
            <w:tcBorders>
              <w:top w:val="nil"/>
              <w:bottom w:val="nil"/>
            </w:tcBorders>
          </w:tcPr>
          <w:p w14:paraId="424647E8" w14:textId="77777777" w:rsidR="004208F5" w:rsidRPr="006B2066" w:rsidRDefault="004208F5"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p w14:paraId="6CEF0EBE" w14:textId="58851AA2" w:rsidR="000F68B2" w:rsidRPr="006B2066" w:rsidRDefault="000F68B2"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47.74 (13.41)</w:t>
            </w:r>
          </w:p>
        </w:tc>
      </w:tr>
      <w:tr w:rsidR="004208F5" w:rsidRPr="006B2066" w14:paraId="6F7327A1" w14:textId="77777777" w:rsidTr="00FD05DA">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0809763A" w14:textId="77777777" w:rsidR="00664F68" w:rsidRPr="006B2066" w:rsidRDefault="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Clinical global impression </w:t>
            </w:r>
          </w:p>
          <w:p w14:paraId="13141012" w14:textId="61BF6EC5" w:rsidR="004208F5" w:rsidRPr="006B2066" w:rsidRDefault="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illness severity, mean (SD)</w:t>
            </w:r>
            <w:r w:rsidR="004208F5" w:rsidRPr="006B2066">
              <w:rPr>
                <w:rFonts w:cstheme="minorHAnsi"/>
                <w:b w:val="0"/>
                <w:sz w:val="18"/>
                <w:szCs w:val="18"/>
                <w:lang w:val="en-GB"/>
              </w:rPr>
              <w:t xml:space="preserve"> </w:t>
            </w:r>
          </w:p>
        </w:tc>
        <w:tc>
          <w:tcPr>
            <w:tcW w:w="2410" w:type="dxa"/>
            <w:tcBorders>
              <w:top w:val="nil"/>
              <w:bottom w:val="nil"/>
            </w:tcBorders>
          </w:tcPr>
          <w:p w14:paraId="03B946BA" w14:textId="50266012"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3.73 (1.16)</w:t>
            </w:r>
          </w:p>
        </w:tc>
        <w:tc>
          <w:tcPr>
            <w:tcW w:w="2409" w:type="dxa"/>
            <w:tcBorders>
              <w:top w:val="nil"/>
              <w:bottom w:val="nil"/>
            </w:tcBorders>
          </w:tcPr>
          <w:p w14:paraId="75DB0C48" w14:textId="5772C59F"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3.87 (1.22)</w:t>
            </w:r>
          </w:p>
        </w:tc>
      </w:tr>
      <w:tr w:rsidR="004208F5" w:rsidRPr="006B2066" w14:paraId="6A3A5AF8" w14:textId="77777777" w:rsidTr="00FD05D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2FC446E6" w14:textId="2FE38055" w:rsidR="004208F5" w:rsidRPr="006B2066" w:rsidRDefault="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Global assessment of functioning</w:t>
            </w:r>
            <w:r w:rsidR="004208F5" w:rsidRPr="006B2066">
              <w:rPr>
                <w:rFonts w:cstheme="minorHAnsi"/>
                <w:b w:val="0"/>
                <w:sz w:val="18"/>
                <w:szCs w:val="18"/>
                <w:lang w:val="en-GB"/>
              </w:rPr>
              <w:t xml:space="preserve"> </w:t>
            </w:r>
          </w:p>
        </w:tc>
        <w:tc>
          <w:tcPr>
            <w:tcW w:w="2410" w:type="dxa"/>
            <w:tcBorders>
              <w:top w:val="nil"/>
              <w:bottom w:val="nil"/>
            </w:tcBorders>
          </w:tcPr>
          <w:p w14:paraId="17E09F54" w14:textId="679D981A" w:rsidR="004208F5" w:rsidRPr="006B2066" w:rsidRDefault="004208F5"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2409" w:type="dxa"/>
            <w:tcBorders>
              <w:top w:val="nil"/>
              <w:bottom w:val="nil"/>
            </w:tcBorders>
          </w:tcPr>
          <w:p w14:paraId="1F4D0EB8" w14:textId="38C48E8D" w:rsidR="004208F5" w:rsidRPr="006B2066" w:rsidRDefault="004208F5" w:rsidP="004208F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208F5" w:rsidRPr="006B2066" w14:paraId="410F8700" w14:textId="77777777" w:rsidTr="00FD05DA">
        <w:trPr>
          <w:trHeight w:val="421"/>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5BC0C9CA" w14:textId="77777777" w:rsidR="004208F5" w:rsidRPr="006B2066" w:rsidRDefault="004208F5" w:rsidP="004208F5">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disability, mean (SD) </w:t>
            </w:r>
          </w:p>
        </w:tc>
        <w:tc>
          <w:tcPr>
            <w:tcW w:w="2410" w:type="dxa"/>
            <w:tcBorders>
              <w:top w:val="nil"/>
              <w:bottom w:val="nil"/>
            </w:tcBorders>
          </w:tcPr>
          <w:p w14:paraId="0E0A213A" w14:textId="3646B2E6" w:rsidR="004208F5" w:rsidRPr="006B2066" w:rsidRDefault="00664F68"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56.15 (12.65)</w:t>
            </w:r>
          </w:p>
        </w:tc>
        <w:tc>
          <w:tcPr>
            <w:tcW w:w="2409" w:type="dxa"/>
            <w:tcBorders>
              <w:top w:val="nil"/>
              <w:bottom w:val="nil"/>
            </w:tcBorders>
          </w:tcPr>
          <w:p w14:paraId="35A9758E" w14:textId="5C4998D3" w:rsidR="004208F5" w:rsidRPr="006B2066" w:rsidRDefault="000F68B2" w:rsidP="004208F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57.00 (12.09)</w:t>
            </w:r>
          </w:p>
        </w:tc>
      </w:tr>
      <w:tr w:rsidR="001C6E31" w:rsidRPr="00EA1524" w14:paraId="5E6EE97D" w14:textId="77777777" w:rsidTr="002B036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right w:val="nil"/>
            </w:tcBorders>
          </w:tcPr>
          <w:p w14:paraId="1DAD297A" w14:textId="09CA8253" w:rsidR="001C6E31" w:rsidRPr="006B2066" w:rsidRDefault="00487862" w:rsidP="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Comprehensive Assessment of At Risk Mental States</w:t>
            </w:r>
          </w:p>
        </w:tc>
        <w:tc>
          <w:tcPr>
            <w:tcW w:w="0" w:type="dxa"/>
            <w:tcBorders>
              <w:top w:val="nil"/>
              <w:bottom w:val="nil"/>
            </w:tcBorders>
          </w:tcPr>
          <w:p w14:paraId="4A9DDBA2" w14:textId="36644172" w:rsidR="001C6E31" w:rsidRPr="006B2066" w:rsidRDefault="001C6E31"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0" w:type="dxa"/>
            <w:tcBorders>
              <w:top w:val="nil"/>
              <w:bottom w:val="nil"/>
            </w:tcBorders>
          </w:tcPr>
          <w:p w14:paraId="0148BC5D" w14:textId="7BCB03F8" w:rsidR="001C6E31" w:rsidRPr="006B2066" w:rsidRDefault="001C6E31"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1C6E31" w:rsidRPr="006B2066" w14:paraId="16BE1B42" w14:textId="77777777" w:rsidTr="00FD05DA">
        <w:trPr>
          <w:trHeight w:val="299"/>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600058F8" w14:textId="558D752B" w:rsidR="001C6E31" w:rsidRPr="006B2066" w:rsidRDefault="001C6E31" w:rsidP="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Unusual thought content, mean (SD)</w:t>
            </w:r>
          </w:p>
        </w:tc>
        <w:tc>
          <w:tcPr>
            <w:tcW w:w="2410" w:type="dxa"/>
            <w:tcBorders>
              <w:top w:val="nil"/>
              <w:bottom w:val="nil"/>
            </w:tcBorders>
          </w:tcPr>
          <w:p w14:paraId="0862115E" w14:textId="12E25FC6" w:rsidR="001C6E31" w:rsidRPr="006B2066" w:rsidRDefault="00664F68" w:rsidP="001C6E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2.91 (1.94)</w:t>
            </w:r>
          </w:p>
        </w:tc>
        <w:tc>
          <w:tcPr>
            <w:tcW w:w="2409" w:type="dxa"/>
            <w:tcBorders>
              <w:top w:val="nil"/>
              <w:bottom w:val="nil"/>
            </w:tcBorders>
          </w:tcPr>
          <w:p w14:paraId="3540EC83" w14:textId="1604206B" w:rsidR="001C6E31" w:rsidRPr="006B2066" w:rsidRDefault="000F68B2" w:rsidP="001C6E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2.58 (1.77)</w:t>
            </w:r>
          </w:p>
        </w:tc>
      </w:tr>
      <w:tr w:rsidR="001C6E31" w:rsidRPr="006B2066" w14:paraId="72707EC2" w14:textId="77777777" w:rsidTr="00FD05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16287943" w14:textId="2ED4D2E8" w:rsidR="001C6E31" w:rsidRPr="006B2066" w:rsidRDefault="001C6E31" w:rsidP="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Perceptual abnormalities, mean (SD)</w:t>
            </w:r>
          </w:p>
        </w:tc>
        <w:tc>
          <w:tcPr>
            <w:tcW w:w="2410" w:type="dxa"/>
            <w:tcBorders>
              <w:top w:val="nil"/>
              <w:bottom w:val="nil"/>
            </w:tcBorders>
          </w:tcPr>
          <w:p w14:paraId="29C0C15A" w14:textId="6C2CFBEB" w:rsidR="001C6E31" w:rsidRPr="006B2066" w:rsidRDefault="00664F68"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3.13 (1.75)</w:t>
            </w:r>
          </w:p>
        </w:tc>
        <w:tc>
          <w:tcPr>
            <w:tcW w:w="2409" w:type="dxa"/>
            <w:tcBorders>
              <w:top w:val="nil"/>
              <w:bottom w:val="nil"/>
            </w:tcBorders>
          </w:tcPr>
          <w:p w14:paraId="62C67482" w14:textId="135DBD32" w:rsidR="001C6E31" w:rsidRPr="006B2066" w:rsidRDefault="000F68B2"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3.03 (1.54)</w:t>
            </w:r>
          </w:p>
        </w:tc>
      </w:tr>
      <w:tr w:rsidR="001C6E31" w:rsidRPr="006B2066" w14:paraId="65C9C066" w14:textId="77777777" w:rsidTr="00FD05DA">
        <w:trPr>
          <w:trHeight w:val="299"/>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nil"/>
            </w:tcBorders>
          </w:tcPr>
          <w:p w14:paraId="60BBC904" w14:textId="35ABD16B" w:rsidR="001C6E31" w:rsidRPr="006B2066" w:rsidRDefault="001C6E31" w:rsidP="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Anxiety, mean (SD)</w:t>
            </w:r>
          </w:p>
        </w:tc>
        <w:tc>
          <w:tcPr>
            <w:tcW w:w="2410" w:type="dxa"/>
            <w:tcBorders>
              <w:top w:val="nil"/>
              <w:bottom w:val="nil"/>
            </w:tcBorders>
          </w:tcPr>
          <w:p w14:paraId="1F1B9810" w14:textId="3402A8B3" w:rsidR="001C6E31" w:rsidRPr="006B2066" w:rsidRDefault="00664F68" w:rsidP="001C6E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3.43 (1.00)</w:t>
            </w:r>
          </w:p>
        </w:tc>
        <w:tc>
          <w:tcPr>
            <w:tcW w:w="2409" w:type="dxa"/>
            <w:tcBorders>
              <w:top w:val="nil"/>
              <w:bottom w:val="nil"/>
            </w:tcBorders>
          </w:tcPr>
          <w:p w14:paraId="00A57017" w14:textId="43F84579" w:rsidR="001C6E31" w:rsidRPr="006B2066" w:rsidRDefault="000F68B2" w:rsidP="001C6E3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6B2066">
              <w:rPr>
                <w:rFonts w:cstheme="minorHAnsi"/>
                <w:sz w:val="18"/>
                <w:szCs w:val="18"/>
                <w:lang w:val="en-GB"/>
              </w:rPr>
              <w:t>3.45 (0.62)</w:t>
            </w:r>
          </w:p>
        </w:tc>
      </w:tr>
      <w:tr w:rsidR="001C6E31" w:rsidRPr="006B2066" w14:paraId="0CA94256" w14:textId="77777777" w:rsidTr="00FD05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auto"/>
              <w:right w:val="nil"/>
            </w:tcBorders>
          </w:tcPr>
          <w:p w14:paraId="07E7030B" w14:textId="1B8DC61F" w:rsidR="001C6E31" w:rsidRPr="006B2066" w:rsidRDefault="001C6E31" w:rsidP="001C6E31">
            <w:pPr>
              <w:autoSpaceDE w:val="0"/>
              <w:autoSpaceDN w:val="0"/>
              <w:adjustRightInd w:val="0"/>
              <w:spacing w:line="276" w:lineRule="auto"/>
              <w:jc w:val="both"/>
              <w:rPr>
                <w:rFonts w:cstheme="minorHAnsi"/>
                <w:b w:val="0"/>
                <w:sz w:val="18"/>
                <w:szCs w:val="18"/>
                <w:lang w:val="en-GB"/>
              </w:rPr>
            </w:pPr>
            <w:r w:rsidRPr="006B2066">
              <w:rPr>
                <w:rFonts w:cstheme="minorHAnsi"/>
                <w:b w:val="0"/>
                <w:sz w:val="18"/>
                <w:szCs w:val="18"/>
                <w:lang w:val="en-GB"/>
              </w:rPr>
              <w:t xml:space="preserve">   Tolerance to normal stress, mean (SD)</w:t>
            </w:r>
          </w:p>
        </w:tc>
        <w:tc>
          <w:tcPr>
            <w:tcW w:w="2410" w:type="dxa"/>
            <w:tcBorders>
              <w:top w:val="nil"/>
              <w:bottom w:val="single" w:sz="4" w:space="0" w:color="auto"/>
            </w:tcBorders>
          </w:tcPr>
          <w:p w14:paraId="446C70D9" w14:textId="3015F9BB" w:rsidR="001C6E31" w:rsidRPr="006B2066" w:rsidRDefault="00664F68"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2.22 (1.87)</w:t>
            </w:r>
          </w:p>
        </w:tc>
        <w:tc>
          <w:tcPr>
            <w:tcW w:w="2409" w:type="dxa"/>
            <w:tcBorders>
              <w:top w:val="nil"/>
              <w:bottom w:val="single" w:sz="4" w:space="0" w:color="auto"/>
            </w:tcBorders>
          </w:tcPr>
          <w:p w14:paraId="0F3202FC" w14:textId="2EBECC13" w:rsidR="001C6E31" w:rsidRPr="006B2066" w:rsidRDefault="000F68B2" w:rsidP="001C6E3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6B2066">
              <w:rPr>
                <w:rFonts w:cstheme="minorHAnsi"/>
                <w:sz w:val="18"/>
                <w:szCs w:val="18"/>
                <w:lang w:val="en-GB"/>
              </w:rPr>
              <w:t>2.29 (1.66)</w:t>
            </w:r>
          </w:p>
        </w:tc>
      </w:tr>
    </w:tbl>
    <w:p w14:paraId="62E10553" w14:textId="2DE25A05" w:rsidR="004208F5" w:rsidRPr="006B2066" w:rsidRDefault="004208F5" w:rsidP="00FD05DA">
      <w:pPr>
        <w:jc w:val="both"/>
        <w:rPr>
          <w:sz w:val="14"/>
          <w:szCs w:val="14"/>
          <w:lang w:val="en-GB"/>
        </w:rPr>
      </w:pPr>
      <w:r w:rsidRPr="006B2066">
        <w:rPr>
          <w:i/>
          <w:sz w:val="14"/>
          <w:szCs w:val="14"/>
          <w:lang w:val="en-GB"/>
        </w:rPr>
        <w:t>Note.</w:t>
      </w:r>
      <w:r w:rsidRPr="006B2066">
        <w:rPr>
          <w:sz w:val="14"/>
          <w:szCs w:val="14"/>
          <w:lang w:val="en-GB"/>
        </w:rPr>
        <w:t xml:space="preserve"> ESM = experience sampling method, </w:t>
      </w:r>
      <w:r w:rsidRPr="006B2066">
        <w:rPr>
          <w:i/>
          <w:sz w:val="14"/>
          <w:szCs w:val="14"/>
          <w:lang w:val="en-GB"/>
        </w:rPr>
        <w:t xml:space="preserve">N </w:t>
      </w:r>
      <w:r w:rsidRPr="006B2066">
        <w:rPr>
          <w:sz w:val="14"/>
          <w:szCs w:val="14"/>
          <w:lang w:val="en-GB"/>
        </w:rPr>
        <w:t>= sample size, SD = standard deviation. Comorbidity: Participants were diagnosed with a comorbid disorder, if classification criteria were fulfilled. Thus, one participant can be diagnosed with multiple comorbid disorders</w:t>
      </w:r>
      <w:r w:rsidR="001C6E31" w:rsidRPr="006B2066">
        <w:rPr>
          <w:sz w:val="14"/>
          <w:szCs w:val="14"/>
          <w:lang w:val="en-GB"/>
        </w:rPr>
        <w:t>.</w:t>
      </w:r>
      <w:r w:rsidR="00FD05DA" w:rsidRPr="006B2066">
        <w:rPr>
          <w:sz w:val="14"/>
          <w:szCs w:val="14"/>
          <w:lang w:val="en-GB"/>
        </w:rPr>
        <w:t xml:space="preserve"> </w:t>
      </w:r>
      <w:r w:rsidR="009C60F4" w:rsidRPr="006B2066">
        <w:rPr>
          <w:sz w:val="14"/>
          <w:szCs w:val="14"/>
          <w:lang w:val="en-GB"/>
        </w:rPr>
        <w:t>Sample sizes based on valid restricted GAF at follow-up.</w:t>
      </w:r>
    </w:p>
    <w:p w14:paraId="6A2D5E95" w14:textId="7650DA96" w:rsidR="00BF244D" w:rsidRPr="002B036A" w:rsidRDefault="00494F4E" w:rsidP="00EA1524">
      <w:pPr>
        <w:pStyle w:val="berschrift3"/>
        <w:spacing w:line="480" w:lineRule="auto"/>
        <w:jc w:val="both"/>
        <w:rPr>
          <w:rFonts w:asciiTheme="minorHAnsi" w:hAnsiTheme="minorHAnsi" w:cstheme="minorHAnsi"/>
          <w:i/>
          <w:color w:val="auto"/>
          <w:sz w:val="22"/>
          <w:szCs w:val="22"/>
          <w:lang w:val="en-GB"/>
        </w:rPr>
      </w:pPr>
      <w:bookmarkStart w:id="27" w:name="_Toc67056638"/>
      <w:r w:rsidRPr="002B036A">
        <w:rPr>
          <w:rFonts w:asciiTheme="minorHAnsi" w:hAnsiTheme="minorHAnsi" w:cstheme="minorHAnsi"/>
          <w:i/>
          <w:color w:val="auto"/>
          <w:sz w:val="22"/>
          <w:szCs w:val="22"/>
          <w:lang w:val="en-GB"/>
        </w:rPr>
        <w:t>4</w:t>
      </w:r>
      <w:r w:rsidR="00A405AF" w:rsidRPr="002B036A">
        <w:rPr>
          <w:rFonts w:asciiTheme="minorHAnsi" w:hAnsiTheme="minorHAnsi" w:cstheme="minorHAnsi"/>
          <w:i/>
          <w:color w:val="auto"/>
          <w:sz w:val="22"/>
          <w:szCs w:val="22"/>
          <w:lang w:val="en-GB"/>
        </w:rPr>
        <w:t>.2</w:t>
      </w:r>
      <w:r w:rsidR="00B05FBD" w:rsidRPr="002B036A">
        <w:rPr>
          <w:rFonts w:asciiTheme="minorHAnsi" w:hAnsiTheme="minorHAnsi" w:cstheme="minorHAnsi"/>
          <w:i/>
          <w:color w:val="auto"/>
          <w:sz w:val="22"/>
          <w:szCs w:val="22"/>
          <w:lang w:val="en-GB"/>
        </w:rPr>
        <w:t>.2</w:t>
      </w:r>
      <w:r w:rsidR="00A405AF" w:rsidRPr="002B036A">
        <w:rPr>
          <w:rFonts w:asciiTheme="minorHAnsi" w:hAnsiTheme="minorHAnsi" w:cstheme="minorHAnsi"/>
          <w:i/>
          <w:color w:val="auto"/>
          <w:sz w:val="22"/>
          <w:szCs w:val="22"/>
          <w:lang w:val="en-GB"/>
        </w:rPr>
        <w:t xml:space="preserve"> </w:t>
      </w:r>
      <w:r w:rsidR="0015056E" w:rsidRPr="002B036A">
        <w:rPr>
          <w:rFonts w:asciiTheme="minorHAnsi" w:hAnsiTheme="minorHAnsi" w:cstheme="minorHAnsi"/>
          <w:i/>
          <w:color w:val="auto"/>
          <w:sz w:val="22"/>
          <w:szCs w:val="22"/>
          <w:lang w:val="en-GB"/>
        </w:rPr>
        <w:t>Stress reactivity</w:t>
      </w:r>
      <w:r w:rsidR="00BF244D" w:rsidRPr="002B036A">
        <w:rPr>
          <w:rFonts w:asciiTheme="minorHAnsi" w:hAnsiTheme="minorHAnsi" w:cstheme="minorHAnsi"/>
          <w:i/>
          <w:color w:val="auto"/>
          <w:sz w:val="22"/>
          <w:szCs w:val="22"/>
          <w:lang w:val="en-GB"/>
        </w:rPr>
        <w:t xml:space="preserve"> and clinical outcomes at follow-up (H</w:t>
      </w:r>
      <w:r w:rsidR="00E87BB7" w:rsidRPr="002B036A">
        <w:rPr>
          <w:rFonts w:asciiTheme="minorHAnsi" w:hAnsiTheme="minorHAnsi" w:cstheme="minorHAnsi"/>
          <w:i/>
          <w:color w:val="auto"/>
          <w:sz w:val="22"/>
          <w:szCs w:val="22"/>
          <w:lang w:val="en-GB"/>
        </w:rPr>
        <w:t>3</w:t>
      </w:r>
      <w:r w:rsidR="00BF244D" w:rsidRPr="002B036A">
        <w:rPr>
          <w:rFonts w:asciiTheme="minorHAnsi" w:hAnsiTheme="minorHAnsi" w:cstheme="minorHAnsi"/>
          <w:i/>
          <w:color w:val="auto"/>
          <w:sz w:val="22"/>
          <w:szCs w:val="22"/>
          <w:lang w:val="en-GB"/>
        </w:rPr>
        <w:t>)</w:t>
      </w:r>
      <w:bookmarkEnd w:id="27"/>
    </w:p>
    <w:p w14:paraId="69927769" w14:textId="67FFEB14" w:rsidR="00BF244D" w:rsidRPr="006B2066" w:rsidRDefault="00BF244D" w:rsidP="00EA1524">
      <w:pPr>
        <w:spacing w:line="480" w:lineRule="auto"/>
        <w:jc w:val="both"/>
        <w:rPr>
          <w:rFonts w:cstheme="minorHAnsi"/>
          <w:lang w:val="en-GB"/>
        </w:rPr>
      </w:pPr>
      <w:r w:rsidRPr="00B05FBD">
        <w:rPr>
          <w:lang w:val="en-GB"/>
        </w:rPr>
        <w:t xml:space="preserve">As displayed in </w:t>
      </w:r>
      <w:r w:rsidR="006537E1">
        <w:rPr>
          <w:lang w:val="en-GB"/>
        </w:rPr>
        <w:t>Table</w:t>
      </w:r>
      <w:r w:rsidRPr="00B05FBD">
        <w:rPr>
          <w:lang w:val="en-GB"/>
        </w:rPr>
        <w:t xml:space="preserve"> </w:t>
      </w:r>
      <w:r w:rsidR="000440FB">
        <w:rPr>
          <w:lang w:val="en-GB"/>
        </w:rPr>
        <w:t>S</w:t>
      </w:r>
      <w:r w:rsidR="004535BE" w:rsidRPr="00B05FBD">
        <w:rPr>
          <w:lang w:val="en-GB"/>
        </w:rPr>
        <w:t>3</w:t>
      </w:r>
      <w:r w:rsidRPr="00C874B3">
        <w:rPr>
          <w:lang w:val="en-GB"/>
        </w:rPr>
        <w:t>, in the restricted sample,</w:t>
      </w:r>
      <w:r w:rsidR="00F0243D" w:rsidRPr="00C874B3">
        <w:rPr>
          <w:lang w:val="en-GB"/>
        </w:rPr>
        <w:t xml:space="preserve"> illness severity at follow-up was not predicted by emotional or psychotic stress reactivity. However, decreased </w:t>
      </w:r>
      <w:r w:rsidR="00F0243D" w:rsidRPr="006B2066">
        <w:rPr>
          <w:lang w:val="en-GB"/>
        </w:rPr>
        <w:t>positive affect in response to stress predicted level of functioning at 1-year follow-up</w:t>
      </w:r>
      <w:r w:rsidRPr="006B2066">
        <w:rPr>
          <w:lang w:val="en-GB"/>
        </w:rPr>
        <w:t xml:space="preserve"> (</w:t>
      </w:r>
      <w:r w:rsidRPr="006B2066">
        <w:rPr>
          <w:rFonts w:cstheme="minorHAnsi"/>
          <w:i/>
          <w:lang w:val="en-GB"/>
        </w:rPr>
        <w:t>B</w:t>
      </w:r>
      <w:r w:rsidR="00F0243D" w:rsidRPr="006B2066">
        <w:rPr>
          <w:rFonts w:cstheme="minorHAnsi"/>
          <w:lang w:val="en-GB"/>
        </w:rPr>
        <w:t>=</w:t>
      </w:r>
      <w:r w:rsidR="007C7FE9" w:rsidRPr="006B2066">
        <w:rPr>
          <w:rFonts w:cstheme="minorHAnsi"/>
          <w:lang w:val="en-GB"/>
        </w:rPr>
        <w:t>7.16</w:t>
      </w:r>
      <w:r w:rsidRPr="006B2066">
        <w:rPr>
          <w:rFonts w:cstheme="minorHAnsi"/>
          <w:lang w:val="en-GB"/>
        </w:rPr>
        <w:t>, 95%</w:t>
      </w:r>
      <w:r w:rsidR="008352FC" w:rsidRPr="006B2066">
        <w:rPr>
          <w:rFonts w:cstheme="minorHAnsi"/>
          <w:lang w:val="en-GB"/>
        </w:rPr>
        <w:t xml:space="preserve"> </w:t>
      </w:r>
      <w:r w:rsidRPr="006B2066">
        <w:rPr>
          <w:rFonts w:cstheme="minorHAnsi"/>
          <w:lang w:val="en-GB"/>
        </w:rPr>
        <w:t>CI</w:t>
      </w:r>
      <w:r w:rsidR="00023853" w:rsidRPr="006B2066">
        <w:rPr>
          <w:rFonts w:cstheme="minorHAnsi"/>
          <w:lang w:val="en-GB"/>
        </w:rPr>
        <w:t xml:space="preserve"> </w:t>
      </w:r>
      <w:r w:rsidR="007C7FE9" w:rsidRPr="006B2066">
        <w:rPr>
          <w:rFonts w:cstheme="minorHAnsi"/>
          <w:lang w:val="en-GB"/>
        </w:rPr>
        <w:t xml:space="preserve">1.22 </w:t>
      </w:r>
      <w:r w:rsidR="00F0243D" w:rsidRPr="006B2066">
        <w:rPr>
          <w:rFonts w:cstheme="minorHAnsi"/>
          <w:lang w:val="en-GB"/>
        </w:rPr>
        <w:t>– 13.1</w:t>
      </w:r>
      <w:r w:rsidR="007C7FE9" w:rsidRPr="006B2066">
        <w:rPr>
          <w:rFonts w:cstheme="minorHAnsi"/>
          <w:lang w:val="en-GB"/>
        </w:rPr>
        <w:t>0</w:t>
      </w:r>
      <w:r w:rsidRPr="006B2066">
        <w:rPr>
          <w:rFonts w:cstheme="minorHAnsi"/>
          <w:lang w:val="en-GB"/>
        </w:rPr>
        <w:t xml:space="preserve">, </w:t>
      </w:r>
      <w:r w:rsidRPr="006B2066">
        <w:rPr>
          <w:rFonts w:cstheme="minorHAnsi"/>
          <w:i/>
          <w:lang w:val="en-GB"/>
        </w:rPr>
        <w:t>P</w:t>
      </w:r>
      <w:r w:rsidRPr="006B2066">
        <w:rPr>
          <w:rFonts w:cstheme="minorHAnsi"/>
          <w:lang w:val="en-GB"/>
        </w:rPr>
        <w:t>=.</w:t>
      </w:r>
      <w:r w:rsidR="007C7FE9" w:rsidRPr="006B2066">
        <w:rPr>
          <w:rFonts w:cstheme="minorHAnsi"/>
          <w:lang w:val="en-GB"/>
        </w:rPr>
        <w:t>019</w:t>
      </w:r>
      <w:r w:rsidRPr="006B2066">
        <w:rPr>
          <w:rFonts w:cstheme="minorHAnsi"/>
          <w:lang w:val="en-GB"/>
        </w:rPr>
        <w:t>)</w:t>
      </w:r>
      <w:r w:rsidR="00F0243D" w:rsidRPr="006B2066">
        <w:rPr>
          <w:rFonts w:cstheme="minorHAnsi"/>
          <w:lang w:val="en-GB"/>
        </w:rPr>
        <w:t xml:space="preserve">. </w:t>
      </w:r>
      <w:r w:rsidR="007C7FE9" w:rsidRPr="006B2066">
        <w:rPr>
          <w:lang w:val="en-GB"/>
        </w:rPr>
        <w:t>Increased negative affect (</w:t>
      </w:r>
      <w:r w:rsidR="007C7FE9" w:rsidRPr="006B2066">
        <w:rPr>
          <w:rFonts w:cstheme="minorHAnsi"/>
          <w:i/>
          <w:lang w:val="en-GB"/>
        </w:rPr>
        <w:t>B</w:t>
      </w:r>
      <w:r w:rsidR="007C7FE9" w:rsidRPr="006B2066">
        <w:rPr>
          <w:rFonts w:cstheme="minorHAnsi"/>
          <w:lang w:val="en-GB"/>
        </w:rPr>
        <w:t xml:space="preserve">=1.45, 95% CI 0.75 – 2.14, </w:t>
      </w:r>
      <w:r w:rsidR="007C7FE9" w:rsidRPr="006B2066">
        <w:rPr>
          <w:rFonts w:cstheme="minorHAnsi"/>
          <w:i/>
          <w:lang w:val="en-GB"/>
        </w:rPr>
        <w:t>P</w:t>
      </w:r>
      <w:r w:rsidR="007C7FE9" w:rsidRPr="006B2066">
        <w:rPr>
          <w:rFonts w:cstheme="minorHAnsi"/>
          <w:lang w:val="en-GB"/>
        </w:rPr>
        <w:t xml:space="preserve">&lt;.001) </w:t>
      </w:r>
      <w:r w:rsidR="007C7FE9" w:rsidRPr="006B2066">
        <w:rPr>
          <w:lang w:val="en-GB"/>
        </w:rPr>
        <w:t>and increased psychotic experiences in response to stress (</w:t>
      </w:r>
      <w:r w:rsidR="007C7FE9" w:rsidRPr="006B2066">
        <w:rPr>
          <w:rFonts w:cstheme="minorHAnsi"/>
          <w:i/>
          <w:lang w:val="en-GB"/>
        </w:rPr>
        <w:t>B</w:t>
      </w:r>
      <w:r w:rsidR="007C7FE9" w:rsidRPr="006B2066">
        <w:rPr>
          <w:rFonts w:cstheme="minorHAnsi"/>
          <w:lang w:val="en-GB"/>
        </w:rPr>
        <w:t xml:space="preserve">=1.11, 95% CI 0.35– 1.88, </w:t>
      </w:r>
      <w:r w:rsidR="007C7FE9" w:rsidRPr="006B2066">
        <w:rPr>
          <w:rFonts w:cstheme="minorHAnsi"/>
          <w:i/>
          <w:lang w:val="en-GB"/>
        </w:rPr>
        <w:t>P</w:t>
      </w:r>
      <w:r w:rsidR="007C7FE9" w:rsidRPr="006B2066">
        <w:rPr>
          <w:rFonts w:cstheme="minorHAnsi"/>
          <w:lang w:val="en-GB"/>
        </w:rPr>
        <w:t xml:space="preserve">=.006) </w:t>
      </w:r>
      <w:r w:rsidR="007C7FE9" w:rsidRPr="006B2066">
        <w:rPr>
          <w:lang w:val="en-GB"/>
        </w:rPr>
        <w:t>predicted perceptual abnormalities at 1-year follow-up. In addition, decreased positive affect in response to stress predicted anxiety at 1-year follow-up (</w:t>
      </w:r>
      <w:r w:rsidR="007C7FE9" w:rsidRPr="006B2066">
        <w:rPr>
          <w:rFonts w:cstheme="minorHAnsi"/>
          <w:i/>
          <w:lang w:val="en-GB"/>
        </w:rPr>
        <w:t>B</w:t>
      </w:r>
      <w:r w:rsidR="007C7FE9" w:rsidRPr="006B2066">
        <w:rPr>
          <w:rFonts w:cstheme="minorHAnsi"/>
          <w:lang w:val="en-GB"/>
        </w:rPr>
        <w:t xml:space="preserve">=-0.83, 95% CI -1.59– -0.07, </w:t>
      </w:r>
      <w:r w:rsidR="007C7FE9" w:rsidRPr="006B2066">
        <w:rPr>
          <w:rFonts w:cstheme="minorHAnsi"/>
          <w:i/>
          <w:lang w:val="en-GB"/>
        </w:rPr>
        <w:t>P</w:t>
      </w:r>
      <w:r w:rsidR="007C7FE9" w:rsidRPr="006B2066">
        <w:rPr>
          <w:rFonts w:cstheme="minorHAnsi"/>
          <w:lang w:val="en-GB"/>
        </w:rPr>
        <w:t>=.032).</w:t>
      </w:r>
    </w:p>
    <w:tbl>
      <w:tblPr>
        <w:tblpPr w:leftFromText="141" w:rightFromText="141" w:vertAnchor="page" w:horzAnchor="margin" w:tblpY="2109"/>
        <w:tblW w:w="9923" w:type="dxa"/>
        <w:tblLayout w:type="fixed"/>
        <w:tblLook w:val="04A0" w:firstRow="1" w:lastRow="0" w:firstColumn="1" w:lastColumn="0" w:noHBand="0" w:noVBand="1"/>
      </w:tblPr>
      <w:tblGrid>
        <w:gridCol w:w="1418"/>
        <w:gridCol w:w="1417"/>
        <w:gridCol w:w="709"/>
        <w:gridCol w:w="1418"/>
        <w:gridCol w:w="708"/>
        <w:gridCol w:w="1418"/>
        <w:gridCol w:w="709"/>
        <w:gridCol w:w="1417"/>
        <w:gridCol w:w="709"/>
      </w:tblGrid>
      <w:tr w:rsidR="00662444" w:rsidRPr="006B2066" w14:paraId="4ECA6BAD" w14:textId="77777777" w:rsidTr="00662444">
        <w:trPr>
          <w:trHeight w:val="93"/>
        </w:trPr>
        <w:tc>
          <w:tcPr>
            <w:tcW w:w="1418" w:type="dxa"/>
            <w:tcBorders>
              <w:top w:val="single" w:sz="4" w:space="0" w:color="auto"/>
              <w:bottom w:val="single" w:sz="4" w:space="0" w:color="auto"/>
            </w:tcBorders>
            <w:shd w:val="clear" w:color="auto" w:fill="auto"/>
          </w:tcPr>
          <w:p w14:paraId="4EB3242F" w14:textId="77777777" w:rsidR="00662444" w:rsidRPr="006B2066" w:rsidRDefault="00662444" w:rsidP="00662444">
            <w:pPr>
              <w:spacing w:after="0" w:line="240" w:lineRule="auto"/>
              <w:rPr>
                <w:sz w:val="19"/>
                <w:szCs w:val="19"/>
                <w:lang w:val="en-GB"/>
              </w:rPr>
            </w:pPr>
          </w:p>
        </w:tc>
        <w:tc>
          <w:tcPr>
            <w:tcW w:w="8505" w:type="dxa"/>
            <w:gridSpan w:val="8"/>
            <w:tcBorders>
              <w:top w:val="single" w:sz="4" w:space="0" w:color="auto"/>
              <w:bottom w:val="single" w:sz="4" w:space="0" w:color="auto"/>
            </w:tcBorders>
            <w:shd w:val="clear" w:color="auto" w:fill="auto"/>
          </w:tcPr>
          <w:p w14:paraId="4980019B" w14:textId="77777777" w:rsidR="00662444" w:rsidRPr="006B2066" w:rsidRDefault="00662444" w:rsidP="00662444">
            <w:pPr>
              <w:spacing w:after="0" w:line="240" w:lineRule="auto"/>
              <w:jc w:val="center"/>
              <w:rPr>
                <w:b/>
                <w:sz w:val="19"/>
                <w:szCs w:val="19"/>
                <w:lang w:val="en-GB"/>
              </w:rPr>
            </w:pPr>
            <w:r w:rsidRPr="006B2066">
              <w:rPr>
                <w:b/>
                <w:sz w:val="19"/>
                <w:szCs w:val="19"/>
                <w:lang w:val="en-GB"/>
              </w:rPr>
              <w:t>Clinical Outcomes</w:t>
            </w:r>
          </w:p>
        </w:tc>
      </w:tr>
      <w:tr w:rsidR="00662444" w:rsidRPr="007D137A" w14:paraId="4B038EC9" w14:textId="77777777" w:rsidTr="00662444">
        <w:trPr>
          <w:trHeight w:val="93"/>
        </w:trPr>
        <w:tc>
          <w:tcPr>
            <w:tcW w:w="1418" w:type="dxa"/>
            <w:tcBorders>
              <w:top w:val="single" w:sz="4" w:space="0" w:color="auto"/>
            </w:tcBorders>
            <w:shd w:val="clear" w:color="auto" w:fill="auto"/>
          </w:tcPr>
          <w:p w14:paraId="4691B9EB" w14:textId="77777777" w:rsidR="00662444" w:rsidRPr="006B2066" w:rsidRDefault="00662444" w:rsidP="00662444">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5F963FB1" w14:textId="77777777" w:rsidR="00662444" w:rsidRPr="006B2066" w:rsidRDefault="00662444" w:rsidP="00662444">
            <w:pPr>
              <w:spacing w:after="0" w:line="240" w:lineRule="auto"/>
              <w:jc w:val="center"/>
              <w:rPr>
                <w:b/>
                <w:sz w:val="19"/>
                <w:szCs w:val="19"/>
                <w:lang w:val="en-GB"/>
              </w:rPr>
            </w:pPr>
            <w:r w:rsidRPr="006B2066">
              <w:rPr>
                <w:b/>
                <w:sz w:val="19"/>
                <w:szCs w:val="19"/>
                <w:lang w:val="en-GB"/>
              </w:rPr>
              <w:t>Illness severity (CGI)</w:t>
            </w:r>
          </w:p>
        </w:tc>
        <w:tc>
          <w:tcPr>
            <w:tcW w:w="4253" w:type="dxa"/>
            <w:gridSpan w:val="4"/>
            <w:tcBorders>
              <w:top w:val="single" w:sz="4" w:space="0" w:color="auto"/>
              <w:bottom w:val="single" w:sz="4" w:space="0" w:color="auto"/>
            </w:tcBorders>
            <w:shd w:val="clear" w:color="auto" w:fill="auto"/>
          </w:tcPr>
          <w:p w14:paraId="2216428B" w14:textId="77777777" w:rsidR="00662444" w:rsidRPr="006B2066" w:rsidRDefault="00662444" w:rsidP="00662444">
            <w:pPr>
              <w:spacing w:after="0" w:line="240" w:lineRule="auto"/>
              <w:jc w:val="center"/>
              <w:rPr>
                <w:b/>
                <w:sz w:val="19"/>
                <w:szCs w:val="19"/>
                <w:lang w:val="en-GB"/>
              </w:rPr>
            </w:pPr>
            <w:r w:rsidRPr="006B2066">
              <w:rPr>
                <w:b/>
                <w:sz w:val="19"/>
                <w:szCs w:val="19"/>
                <w:lang w:val="en-GB"/>
              </w:rPr>
              <w:t>Level of functioning Disability (GAF)</w:t>
            </w:r>
          </w:p>
        </w:tc>
      </w:tr>
      <w:tr w:rsidR="00662444" w:rsidRPr="006B2066" w14:paraId="01FE63FA" w14:textId="77777777" w:rsidTr="00662444">
        <w:trPr>
          <w:trHeight w:val="134"/>
        </w:trPr>
        <w:tc>
          <w:tcPr>
            <w:tcW w:w="1418" w:type="dxa"/>
            <w:shd w:val="clear" w:color="auto" w:fill="auto"/>
          </w:tcPr>
          <w:p w14:paraId="62898903" w14:textId="77777777" w:rsidR="00662444" w:rsidRPr="006B2066" w:rsidRDefault="00662444" w:rsidP="00662444">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515A29AE"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=42)</w:t>
            </w:r>
          </w:p>
        </w:tc>
        <w:tc>
          <w:tcPr>
            <w:tcW w:w="2126" w:type="dxa"/>
            <w:gridSpan w:val="2"/>
            <w:tcBorders>
              <w:top w:val="single" w:sz="4" w:space="0" w:color="auto"/>
              <w:bottom w:val="single" w:sz="4" w:space="0" w:color="auto"/>
            </w:tcBorders>
            <w:shd w:val="clear" w:color="auto" w:fill="auto"/>
          </w:tcPr>
          <w:p w14:paraId="0AFDE024"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=32)</w:t>
            </w:r>
          </w:p>
        </w:tc>
        <w:tc>
          <w:tcPr>
            <w:tcW w:w="2127" w:type="dxa"/>
            <w:gridSpan w:val="2"/>
            <w:tcBorders>
              <w:top w:val="single" w:sz="4" w:space="0" w:color="auto"/>
              <w:bottom w:val="single" w:sz="4" w:space="0" w:color="auto"/>
            </w:tcBorders>
            <w:shd w:val="clear" w:color="auto" w:fill="auto"/>
          </w:tcPr>
          <w:p w14:paraId="488C7615"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=46)</w:t>
            </w:r>
          </w:p>
        </w:tc>
        <w:tc>
          <w:tcPr>
            <w:tcW w:w="2126" w:type="dxa"/>
            <w:gridSpan w:val="2"/>
            <w:tcBorders>
              <w:top w:val="single" w:sz="4" w:space="0" w:color="auto"/>
              <w:bottom w:val="single" w:sz="4" w:space="0" w:color="auto"/>
            </w:tcBorders>
            <w:shd w:val="clear" w:color="auto" w:fill="auto"/>
          </w:tcPr>
          <w:p w14:paraId="4F9AD586"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=31)</w:t>
            </w:r>
          </w:p>
        </w:tc>
      </w:tr>
      <w:tr w:rsidR="00662444" w:rsidRPr="006B2066" w14:paraId="31062592" w14:textId="77777777" w:rsidTr="00662444">
        <w:trPr>
          <w:trHeight w:val="62"/>
        </w:trPr>
        <w:tc>
          <w:tcPr>
            <w:tcW w:w="1418" w:type="dxa"/>
            <w:tcBorders>
              <w:bottom w:val="single" w:sz="4" w:space="0" w:color="auto"/>
            </w:tcBorders>
            <w:shd w:val="clear" w:color="auto" w:fill="auto"/>
          </w:tcPr>
          <w:p w14:paraId="174E2FAF" w14:textId="77777777" w:rsidR="00662444" w:rsidRPr="006B2066" w:rsidRDefault="00662444" w:rsidP="00662444">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2D881974"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59454F8E"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5309E150"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3D159507"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0002F4A7"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0C706C9C"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50034A27"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940ABA8"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r>
      <w:tr w:rsidR="00662444" w:rsidRPr="007D137A" w14:paraId="40E54467" w14:textId="77777777" w:rsidTr="00662444">
        <w:trPr>
          <w:trHeight w:val="75"/>
        </w:trPr>
        <w:tc>
          <w:tcPr>
            <w:tcW w:w="9923" w:type="dxa"/>
            <w:gridSpan w:val="9"/>
            <w:tcBorders>
              <w:top w:val="single" w:sz="4" w:space="0" w:color="auto"/>
            </w:tcBorders>
            <w:shd w:val="clear" w:color="auto" w:fill="auto"/>
          </w:tcPr>
          <w:p w14:paraId="53DC2E33" w14:textId="77777777" w:rsidR="00662444" w:rsidRPr="006B2066" w:rsidRDefault="00662444" w:rsidP="00662444">
            <w:pPr>
              <w:spacing w:after="0" w:line="240" w:lineRule="auto"/>
              <w:rPr>
                <w:sz w:val="19"/>
                <w:szCs w:val="19"/>
                <w:lang w:val="en-GB"/>
              </w:rPr>
            </w:pPr>
            <w:r w:rsidRPr="006B2066">
              <w:rPr>
                <w:b/>
                <w:sz w:val="19"/>
                <w:szCs w:val="19"/>
                <w:lang w:val="en-GB"/>
              </w:rPr>
              <w:t>Predictor: Emotional reactivity (increased negative affect in response to stress)</w:t>
            </w:r>
          </w:p>
        </w:tc>
      </w:tr>
      <w:tr w:rsidR="00662444" w:rsidRPr="006B2066" w14:paraId="0282361A" w14:textId="77777777" w:rsidTr="00662444">
        <w:trPr>
          <w:trHeight w:val="75"/>
        </w:trPr>
        <w:tc>
          <w:tcPr>
            <w:tcW w:w="1418" w:type="dxa"/>
            <w:shd w:val="clear" w:color="auto" w:fill="auto"/>
          </w:tcPr>
          <w:p w14:paraId="367DF025"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18729548" w14:textId="77777777" w:rsidR="00662444" w:rsidRPr="006B2066" w:rsidRDefault="00662444" w:rsidP="00662444">
            <w:pPr>
              <w:spacing w:after="0" w:line="240" w:lineRule="auto"/>
              <w:jc w:val="center"/>
              <w:rPr>
                <w:sz w:val="19"/>
                <w:szCs w:val="19"/>
                <w:lang w:val="en-GB"/>
              </w:rPr>
            </w:pPr>
            <w:r w:rsidRPr="006B2066">
              <w:rPr>
                <w:sz w:val="19"/>
                <w:szCs w:val="19"/>
                <w:lang w:val="en-GB"/>
              </w:rPr>
              <w:t>0.74</w:t>
            </w:r>
          </w:p>
          <w:p w14:paraId="7ED5BCD3" w14:textId="77777777" w:rsidR="00662444" w:rsidRPr="006B2066" w:rsidRDefault="00662444" w:rsidP="00662444">
            <w:pPr>
              <w:spacing w:after="0" w:line="240" w:lineRule="auto"/>
              <w:jc w:val="center"/>
              <w:rPr>
                <w:sz w:val="19"/>
                <w:szCs w:val="19"/>
                <w:lang w:val="en-GB"/>
              </w:rPr>
            </w:pPr>
            <w:r w:rsidRPr="006B2066">
              <w:rPr>
                <w:sz w:val="19"/>
                <w:szCs w:val="19"/>
                <w:lang w:val="en-GB"/>
              </w:rPr>
              <w:t>(0.50 – 0.97)</w:t>
            </w:r>
          </w:p>
        </w:tc>
        <w:tc>
          <w:tcPr>
            <w:tcW w:w="709" w:type="dxa"/>
            <w:shd w:val="clear" w:color="auto" w:fill="auto"/>
          </w:tcPr>
          <w:p w14:paraId="68B9EA67" w14:textId="77777777" w:rsidR="00662444" w:rsidRPr="006B2066" w:rsidRDefault="00662444" w:rsidP="00662444">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3F626615" w14:textId="77777777" w:rsidR="00662444" w:rsidRPr="006B2066" w:rsidRDefault="00662444" w:rsidP="00662444">
            <w:pPr>
              <w:spacing w:after="0" w:line="240" w:lineRule="auto"/>
              <w:jc w:val="center"/>
              <w:rPr>
                <w:sz w:val="19"/>
                <w:szCs w:val="19"/>
                <w:lang w:val="en-GB"/>
              </w:rPr>
            </w:pPr>
            <w:r w:rsidRPr="006B2066">
              <w:rPr>
                <w:sz w:val="19"/>
                <w:szCs w:val="19"/>
                <w:lang w:val="en-GB"/>
              </w:rPr>
              <w:t>0.45</w:t>
            </w:r>
          </w:p>
          <w:p w14:paraId="3CF3065A" w14:textId="77777777" w:rsidR="00662444" w:rsidRPr="006B2066" w:rsidRDefault="00662444" w:rsidP="00662444">
            <w:pPr>
              <w:spacing w:after="0" w:line="240" w:lineRule="auto"/>
              <w:jc w:val="center"/>
              <w:rPr>
                <w:sz w:val="19"/>
                <w:szCs w:val="19"/>
                <w:lang w:val="en-GB"/>
              </w:rPr>
            </w:pPr>
            <w:r w:rsidRPr="006B2066">
              <w:rPr>
                <w:sz w:val="19"/>
                <w:szCs w:val="19"/>
                <w:lang w:val="en-GB"/>
              </w:rPr>
              <w:t>(0.08 – 0.82)</w:t>
            </w:r>
          </w:p>
        </w:tc>
        <w:tc>
          <w:tcPr>
            <w:tcW w:w="708" w:type="dxa"/>
            <w:shd w:val="clear" w:color="auto" w:fill="auto"/>
          </w:tcPr>
          <w:p w14:paraId="5247728D" w14:textId="77777777" w:rsidR="00662444" w:rsidRPr="006B2066" w:rsidRDefault="00662444" w:rsidP="00662444">
            <w:pPr>
              <w:spacing w:after="0" w:line="240" w:lineRule="auto"/>
              <w:jc w:val="center"/>
              <w:rPr>
                <w:sz w:val="19"/>
                <w:szCs w:val="19"/>
                <w:lang w:val="en-GB"/>
              </w:rPr>
            </w:pPr>
            <w:r w:rsidRPr="006B2066">
              <w:rPr>
                <w:sz w:val="19"/>
                <w:szCs w:val="19"/>
                <w:lang w:val="en-GB"/>
              </w:rPr>
              <w:t>.020</w:t>
            </w:r>
          </w:p>
        </w:tc>
        <w:tc>
          <w:tcPr>
            <w:tcW w:w="1418" w:type="dxa"/>
            <w:shd w:val="clear" w:color="auto" w:fill="auto"/>
          </w:tcPr>
          <w:p w14:paraId="1A026C7B" w14:textId="77777777" w:rsidR="00662444" w:rsidRPr="006B2066" w:rsidRDefault="00662444" w:rsidP="00662444">
            <w:pPr>
              <w:spacing w:after="0" w:line="240" w:lineRule="auto"/>
              <w:jc w:val="center"/>
              <w:rPr>
                <w:sz w:val="19"/>
                <w:szCs w:val="19"/>
                <w:lang w:val="en-GB"/>
              </w:rPr>
            </w:pPr>
            <w:r w:rsidRPr="006B2066">
              <w:rPr>
                <w:sz w:val="19"/>
                <w:szCs w:val="19"/>
                <w:lang w:val="en-GB"/>
              </w:rPr>
              <w:t>0.40</w:t>
            </w:r>
          </w:p>
          <w:p w14:paraId="6A087BAE" w14:textId="77777777" w:rsidR="00662444" w:rsidRPr="006B2066" w:rsidRDefault="00662444" w:rsidP="00662444">
            <w:pPr>
              <w:spacing w:after="0" w:line="240" w:lineRule="auto"/>
              <w:jc w:val="center"/>
              <w:rPr>
                <w:sz w:val="19"/>
                <w:szCs w:val="19"/>
                <w:lang w:val="en-GB"/>
              </w:rPr>
            </w:pPr>
            <w:r w:rsidRPr="006B2066">
              <w:rPr>
                <w:sz w:val="19"/>
                <w:szCs w:val="19"/>
                <w:lang w:val="en-GB"/>
              </w:rPr>
              <w:t>(0.12 – 0.69)</w:t>
            </w:r>
          </w:p>
        </w:tc>
        <w:tc>
          <w:tcPr>
            <w:tcW w:w="709" w:type="dxa"/>
            <w:shd w:val="clear" w:color="auto" w:fill="auto"/>
          </w:tcPr>
          <w:p w14:paraId="627DA99C" w14:textId="77777777" w:rsidR="00662444" w:rsidRPr="006B2066" w:rsidRDefault="00662444" w:rsidP="00662444">
            <w:pPr>
              <w:spacing w:after="0" w:line="240" w:lineRule="auto"/>
              <w:jc w:val="center"/>
              <w:rPr>
                <w:sz w:val="19"/>
                <w:szCs w:val="19"/>
                <w:lang w:val="en-GB"/>
              </w:rPr>
            </w:pPr>
            <w:r w:rsidRPr="006B2066">
              <w:rPr>
                <w:sz w:val="19"/>
                <w:szCs w:val="19"/>
                <w:lang w:val="en-GB"/>
              </w:rPr>
              <w:t>.007</w:t>
            </w:r>
          </w:p>
        </w:tc>
        <w:tc>
          <w:tcPr>
            <w:tcW w:w="1417" w:type="dxa"/>
            <w:shd w:val="clear" w:color="auto" w:fill="auto"/>
          </w:tcPr>
          <w:p w14:paraId="09E0B8FD" w14:textId="77777777" w:rsidR="00662444" w:rsidRPr="006B2066" w:rsidRDefault="00662444" w:rsidP="00662444">
            <w:pPr>
              <w:spacing w:after="0" w:line="240" w:lineRule="auto"/>
              <w:jc w:val="center"/>
              <w:rPr>
                <w:sz w:val="19"/>
                <w:szCs w:val="19"/>
                <w:lang w:val="en-GB"/>
              </w:rPr>
            </w:pPr>
            <w:r w:rsidRPr="006B2066">
              <w:rPr>
                <w:sz w:val="19"/>
                <w:szCs w:val="19"/>
                <w:lang w:val="en-GB"/>
              </w:rPr>
              <w:t>0.49</w:t>
            </w:r>
          </w:p>
          <w:p w14:paraId="0D258A4B" w14:textId="77777777" w:rsidR="00662444" w:rsidRPr="006B2066" w:rsidRDefault="00662444" w:rsidP="00662444">
            <w:pPr>
              <w:spacing w:after="0" w:line="240" w:lineRule="auto"/>
              <w:jc w:val="center"/>
              <w:rPr>
                <w:sz w:val="19"/>
                <w:szCs w:val="19"/>
                <w:lang w:val="en-GB"/>
              </w:rPr>
            </w:pPr>
            <w:r w:rsidRPr="006B2066">
              <w:rPr>
                <w:sz w:val="19"/>
                <w:szCs w:val="19"/>
                <w:lang w:val="en-GB"/>
              </w:rPr>
              <w:t>(0.11 – 0.87)</w:t>
            </w:r>
          </w:p>
        </w:tc>
        <w:tc>
          <w:tcPr>
            <w:tcW w:w="709" w:type="dxa"/>
            <w:shd w:val="clear" w:color="auto" w:fill="auto"/>
          </w:tcPr>
          <w:p w14:paraId="7437248D" w14:textId="77777777" w:rsidR="00662444" w:rsidRPr="006B2066" w:rsidRDefault="00662444" w:rsidP="00662444">
            <w:pPr>
              <w:spacing w:after="0" w:line="240" w:lineRule="auto"/>
              <w:jc w:val="center"/>
              <w:rPr>
                <w:sz w:val="19"/>
                <w:szCs w:val="19"/>
                <w:lang w:val="en-GB"/>
              </w:rPr>
            </w:pPr>
            <w:r w:rsidRPr="006B2066">
              <w:rPr>
                <w:sz w:val="19"/>
                <w:szCs w:val="19"/>
                <w:lang w:val="en-GB"/>
              </w:rPr>
              <w:t>.013</w:t>
            </w:r>
          </w:p>
        </w:tc>
      </w:tr>
      <w:tr w:rsidR="00662444" w:rsidRPr="006B2066" w14:paraId="01255EA9" w14:textId="77777777" w:rsidTr="00662444">
        <w:trPr>
          <w:trHeight w:val="75"/>
        </w:trPr>
        <w:tc>
          <w:tcPr>
            <w:tcW w:w="1418" w:type="dxa"/>
            <w:shd w:val="clear" w:color="auto" w:fill="auto"/>
          </w:tcPr>
          <w:p w14:paraId="5862471B"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4D4EB179"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0.28 </w:t>
            </w:r>
          </w:p>
          <w:p w14:paraId="5EFB578E" w14:textId="77777777" w:rsidR="00662444" w:rsidRPr="006B2066" w:rsidRDefault="00662444" w:rsidP="00662444">
            <w:pPr>
              <w:spacing w:after="0" w:line="240" w:lineRule="auto"/>
              <w:jc w:val="center"/>
              <w:rPr>
                <w:sz w:val="19"/>
                <w:szCs w:val="19"/>
                <w:lang w:val="en-GB"/>
              </w:rPr>
            </w:pPr>
            <w:r w:rsidRPr="006B2066">
              <w:rPr>
                <w:sz w:val="19"/>
                <w:szCs w:val="19"/>
                <w:lang w:val="en-GB"/>
              </w:rPr>
              <w:t>(-0.19 – 0.74)</w:t>
            </w:r>
          </w:p>
        </w:tc>
        <w:tc>
          <w:tcPr>
            <w:tcW w:w="709" w:type="dxa"/>
            <w:shd w:val="clear" w:color="auto" w:fill="auto"/>
          </w:tcPr>
          <w:p w14:paraId="6B5AD24D" w14:textId="77777777" w:rsidR="00662444" w:rsidRPr="006B2066" w:rsidRDefault="00662444" w:rsidP="00662444">
            <w:pPr>
              <w:spacing w:after="0" w:line="240" w:lineRule="auto"/>
              <w:jc w:val="center"/>
              <w:rPr>
                <w:sz w:val="19"/>
                <w:szCs w:val="19"/>
                <w:lang w:val="en-GB"/>
              </w:rPr>
            </w:pPr>
            <w:r w:rsidRPr="006B2066">
              <w:rPr>
                <w:sz w:val="19"/>
                <w:szCs w:val="19"/>
                <w:lang w:val="en-GB"/>
              </w:rPr>
              <w:t>.234</w:t>
            </w:r>
          </w:p>
        </w:tc>
        <w:tc>
          <w:tcPr>
            <w:tcW w:w="1418" w:type="dxa"/>
            <w:shd w:val="clear" w:color="auto" w:fill="auto"/>
          </w:tcPr>
          <w:p w14:paraId="1642CD82"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-0.08 </w:t>
            </w:r>
          </w:p>
          <w:p w14:paraId="1BD2BFAF" w14:textId="77777777" w:rsidR="00662444" w:rsidRPr="006B2066" w:rsidRDefault="00662444" w:rsidP="00662444">
            <w:pPr>
              <w:spacing w:after="0" w:line="240" w:lineRule="auto"/>
              <w:jc w:val="center"/>
              <w:rPr>
                <w:sz w:val="19"/>
                <w:szCs w:val="19"/>
                <w:lang w:val="en-GB"/>
              </w:rPr>
            </w:pPr>
            <w:r w:rsidRPr="006B2066">
              <w:rPr>
                <w:sz w:val="19"/>
                <w:szCs w:val="19"/>
                <w:lang w:val="en-GB"/>
              </w:rPr>
              <w:t>(-0.71 – 0.54)</w:t>
            </w:r>
          </w:p>
        </w:tc>
        <w:tc>
          <w:tcPr>
            <w:tcW w:w="708" w:type="dxa"/>
            <w:shd w:val="clear" w:color="auto" w:fill="auto"/>
          </w:tcPr>
          <w:p w14:paraId="7F104CAD" w14:textId="77777777" w:rsidR="00662444" w:rsidRPr="006B2066" w:rsidRDefault="00662444" w:rsidP="00662444">
            <w:pPr>
              <w:spacing w:after="0" w:line="240" w:lineRule="auto"/>
              <w:jc w:val="center"/>
              <w:rPr>
                <w:sz w:val="19"/>
                <w:szCs w:val="19"/>
                <w:lang w:val="en-GB"/>
              </w:rPr>
            </w:pPr>
            <w:r w:rsidRPr="006B2066">
              <w:rPr>
                <w:sz w:val="19"/>
                <w:szCs w:val="19"/>
                <w:lang w:val="en-GB"/>
              </w:rPr>
              <w:t>.793</w:t>
            </w:r>
          </w:p>
        </w:tc>
        <w:tc>
          <w:tcPr>
            <w:tcW w:w="1418" w:type="dxa"/>
            <w:shd w:val="clear" w:color="auto" w:fill="auto"/>
          </w:tcPr>
          <w:p w14:paraId="2F5A7A37"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-5.30 </w:t>
            </w:r>
          </w:p>
          <w:p w14:paraId="3D0F6314" w14:textId="77777777" w:rsidR="00662444" w:rsidRPr="006B2066" w:rsidRDefault="00662444" w:rsidP="00662444">
            <w:pPr>
              <w:spacing w:after="0" w:line="240" w:lineRule="auto"/>
              <w:jc w:val="center"/>
              <w:rPr>
                <w:sz w:val="19"/>
                <w:szCs w:val="19"/>
                <w:lang w:val="en-GB"/>
              </w:rPr>
            </w:pPr>
            <w:r w:rsidRPr="006B2066">
              <w:rPr>
                <w:sz w:val="19"/>
                <w:szCs w:val="19"/>
                <w:lang w:val="en-GB"/>
              </w:rPr>
              <w:t>(-10.97 – 0.37)</w:t>
            </w:r>
          </w:p>
        </w:tc>
        <w:tc>
          <w:tcPr>
            <w:tcW w:w="709" w:type="dxa"/>
            <w:shd w:val="clear" w:color="auto" w:fill="auto"/>
          </w:tcPr>
          <w:p w14:paraId="1258BA9A" w14:textId="77777777" w:rsidR="00662444" w:rsidRPr="006B2066" w:rsidRDefault="00662444" w:rsidP="00662444">
            <w:pPr>
              <w:spacing w:after="0" w:line="240" w:lineRule="auto"/>
              <w:jc w:val="center"/>
              <w:rPr>
                <w:sz w:val="19"/>
                <w:szCs w:val="19"/>
                <w:lang w:val="en-GB"/>
              </w:rPr>
            </w:pPr>
            <w:r w:rsidRPr="006B2066">
              <w:rPr>
                <w:sz w:val="19"/>
                <w:szCs w:val="19"/>
                <w:lang w:val="en-GB"/>
              </w:rPr>
              <w:t>.066</w:t>
            </w:r>
          </w:p>
        </w:tc>
        <w:tc>
          <w:tcPr>
            <w:tcW w:w="1417" w:type="dxa"/>
            <w:shd w:val="clear" w:color="auto" w:fill="auto"/>
          </w:tcPr>
          <w:p w14:paraId="70FB7298" w14:textId="77777777" w:rsidR="00662444" w:rsidRPr="006B2066" w:rsidRDefault="00662444" w:rsidP="00662444">
            <w:pPr>
              <w:spacing w:after="0" w:line="240" w:lineRule="auto"/>
              <w:jc w:val="center"/>
              <w:rPr>
                <w:sz w:val="19"/>
                <w:szCs w:val="19"/>
                <w:lang w:val="en-GB"/>
              </w:rPr>
            </w:pPr>
            <w:r w:rsidRPr="006B2066">
              <w:rPr>
                <w:sz w:val="19"/>
                <w:szCs w:val="19"/>
                <w:lang w:val="en-GB"/>
              </w:rPr>
              <w:t>1.24</w:t>
            </w:r>
          </w:p>
          <w:p w14:paraId="79682A73" w14:textId="77777777" w:rsidR="00662444" w:rsidRPr="006B2066" w:rsidRDefault="00662444" w:rsidP="00662444">
            <w:pPr>
              <w:spacing w:after="0" w:line="240" w:lineRule="auto"/>
              <w:jc w:val="center"/>
              <w:rPr>
                <w:sz w:val="19"/>
                <w:szCs w:val="19"/>
                <w:lang w:val="en-GB"/>
              </w:rPr>
            </w:pPr>
            <w:r w:rsidRPr="006B2066">
              <w:rPr>
                <w:sz w:val="19"/>
                <w:szCs w:val="19"/>
                <w:lang w:val="en-GB"/>
              </w:rPr>
              <w:t>(-5.32 – 7.79)</w:t>
            </w:r>
          </w:p>
        </w:tc>
        <w:tc>
          <w:tcPr>
            <w:tcW w:w="709" w:type="dxa"/>
            <w:shd w:val="clear" w:color="auto" w:fill="auto"/>
          </w:tcPr>
          <w:p w14:paraId="2C317A16" w14:textId="77777777" w:rsidR="00662444" w:rsidRPr="006B2066" w:rsidRDefault="00662444" w:rsidP="00662444">
            <w:pPr>
              <w:spacing w:after="0" w:line="240" w:lineRule="auto"/>
              <w:jc w:val="center"/>
              <w:rPr>
                <w:sz w:val="19"/>
                <w:szCs w:val="19"/>
                <w:lang w:val="en-GB"/>
              </w:rPr>
            </w:pPr>
            <w:r w:rsidRPr="006B2066">
              <w:rPr>
                <w:sz w:val="19"/>
                <w:szCs w:val="19"/>
                <w:lang w:val="en-GB"/>
              </w:rPr>
              <w:t>.701</w:t>
            </w:r>
          </w:p>
        </w:tc>
      </w:tr>
      <w:tr w:rsidR="00662444" w:rsidRPr="007D137A" w14:paraId="3A37E8DA" w14:textId="77777777" w:rsidTr="00662444">
        <w:trPr>
          <w:trHeight w:val="75"/>
        </w:trPr>
        <w:tc>
          <w:tcPr>
            <w:tcW w:w="9923" w:type="dxa"/>
            <w:gridSpan w:val="9"/>
            <w:shd w:val="clear" w:color="auto" w:fill="auto"/>
          </w:tcPr>
          <w:p w14:paraId="11AD2382" w14:textId="77777777" w:rsidR="00662444" w:rsidRPr="006B2066" w:rsidRDefault="00662444" w:rsidP="00662444">
            <w:pPr>
              <w:spacing w:after="0" w:line="240" w:lineRule="auto"/>
              <w:rPr>
                <w:b/>
                <w:sz w:val="19"/>
                <w:szCs w:val="19"/>
                <w:lang w:val="en-GB"/>
              </w:rPr>
            </w:pPr>
            <w:r w:rsidRPr="006B2066">
              <w:rPr>
                <w:b/>
                <w:sz w:val="19"/>
                <w:szCs w:val="19"/>
                <w:lang w:val="en-GB"/>
              </w:rPr>
              <w:t>Predictor: Emotional reactivity (decreased positive affect in response to stress)</w:t>
            </w:r>
          </w:p>
        </w:tc>
      </w:tr>
      <w:tr w:rsidR="00662444" w:rsidRPr="006B2066" w14:paraId="6ED82911" w14:textId="77777777" w:rsidTr="00662444">
        <w:trPr>
          <w:trHeight w:val="75"/>
        </w:trPr>
        <w:tc>
          <w:tcPr>
            <w:tcW w:w="1418" w:type="dxa"/>
            <w:shd w:val="clear" w:color="auto" w:fill="auto"/>
          </w:tcPr>
          <w:p w14:paraId="0DECC223"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4EE066B8"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0.74 </w:t>
            </w:r>
          </w:p>
          <w:p w14:paraId="11D18EEB" w14:textId="77777777" w:rsidR="00662444" w:rsidRPr="006B2066" w:rsidRDefault="00662444" w:rsidP="00662444">
            <w:pPr>
              <w:spacing w:after="0" w:line="240" w:lineRule="auto"/>
              <w:jc w:val="center"/>
              <w:rPr>
                <w:sz w:val="19"/>
                <w:szCs w:val="19"/>
                <w:lang w:val="en-GB"/>
              </w:rPr>
            </w:pPr>
            <w:r w:rsidRPr="006B2066">
              <w:rPr>
                <w:sz w:val="19"/>
                <w:szCs w:val="19"/>
                <w:lang w:val="en-GB"/>
              </w:rPr>
              <w:t>(0.49 – 0.99)</w:t>
            </w:r>
          </w:p>
        </w:tc>
        <w:tc>
          <w:tcPr>
            <w:tcW w:w="709" w:type="dxa"/>
            <w:shd w:val="clear" w:color="auto" w:fill="auto"/>
          </w:tcPr>
          <w:p w14:paraId="2F647A54" w14:textId="77777777" w:rsidR="00662444" w:rsidRPr="006B2066" w:rsidRDefault="00662444" w:rsidP="00662444">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3CB5C1C1" w14:textId="77777777" w:rsidR="00662444" w:rsidRPr="006B2066" w:rsidRDefault="00662444" w:rsidP="00662444">
            <w:pPr>
              <w:spacing w:after="0" w:line="240" w:lineRule="auto"/>
              <w:jc w:val="center"/>
              <w:rPr>
                <w:sz w:val="19"/>
                <w:szCs w:val="19"/>
                <w:lang w:val="en-GB"/>
              </w:rPr>
            </w:pPr>
            <w:r w:rsidRPr="006B2066">
              <w:rPr>
                <w:sz w:val="19"/>
                <w:szCs w:val="19"/>
                <w:lang w:val="en-GB"/>
              </w:rPr>
              <w:t>0.38</w:t>
            </w:r>
          </w:p>
          <w:p w14:paraId="23D6EFC4" w14:textId="77777777" w:rsidR="00662444" w:rsidRPr="006B2066" w:rsidRDefault="00662444" w:rsidP="00662444">
            <w:pPr>
              <w:spacing w:after="0" w:line="240" w:lineRule="auto"/>
              <w:jc w:val="center"/>
              <w:rPr>
                <w:sz w:val="19"/>
                <w:szCs w:val="19"/>
                <w:lang w:val="en-GB"/>
              </w:rPr>
            </w:pPr>
            <w:r w:rsidRPr="006B2066">
              <w:rPr>
                <w:sz w:val="19"/>
                <w:szCs w:val="19"/>
                <w:lang w:val="en-GB"/>
              </w:rPr>
              <w:t>(0.01 – 0.74)</w:t>
            </w:r>
          </w:p>
        </w:tc>
        <w:tc>
          <w:tcPr>
            <w:tcW w:w="708" w:type="dxa"/>
            <w:shd w:val="clear" w:color="auto" w:fill="auto"/>
          </w:tcPr>
          <w:p w14:paraId="07B90634" w14:textId="77777777" w:rsidR="00662444" w:rsidRPr="006B2066" w:rsidRDefault="00662444" w:rsidP="00662444">
            <w:pPr>
              <w:spacing w:after="0" w:line="240" w:lineRule="auto"/>
              <w:jc w:val="center"/>
              <w:rPr>
                <w:sz w:val="19"/>
                <w:szCs w:val="19"/>
                <w:lang w:val="en-GB"/>
              </w:rPr>
            </w:pPr>
            <w:r w:rsidRPr="006B2066">
              <w:rPr>
                <w:sz w:val="19"/>
                <w:szCs w:val="19"/>
                <w:lang w:val="en-GB"/>
              </w:rPr>
              <w:t>.045</w:t>
            </w:r>
          </w:p>
        </w:tc>
        <w:tc>
          <w:tcPr>
            <w:tcW w:w="1418" w:type="dxa"/>
            <w:shd w:val="clear" w:color="auto" w:fill="auto"/>
          </w:tcPr>
          <w:p w14:paraId="602F9DC1" w14:textId="77777777" w:rsidR="00662444" w:rsidRPr="006B2066" w:rsidRDefault="00662444" w:rsidP="00662444">
            <w:pPr>
              <w:spacing w:after="0" w:line="240" w:lineRule="auto"/>
              <w:jc w:val="center"/>
              <w:rPr>
                <w:sz w:val="19"/>
                <w:szCs w:val="19"/>
                <w:lang w:val="en-GB"/>
              </w:rPr>
            </w:pPr>
            <w:r w:rsidRPr="006B2066">
              <w:rPr>
                <w:sz w:val="19"/>
                <w:szCs w:val="19"/>
                <w:lang w:val="en-GB"/>
              </w:rPr>
              <w:t>0.36</w:t>
            </w:r>
          </w:p>
          <w:p w14:paraId="1DC3DD0B" w14:textId="77777777" w:rsidR="00662444" w:rsidRPr="006B2066" w:rsidRDefault="00662444" w:rsidP="00662444">
            <w:pPr>
              <w:spacing w:after="0" w:line="240" w:lineRule="auto"/>
              <w:jc w:val="center"/>
              <w:rPr>
                <w:sz w:val="19"/>
                <w:szCs w:val="19"/>
                <w:lang w:val="en-GB"/>
              </w:rPr>
            </w:pPr>
            <w:r w:rsidRPr="006B2066">
              <w:rPr>
                <w:sz w:val="19"/>
                <w:szCs w:val="19"/>
                <w:lang w:val="en-GB"/>
              </w:rPr>
              <w:t>(0.08 – 0.63)</w:t>
            </w:r>
          </w:p>
        </w:tc>
        <w:tc>
          <w:tcPr>
            <w:tcW w:w="709" w:type="dxa"/>
            <w:shd w:val="clear" w:color="auto" w:fill="auto"/>
          </w:tcPr>
          <w:p w14:paraId="7E039FFF" w14:textId="77777777" w:rsidR="00662444" w:rsidRPr="006B2066" w:rsidRDefault="00662444" w:rsidP="00662444">
            <w:pPr>
              <w:spacing w:after="0" w:line="240" w:lineRule="auto"/>
              <w:jc w:val="center"/>
              <w:rPr>
                <w:sz w:val="19"/>
                <w:szCs w:val="19"/>
                <w:lang w:val="en-GB"/>
              </w:rPr>
            </w:pPr>
            <w:r w:rsidRPr="006B2066">
              <w:rPr>
                <w:sz w:val="19"/>
                <w:szCs w:val="19"/>
                <w:lang w:val="en-GB"/>
              </w:rPr>
              <w:t>.013</w:t>
            </w:r>
          </w:p>
        </w:tc>
        <w:tc>
          <w:tcPr>
            <w:tcW w:w="1417" w:type="dxa"/>
            <w:shd w:val="clear" w:color="auto" w:fill="auto"/>
          </w:tcPr>
          <w:p w14:paraId="6C1DF1E5" w14:textId="77777777" w:rsidR="00662444" w:rsidRPr="006B2066" w:rsidRDefault="00662444" w:rsidP="00662444">
            <w:pPr>
              <w:spacing w:after="0" w:line="240" w:lineRule="auto"/>
              <w:jc w:val="center"/>
              <w:rPr>
                <w:sz w:val="19"/>
                <w:szCs w:val="19"/>
                <w:lang w:val="en-GB"/>
              </w:rPr>
            </w:pPr>
            <w:r w:rsidRPr="006B2066">
              <w:rPr>
                <w:sz w:val="19"/>
                <w:szCs w:val="19"/>
                <w:lang w:val="en-GB"/>
              </w:rPr>
              <w:t>0.50</w:t>
            </w:r>
          </w:p>
          <w:p w14:paraId="53D5CC8F" w14:textId="77777777" w:rsidR="00662444" w:rsidRPr="006B2066" w:rsidRDefault="00662444" w:rsidP="00662444">
            <w:pPr>
              <w:spacing w:after="0" w:line="240" w:lineRule="auto"/>
              <w:jc w:val="center"/>
              <w:rPr>
                <w:sz w:val="19"/>
                <w:szCs w:val="19"/>
                <w:lang w:val="en-GB"/>
              </w:rPr>
            </w:pPr>
            <w:r w:rsidRPr="006B2066">
              <w:rPr>
                <w:sz w:val="19"/>
                <w:szCs w:val="19"/>
                <w:lang w:val="en-GB"/>
              </w:rPr>
              <w:t>(0.12 – 0.87)</w:t>
            </w:r>
          </w:p>
        </w:tc>
        <w:tc>
          <w:tcPr>
            <w:tcW w:w="709" w:type="dxa"/>
            <w:shd w:val="clear" w:color="auto" w:fill="auto"/>
          </w:tcPr>
          <w:p w14:paraId="4C157938" w14:textId="77777777" w:rsidR="00662444" w:rsidRPr="006B2066" w:rsidRDefault="00662444" w:rsidP="00662444">
            <w:pPr>
              <w:spacing w:after="0" w:line="240" w:lineRule="auto"/>
              <w:jc w:val="center"/>
              <w:rPr>
                <w:sz w:val="19"/>
                <w:szCs w:val="19"/>
                <w:lang w:val="en-GB"/>
              </w:rPr>
            </w:pPr>
            <w:r w:rsidRPr="006B2066">
              <w:rPr>
                <w:sz w:val="19"/>
                <w:szCs w:val="19"/>
                <w:lang w:val="en-GB"/>
              </w:rPr>
              <w:t>.011</w:t>
            </w:r>
          </w:p>
        </w:tc>
      </w:tr>
      <w:tr w:rsidR="00662444" w:rsidRPr="006B2066" w14:paraId="76206934" w14:textId="77777777" w:rsidTr="00662444">
        <w:trPr>
          <w:trHeight w:val="75"/>
        </w:trPr>
        <w:tc>
          <w:tcPr>
            <w:tcW w:w="1418" w:type="dxa"/>
            <w:shd w:val="clear" w:color="auto" w:fill="auto"/>
          </w:tcPr>
          <w:p w14:paraId="75AC5534"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6F4D989C"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-0.21 </w:t>
            </w:r>
          </w:p>
          <w:p w14:paraId="0EE48818" w14:textId="77777777" w:rsidR="00662444" w:rsidRPr="006B2066" w:rsidRDefault="00662444" w:rsidP="00662444">
            <w:pPr>
              <w:spacing w:after="0" w:line="240" w:lineRule="auto"/>
              <w:jc w:val="center"/>
              <w:rPr>
                <w:sz w:val="19"/>
                <w:szCs w:val="19"/>
                <w:lang w:val="en-GB"/>
              </w:rPr>
            </w:pPr>
            <w:r w:rsidRPr="006B2066">
              <w:rPr>
                <w:sz w:val="19"/>
                <w:szCs w:val="19"/>
                <w:lang w:val="en-GB"/>
              </w:rPr>
              <w:t>(-0.74 – 0.31)</w:t>
            </w:r>
          </w:p>
        </w:tc>
        <w:tc>
          <w:tcPr>
            <w:tcW w:w="709" w:type="dxa"/>
            <w:shd w:val="clear" w:color="auto" w:fill="auto"/>
          </w:tcPr>
          <w:p w14:paraId="7045B817" w14:textId="77777777" w:rsidR="00662444" w:rsidRPr="006B2066" w:rsidRDefault="00662444" w:rsidP="00662444">
            <w:pPr>
              <w:spacing w:after="0" w:line="240" w:lineRule="auto"/>
              <w:jc w:val="center"/>
              <w:rPr>
                <w:sz w:val="19"/>
                <w:szCs w:val="19"/>
                <w:lang w:val="en-GB"/>
              </w:rPr>
            </w:pPr>
            <w:r w:rsidRPr="006B2066">
              <w:rPr>
                <w:sz w:val="19"/>
                <w:szCs w:val="19"/>
                <w:lang w:val="en-GB"/>
              </w:rPr>
              <w:t>.418</w:t>
            </w:r>
          </w:p>
        </w:tc>
        <w:tc>
          <w:tcPr>
            <w:tcW w:w="1418" w:type="dxa"/>
            <w:shd w:val="clear" w:color="auto" w:fill="auto"/>
          </w:tcPr>
          <w:p w14:paraId="3DB42D1D" w14:textId="77777777" w:rsidR="00662444" w:rsidRPr="006B2066" w:rsidRDefault="00662444" w:rsidP="00662444">
            <w:pPr>
              <w:spacing w:after="0" w:line="240" w:lineRule="auto"/>
              <w:jc w:val="center"/>
              <w:rPr>
                <w:sz w:val="19"/>
                <w:szCs w:val="19"/>
                <w:lang w:val="en-GB"/>
              </w:rPr>
            </w:pPr>
            <w:r w:rsidRPr="006B2066">
              <w:rPr>
                <w:sz w:val="19"/>
                <w:szCs w:val="19"/>
                <w:lang w:val="en-GB"/>
              </w:rPr>
              <w:t>-0.48</w:t>
            </w:r>
          </w:p>
          <w:p w14:paraId="44337499" w14:textId="77777777" w:rsidR="00662444" w:rsidRPr="006B2066" w:rsidRDefault="00662444" w:rsidP="00662444">
            <w:pPr>
              <w:spacing w:after="0" w:line="240" w:lineRule="auto"/>
              <w:jc w:val="center"/>
              <w:rPr>
                <w:sz w:val="19"/>
                <w:szCs w:val="19"/>
                <w:lang w:val="en-GB"/>
              </w:rPr>
            </w:pPr>
            <w:r w:rsidRPr="006B2066">
              <w:rPr>
                <w:sz w:val="19"/>
                <w:szCs w:val="19"/>
                <w:lang w:val="en-GB"/>
              </w:rPr>
              <w:t>(-1.18 – 0.21)</w:t>
            </w:r>
          </w:p>
        </w:tc>
        <w:tc>
          <w:tcPr>
            <w:tcW w:w="708" w:type="dxa"/>
            <w:shd w:val="clear" w:color="auto" w:fill="auto"/>
          </w:tcPr>
          <w:p w14:paraId="050CDADE" w14:textId="77777777" w:rsidR="00662444" w:rsidRPr="006B2066" w:rsidRDefault="00662444" w:rsidP="00662444">
            <w:pPr>
              <w:spacing w:after="0" w:line="240" w:lineRule="auto"/>
              <w:jc w:val="center"/>
              <w:rPr>
                <w:sz w:val="19"/>
                <w:szCs w:val="19"/>
                <w:lang w:val="en-GB"/>
              </w:rPr>
            </w:pPr>
            <w:r w:rsidRPr="006B2066">
              <w:rPr>
                <w:sz w:val="19"/>
                <w:szCs w:val="19"/>
                <w:lang w:val="en-GB"/>
              </w:rPr>
              <w:t>.162</w:t>
            </w:r>
          </w:p>
        </w:tc>
        <w:tc>
          <w:tcPr>
            <w:tcW w:w="1418" w:type="dxa"/>
            <w:shd w:val="clear" w:color="auto" w:fill="auto"/>
          </w:tcPr>
          <w:p w14:paraId="59351C7C" w14:textId="77777777" w:rsidR="00662444" w:rsidRPr="006B2066" w:rsidRDefault="00662444" w:rsidP="00662444">
            <w:pPr>
              <w:spacing w:after="0" w:line="240" w:lineRule="auto"/>
              <w:jc w:val="center"/>
              <w:rPr>
                <w:sz w:val="19"/>
                <w:szCs w:val="19"/>
                <w:lang w:val="en-GB"/>
              </w:rPr>
            </w:pPr>
            <w:r w:rsidRPr="006B2066">
              <w:rPr>
                <w:sz w:val="19"/>
                <w:szCs w:val="19"/>
                <w:lang w:val="en-GB"/>
              </w:rPr>
              <w:t>7.16</w:t>
            </w:r>
          </w:p>
          <w:p w14:paraId="6592B6D5" w14:textId="77777777" w:rsidR="00662444" w:rsidRPr="006B2066" w:rsidRDefault="00662444" w:rsidP="00662444">
            <w:pPr>
              <w:spacing w:after="0" w:line="240" w:lineRule="auto"/>
              <w:jc w:val="center"/>
              <w:rPr>
                <w:sz w:val="19"/>
                <w:szCs w:val="19"/>
                <w:lang w:val="en-GB"/>
              </w:rPr>
            </w:pPr>
            <w:r w:rsidRPr="006B2066">
              <w:rPr>
                <w:sz w:val="19"/>
                <w:szCs w:val="19"/>
                <w:lang w:val="en-GB"/>
              </w:rPr>
              <w:t>(1.22 – 13.10)</w:t>
            </w:r>
          </w:p>
        </w:tc>
        <w:tc>
          <w:tcPr>
            <w:tcW w:w="709" w:type="dxa"/>
            <w:shd w:val="clear" w:color="auto" w:fill="auto"/>
          </w:tcPr>
          <w:p w14:paraId="487CF7E6" w14:textId="77777777" w:rsidR="00662444" w:rsidRPr="006B2066" w:rsidRDefault="00662444" w:rsidP="00662444">
            <w:pPr>
              <w:spacing w:after="0" w:line="240" w:lineRule="auto"/>
              <w:jc w:val="center"/>
              <w:rPr>
                <w:sz w:val="19"/>
                <w:szCs w:val="19"/>
                <w:lang w:val="en-GB"/>
              </w:rPr>
            </w:pPr>
            <w:r w:rsidRPr="006B2066">
              <w:rPr>
                <w:sz w:val="19"/>
                <w:szCs w:val="19"/>
                <w:lang w:val="en-GB"/>
              </w:rPr>
              <w:t>.019</w:t>
            </w:r>
          </w:p>
        </w:tc>
        <w:tc>
          <w:tcPr>
            <w:tcW w:w="1417" w:type="dxa"/>
            <w:shd w:val="clear" w:color="auto" w:fill="auto"/>
          </w:tcPr>
          <w:p w14:paraId="7D3F0951"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2.01 </w:t>
            </w:r>
          </w:p>
          <w:p w14:paraId="765575AA" w14:textId="77777777" w:rsidR="00662444" w:rsidRPr="006B2066" w:rsidRDefault="00662444" w:rsidP="00662444">
            <w:pPr>
              <w:spacing w:after="0" w:line="240" w:lineRule="auto"/>
              <w:jc w:val="center"/>
              <w:rPr>
                <w:sz w:val="19"/>
                <w:szCs w:val="19"/>
                <w:lang w:val="en-GB"/>
              </w:rPr>
            </w:pPr>
            <w:r w:rsidRPr="006B2066">
              <w:rPr>
                <w:sz w:val="19"/>
                <w:szCs w:val="19"/>
                <w:lang w:val="en-GB"/>
              </w:rPr>
              <w:t>(-5.15 – 9.16)</w:t>
            </w:r>
          </w:p>
        </w:tc>
        <w:tc>
          <w:tcPr>
            <w:tcW w:w="709" w:type="dxa"/>
            <w:shd w:val="clear" w:color="auto" w:fill="auto"/>
          </w:tcPr>
          <w:p w14:paraId="478FE3BB" w14:textId="77777777" w:rsidR="00662444" w:rsidRPr="006B2066" w:rsidRDefault="00662444" w:rsidP="00662444">
            <w:pPr>
              <w:spacing w:after="0" w:line="240" w:lineRule="auto"/>
              <w:jc w:val="center"/>
              <w:rPr>
                <w:sz w:val="19"/>
                <w:szCs w:val="19"/>
                <w:lang w:val="en-GB"/>
              </w:rPr>
            </w:pPr>
            <w:r w:rsidRPr="006B2066">
              <w:rPr>
                <w:sz w:val="19"/>
                <w:szCs w:val="19"/>
                <w:lang w:val="en-GB"/>
              </w:rPr>
              <w:t>.571</w:t>
            </w:r>
          </w:p>
        </w:tc>
      </w:tr>
      <w:tr w:rsidR="00662444" w:rsidRPr="007D137A" w14:paraId="08AC9D71" w14:textId="77777777" w:rsidTr="00662444">
        <w:trPr>
          <w:trHeight w:val="75"/>
        </w:trPr>
        <w:tc>
          <w:tcPr>
            <w:tcW w:w="9923" w:type="dxa"/>
            <w:gridSpan w:val="9"/>
            <w:shd w:val="clear" w:color="auto" w:fill="auto"/>
          </w:tcPr>
          <w:p w14:paraId="5470DBC9" w14:textId="77777777" w:rsidR="00662444" w:rsidRPr="006B2066" w:rsidRDefault="00662444" w:rsidP="00662444">
            <w:pPr>
              <w:spacing w:after="0" w:line="240" w:lineRule="auto"/>
              <w:rPr>
                <w:b/>
                <w:sz w:val="19"/>
                <w:szCs w:val="19"/>
                <w:lang w:val="en-GB"/>
              </w:rPr>
            </w:pPr>
            <w:r w:rsidRPr="006B2066">
              <w:rPr>
                <w:b/>
                <w:sz w:val="19"/>
                <w:szCs w:val="19"/>
                <w:lang w:val="en-GB"/>
              </w:rPr>
              <w:t>Predictor: Psychotic reactivity (increased psychotic experiences in response to stress)</w:t>
            </w:r>
          </w:p>
        </w:tc>
      </w:tr>
      <w:tr w:rsidR="00662444" w:rsidRPr="006B2066" w14:paraId="1199FAA1" w14:textId="77777777" w:rsidTr="00662444">
        <w:trPr>
          <w:trHeight w:val="394"/>
        </w:trPr>
        <w:tc>
          <w:tcPr>
            <w:tcW w:w="1418" w:type="dxa"/>
            <w:shd w:val="clear" w:color="auto" w:fill="auto"/>
          </w:tcPr>
          <w:p w14:paraId="6120AF59"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3DF3C51F"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0.78 </w:t>
            </w:r>
          </w:p>
          <w:p w14:paraId="4BDDFD4B" w14:textId="77777777" w:rsidR="00662444" w:rsidRPr="006B2066" w:rsidRDefault="00662444" w:rsidP="00662444">
            <w:pPr>
              <w:spacing w:after="0" w:line="240" w:lineRule="auto"/>
              <w:jc w:val="center"/>
              <w:rPr>
                <w:sz w:val="19"/>
                <w:szCs w:val="19"/>
                <w:lang w:val="en-GB"/>
              </w:rPr>
            </w:pPr>
            <w:r w:rsidRPr="006B2066">
              <w:rPr>
                <w:sz w:val="19"/>
                <w:szCs w:val="19"/>
                <w:lang w:val="en-GB"/>
              </w:rPr>
              <w:t>(0.54 – 1.01)</w:t>
            </w:r>
          </w:p>
        </w:tc>
        <w:tc>
          <w:tcPr>
            <w:tcW w:w="709" w:type="dxa"/>
            <w:shd w:val="clear" w:color="auto" w:fill="auto"/>
          </w:tcPr>
          <w:p w14:paraId="1E4B0795" w14:textId="77777777" w:rsidR="00662444" w:rsidRPr="006B2066" w:rsidRDefault="00662444" w:rsidP="00662444">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3F6E90BB" w14:textId="77777777" w:rsidR="00662444" w:rsidRPr="006B2066" w:rsidRDefault="00662444" w:rsidP="00662444">
            <w:pPr>
              <w:spacing w:after="0" w:line="240" w:lineRule="auto"/>
              <w:jc w:val="center"/>
              <w:rPr>
                <w:sz w:val="19"/>
                <w:szCs w:val="19"/>
                <w:lang w:val="en-GB"/>
              </w:rPr>
            </w:pPr>
            <w:r w:rsidRPr="006B2066">
              <w:rPr>
                <w:sz w:val="19"/>
                <w:szCs w:val="19"/>
                <w:lang w:val="en-GB"/>
              </w:rPr>
              <w:t>0.44</w:t>
            </w:r>
          </w:p>
          <w:p w14:paraId="0FB33938" w14:textId="77777777" w:rsidR="00662444" w:rsidRPr="006B2066" w:rsidRDefault="00662444" w:rsidP="00662444">
            <w:pPr>
              <w:spacing w:after="0" w:line="240" w:lineRule="auto"/>
              <w:jc w:val="center"/>
              <w:rPr>
                <w:sz w:val="19"/>
                <w:szCs w:val="19"/>
                <w:lang w:val="en-GB"/>
              </w:rPr>
            </w:pPr>
            <w:r w:rsidRPr="006B2066">
              <w:rPr>
                <w:sz w:val="19"/>
                <w:szCs w:val="19"/>
                <w:lang w:val="en-GB"/>
              </w:rPr>
              <w:t>0.08 – 0.81)</w:t>
            </w:r>
          </w:p>
        </w:tc>
        <w:tc>
          <w:tcPr>
            <w:tcW w:w="708" w:type="dxa"/>
            <w:shd w:val="clear" w:color="auto" w:fill="auto"/>
          </w:tcPr>
          <w:p w14:paraId="69A6C04E" w14:textId="77777777" w:rsidR="00662444" w:rsidRPr="006B2066" w:rsidRDefault="00662444" w:rsidP="00662444">
            <w:pPr>
              <w:spacing w:after="0" w:line="240" w:lineRule="auto"/>
              <w:jc w:val="center"/>
              <w:rPr>
                <w:sz w:val="19"/>
                <w:szCs w:val="19"/>
                <w:lang w:val="en-GB"/>
              </w:rPr>
            </w:pPr>
            <w:r w:rsidRPr="006B2066">
              <w:rPr>
                <w:sz w:val="19"/>
                <w:szCs w:val="19"/>
                <w:lang w:val="en-GB"/>
              </w:rPr>
              <w:t>.019</w:t>
            </w:r>
          </w:p>
        </w:tc>
        <w:tc>
          <w:tcPr>
            <w:tcW w:w="1418" w:type="dxa"/>
            <w:shd w:val="clear" w:color="auto" w:fill="auto"/>
          </w:tcPr>
          <w:p w14:paraId="3D2C5B8F"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0.42 </w:t>
            </w:r>
          </w:p>
          <w:p w14:paraId="69C15403" w14:textId="77777777" w:rsidR="00662444" w:rsidRPr="006B2066" w:rsidRDefault="00662444" w:rsidP="00662444">
            <w:pPr>
              <w:spacing w:after="0" w:line="240" w:lineRule="auto"/>
              <w:jc w:val="center"/>
              <w:rPr>
                <w:sz w:val="19"/>
                <w:szCs w:val="19"/>
                <w:lang w:val="en-GB"/>
              </w:rPr>
            </w:pPr>
            <w:r w:rsidRPr="006B2066">
              <w:rPr>
                <w:sz w:val="19"/>
                <w:szCs w:val="19"/>
                <w:lang w:val="en-GB"/>
              </w:rPr>
              <w:t>(0.12 – 0.71)</w:t>
            </w:r>
          </w:p>
        </w:tc>
        <w:tc>
          <w:tcPr>
            <w:tcW w:w="709" w:type="dxa"/>
            <w:shd w:val="clear" w:color="auto" w:fill="auto"/>
          </w:tcPr>
          <w:p w14:paraId="38C0F9D7" w14:textId="77777777" w:rsidR="00662444" w:rsidRPr="006B2066" w:rsidRDefault="00662444" w:rsidP="00662444">
            <w:pPr>
              <w:spacing w:after="0" w:line="240" w:lineRule="auto"/>
              <w:jc w:val="center"/>
              <w:rPr>
                <w:sz w:val="19"/>
                <w:szCs w:val="19"/>
                <w:lang w:val="en-GB"/>
              </w:rPr>
            </w:pPr>
            <w:r w:rsidRPr="006B2066">
              <w:rPr>
                <w:sz w:val="19"/>
                <w:szCs w:val="19"/>
                <w:lang w:val="en-GB"/>
              </w:rPr>
              <w:t>.007</w:t>
            </w:r>
          </w:p>
        </w:tc>
        <w:tc>
          <w:tcPr>
            <w:tcW w:w="1417" w:type="dxa"/>
            <w:shd w:val="clear" w:color="auto" w:fill="auto"/>
          </w:tcPr>
          <w:p w14:paraId="5E3D8585" w14:textId="77777777" w:rsidR="00662444" w:rsidRPr="006B2066" w:rsidRDefault="00662444" w:rsidP="00662444">
            <w:pPr>
              <w:spacing w:after="0" w:line="240" w:lineRule="auto"/>
              <w:jc w:val="center"/>
              <w:rPr>
                <w:sz w:val="19"/>
                <w:szCs w:val="19"/>
                <w:lang w:val="en-GB"/>
              </w:rPr>
            </w:pPr>
            <w:r w:rsidRPr="006B2066">
              <w:rPr>
                <w:sz w:val="19"/>
                <w:szCs w:val="19"/>
                <w:lang w:val="en-GB"/>
              </w:rPr>
              <w:t>0.48</w:t>
            </w:r>
          </w:p>
          <w:p w14:paraId="7938260A" w14:textId="77777777" w:rsidR="00662444" w:rsidRPr="006B2066" w:rsidRDefault="00662444" w:rsidP="00662444">
            <w:pPr>
              <w:spacing w:after="0" w:line="240" w:lineRule="auto"/>
              <w:jc w:val="center"/>
              <w:rPr>
                <w:sz w:val="19"/>
                <w:szCs w:val="19"/>
                <w:lang w:val="en-GB"/>
              </w:rPr>
            </w:pPr>
            <w:r w:rsidRPr="006B2066">
              <w:rPr>
                <w:sz w:val="19"/>
                <w:szCs w:val="19"/>
                <w:lang w:val="en-GB"/>
              </w:rPr>
              <w:t>(0.09 – 0.87)</w:t>
            </w:r>
          </w:p>
        </w:tc>
        <w:tc>
          <w:tcPr>
            <w:tcW w:w="709" w:type="dxa"/>
            <w:shd w:val="clear" w:color="auto" w:fill="auto"/>
          </w:tcPr>
          <w:p w14:paraId="7A184EF5" w14:textId="77777777" w:rsidR="00662444" w:rsidRPr="006B2066" w:rsidRDefault="00662444" w:rsidP="00662444">
            <w:pPr>
              <w:spacing w:after="0" w:line="240" w:lineRule="auto"/>
              <w:jc w:val="center"/>
              <w:rPr>
                <w:sz w:val="19"/>
                <w:szCs w:val="19"/>
                <w:lang w:val="en-GB"/>
              </w:rPr>
            </w:pPr>
            <w:r w:rsidRPr="006B2066">
              <w:rPr>
                <w:sz w:val="19"/>
                <w:szCs w:val="19"/>
                <w:lang w:val="en-GB"/>
              </w:rPr>
              <w:t>.018</w:t>
            </w:r>
          </w:p>
        </w:tc>
      </w:tr>
      <w:tr w:rsidR="00662444" w:rsidRPr="006B2066" w14:paraId="37772D21" w14:textId="77777777" w:rsidTr="00662444">
        <w:trPr>
          <w:trHeight w:val="174"/>
        </w:trPr>
        <w:tc>
          <w:tcPr>
            <w:tcW w:w="1418" w:type="dxa"/>
            <w:tcBorders>
              <w:bottom w:val="single" w:sz="4" w:space="0" w:color="auto"/>
            </w:tcBorders>
            <w:shd w:val="clear" w:color="auto" w:fill="auto"/>
          </w:tcPr>
          <w:p w14:paraId="5B309C12" w14:textId="77777777" w:rsidR="00662444" w:rsidRPr="006B2066" w:rsidRDefault="00662444" w:rsidP="00662444">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72E05778"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0.01 </w:t>
            </w:r>
          </w:p>
          <w:p w14:paraId="23889D3E" w14:textId="77777777" w:rsidR="00662444" w:rsidRPr="006B2066" w:rsidRDefault="00662444" w:rsidP="00662444">
            <w:pPr>
              <w:spacing w:after="0" w:line="240" w:lineRule="auto"/>
              <w:jc w:val="center"/>
              <w:rPr>
                <w:sz w:val="19"/>
                <w:szCs w:val="19"/>
                <w:lang w:val="en-GB"/>
              </w:rPr>
            </w:pPr>
            <w:r w:rsidRPr="006B2066">
              <w:rPr>
                <w:sz w:val="19"/>
                <w:szCs w:val="19"/>
                <w:lang w:val="en-GB"/>
              </w:rPr>
              <w:t>(-0.44 – 0.45)</w:t>
            </w:r>
          </w:p>
        </w:tc>
        <w:tc>
          <w:tcPr>
            <w:tcW w:w="709" w:type="dxa"/>
            <w:tcBorders>
              <w:bottom w:val="single" w:sz="4" w:space="0" w:color="auto"/>
            </w:tcBorders>
            <w:shd w:val="clear" w:color="auto" w:fill="auto"/>
          </w:tcPr>
          <w:p w14:paraId="4B0516BC" w14:textId="77777777" w:rsidR="00662444" w:rsidRPr="006B2066" w:rsidRDefault="00662444" w:rsidP="00662444">
            <w:pPr>
              <w:spacing w:after="0" w:line="240" w:lineRule="auto"/>
              <w:jc w:val="center"/>
              <w:rPr>
                <w:sz w:val="19"/>
                <w:szCs w:val="19"/>
                <w:lang w:val="en-GB"/>
              </w:rPr>
            </w:pPr>
            <w:r w:rsidRPr="006B2066">
              <w:rPr>
                <w:sz w:val="19"/>
                <w:szCs w:val="19"/>
                <w:lang w:val="en-GB"/>
              </w:rPr>
              <w:t>.980</w:t>
            </w:r>
          </w:p>
        </w:tc>
        <w:tc>
          <w:tcPr>
            <w:tcW w:w="1418" w:type="dxa"/>
            <w:tcBorders>
              <w:bottom w:val="single" w:sz="4" w:space="0" w:color="auto"/>
            </w:tcBorders>
            <w:shd w:val="clear" w:color="auto" w:fill="auto"/>
          </w:tcPr>
          <w:p w14:paraId="1D460184" w14:textId="77777777" w:rsidR="00662444" w:rsidRPr="006B2066" w:rsidRDefault="00662444" w:rsidP="00662444">
            <w:pPr>
              <w:spacing w:after="0" w:line="240" w:lineRule="auto"/>
              <w:jc w:val="center"/>
              <w:rPr>
                <w:sz w:val="19"/>
                <w:szCs w:val="19"/>
                <w:lang w:val="en-GB"/>
              </w:rPr>
            </w:pPr>
            <w:r w:rsidRPr="006B2066">
              <w:rPr>
                <w:sz w:val="19"/>
                <w:szCs w:val="19"/>
                <w:lang w:val="en-GB"/>
              </w:rPr>
              <w:t>-0.16</w:t>
            </w:r>
          </w:p>
          <w:p w14:paraId="21B4E8EA"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 (-0.77 – 0.45)</w:t>
            </w:r>
          </w:p>
        </w:tc>
        <w:tc>
          <w:tcPr>
            <w:tcW w:w="708" w:type="dxa"/>
            <w:tcBorders>
              <w:bottom w:val="single" w:sz="4" w:space="0" w:color="auto"/>
            </w:tcBorders>
            <w:shd w:val="clear" w:color="auto" w:fill="auto"/>
          </w:tcPr>
          <w:p w14:paraId="3458292F" w14:textId="77777777" w:rsidR="00662444" w:rsidRPr="006B2066" w:rsidRDefault="00662444" w:rsidP="00662444">
            <w:pPr>
              <w:spacing w:after="0" w:line="240" w:lineRule="auto"/>
              <w:jc w:val="center"/>
              <w:rPr>
                <w:sz w:val="19"/>
                <w:szCs w:val="19"/>
                <w:lang w:val="en-GB"/>
              </w:rPr>
            </w:pPr>
            <w:r w:rsidRPr="006B2066">
              <w:rPr>
                <w:sz w:val="19"/>
                <w:szCs w:val="19"/>
                <w:lang w:val="en-GB"/>
              </w:rPr>
              <w:t>.588</w:t>
            </w:r>
          </w:p>
        </w:tc>
        <w:tc>
          <w:tcPr>
            <w:tcW w:w="1418" w:type="dxa"/>
            <w:tcBorders>
              <w:bottom w:val="single" w:sz="4" w:space="0" w:color="auto"/>
            </w:tcBorders>
            <w:shd w:val="clear" w:color="auto" w:fill="auto"/>
          </w:tcPr>
          <w:p w14:paraId="3530B130" w14:textId="77777777" w:rsidR="00662444" w:rsidRPr="006B2066" w:rsidRDefault="00662444" w:rsidP="00662444">
            <w:pPr>
              <w:spacing w:after="0" w:line="240" w:lineRule="auto"/>
              <w:jc w:val="center"/>
              <w:rPr>
                <w:sz w:val="19"/>
                <w:szCs w:val="19"/>
                <w:lang w:val="en-GB"/>
              </w:rPr>
            </w:pPr>
            <w:r w:rsidRPr="006B2066">
              <w:rPr>
                <w:sz w:val="19"/>
                <w:szCs w:val="19"/>
                <w:lang w:val="en-GB"/>
              </w:rPr>
              <w:t>-3.28</w:t>
            </w:r>
          </w:p>
          <w:p w14:paraId="280A525C" w14:textId="77777777" w:rsidR="00662444" w:rsidRPr="006B2066" w:rsidRDefault="00662444" w:rsidP="00662444">
            <w:pPr>
              <w:spacing w:after="0" w:line="240" w:lineRule="auto"/>
              <w:jc w:val="center"/>
              <w:rPr>
                <w:sz w:val="19"/>
                <w:szCs w:val="19"/>
                <w:lang w:val="en-GB"/>
              </w:rPr>
            </w:pPr>
            <w:r w:rsidRPr="006B2066">
              <w:rPr>
                <w:sz w:val="19"/>
                <w:szCs w:val="19"/>
                <w:lang w:val="en-GB"/>
              </w:rPr>
              <w:t>(-9.00 – 2.43)</w:t>
            </w:r>
          </w:p>
        </w:tc>
        <w:tc>
          <w:tcPr>
            <w:tcW w:w="709" w:type="dxa"/>
            <w:tcBorders>
              <w:bottom w:val="single" w:sz="4" w:space="0" w:color="auto"/>
            </w:tcBorders>
            <w:shd w:val="clear" w:color="auto" w:fill="auto"/>
          </w:tcPr>
          <w:p w14:paraId="2F0657AF" w14:textId="77777777" w:rsidR="00662444" w:rsidRPr="006B2066" w:rsidRDefault="00662444" w:rsidP="00662444">
            <w:pPr>
              <w:spacing w:after="0" w:line="240" w:lineRule="auto"/>
              <w:jc w:val="center"/>
              <w:rPr>
                <w:sz w:val="19"/>
                <w:szCs w:val="19"/>
                <w:lang w:val="en-GB"/>
              </w:rPr>
            </w:pPr>
            <w:r w:rsidRPr="006B2066">
              <w:rPr>
                <w:sz w:val="19"/>
                <w:szCs w:val="19"/>
                <w:lang w:val="en-GB"/>
              </w:rPr>
              <w:t>.253</w:t>
            </w:r>
          </w:p>
        </w:tc>
        <w:tc>
          <w:tcPr>
            <w:tcW w:w="1417" w:type="dxa"/>
            <w:tcBorders>
              <w:bottom w:val="single" w:sz="4" w:space="0" w:color="auto"/>
            </w:tcBorders>
            <w:shd w:val="clear" w:color="auto" w:fill="auto"/>
          </w:tcPr>
          <w:p w14:paraId="215E9A42" w14:textId="77777777" w:rsidR="00662444" w:rsidRPr="006B2066" w:rsidRDefault="00662444" w:rsidP="00662444">
            <w:pPr>
              <w:spacing w:after="0" w:line="240" w:lineRule="auto"/>
              <w:jc w:val="center"/>
              <w:rPr>
                <w:sz w:val="19"/>
                <w:szCs w:val="19"/>
                <w:lang w:val="en-GB"/>
              </w:rPr>
            </w:pPr>
            <w:r w:rsidRPr="006B2066">
              <w:rPr>
                <w:sz w:val="19"/>
                <w:szCs w:val="19"/>
                <w:lang w:val="en-GB"/>
              </w:rPr>
              <w:t>1.62</w:t>
            </w:r>
          </w:p>
          <w:p w14:paraId="4550ACF8" w14:textId="77777777" w:rsidR="00662444" w:rsidRPr="006B2066" w:rsidRDefault="00662444" w:rsidP="00662444">
            <w:pPr>
              <w:spacing w:after="0" w:line="240" w:lineRule="auto"/>
              <w:jc w:val="center"/>
              <w:rPr>
                <w:sz w:val="19"/>
                <w:szCs w:val="19"/>
                <w:lang w:val="en-GB"/>
              </w:rPr>
            </w:pPr>
            <w:r w:rsidRPr="006B2066">
              <w:rPr>
                <w:sz w:val="19"/>
                <w:szCs w:val="19"/>
                <w:lang w:val="en-GB"/>
              </w:rPr>
              <w:t>(-5.29 – 8.53)</w:t>
            </w:r>
          </w:p>
        </w:tc>
        <w:tc>
          <w:tcPr>
            <w:tcW w:w="709" w:type="dxa"/>
            <w:tcBorders>
              <w:bottom w:val="single" w:sz="4" w:space="0" w:color="auto"/>
            </w:tcBorders>
            <w:shd w:val="clear" w:color="auto" w:fill="auto"/>
          </w:tcPr>
          <w:p w14:paraId="43087B83" w14:textId="77777777" w:rsidR="00662444" w:rsidRPr="006B2066" w:rsidRDefault="00662444" w:rsidP="00662444">
            <w:pPr>
              <w:spacing w:after="0" w:line="240" w:lineRule="auto"/>
              <w:jc w:val="center"/>
              <w:rPr>
                <w:sz w:val="19"/>
                <w:szCs w:val="19"/>
                <w:lang w:val="en-GB"/>
              </w:rPr>
            </w:pPr>
            <w:r w:rsidRPr="006B2066">
              <w:rPr>
                <w:sz w:val="19"/>
                <w:szCs w:val="19"/>
                <w:lang w:val="en-GB"/>
              </w:rPr>
              <w:t>.635</w:t>
            </w:r>
          </w:p>
        </w:tc>
      </w:tr>
      <w:tr w:rsidR="00662444" w:rsidRPr="006B2066" w14:paraId="1E115DA9" w14:textId="77777777" w:rsidTr="00662444">
        <w:tc>
          <w:tcPr>
            <w:tcW w:w="1418" w:type="dxa"/>
            <w:tcBorders>
              <w:top w:val="single" w:sz="4" w:space="0" w:color="auto"/>
              <w:bottom w:val="single" w:sz="4" w:space="0" w:color="auto"/>
            </w:tcBorders>
            <w:shd w:val="clear" w:color="auto" w:fill="auto"/>
          </w:tcPr>
          <w:p w14:paraId="720B0AF9" w14:textId="77777777" w:rsidR="00662444" w:rsidRPr="006B2066" w:rsidRDefault="00662444" w:rsidP="00662444">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2CB0F74E" w14:textId="77777777" w:rsidR="00662444" w:rsidRPr="006B2066" w:rsidRDefault="00662444" w:rsidP="00662444">
            <w:pPr>
              <w:spacing w:after="0" w:line="240" w:lineRule="auto"/>
              <w:jc w:val="center"/>
              <w:rPr>
                <w:b/>
                <w:sz w:val="19"/>
                <w:szCs w:val="19"/>
                <w:lang w:val="en-GB"/>
              </w:rPr>
            </w:pPr>
            <w:r w:rsidRPr="006B2066">
              <w:rPr>
                <w:b/>
                <w:sz w:val="19"/>
                <w:szCs w:val="19"/>
                <w:lang w:val="en-GB"/>
              </w:rPr>
              <w:t>Unusual thought content (CAARMS)</w:t>
            </w:r>
          </w:p>
        </w:tc>
        <w:tc>
          <w:tcPr>
            <w:tcW w:w="4253" w:type="dxa"/>
            <w:gridSpan w:val="4"/>
            <w:tcBorders>
              <w:top w:val="single" w:sz="4" w:space="0" w:color="auto"/>
              <w:bottom w:val="single" w:sz="4" w:space="0" w:color="auto"/>
            </w:tcBorders>
            <w:shd w:val="clear" w:color="auto" w:fill="auto"/>
          </w:tcPr>
          <w:p w14:paraId="1C0C4720" w14:textId="77777777" w:rsidR="00662444" w:rsidRPr="006B2066" w:rsidRDefault="00662444" w:rsidP="00662444">
            <w:pPr>
              <w:spacing w:after="0" w:line="240" w:lineRule="auto"/>
              <w:jc w:val="center"/>
              <w:rPr>
                <w:b/>
                <w:sz w:val="19"/>
                <w:szCs w:val="19"/>
                <w:lang w:val="en-GB"/>
              </w:rPr>
            </w:pPr>
            <w:r w:rsidRPr="006B2066">
              <w:rPr>
                <w:b/>
                <w:sz w:val="19"/>
                <w:szCs w:val="19"/>
                <w:lang w:val="en-GB"/>
              </w:rPr>
              <w:t>Perceptual abnormalities (CAARMS)</w:t>
            </w:r>
          </w:p>
        </w:tc>
      </w:tr>
      <w:tr w:rsidR="00662444" w:rsidRPr="006B2066" w14:paraId="49A8B6FD" w14:textId="77777777" w:rsidTr="00662444">
        <w:tc>
          <w:tcPr>
            <w:tcW w:w="1418" w:type="dxa"/>
            <w:tcBorders>
              <w:top w:val="single" w:sz="4" w:space="0" w:color="auto"/>
            </w:tcBorders>
            <w:shd w:val="clear" w:color="auto" w:fill="auto"/>
          </w:tcPr>
          <w:p w14:paraId="1B42D75E" w14:textId="77777777" w:rsidR="00662444" w:rsidRPr="006B2066" w:rsidRDefault="00662444" w:rsidP="00662444">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6E4CE2C0"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=40)</w:t>
            </w:r>
          </w:p>
        </w:tc>
        <w:tc>
          <w:tcPr>
            <w:tcW w:w="2126" w:type="dxa"/>
            <w:gridSpan w:val="2"/>
            <w:tcBorders>
              <w:top w:val="single" w:sz="4" w:space="0" w:color="auto"/>
              <w:bottom w:val="single" w:sz="4" w:space="0" w:color="auto"/>
            </w:tcBorders>
            <w:shd w:val="clear" w:color="auto" w:fill="auto"/>
          </w:tcPr>
          <w:p w14:paraId="16A3C308"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=30)</w:t>
            </w:r>
          </w:p>
        </w:tc>
        <w:tc>
          <w:tcPr>
            <w:tcW w:w="2127" w:type="dxa"/>
            <w:gridSpan w:val="2"/>
            <w:tcBorders>
              <w:top w:val="single" w:sz="4" w:space="0" w:color="auto"/>
              <w:bottom w:val="single" w:sz="4" w:space="0" w:color="auto"/>
            </w:tcBorders>
            <w:shd w:val="clear" w:color="auto" w:fill="auto"/>
          </w:tcPr>
          <w:p w14:paraId="237DD74F"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=40)</w:t>
            </w:r>
          </w:p>
        </w:tc>
        <w:tc>
          <w:tcPr>
            <w:tcW w:w="2126" w:type="dxa"/>
            <w:gridSpan w:val="2"/>
            <w:tcBorders>
              <w:top w:val="single" w:sz="4" w:space="0" w:color="auto"/>
              <w:bottom w:val="single" w:sz="4" w:space="0" w:color="auto"/>
            </w:tcBorders>
            <w:shd w:val="clear" w:color="auto" w:fill="auto"/>
          </w:tcPr>
          <w:p w14:paraId="2DB9BD87"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=30)</w:t>
            </w:r>
          </w:p>
        </w:tc>
      </w:tr>
      <w:tr w:rsidR="00662444" w:rsidRPr="006B2066" w14:paraId="74D2B5F7" w14:textId="77777777" w:rsidTr="00662444">
        <w:trPr>
          <w:trHeight w:val="62"/>
        </w:trPr>
        <w:tc>
          <w:tcPr>
            <w:tcW w:w="1418" w:type="dxa"/>
            <w:tcBorders>
              <w:bottom w:val="single" w:sz="4" w:space="0" w:color="auto"/>
            </w:tcBorders>
            <w:shd w:val="clear" w:color="auto" w:fill="auto"/>
          </w:tcPr>
          <w:p w14:paraId="6880E4AB" w14:textId="77777777" w:rsidR="00662444" w:rsidRPr="006B2066" w:rsidRDefault="00662444" w:rsidP="00662444">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33D16F61"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04AAAE5D"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22EFDC43"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66E1ABD6"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7A8A251A"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0BE5A06"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41904A28"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5779C04A"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r>
      <w:tr w:rsidR="00662444" w:rsidRPr="007D137A" w14:paraId="3A01D77A" w14:textId="77777777" w:rsidTr="00662444">
        <w:tc>
          <w:tcPr>
            <w:tcW w:w="9923" w:type="dxa"/>
            <w:gridSpan w:val="9"/>
            <w:tcBorders>
              <w:top w:val="single" w:sz="4" w:space="0" w:color="auto"/>
            </w:tcBorders>
            <w:shd w:val="clear" w:color="auto" w:fill="auto"/>
          </w:tcPr>
          <w:p w14:paraId="529BB1D3" w14:textId="77777777" w:rsidR="00662444" w:rsidRPr="006B2066" w:rsidRDefault="00662444" w:rsidP="00662444">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662444" w:rsidRPr="006B2066" w14:paraId="2499F057" w14:textId="77777777" w:rsidTr="00662444">
        <w:tc>
          <w:tcPr>
            <w:tcW w:w="1418" w:type="dxa"/>
            <w:shd w:val="clear" w:color="auto" w:fill="auto"/>
          </w:tcPr>
          <w:p w14:paraId="73B42567"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10BE890" w14:textId="77777777" w:rsidR="00662444" w:rsidRPr="006B2066" w:rsidRDefault="00662444" w:rsidP="00662444">
            <w:pPr>
              <w:spacing w:after="0" w:line="240" w:lineRule="auto"/>
              <w:jc w:val="center"/>
              <w:rPr>
                <w:sz w:val="19"/>
                <w:szCs w:val="19"/>
                <w:lang w:val="en-GB"/>
              </w:rPr>
            </w:pPr>
            <w:r w:rsidRPr="006B2066">
              <w:rPr>
                <w:sz w:val="19"/>
                <w:szCs w:val="19"/>
                <w:lang w:val="en-GB"/>
              </w:rPr>
              <w:t>0.46</w:t>
            </w:r>
          </w:p>
          <w:p w14:paraId="20E5B7CD" w14:textId="77777777" w:rsidR="00662444" w:rsidRPr="006B2066" w:rsidRDefault="00662444" w:rsidP="00662444">
            <w:pPr>
              <w:spacing w:after="0" w:line="240" w:lineRule="auto"/>
              <w:jc w:val="center"/>
              <w:rPr>
                <w:sz w:val="19"/>
                <w:szCs w:val="19"/>
                <w:lang w:val="en-GB"/>
              </w:rPr>
            </w:pPr>
            <w:r w:rsidRPr="006B2066">
              <w:rPr>
                <w:sz w:val="19"/>
                <w:szCs w:val="19"/>
                <w:lang w:val="en-GB"/>
              </w:rPr>
              <w:t>(0.16 – 0.76)</w:t>
            </w:r>
          </w:p>
        </w:tc>
        <w:tc>
          <w:tcPr>
            <w:tcW w:w="709" w:type="dxa"/>
            <w:shd w:val="clear" w:color="auto" w:fill="auto"/>
          </w:tcPr>
          <w:p w14:paraId="27C904FF" w14:textId="77777777" w:rsidR="00662444" w:rsidRPr="006B2066" w:rsidRDefault="00662444" w:rsidP="00662444">
            <w:pPr>
              <w:spacing w:after="0" w:line="240" w:lineRule="auto"/>
              <w:jc w:val="center"/>
              <w:rPr>
                <w:sz w:val="19"/>
                <w:szCs w:val="19"/>
                <w:lang w:val="en-GB"/>
              </w:rPr>
            </w:pPr>
            <w:r w:rsidRPr="006B2066">
              <w:rPr>
                <w:sz w:val="19"/>
                <w:szCs w:val="19"/>
                <w:lang w:val="en-GB"/>
              </w:rPr>
              <w:t>.004</w:t>
            </w:r>
          </w:p>
        </w:tc>
        <w:tc>
          <w:tcPr>
            <w:tcW w:w="1418" w:type="dxa"/>
            <w:shd w:val="clear" w:color="auto" w:fill="auto"/>
          </w:tcPr>
          <w:p w14:paraId="65D17616" w14:textId="77777777" w:rsidR="00662444" w:rsidRPr="006B2066" w:rsidRDefault="00662444" w:rsidP="00662444">
            <w:pPr>
              <w:spacing w:after="0" w:line="240" w:lineRule="auto"/>
              <w:jc w:val="center"/>
              <w:rPr>
                <w:sz w:val="19"/>
                <w:szCs w:val="19"/>
                <w:lang w:val="en-GB"/>
              </w:rPr>
            </w:pPr>
            <w:r w:rsidRPr="006B2066">
              <w:rPr>
                <w:sz w:val="19"/>
                <w:szCs w:val="19"/>
                <w:lang w:val="en-GB"/>
              </w:rPr>
              <w:t>0.25</w:t>
            </w:r>
          </w:p>
          <w:p w14:paraId="2FAC26D3" w14:textId="77777777" w:rsidR="00662444" w:rsidRPr="006B2066" w:rsidRDefault="00662444" w:rsidP="00662444">
            <w:pPr>
              <w:spacing w:after="0" w:line="240" w:lineRule="auto"/>
              <w:jc w:val="center"/>
              <w:rPr>
                <w:sz w:val="19"/>
                <w:szCs w:val="19"/>
                <w:lang w:val="en-GB"/>
              </w:rPr>
            </w:pPr>
            <w:r w:rsidRPr="006B2066">
              <w:rPr>
                <w:sz w:val="19"/>
                <w:szCs w:val="19"/>
                <w:lang w:val="en-GB"/>
              </w:rPr>
              <w:t>(-0.17 – 0.67)</w:t>
            </w:r>
          </w:p>
        </w:tc>
        <w:tc>
          <w:tcPr>
            <w:tcW w:w="708" w:type="dxa"/>
            <w:shd w:val="clear" w:color="auto" w:fill="auto"/>
          </w:tcPr>
          <w:p w14:paraId="7A5A37A7" w14:textId="77777777" w:rsidR="00662444" w:rsidRPr="006B2066" w:rsidRDefault="00662444" w:rsidP="00662444">
            <w:pPr>
              <w:spacing w:after="0" w:line="240" w:lineRule="auto"/>
              <w:jc w:val="center"/>
              <w:rPr>
                <w:sz w:val="19"/>
                <w:szCs w:val="19"/>
                <w:lang w:val="en-GB"/>
              </w:rPr>
            </w:pPr>
            <w:r w:rsidRPr="006B2066">
              <w:rPr>
                <w:sz w:val="19"/>
                <w:szCs w:val="19"/>
                <w:lang w:val="en-GB"/>
              </w:rPr>
              <w:t>.231</w:t>
            </w:r>
          </w:p>
        </w:tc>
        <w:tc>
          <w:tcPr>
            <w:tcW w:w="1418" w:type="dxa"/>
            <w:shd w:val="clear" w:color="auto" w:fill="auto"/>
          </w:tcPr>
          <w:p w14:paraId="7215FB0D" w14:textId="77777777" w:rsidR="00662444" w:rsidRPr="006B2066" w:rsidRDefault="00662444" w:rsidP="00662444">
            <w:pPr>
              <w:spacing w:after="0" w:line="240" w:lineRule="auto"/>
              <w:jc w:val="center"/>
              <w:rPr>
                <w:sz w:val="19"/>
                <w:szCs w:val="19"/>
                <w:lang w:val="en-GB"/>
              </w:rPr>
            </w:pPr>
            <w:r w:rsidRPr="006B2066">
              <w:rPr>
                <w:sz w:val="19"/>
                <w:szCs w:val="19"/>
                <w:lang w:val="en-GB"/>
              </w:rPr>
              <w:t>0.42</w:t>
            </w:r>
          </w:p>
          <w:p w14:paraId="504D0574" w14:textId="77777777" w:rsidR="00662444" w:rsidRPr="006B2066" w:rsidRDefault="00662444" w:rsidP="00662444">
            <w:pPr>
              <w:spacing w:after="0" w:line="240" w:lineRule="auto"/>
              <w:jc w:val="center"/>
              <w:rPr>
                <w:sz w:val="19"/>
                <w:szCs w:val="19"/>
                <w:lang w:val="en-GB"/>
              </w:rPr>
            </w:pPr>
            <w:r w:rsidRPr="006B2066">
              <w:rPr>
                <w:sz w:val="19"/>
                <w:szCs w:val="19"/>
                <w:lang w:val="en-GB"/>
              </w:rPr>
              <w:t>(0.18 – 0.67)</w:t>
            </w:r>
          </w:p>
        </w:tc>
        <w:tc>
          <w:tcPr>
            <w:tcW w:w="709" w:type="dxa"/>
            <w:shd w:val="clear" w:color="auto" w:fill="auto"/>
          </w:tcPr>
          <w:p w14:paraId="35D703FD" w14:textId="77777777" w:rsidR="00662444" w:rsidRPr="006B2066" w:rsidRDefault="00662444" w:rsidP="00662444">
            <w:pPr>
              <w:spacing w:after="0" w:line="240" w:lineRule="auto"/>
              <w:jc w:val="center"/>
              <w:rPr>
                <w:sz w:val="19"/>
                <w:szCs w:val="19"/>
                <w:lang w:val="en-GB"/>
              </w:rPr>
            </w:pPr>
            <w:r w:rsidRPr="006B2066">
              <w:rPr>
                <w:sz w:val="19"/>
                <w:szCs w:val="19"/>
                <w:lang w:val="en-GB"/>
              </w:rPr>
              <w:t>.001</w:t>
            </w:r>
          </w:p>
        </w:tc>
        <w:tc>
          <w:tcPr>
            <w:tcW w:w="1417" w:type="dxa"/>
            <w:shd w:val="clear" w:color="auto" w:fill="auto"/>
          </w:tcPr>
          <w:p w14:paraId="14C0DA61" w14:textId="77777777" w:rsidR="00662444" w:rsidRPr="006B2066" w:rsidRDefault="00662444" w:rsidP="00662444">
            <w:pPr>
              <w:spacing w:after="0" w:line="240" w:lineRule="auto"/>
              <w:jc w:val="center"/>
              <w:rPr>
                <w:sz w:val="19"/>
                <w:szCs w:val="19"/>
                <w:lang w:val="en-GB"/>
              </w:rPr>
            </w:pPr>
            <w:r w:rsidRPr="006B2066">
              <w:rPr>
                <w:sz w:val="19"/>
                <w:szCs w:val="19"/>
                <w:lang w:val="en-GB"/>
              </w:rPr>
              <w:t>0.43</w:t>
            </w:r>
          </w:p>
          <w:p w14:paraId="45866A12" w14:textId="77777777" w:rsidR="00662444" w:rsidRPr="006B2066" w:rsidRDefault="00662444" w:rsidP="00662444">
            <w:pPr>
              <w:spacing w:after="0" w:line="240" w:lineRule="auto"/>
              <w:jc w:val="center"/>
              <w:rPr>
                <w:sz w:val="19"/>
                <w:szCs w:val="19"/>
                <w:lang w:val="en-GB"/>
              </w:rPr>
            </w:pPr>
            <w:r w:rsidRPr="006B2066">
              <w:rPr>
                <w:sz w:val="19"/>
                <w:szCs w:val="19"/>
                <w:lang w:val="en-GB"/>
              </w:rPr>
              <w:t>(0.00 – 0.87)</w:t>
            </w:r>
          </w:p>
        </w:tc>
        <w:tc>
          <w:tcPr>
            <w:tcW w:w="709" w:type="dxa"/>
            <w:shd w:val="clear" w:color="auto" w:fill="auto"/>
          </w:tcPr>
          <w:p w14:paraId="509FFC2B" w14:textId="77777777" w:rsidR="00662444" w:rsidRPr="006B2066" w:rsidRDefault="00662444" w:rsidP="00662444">
            <w:pPr>
              <w:spacing w:after="0" w:line="240" w:lineRule="auto"/>
              <w:jc w:val="center"/>
              <w:rPr>
                <w:sz w:val="19"/>
                <w:szCs w:val="19"/>
                <w:lang w:val="en-GB"/>
              </w:rPr>
            </w:pPr>
            <w:r w:rsidRPr="006B2066">
              <w:rPr>
                <w:sz w:val="19"/>
                <w:szCs w:val="19"/>
                <w:lang w:val="en-GB"/>
              </w:rPr>
              <w:t>.052</w:t>
            </w:r>
          </w:p>
        </w:tc>
      </w:tr>
      <w:tr w:rsidR="00662444" w:rsidRPr="006B2066" w14:paraId="1135F0C1" w14:textId="77777777" w:rsidTr="00662444">
        <w:tc>
          <w:tcPr>
            <w:tcW w:w="1418" w:type="dxa"/>
            <w:shd w:val="clear" w:color="auto" w:fill="auto"/>
          </w:tcPr>
          <w:p w14:paraId="40A5F09A"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390C2A39" w14:textId="77777777" w:rsidR="00662444" w:rsidRPr="006B2066" w:rsidRDefault="00662444" w:rsidP="00662444">
            <w:pPr>
              <w:spacing w:after="0" w:line="240" w:lineRule="auto"/>
              <w:jc w:val="center"/>
              <w:rPr>
                <w:sz w:val="19"/>
                <w:szCs w:val="19"/>
                <w:lang w:val="en-GB"/>
              </w:rPr>
            </w:pPr>
            <w:r w:rsidRPr="006B2066">
              <w:rPr>
                <w:sz w:val="19"/>
                <w:szCs w:val="19"/>
                <w:lang w:val="en-GB"/>
              </w:rPr>
              <w:t>0.66</w:t>
            </w:r>
          </w:p>
          <w:p w14:paraId="22BCA43A"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(-0.27 – 1.59) </w:t>
            </w:r>
          </w:p>
        </w:tc>
        <w:tc>
          <w:tcPr>
            <w:tcW w:w="709" w:type="dxa"/>
            <w:shd w:val="clear" w:color="auto" w:fill="auto"/>
          </w:tcPr>
          <w:p w14:paraId="39F4FE8A" w14:textId="77777777" w:rsidR="00662444" w:rsidRPr="006B2066" w:rsidRDefault="00662444" w:rsidP="00662444">
            <w:pPr>
              <w:spacing w:after="0" w:line="240" w:lineRule="auto"/>
              <w:jc w:val="center"/>
              <w:rPr>
                <w:sz w:val="19"/>
                <w:szCs w:val="19"/>
                <w:lang w:val="en-GB"/>
              </w:rPr>
            </w:pPr>
            <w:r w:rsidRPr="006B2066">
              <w:rPr>
                <w:sz w:val="19"/>
                <w:szCs w:val="19"/>
                <w:lang w:val="en-GB"/>
              </w:rPr>
              <w:t>.160</w:t>
            </w:r>
          </w:p>
        </w:tc>
        <w:tc>
          <w:tcPr>
            <w:tcW w:w="1418" w:type="dxa"/>
            <w:shd w:val="clear" w:color="auto" w:fill="auto"/>
          </w:tcPr>
          <w:p w14:paraId="06D5DA30"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0.45 </w:t>
            </w:r>
          </w:p>
          <w:p w14:paraId="5520260C" w14:textId="77777777" w:rsidR="00662444" w:rsidRPr="006B2066" w:rsidRDefault="00662444" w:rsidP="00662444">
            <w:pPr>
              <w:spacing w:after="0" w:line="240" w:lineRule="auto"/>
              <w:jc w:val="center"/>
              <w:rPr>
                <w:sz w:val="19"/>
                <w:szCs w:val="19"/>
                <w:lang w:val="en-GB"/>
              </w:rPr>
            </w:pPr>
            <w:r w:rsidRPr="006B2066">
              <w:rPr>
                <w:sz w:val="19"/>
                <w:szCs w:val="19"/>
                <w:lang w:val="en-GB"/>
              </w:rPr>
              <w:t>(-0.81 – 1.70)</w:t>
            </w:r>
          </w:p>
        </w:tc>
        <w:tc>
          <w:tcPr>
            <w:tcW w:w="708" w:type="dxa"/>
            <w:shd w:val="clear" w:color="auto" w:fill="auto"/>
          </w:tcPr>
          <w:p w14:paraId="4D60868E" w14:textId="77777777" w:rsidR="00662444" w:rsidRPr="006B2066" w:rsidRDefault="00662444" w:rsidP="00662444">
            <w:pPr>
              <w:spacing w:after="0" w:line="240" w:lineRule="auto"/>
              <w:jc w:val="center"/>
              <w:rPr>
                <w:sz w:val="19"/>
                <w:szCs w:val="19"/>
                <w:lang w:val="en-GB"/>
              </w:rPr>
            </w:pPr>
            <w:r w:rsidRPr="006B2066">
              <w:rPr>
                <w:sz w:val="19"/>
                <w:szCs w:val="19"/>
                <w:lang w:val="en-GB"/>
              </w:rPr>
              <w:t>.474</w:t>
            </w:r>
          </w:p>
        </w:tc>
        <w:tc>
          <w:tcPr>
            <w:tcW w:w="1418" w:type="dxa"/>
            <w:shd w:val="clear" w:color="auto" w:fill="auto"/>
          </w:tcPr>
          <w:p w14:paraId="0B16DA85" w14:textId="77777777" w:rsidR="00662444" w:rsidRPr="006B2066" w:rsidRDefault="00662444" w:rsidP="00662444">
            <w:pPr>
              <w:spacing w:after="0" w:line="240" w:lineRule="auto"/>
              <w:jc w:val="center"/>
              <w:rPr>
                <w:sz w:val="19"/>
                <w:szCs w:val="19"/>
                <w:lang w:val="en-GB"/>
              </w:rPr>
            </w:pPr>
            <w:r w:rsidRPr="006B2066">
              <w:rPr>
                <w:sz w:val="19"/>
                <w:szCs w:val="19"/>
                <w:lang w:val="en-GB"/>
              </w:rPr>
              <w:t>1.45</w:t>
            </w:r>
          </w:p>
          <w:p w14:paraId="06C9C722" w14:textId="77777777" w:rsidR="00662444" w:rsidRPr="006B2066" w:rsidRDefault="00662444" w:rsidP="00662444">
            <w:pPr>
              <w:spacing w:after="0" w:line="240" w:lineRule="auto"/>
              <w:jc w:val="center"/>
              <w:rPr>
                <w:sz w:val="19"/>
                <w:szCs w:val="19"/>
                <w:lang w:val="en-GB"/>
              </w:rPr>
            </w:pPr>
            <w:r w:rsidRPr="006B2066">
              <w:rPr>
                <w:sz w:val="19"/>
                <w:szCs w:val="19"/>
                <w:lang w:val="en-GB"/>
              </w:rPr>
              <w:t>(0.75 – 2.14)</w:t>
            </w:r>
          </w:p>
        </w:tc>
        <w:tc>
          <w:tcPr>
            <w:tcW w:w="709" w:type="dxa"/>
            <w:shd w:val="clear" w:color="auto" w:fill="auto"/>
          </w:tcPr>
          <w:p w14:paraId="05E91A47" w14:textId="77777777" w:rsidR="00662444" w:rsidRPr="006B2066" w:rsidRDefault="00662444" w:rsidP="00662444">
            <w:pPr>
              <w:spacing w:after="0" w:line="240" w:lineRule="auto"/>
              <w:jc w:val="center"/>
              <w:rPr>
                <w:sz w:val="19"/>
                <w:szCs w:val="19"/>
                <w:lang w:val="en-GB"/>
              </w:rPr>
            </w:pPr>
            <w:r w:rsidRPr="006B2066">
              <w:rPr>
                <w:sz w:val="19"/>
                <w:szCs w:val="19"/>
                <w:lang w:val="en-GB"/>
              </w:rPr>
              <w:t>&lt;.001</w:t>
            </w:r>
          </w:p>
        </w:tc>
        <w:tc>
          <w:tcPr>
            <w:tcW w:w="1417" w:type="dxa"/>
            <w:shd w:val="clear" w:color="auto" w:fill="auto"/>
          </w:tcPr>
          <w:p w14:paraId="5AA1CEBD" w14:textId="77777777" w:rsidR="00662444" w:rsidRPr="006B2066" w:rsidRDefault="00662444" w:rsidP="00662444">
            <w:pPr>
              <w:spacing w:after="0" w:line="240" w:lineRule="auto"/>
              <w:jc w:val="center"/>
              <w:rPr>
                <w:sz w:val="19"/>
                <w:szCs w:val="19"/>
                <w:lang w:val="en-GB"/>
              </w:rPr>
            </w:pPr>
            <w:r w:rsidRPr="006B2066">
              <w:rPr>
                <w:sz w:val="19"/>
                <w:szCs w:val="19"/>
                <w:lang w:val="en-GB"/>
              </w:rPr>
              <w:t>-0.20</w:t>
            </w:r>
          </w:p>
          <w:p w14:paraId="0C85044D" w14:textId="77777777" w:rsidR="00662444" w:rsidRPr="006B2066" w:rsidRDefault="00662444" w:rsidP="00662444">
            <w:pPr>
              <w:spacing w:after="0" w:line="240" w:lineRule="auto"/>
              <w:jc w:val="center"/>
              <w:rPr>
                <w:sz w:val="19"/>
                <w:szCs w:val="19"/>
                <w:lang w:val="en-GB"/>
              </w:rPr>
            </w:pPr>
            <w:r w:rsidRPr="006B2066">
              <w:rPr>
                <w:sz w:val="19"/>
                <w:szCs w:val="19"/>
                <w:lang w:val="en-GB"/>
              </w:rPr>
              <w:t>(-1.32 – 0.92)</w:t>
            </w:r>
          </w:p>
        </w:tc>
        <w:tc>
          <w:tcPr>
            <w:tcW w:w="709" w:type="dxa"/>
            <w:shd w:val="clear" w:color="auto" w:fill="auto"/>
          </w:tcPr>
          <w:p w14:paraId="6602B711" w14:textId="77777777" w:rsidR="00662444" w:rsidRPr="006B2066" w:rsidRDefault="00662444" w:rsidP="00662444">
            <w:pPr>
              <w:spacing w:after="0" w:line="240" w:lineRule="auto"/>
              <w:jc w:val="center"/>
              <w:rPr>
                <w:sz w:val="19"/>
                <w:szCs w:val="19"/>
                <w:lang w:val="en-GB"/>
              </w:rPr>
            </w:pPr>
            <w:r w:rsidRPr="006B2066">
              <w:rPr>
                <w:sz w:val="19"/>
                <w:szCs w:val="19"/>
                <w:lang w:val="en-GB"/>
              </w:rPr>
              <w:t>.720</w:t>
            </w:r>
          </w:p>
        </w:tc>
      </w:tr>
      <w:tr w:rsidR="00662444" w:rsidRPr="007D137A" w14:paraId="0C010A0F" w14:textId="77777777" w:rsidTr="00662444">
        <w:tc>
          <w:tcPr>
            <w:tcW w:w="9923" w:type="dxa"/>
            <w:gridSpan w:val="9"/>
            <w:shd w:val="clear" w:color="auto" w:fill="auto"/>
          </w:tcPr>
          <w:p w14:paraId="5D61CCF7" w14:textId="77777777" w:rsidR="00662444" w:rsidRPr="006B2066" w:rsidRDefault="00662444" w:rsidP="00662444">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662444" w:rsidRPr="006B2066" w14:paraId="48524190" w14:textId="77777777" w:rsidTr="00662444">
        <w:tc>
          <w:tcPr>
            <w:tcW w:w="1418" w:type="dxa"/>
            <w:shd w:val="clear" w:color="auto" w:fill="auto"/>
          </w:tcPr>
          <w:p w14:paraId="1EEB8B43"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4D4A4A74" w14:textId="77777777" w:rsidR="00662444" w:rsidRPr="006B2066" w:rsidRDefault="00662444" w:rsidP="00662444">
            <w:pPr>
              <w:spacing w:after="0" w:line="240" w:lineRule="auto"/>
              <w:jc w:val="center"/>
              <w:rPr>
                <w:sz w:val="19"/>
                <w:szCs w:val="19"/>
                <w:lang w:val="en-GB"/>
              </w:rPr>
            </w:pPr>
            <w:r w:rsidRPr="006B2066">
              <w:rPr>
                <w:sz w:val="19"/>
                <w:szCs w:val="19"/>
                <w:lang w:val="en-GB"/>
              </w:rPr>
              <w:t>0.49</w:t>
            </w:r>
          </w:p>
          <w:p w14:paraId="36171810" w14:textId="77777777" w:rsidR="00662444" w:rsidRPr="006B2066" w:rsidRDefault="00662444" w:rsidP="00662444">
            <w:pPr>
              <w:spacing w:after="0" w:line="240" w:lineRule="auto"/>
              <w:jc w:val="center"/>
              <w:rPr>
                <w:sz w:val="19"/>
                <w:szCs w:val="19"/>
                <w:lang w:val="en-GB"/>
              </w:rPr>
            </w:pPr>
            <w:r w:rsidRPr="006B2066">
              <w:rPr>
                <w:sz w:val="19"/>
                <w:szCs w:val="19"/>
                <w:lang w:val="en-GB"/>
              </w:rPr>
              <w:t>(0.19 – 0.79)</w:t>
            </w:r>
          </w:p>
        </w:tc>
        <w:tc>
          <w:tcPr>
            <w:tcW w:w="709" w:type="dxa"/>
            <w:shd w:val="clear" w:color="auto" w:fill="auto"/>
          </w:tcPr>
          <w:p w14:paraId="2F02E213" w14:textId="77777777" w:rsidR="00662444" w:rsidRPr="006B2066" w:rsidRDefault="00662444" w:rsidP="00662444">
            <w:pPr>
              <w:spacing w:after="0" w:line="240" w:lineRule="auto"/>
              <w:jc w:val="center"/>
              <w:rPr>
                <w:sz w:val="19"/>
                <w:szCs w:val="19"/>
                <w:lang w:val="en-GB"/>
              </w:rPr>
            </w:pPr>
            <w:r w:rsidRPr="006B2066">
              <w:rPr>
                <w:sz w:val="19"/>
                <w:szCs w:val="19"/>
                <w:lang w:val="en-GB"/>
              </w:rPr>
              <w:t>.002</w:t>
            </w:r>
          </w:p>
        </w:tc>
        <w:tc>
          <w:tcPr>
            <w:tcW w:w="1418" w:type="dxa"/>
            <w:shd w:val="clear" w:color="auto" w:fill="auto"/>
          </w:tcPr>
          <w:p w14:paraId="1CA7B897" w14:textId="77777777" w:rsidR="00662444" w:rsidRPr="006B2066" w:rsidRDefault="00662444" w:rsidP="00662444">
            <w:pPr>
              <w:spacing w:after="0" w:line="240" w:lineRule="auto"/>
              <w:jc w:val="center"/>
              <w:rPr>
                <w:sz w:val="19"/>
                <w:szCs w:val="19"/>
                <w:lang w:val="en-GB"/>
              </w:rPr>
            </w:pPr>
            <w:r w:rsidRPr="006B2066">
              <w:rPr>
                <w:sz w:val="19"/>
                <w:szCs w:val="19"/>
                <w:lang w:val="en-GB"/>
              </w:rPr>
              <w:t>0.30</w:t>
            </w:r>
          </w:p>
          <w:p w14:paraId="6961297B" w14:textId="77777777" w:rsidR="00662444" w:rsidRPr="006B2066" w:rsidRDefault="00662444" w:rsidP="00662444">
            <w:pPr>
              <w:spacing w:after="0" w:line="240" w:lineRule="auto"/>
              <w:jc w:val="center"/>
              <w:rPr>
                <w:sz w:val="19"/>
                <w:szCs w:val="19"/>
                <w:lang w:val="en-GB"/>
              </w:rPr>
            </w:pPr>
            <w:r w:rsidRPr="006B2066">
              <w:rPr>
                <w:sz w:val="19"/>
                <w:szCs w:val="19"/>
                <w:lang w:val="en-GB"/>
              </w:rPr>
              <w:t>(-0.11 – 0.70)</w:t>
            </w:r>
          </w:p>
        </w:tc>
        <w:tc>
          <w:tcPr>
            <w:tcW w:w="708" w:type="dxa"/>
            <w:shd w:val="clear" w:color="auto" w:fill="auto"/>
          </w:tcPr>
          <w:p w14:paraId="4F814F77" w14:textId="77777777" w:rsidR="00662444" w:rsidRPr="006B2066" w:rsidRDefault="00662444" w:rsidP="00662444">
            <w:pPr>
              <w:spacing w:after="0" w:line="240" w:lineRule="auto"/>
              <w:jc w:val="center"/>
              <w:rPr>
                <w:sz w:val="19"/>
                <w:szCs w:val="19"/>
                <w:lang w:val="en-GB"/>
              </w:rPr>
            </w:pPr>
            <w:r w:rsidRPr="006B2066">
              <w:rPr>
                <w:sz w:val="19"/>
                <w:szCs w:val="19"/>
                <w:lang w:val="en-GB"/>
              </w:rPr>
              <w:t>.146</w:t>
            </w:r>
          </w:p>
        </w:tc>
        <w:tc>
          <w:tcPr>
            <w:tcW w:w="1418" w:type="dxa"/>
            <w:shd w:val="clear" w:color="auto" w:fill="auto"/>
          </w:tcPr>
          <w:p w14:paraId="2ED264C5" w14:textId="77777777" w:rsidR="00662444" w:rsidRPr="006B2066" w:rsidRDefault="00662444" w:rsidP="00662444">
            <w:pPr>
              <w:spacing w:after="0" w:line="240" w:lineRule="auto"/>
              <w:jc w:val="center"/>
              <w:rPr>
                <w:sz w:val="19"/>
                <w:szCs w:val="19"/>
                <w:lang w:val="en-GB"/>
              </w:rPr>
            </w:pPr>
            <w:r w:rsidRPr="006B2066">
              <w:rPr>
                <w:sz w:val="19"/>
                <w:szCs w:val="19"/>
                <w:lang w:val="en-GB"/>
              </w:rPr>
              <w:t>0.48</w:t>
            </w:r>
          </w:p>
          <w:p w14:paraId="5870998E" w14:textId="77777777" w:rsidR="00662444" w:rsidRPr="006B2066" w:rsidRDefault="00662444" w:rsidP="00662444">
            <w:pPr>
              <w:spacing w:after="0" w:line="240" w:lineRule="auto"/>
              <w:jc w:val="center"/>
              <w:rPr>
                <w:sz w:val="19"/>
                <w:szCs w:val="19"/>
                <w:lang w:val="en-GB"/>
              </w:rPr>
            </w:pPr>
            <w:r w:rsidRPr="006B2066">
              <w:rPr>
                <w:sz w:val="19"/>
                <w:szCs w:val="19"/>
                <w:lang w:val="en-GB"/>
              </w:rPr>
              <w:t>(0.20 – 0.77)</w:t>
            </w:r>
          </w:p>
        </w:tc>
        <w:tc>
          <w:tcPr>
            <w:tcW w:w="709" w:type="dxa"/>
            <w:shd w:val="clear" w:color="auto" w:fill="auto"/>
          </w:tcPr>
          <w:p w14:paraId="72BFBB11" w14:textId="77777777" w:rsidR="00662444" w:rsidRPr="006B2066" w:rsidRDefault="00662444" w:rsidP="00662444">
            <w:pPr>
              <w:spacing w:after="0" w:line="240" w:lineRule="auto"/>
              <w:jc w:val="center"/>
              <w:rPr>
                <w:sz w:val="19"/>
                <w:szCs w:val="19"/>
                <w:lang w:val="en-GB"/>
              </w:rPr>
            </w:pPr>
            <w:r w:rsidRPr="006B2066">
              <w:rPr>
                <w:sz w:val="19"/>
                <w:szCs w:val="19"/>
                <w:lang w:val="en-GB"/>
              </w:rPr>
              <w:t>.002</w:t>
            </w:r>
          </w:p>
        </w:tc>
        <w:tc>
          <w:tcPr>
            <w:tcW w:w="1417" w:type="dxa"/>
            <w:shd w:val="clear" w:color="auto" w:fill="auto"/>
          </w:tcPr>
          <w:p w14:paraId="40787D40" w14:textId="77777777" w:rsidR="00662444" w:rsidRPr="006B2066" w:rsidRDefault="00662444" w:rsidP="00662444">
            <w:pPr>
              <w:spacing w:after="0" w:line="240" w:lineRule="auto"/>
              <w:jc w:val="center"/>
              <w:rPr>
                <w:sz w:val="19"/>
                <w:szCs w:val="19"/>
                <w:lang w:val="en-GB"/>
              </w:rPr>
            </w:pPr>
            <w:r w:rsidRPr="006B2066">
              <w:rPr>
                <w:sz w:val="19"/>
                <w:szCs w:val="19"/>
                <w:lang w:val="en-GB"/>
              </w:rPr>
              <w:t>0.47</w:t>
            </w:r>
          </w:p>
          <w:p w14:paraId="6969E6AD" w14:textId="77777777" w:rsidR="00662444" w:rsidRPr="006B2066" w:rsidRDefault="00662444" w:rsidP="00662444">
            <w:pPr>
              <w:spacing w:after="0" w:line="240" w:lineRule="auto"/>
              <w:jc w:val="center"/>
              <w:rPr>
                <w:sz w:val="19"/>
                <w:szCs w:val="19"/>
                <w:lang w:val="en-GB"/>
              </w:rPr>
            </w:pPr>
            <w:r w:rsidRPr="006B2066">
              <w:rPr>
                <w:sz w:val="19"/>
                <w:szCs w:val="19"/>
                <w:lang w:val="en-GB"/>
              </w:rPr>
              <w:t>(0.03 – 0.91)</w:t>
            </w:r>
          </w:p>
        </w:tc>
        <w:tc>
          <w:tcPr>
            <w:tcW w:w="709" w:type="dxa"/>
            <w:shd w:val="clear" w:color="auto" w:fill="auto"/>
          </w:tcPr>
          <w:p w14:paraId="1EC3604E" w14:textId="77777777" w:rsidR="00662444" w:rsidRPr="006B2066" w:rsidRDefault="00662444" w:rsidP="00662444">
            <w:pPr>
              <w:spacing w:after="0" w:line="240" w:lineRule="auto"/>
              <w:jc w:val="center"/>
              <w:rPr>
                <w:sz w:val="19"/>
                <w:szCs w:val="19"/>
                <w:lang w:val="en-GB"/>
              </w:rPr>
            </w:pPr>
            <w:r w:rsidRPr="006B2066">
              <w:rPr>
                <w:sz w:val="19"/>
                <w:szCs w:val="19"/>
                <w:lang w:val="en-GB"/>
              </w:rPr>
              <w:t>.039</w:t>
            </w:r>
          </w:p>
        </w:tc>
      </w:tr>
      <w:tr w:rsidR="00662444" w:rsidRPr="006B2066" w14:paraId="79FA7D68" w14:textId="77777777" w:rsidTr="00662444">
        <w:tc>
          <w:tcPr>
            <w:tcW w:w="1418" w:type="dxa"/>
            <w:shd w:val="clear" w:color="auto" w:fill="auto"/>
          </w:tcPr>
          <w:p w14:paraId="16AA181E"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166BF278" w14:textId="77777777" w:rsidR="00662444" w:rsidRPr="006B2066" w:rsidRDefault="00662444" w:rsidP="00662444">
            <w:pPr>
              <w:spacing w:after="0" w:line="240" w:lineRule="auto"/>
              <w:jc w:val="center"/>
              <w:rPr>
                <w:sz w:val="19"/>
                <w:szCs w:val="19"/>
                <w:lang w:val="en-GB"/>
              </w:rPr>
            </w:pPr>
            <w:r w:rsidRPr="006B2066">
              <w:rPr>
                <w:sz w:val="19"/>
                <w:szCs w:val="19"/>
                <w:lang w:val="en-GB"/>
              </w:rPr>
              <w:t>-0.70</w:t>
            </w:r>
          </w:p>
          <w:p w14:paraId="4641A894" w14:textId="77777777" w:rsidR="00662444" w:rsidRPr="006B2066" w:rsidRDefault="00662444" w:rsidP="00662444">
            <w:pPr>
              <w:spacing w:after="0" w:line="240" w:lineRule="auto"/>
              <w:jc w:val="center"/>
              <w:rPr>
                <w:sz w:val="19"/>
                <w:szCs w:val="19"/>
                <w:lang w:val="en-GB"/>
              </w:rPr>
            </w:pPr>
            <w:r w:rsidRPr="006B2066">
              <w:rPr>
                <w:sz w:val="19"/>
                <w:szCs w:val="19"/>
                <w:lang w:val="en-GB"/>
              </w:rPr>
              <w:t>(-1.69 – 0.29)</w:t>
            </w:r>
          </w:p>
        </w:tc>
        <w:tc>
          <w:tcPr>
            <w:tcW w:w="709" w:type="dxa"/>
            <w:shd w:val="clear" w:color="auto" w:fill="auto"/>
          </w:tcPr>
          <w:p w14:paraId="5FED1E70" w14:textId="77777777" w:rsidR="00662444" w:rsidRPr="006B2066" w:rsidRDefault="00662444" w:rsidP="00662444">
            <w:pPr>
              <w:spacing w:after="0" w:line="240" w:lineRule="auto"/>
              <w:jc w:val="center"/>
              <w:rPr>
                <w:sz w:val="19"/>
                <w:szCs w:val="19"/>
                <w:lang w:val="en-GB"/>
              </w:rPr>
            </w:pPr>
            <w:r w:rsidRPr="006B2066">
              <w:rPr>
                <w:sz w:val="19"/>
                <w:szCs w:val="19"/>
                <w:lang w:val="en-GB"/>
              </w:rPr>
              <w:t>.161</w:t>
            </w:r>
          </w:p>
        </w:tc>
        <w:tc>
          <w:tcPr>
            <w:tcW w:w="1418" w:type="dxa"/>
            <w:shd w:val="clear" w:color="auto" w:fill="auto"/>
          </w:tcPr>
          <w:p w14:paraId="26B5A560" w14:textId="77777777" w:rsidR="00662444" w:rsidRPr="006B2066" w:rsidRDefault="00662444" w:rsidP="00662444">
            <w:pPr>
              <w:spacing w:after="0" w:line="240" w:lineRule="auto"/>
              <w:jc w:val="center"/>
              <w:rPr>
                <w:sz w:val="19"/>
                <w:szCs w:val="19"/>
                <w:lang w:val="en-GB"/>
              </w:rPr>
            </w:pPr>
            <w:r w:rsidRPr="006B2066">
              <w:rPr>
                <w:sz w:val="19"/>
                <w:szCs w:val="19"/>
                <w:lang w:val="en-GB"/>
              </w:rPr>
              <w:t>-0.18</w:t>
            </w:r>
          </w:p>
          <w:p w14:paraId="219622ED" w14:textId="77777777" w:rsidR="00662444" w:rsidRPr="006B2066" w:rsidRDefault="00662444" w:rsidP="00662444">
            <w:pPr>
              <w:spacing w:after="0" w:line="240" w:lineRule="auto"/>
              <w:jc w:val="center"/>
              <w:rPr>
                <w:sz w:val="19"/>
                <w:szCs w:val="19"/>
                <w:lang w:val="en-GB"/>
              </w:rPr>
            </w:pPr>
            <w:r w:rsidRPr="006B2066">
              <w:rPr>
                <w:sz w:val="19"/>
                <w:szCs w:val="19"/>
                <w:lang w:val="en-GB"/>
              </w:rPr>
              <w:t>(-1.44 – 1.09)</w:t>
            </w:r>
          </w:p>
        </w:tc>
        <w:tc>
          <w:tcPr>
            <w:tcW w:w="708" w:type="dxa"/>
            <w:shd w:val="clear" w:color="auto" w:fill="auto"/>
          </w:tcPr>
          <w:p w14:paraId="17C6A9C7" w14:textId="77777777" w:rsidR="00662444" w:rsidRPr="006B2066" w:rsidRDefault="00662444" w:rsidP="00662444">
            <w:pPr>
              <w:spacing w:after="0" w:line="240" w:lineRule="auto"/>
              <w:jc w:val="center"/>
              <w:rPr>
                <w:sz w:val="19"/>
                <w:szCs w:val="19"/>
                <w:lang w:val="en-GB"/>
              </w:rPr>
            </w:pPr>
            <w:r w:rsidRPr="006B2066">
              <w:rPr>
                <w:sz w:val="19"/>
                <w:szCs w:val="19"/>
                <w:lang w:val="en-GB"/>
              </w:rPr>
              <w:t>.778</w:t>
            </w:r>
          </w:p>
        </w:tc>
        <w:tc>
          <w:tcPr>
            <w:tcW w:w="1418" w:type="dxa"/>
            <w:shd w:val="clear" w:color="auto" w:fill="auto"/>
          </w:tcPr>
          <w:p w14:paraId="3B6BFC4D" w14:textId="77777777" w:rsidR="00662444" w:rsidRPr="006B2066" w:rsidRDefault="00662444" w:rsidP="00662444">
            <w:pPr>
              <w:spacing w:after="0" w:line="240" w:lineRule="auto"/>
              <w:jc w:val="center"/>
              <w:rPr>
                <w:sz w:val="19"/>
                <w:szCs w:val="19"/>
                <w:lang w:val="en-GB"/>
              </w:rPr>
            </w:pPr>
            <w:r w:rsidRPr="006B2066">
              <w:rPr>
                <w:sz w:val="19"/>
                <w:szCs w:val="19"/>
                <w:lang w:val="en-GB"/>
              </w:rPr>
              <w:t>-0.68</w:t>
            </w:r>
          </w:p>
          <w:p w14:paraId="38BAFAFA" w14:textId="77777777" w:rsidR="00662444" w:rsidRPr="006B2066" w:rsidRDefault="00662444" w:rsidP="00662444">
            <w:pPr>
              <w:spacing w:after="0" w:line="240" w:lineRule="auto"/>
              <w:jc w:val="center"/>
              <w:rPr>
                <w:sz w:val="19"/>
                <w:szCs w:val="19"/>
                <w:lang w:val="en-GB"/>
              </w:rPr>
            </w:pPr>
            <w:r w:rsidRPr="006B2066">
              <w:rPr>
                <w:sz w:val="19"/>
                <w:szCs w:val="19"/>
                <w:lang w:val="en-GB"/>
              </w:rPr>
              <w:t>(-1.55 – 0.19)</w:t>
            </w:r>
          </w:p>
        </w:tc>
        <w:tc>
          <w:tcPr>
            <w:tcW w:w="709" w:type="dxa"/>
            <w:shd w:val="clear" w:color="auto" w:fill="auto"/>
          </w:tcPr>
          <w:p w14:paraId="783B1CF6" w14:textId="77777777" w:rsidR="00662444" w:rsidRPr="006B2066" w:rsidRDefault="00662444" w:rsidP="00662444">
            <w:pPr>
              <w:spacing w:after="0" w:line="240" w:lineRule="auto"/>
              <w:jc w:val="center"/>
              <w:rPr>
                <w:sz w:val="19"/>
                <w:szCs w:val="19"/>
                <w:lang w:val="en-GB"/>
              </w:rPr>
            </w:pPr>
            <w:r w:rsidRPr="006B2066">
              <w:rPr>
                <w:sz w:val="19"/>
                <w:szCs w:val="19"/>
                <w:lang w:val="en-GB"/>
              </w:rPr>
              <w:t>.124</w:t>
            </w:r>
          </w:p>
        </w:tc>
        <w:tc>
          <w:tcPr>
            <w:tcW w:w="1417" w:type="dxa"/>
            <w:shd w:val="clear" w:color="auto" w:fill="auto"/>
          </w:tcPr>
          <w:p w14:paraId="0ED308E6" w14:textId="77777777" w:rsidR="00662444" w:rsidRPr="006B2066" w:rsidRDefault="00662444" w:rsidP="00662444">
            <w:pPr>
              <w:spacing w:after="0" w:line="240" w:lineRule="auto"/>
              <w:jc w:val="center"/>
              <w:rPr>
                <w:sz w:val="19"/>
                <w:szCs w:val="19"/>
                <w:lang w:val="en-GB"/>
              </w:rPr>
            </w:pPr>
            <w:r w:rsidRPr="006B2066">
              <w:rPr>
                <w:sz w:val="19"/>
                <w:szCs w:val="19"/>
                <w:lang w:val="en-GB"/>
              </w:rPr>
              <w:t>-0.45</w:t>
            </w:r>
          </w:p>
          <w:p w14:paraId="51091906" w14:textId="77777777" w:rsidR="00662444" w:rsidRPr="006B2066" w:rsidRDefault="00662444" w:rsidP="00662444">
            <w:pPr>
              <w:spacing w:after="0" w:line="240" w:lineRule="auto"/>
              <w:jc w:val="center"/>
              <w:rPr>
                <w:sz w:val="19"/>
                <w:szCs w:val="19"/>
                <w:lang w:val="en-GB"/>
              </w:rPr>
            </w:pPr>
            <w:r w:rsidRPr="006B2066">
              <w:rPr>
                <w:sz w:val="19"/>
                <w:szCs w:val="19"/>
                <w:lang w:val="en-GB"/>
              </w:rPr>
              <w:t>(-1.63 – 0.73)</w:t>
            </w:r>
          </w:p>
        </w:tc>
        <w:tc>
          <w:tcPr>
            <w:tcW w:w="709" w:type="dxa"/>
            <w:shd w:val="clear" w:color="auto" w:fill="auto"/>
          </w:tcPr>
          <w:p w14:paraId="6511E13B" w14:textId="77777777" w:rsidR="00662444" w:rsidRPr="006B2066" w:rsidRDefault="00662444" w:rsidP="00662444">
            <w:pPr>
              <w:spacing w:after="0" w:line="240" w:lineRule="auto"/>
              <w:jc w:val="center"/>
              <w:rPr>
                <w:sz w:val="19"/>
                <w:szCs w:val="19"/>
                <w:lang w:val="en-GB"/>
              </w:rPr>
            </w:pPr>
            <w:r w:rsidRPr="006B2066">
              <w:rPr>
                <w:sz w:val="19"/>
                <w:szCs w:val="19"/>
                <w:lang w:val="en-GB"/>
              </w:rPr>
              <w:t>.438</w:t>
            </w:r>
          </w:p>
        </w:tc>
      </w:tr>
      <w:tr w:rsidR="00662444" w:rsidRPr="007D137A" w14:paraId="26A85DC0" w14:textId="77777777" w:rsidTr="00662444">
        <w:trPr>
          <w:trHeight w:val="75"/>
        </w:trPr>
        <w:tc>
          <w:tcPr>
            <w:tcW w:w="9923" w:type="dxa"/>
            <w:gridSpan w:val="9"/>
            <w:shd w:val="clear" w:color="auto" w:fill="auto"/>
          </w:tcPr>
          <w:p w14:paraId="19A9EAFB" w14:textId="77777777" w:rsidR="00662444" w:rsidRPr="006B2066" w:rsidRDefault="00662444" w:rsidP="00662444">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662444" w:rsidRPr="006B2066" w14:paraId="3FB3E3D8" w14:textId="77777777" w:rsidTr="00662444">
        <w:tc>
          <w:tcPr>
            <w:tcW w:w="1418" w:type="dxa"/>
            <w:shd w:val="clear" w:color="auto" w:fill="auto"/>
          </w:tcPr>
          <w:p w14:paraId="24215BEE"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2ED07062"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0.43 </w:t>
            </w:r>
          </w:p>
          <w:p w14:paraId="0D743EEA" w14:textId="77777777" w:rsidR="00662444" w:rsidRPr="006B2066" w:rsidRDefault="00662444" w:rsidP="00662444">
            <w:pPr>
              <w:spacing w:after="0" w:line="240" w:lineRule="auto"/>
              <w:jc w:val="center"/>
              <w:rPr>
                <w:sz w:val="19"/>
                <w:szCs w:val="19"/>
                <w:lang w:val="en-GB"/>
              </w:rPr>
            </w:pPr>
            <w:r w:rsidRPr="006B2066">
              <w:rPr>
                <w:sz w:val="19"/>
                <w:szCs w:val="19"/>
                <w:lang w:val="en-GB"/>
              </w:rPr>
              <w:t>(0.12 – 0.74)</w:t>
            </w:r>
          </w:p>
        </w:tc>
        <w:tc>
          <w:tcPr>
            <w:tcW w:w="709" w:type="dxa"/>
            <w:shd w:val="clear" w:color="auto" w:fill="auto"/>
          </w:tcPr>
          <w:p w14:paraId="3F9E4C48" w14:textId="77777777" w:rsidR="00662444" w:rsidRPr="006B2066" w:rsidRDefault="00662444" w:rsidP="00662444">
            <w:pPr>
              <w:spacing w:after="0" w:line="240" w:lineRule="auto"/>
              <w:jc w:val="center"/>
              <w:rPr>
                <w:sz w:val="19"/>
                <w:szCs w:val="19"/>
                <w:lang w:val="en-GB"/>
              </w:rPr>
            </w:pPr>
            <w:r w:rsidRPr="006B2066">
              <w:rPr>
                <w:sz w:val="19"/>
                <w:szCs w:val="19"/>
                <w:lang w:val="en-GB"/>
              </w:rPr>
              <w:t>.008</w:t>
            </w:r>
          </w:p>
        </w:tc>
        <w:tc>
          <w:tcPr>
            <w:tcW w:w="1418" w:type="dxa"/>
            <w:shd w:val="clear" w:color="auto" w:fill="auto"/>
          </w:tcPr>
          <w:p w14:paraId="36E1459E" w14:textId="77777777" w:rsidR="00662444" w:rsidRPr="006B2066" w:rsidRDefault="00662444" w:rsidP="00662444">
            <w:pPr>
              <w:spacing w:after="0" w:line="240" w:lineRule="auto"/>
              <w:jc w:val="center"/>
              <w:rPr>
                <w:sz w:val="19"/>
                <w:szCs w:val="19"/>
                <w:lang w:val="en-GB"/>
              </w:rPr>
            </w:pPr>
            <w:r w:rsidRPr="006B2066">
              <w:rPr>
                <w:sz w:val="19"/>
                <w:szCs w:val="19"/>
                <w:lang w:val="en-GB"/>
              </w:rPr>
              <w:t>0.20</w:t>
            </w:r>
          </w:p>
          <w:p w14:paraId="7B38819B" w14:textId="77777777" w:rsidR="00662444" w:rsidRPr="006B2066" w:rsidRDefault="00662444" w:rsidP="00662444">
            <w:pPr>
              <w:spacing w:after="0" w:line="240" w:lineRule="auto"/>
              <w:jc w:val="center"/>
              <w:rPr>
                <w:sz w:val="19"/>
                <w:szCs w:val="19"/>
                <w:lang w:val="en-GB"/>
              </w:rPr>
            </w:pPr>
            <w:r w:rsidRPr="006B2066">
              <w:rPr>
                <w:sz w:val="19"/>
                <w:szCs w:val="19"/>
                <w:lang w:val="en-GB"/>
              </w:rPr>
              <w:t>(-0.23 – 0.64)</w:t>
            </w:r>
          </w:p>
        </w:tc>
        <w:tc>
          <w:tcPr>
            <w:tcW w:w="708" w:type="dxa"/>
            <w:shd w:val="clear" w:color="auto" w:fill="auto"/>
          </w:tcPr>
          <w:p w14:paraId="41D114E3" w14:textId="77777777" w:rsidR="00662444" w:rsidRPr="006B2066" w:rsidRDefault="00662444" w:rsidP="00662444">
            <w:pPr>
              <w:spacing w:after="0" w:line="240" w:lineRule="auto"/>
              <w:jc w:val="center"/>
              <w:rPr>
                <w:sz w:val="19"/>
                <w:szCs w:val="19"/>
                <w:lang w:val="en-GB"/>
              </w:rPr>
            </w:pPr>
            <w:r w:rsidRPr="006B2066">
              <w:rPr>
                <w:sz w:val="19"/>
                <w:szCs w:val="19"/>
                <w:lang w:val="en-GB"/>
              </w:rPr>
              <w:t>.351</w:t>
            </w:r>
          </w:p>
        </w:tc>
        <w:tc>
          <w:tcPr>
            <w:tcW w:w="1418" w:type="dxa"/>
            <w:shd w:val="clear" w:color="auto" w:fill="auto"/>
          </w:tcPr>
          <w:p w14:paraId="0D1B32CB" w14:textId="77777777" w:rsidR="00662444" w:rsidRPr="006B2066" w:rsidRDefault="00662444" w:rsidP="00662444">
            <w:pPr>
              <w:spacing w:after="0" w:line="240" w:lineRule="auto"/>
              <w:jc w:val="center"/>
              <w:rPr>
                <w:sz w:val="19"/>
                <w:szCs w:val="19"/>
                <w:lang w:val="en-GB"/>
              </w:rPr>
            </w:pPr>
            <w:r w:rsidRPr="006B2066">
              <w:rPr>
                <w:sz w:val="19"/>
                <w:szCs w:val="19"/>
                <w:lang w:val="en-GB"/>
              </w:rPr>
              <w:t>0.36</w:t>
            </w:r>
          </w:p>
          <w:p w14:paraId="67783F8E" w14:textId="77777777" w:rsidR="00662444" w:rsidRPr="006B2066" w:rsidRDefault="00662444" w:rsidP="00662444">
            <w:pPr>
              <w:spacing w:after="0" w:line="240" w:lineRule="auto"/>
              <w:jc w:val="center"/>
              <w:rPr>
                <w:sz w:val="19"/>
                <w:szCs w:val="19"/>
                <w:lang w:val="en-GB"/>
              </w:rPr>
            </w:pPr>
            <w:r w:rsidRPr="006B2066">
              <w:rPr>
                <w:sz w:val="19"/>
                <w:szCs w:val="19"/>
                <w:lang w:val="en-GB"/>
              </w:rPr>
              <w:t>(0.09 – 0.63)</w:t>
            </w:r>
          </w:p>
        </w:tc>
        <w:tc>
          <w:tcPr>
            <w:tcW w:w="709" w:type="dxa"/>
            <w:shd w:val="clear" w:color="auto" w:fill="auto"/>
          </w:tcPr>
          <w:p w14:paraId="0B2B1211" w14:textId="77777777" w:rsidR="00662444" w:rsidRPr="006B2066" w:rsidRDefault="00662444" w:rsidP="00662444">
            <w:pPr>
              <w:spacing w:after="0" w:line="240" w:lineRule="auto"/>
              <w:jc w:val="center"/>
              <w:rPr>
                <w:sz w:val="19"/>
                <w:szCs w:val="19"/>
                <w:lang w:val="en-GB"/>
              </w:rPr>
            </w:pPr>
            <w:r w:rsidRPr="006B2066">
              <w:rPr>
                <w:sz w:val="19"/>
                <w:szCs w:val="19"/>
                <w:lang w:val="en-GB"/>
              </w:rPr>
              <w:t>.011</w:t>
            </w:r>
          </w:p>
        </w:tc>
        <w:tc>
          <w:tcPr>
            <w:tcW w:w="1417" w:type="dxa"/>
            <w:shd w:val="clear" w:color="auto" w:fill="auto"/>
          </w:tcPr>
          <w:p w14:paraId="0E60C3BC" w14:textId="77777777" w:rsidR="00662444" w:rsidRPr="006B2066" w:rsidRDefault="00662444" w:rsidP="00662444">
            <w:pPr>
              <w:spacing w:after="0" w:line="240" w:lineRule="auto"/>
              <w:jc w:val="center"/>
              <w:rPr>
                <w:sz w:val="19"/>
                <w:szCs w:val="19"/>
                <w:lang w:val="en-GB"/>
              </w:rPr>
            </w:pPr>
            <w:r w:rsidRPr="006B2066">
              <w:rPr>
                <w:sz w:val="19"/>
                <w:szCs w:val="19"/>
                <w:lang w:val="en-GB"/>
              </w:rPr>
              <w:t>0.41</w:t>
            </w:r>
          </w:p>
          <w:p w14:paraId="3141C78F" w14:textId="77777777" w:rsidR="00662444" w:rsidRPr="006B2066" w:rsidRDefault="00662444" w:rsidP="00662444">
            <w:pPr>
              <w:spacing w:after="0" w:line="240" w:lineRule="auto"/>
              <w:jc w:val="center"/>
              <w:rPr>
                <w:sz w:val="19"/>
                <w:szCs w:val="19"/>
                <w:lang w:val="en-GB"/>
              </w:rPr>
            </w:pPr>
            <w:r w:rsidRPr="006B2066">
              <w:rPr>
                <w:sz w:val="19"/>
                <w:szCs w:val="19"/>
                <w:lang w:val="en-GB"/>
              </w:rPr>
              <w:t>(-0.03 – 0.84)</w:t>
            </w:r>
          </w:p>
        </w:tc>
        <w:tc>
          <w:tcPr>
            <w:tcW w:w="709" w:type="dxa"/>
            <w:shd w:val="clear" w:color="auto" w:fill="auto"/>
          </w:tcPr>
          <w:p w14:paraId="43917EA2" w14:textId="77777777" w:rsidR="00662444" w:rsidRPr="006B2066" w:rsidRDefault="00662444" w:rsidP="00662444">
            <w:pPr>
              <w:spacing w:after="0" w:line="240" w:lineRule="auto"/>
              <w:jc w:val="center"/>
              <w:rPr>
                <w:sz w:val="19"/>
                <w:szCs w:val="19"/>
                <w:lang w:val="en-GB"/>
              </w:rPr>
            </w:pPr>
            <w:r w:rsidRPr="006B2066">
              <w:rPr>
                <w:sz w:val="19"/>
                <w:szCs w:val="19"/>
                <w:lang w:val="en-GB"/>
              </w:rPr>
              <w:t>.066</w:t>
            </w:r>
          </w:p>
        </w:tc>
      </w:tr>
      <w:tr w:rsidR="00662444" w:rsidRPr="006B2066" w14:paraId="0F3724CE" w14:textId="77777777" w:rsidTr="00662444">
        <w:trPr>
          <w:trHeight w:val="205"/>
        </w:trPr>
        <w:tc>
          <w:tcPr>
            <w:tcW w:w="1418" w:type="dxa"/>
            <w:tcBorders>
              <w:bottom w:val="single" w:sz="4" w:space="0" w:color="auto"/>
            </w:tcBorders>
            <w:shd w:val="clear" w:color="auto" w:fill="auto"/>
          </w:tcPr>
          <w:p w14:paraId="7338AAE2" w14:textId="77777777" w:rsidR="00662444" w:rsidRPr="006B2066" w:rsidRDefault="00662444" w:rsidP="00662444">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6000A300"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0.60 </w:t>
            </w:r>
          </w:p>
          <w:p w14:paraId="137A1D6E" w14:textId="77777777" w:rsidR="00662444" w:rsidRPr="006B2066" w:rsidRDefault="00662444" w:rsidP="00662444">
            <w:pPr>
              <w:spacing w:after="0" w:line="240" w:lineRule="auto"/>
              <w:jc w:val="center"/>
              <w:rPr>
                <w:sz w:val="19"/>
                <w:szCs w:val="19"/>
                <w:lang w:val="en-GB"/>
              </w:rPr>
            </w:pPr>
            <w:r w:rsidRPr="006B2066">
              <w:rPr>
                <w:sz w:val="19"/>
                <w:szCs w:val="19"/>
                <w:lang w:val="en-GB"/>
              </w:rPr>
              <w:t>(-0.34 – 1.54)</w:t>
            </w:r>
          </w:p>
        </w:tc>
        <w:tc>
          <w:tcPr>
            <w:tcW w:w="709" w:type="dxa"/>
            <w:tcBorders>
              <w:bottom w:val="single" w:sz="4" w:space="0" w:color="auto"/>
            </w:tcBorders>
            <w:shd w:val="clear" w:color="auto" w:fill="auto"/>
          </w:tcPr>
          <w:p w14:paraId="4EC7C40D" w14:textId="77777777" w:rsidR="00662444" w:rsidRPr="006B2066" w:rsidRDefault="00662444" w:rsidP="00662444">
            <w:pPr>
              <w:spacing w:after="0" w:line="240" w:lineRule="auto"/>
              <w:jc w:val="center"/>
              <w:rPr>
                <w:sz w:val="19"/>
                <w:szCs w:val="19"/>
                <w:lang w:val="en-GB"/>
              </w:rPr>
            </w:pPr>
            <w:r w:rsidRPr="006B2066">
              <w:rPr>
                <w:sz w:val="19"/>
                <w:szCs w:val="19"/>
                <w:lang w:val="en-GB"/>
              </w:rPr>
              <w:t>.206</w:t>
            </w:r>
          </w:p>
        </w:tc>
        <w:tc>
          <w:tcPr>
            <w:tcW w:w="1418" w:type="dxa"/>
            <w:tcBorders>
              <w:bottom w:val="single" w:sz="4" w:space="0" w:color="auto"/>
            </w:tcBorders>
            <w:shd w:val="clear" w:color="auto" w:fill="auto"/>
          </w:tcPr>
          <w:p w14:paraId="60B8FE50" w14:textId="77777777" w:rsidR="00662444" w:rsidRPr="006B2066" w:rsidRDefault="00662444" w:rsidP="00662444">
            <w:pPr>
              <w:spacing w:after="0" w:line="240" w:lineRule="auto"/>
              <w:jc w:val="center"/>
              <w:rPr>
                <w:sz w:val="19"/>
                <w:szCs w:val="19"/>
                <w:lang w:val="en-GB"/>
              </w:rPr>
            </w:pPr>
            <w:r w:rsidRPr="006B2066">
              <w:rPr>
                <w:sz w:val="19"/>
                <w:szCs w:val="19"/>
                <w:lang w:val="en-GB"/>
              </w:rPr>
              <w:t>0.70</w:t>
            </w:r>
          </w:p>
          <w:p w14:paraId="340129DD" w14:textId="77777777" w:rsidR="00662444" w:rsidRPr="006B2066" w:rsidRDefault="00662444" w:rsidP="00662444">
            <w:pPr>
              <w:spacing w:after="0" w:line="240" w:lineRule="auto"/>
              <w:jc w:val="center"/>
              <w:rPr>
                <w:sz w:val="19"/>
                <w:szCs w:val="19"/>
                <w:lang w:val="en-GB"/>
              </w:rPr>
            </w:pPr>
            <w:r w:rsidRPr="006B2066">
              <w:rPr>
                <w:sz w:val="19"/>
                <w:szCs w:val="19"/>
                <w:lang w:val="en-GB"/>
              </w:rPr>
              <w:t>(-0.62 – 2.02)</w:t>
            </w:r>
          </w:p>
        </w:tc>
        <w:tc>
          <w:tcPr>
            <w:tcW w:w="708" w:type="dxa"/>
            <w:tcBorders>
              <w:bottom w:val="single" w:sz="4" w:space="0" w:color="auto"/>
            </w:tcBorders>
            <w:shd w:val="clear" w:color="auto" w:fill="auto"/>
          </w:tcPr>
          <w:p w14:paraId="2BAFE538" w14:textId="77777777" w:rsidR="00662444" w:rsidRPr="006B2066" w:rsidRDefault="00662444" w:rsidP="00662444">
            <w:pPr>
              <w:spacing w:after="0" w:line="240" w:lineRule="auto"/>
              <w:jc w:val="center"/>
              <w:rPr>
                <w:sz w:val="19"/>
                <w:szCs w:val="19"/>
                <w:lang w:val="en-GB"/>
              </w:rPr>
            </w:pPr>
            <w:r w:rsidRPr="006B2066">
              <w:rPr>
                <w:sz w:val="19"/>
                <w:szCs w:val="19"/>
                <w:lang w:val="en-GB"/>
              </w:rPr>
              <w:t>.285</w:t>
            </w:r>
          </w:p>
        </w:tc>
        <w:tc>
          <w:tcPr>
            <w:tcW w:w="1418" w:type="dxa"/>
            <w:tcBorders>
              <w:bottom w:val="single" w:sz="4" w:space="0" w:color="auto"/>
            </w:tcBorders>
            <w:shd w:val="clear" w:color="auto" w:fill="auto"/>
          </w:tcPr>
          <w:p w14:paraId="15F95855" w14:textId="77777777" w:rsidR="00662444" w:rsidRPr="006B2066" w:rsidRDefault="00662444" w:rsidP="00662444">
            <w:pPr>
              <w:spacing w:after="0" w:line="240" w:lineRule="auto"/>
              <w:jc w:val="center"/>
              <w:rPr>
                <w:sz w:val="19"/>
                <w:szCs w:val="19"/>
                <w:lang w:val="en-GB"/>
              </w:rPr>
            </w:pPr>
            <w:r w:rsidRPr="006B2066">
              <w:rPr>
                <w:sz w:val="19"/>
                <w:szCs w:val="19"/>
                <w:lang w:val="en-GB"/>
              </w:rPr>
              <w:t>1.11</w:t>
            </w:r>
          </w:p>
          <w:p w14:paraId="19BE7731" w14:textId="77777777" w:rsidR="00662444" w:rsidRPr="006B2066" w:rsidRDefault="00662444" w:rsidP="00662444">
            <w:pPr>
              <w:spacing w:after="0" w:line="240" w:lineRule="auto"/>
              <w:jc w:val="center"/>
              <w:rPr>
                <w:sz w:val="19"/>
                <w:szCs w:val="19"/>
                <w:lang w:val="en-GB"/>
              </w:rPr>
            </w:pPr>
            <w:r w:rsidRPr="006B2066">
              <w:rPr>
                <w:sz w:val="19"/>
                <w:szCs w:val="19"/>
                <w:lang w:val="en-GB"/>
              </w:rPr>
              <w:t>(0.35 – 1.88)</w:t>
            </w:r>
          </w:p>
        </w:tc>
        <w:tc>
          <w:tcPr>
            <w:tcW w:w="709" w:type="dxa"/>
            <w:tcBorders>
              <w:bottom w:val="single" w:sz="4" w:space="0" w:color="auto"/>
            </w:tcBorders>
            <w:shd w:val="clear" w:color="auto" w:fill="auto"/>
          </w:tcPr>
          <w:p w14:paraId="3AEF6320" w14:textId="77777777" w:rsidR="00662444" w:rsidRPr="006B2066" w:rsidRDefault="00662444" w:rsidP="00662444">
            <w:pPr>
              <w:spacing w:after="0" w:line="240" w:lineRule="auto"/>
              <w:jc w:val="center"/>
              <w:rPr>
                <w:sz w:val="19"/>
                <w:szCs w:val="19"/>
                <w:lang w:val="en-GB"/>
              </w:rPr>
            </w:pPr>
            <w:r w:rsidRPr="006B2066">
              <w:rPr>
                <w:sz w:val="19"/>
                <w:szCs w:val="19"/>
                <w:lang w:val="en-GB"/>
              </w:rPr>
              <w:t>.006</w:t>
            </w:r>
          </w:p>
        </w:tc>
        <w:tc>
          <w:tcPr>
            <w:tcW w:w="1417" w:type="dxa"/>
            <w:tcBorders>
              <w:bottom w:val="single" w:sz="4" w:space="0" w:color="auto"/>
            </w:tcBorders>
            <w:shd w:val="clear" w:color="auto" w:fill="auto"/>
          </w:tcPr>
          <w:p w14:paraId="0CBA91AE" w14:textId="77777777" w:rsidR="00662444" w:rsidRPr="006B2066" w:rsidRDefault="00662444" w:rsidP="00662444">
            <w:pPr>
              <w:spacing w:after="0" w:line="240" w:lineRule="auto"/>
              <w:jc w:val="center"/>
              <w:rPr>
                <w:sz w:val="19"/>
                <w:szCs w:val="19"/>
                <w:lang w:val="en-GB"/>
              </w:rPr>
            </w:pPr>
            <w:r w:rsidRPr="006B2066">
              <w:rPr>
                <w:sz w:val="19"/>
                <w:szCs w:val="19"/>
                <w:lang w:val="en-GB"/>
              </w:rPr>
              <w:t>0.39</w:t>
            </w:r>
          </w:p>
          <w:p w14:paraId="6C736586" w14:textId="77777777" w:rsidR="00662444" w:rsidRPr="006B2066" w:rsidRDefault="00662444" w:rsidP="00662444">
            <w:pPr>
              <w:spacing w:after="0" w:line="240" w:lineRule="auto"/>
              <w:jc w:val="center"/>
              <w:rPr>
                <w:sz w:val="19"/>
                <w:szCs w:val="19"/>
                <w:lang w:val="en-GB"/>
              </w:rPr>
            </w:pPr>
            <w:r w:rsidRPr="006B2066">
              <w:rPr>
                <w:sz w:val="19"/>
                <w:szCs w:val="19"/>
                <w:lang w:val="en-GB"/>
              </w:rPr>
              <w:t>(-0.74 – 1.52)</w:t>
            </w:r>
          </w:p>
        </w:tc>
        <w:tc>
          <w:tcPr>
            <w:tcW w:w="709" w:type="dxa"/>
            <w:tcBorders>
              <w:bottom w:val="single" w:sz="4" w:space="0" w:color="auto"/>
            </w:tcBorders>
            <w:shd w:val="clear" w:color="auto" w:fill="auto"/>
          </w:tcPr>
          <w:p w14:paraId="220AB10E" w14:textId="77777777" w:rsidR="00662444" w:rsidRPr="006B2066" w:rsidRDefault="00662444" w:rsidP="00662444">
            <w:pPr>
              <w:spacing w:after="0" w:line="240" w:lineRule="auto"/>
              <w:jc w:val="center"/>
              <w:rPr>
                <w:sz w:val="19"/>
                <w:szCs w:val="19"/>
                <w:lang w:val="en-GB"/>
              </w:rPr>
            </w:pPr>
            <w:r w:rsidRPr="006B2066">
              <w:rPr>
                <w:sz w:val="19"/>
                <w:szCs w:val="19"/>
                <w:lang w:val="en-GB"/>
              </w:rPr>
              <w:t>.488</w:t>
            </w:r>
          </w:p>
        </w:tc>
      </w:tr>
      <w:tr w:rsidR="00662444" w:rsidRPr="007D137A" w14:paraId="13D74EC3" w14:textId="77777777" w:rsidTr="00662444">
        <w:trPr>
          <w:trHeight w:val="76"/>
        </w:trPr>
        <w:tc>
          <w:tcPr>
            <w:tcW w:w="1418" w:type="dxa"/>
            <w:tcBorders>
              <w:top w:val="single" w:sz="4" w:space="0" w:color="auto"/>
              <w:bottom w:val="single" w:sz="4" w:space="0" w:color="auto"/>
            </w:tcBorders>
            <w:shd w:val="clear" w:color="auto" w:fill="auto"/>
          </w:tcPr>
          <w:p w14:paraId="518BA796" w14:textId="77777777" w:rsidR="00662444" w:rsidRPr="006B2066" w:rsidRDefault="00662444" w:rsidP="00662444">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75A8FA88" w14:textId="77777777" w:rsidR="00662444" w:rsidRPr="006B2066" w:rsidRDefault="00662444" w:rsidP="00662444">
            <w:pPr>
              <w:spacing w:after="0" w:line="240" w:lineRule="auto"/>
              <w:jc w:val="center"/>
              <w:rPr>
                <w:b/>
                <w:sz w:val="19"/>
                <w:szCs w:val="19"/>
                <w:lang w:val="en-GB"/>
              </w:rPr>
            </w:pPr>
            <w:r w:rsidRPr="006B2066">
              <w:rPr>
                <w:b/>
                <w:sz w:val="19"/>
                <w:szCs w:val="19"/>
                <w:lang w:val="en-GB"/>
              </w:rPr>
              <w:t>Anxiety (CAARMS)</w:t>
            </w:r>
          </w:p>
        </w:tc>
        <w:tc>
          <w:tcPr>
            <w:tcW w:w="4253" w:type="dxa"/>
            <w:gridSpan w:val="4"/>
            <w:tcBorders>
              <w:top w:val="single" w:sz="4" w:space="0" w:color="auto"/>
              <w:bottom w:val="single" w:sz="4" w:space="0" w:color="auto"/>
            </w:tcBorders>
            <w:shd w:val="clear" w:color="auto" w:fill="auto"/>
          </w:tcPr>
          <w:p w14:paraId="6EA039D3" w14:textId="77777777" w:rsidR="00662444" w:rsidRPr="006B2066" w:rsidRDefault="00662444" w:rsidP="00662444">
            <w:pPr>
              <w:spacing w:after="0" w:line="240" w:lineRule="auto"/>
              <w:jc w:val="center"/>
              <w:rPr>
                <w:b/>
                <w:sz w:val="19"/>
                <w:szCs w:val="19"/>
                <w:lang w:val="en-GB"/>
              </w:rPr>
            </w:pPr>
            <w:r w:rsidRPr="006B2066">
              <w:rPr>
                <w:b/>
                <w:sz w:val="19"/>
                <w:szCs w:val="19"/>
                <w:lang w:val="en-GB"/>
              </w:rPr>
              <w:t>Tolerance to normal stress (CAARMS)</w:t>
            </w:r>
          </w:p>
        </w:tc>
      </w:tr>
      <w:tr w:rsidR="00662444" w:rsidRPr="006B2066" w14:paraId="29ECCAEE" w14:textId="77777777" w:rsidTr="00662444">
        <w:tc>
          <w:tcPr>
            <w:tcW w:w="1418" w:type="dxa"/>
            <w:tcBorders>
              <w:top w:val="single" w:sz="4" w:space="0" w:color="auto"/>
            </w:tcBorders>
            <w:shd w:val="clear" w:color="auto" w:fill="auto"/>
          </w:tcPr>
          <w:p w14:paraId="45F55319" w14:textId="77777777" w:rsidR="00662444" w:rsidRPr="006B2066" w:rsidRDefault="00662444" w:rsidP="00662444">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6F81D220"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=40)</w:t>
            </w:r>
          </w:p>
        </w:tc>
        <w:tc>
          <w:tcPr>
            <w:tcW w:w="2126" w:type="dxa"/>
            <w:gridSpan w:val="2"/>
            <w:tcBorders>
              <w:top w:val="single" w:sz="4" w:space="0" w:color="auto"/>
              <w:bottom w:val="single" w:sz="4" w:space="0" w:color="auto"/>
            </w:tcBorders>
            <w:shd w:val="clear" w:color="auto" w:fill="auto"/>
          </w:tcPr>
          <w:p w14:paraId="626712FA"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=30)</w:t>
            </w:r>
          </w:p>
        </w:tc>
        <w:tc>
          <w:tcPr>
            <w:tcW w:w="2127" w:type="dxa"/>
            <w:gridSpan w:val="2"/>
            <w:tcBorders>
              <w:top w:val="single" w:sz="4" w:space="0" w:color="auto"/>
              <w:bottom w:val="single" w:sz="4" w:space="0" w:color="auto"/>
            </w:tcBorders>
            <w:shd w:val="clear" w:color="auto" w:fill="auto"/>
          </w:tcPr>
          <w:p w14:paraId="274FFCAE" w14:textId="77777777" w:rsidR="00662444" w:rsidRPr="006B2066" w:rsidRDefault="00662444" w:rsidP="00662444">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=40)</w:t>
            </w:r>
          </w:p>
        </w:tc>
        <w:tc>
          <w:tcPr>
            <w:tcW w:w="2126" w:type="dxa"/>
            <w:gridSpan w:val="2"/>
            <w:tcBorders>
              <w:top w:val="single" w:sz="4" w:space="0" w:color="auto"/>
              <w:bottom w:val="single" w:sz="4" w:space="0" w:color="auto"/>
            </w:tcBorders>
            <w:shd w:val="clear" w:color="auto" w:fill="auto"/>
          </w:tcPr>
          <w:p w14:paraId="429D5C5A" w14:textId="77777777" w:rsidR="00662444" w:rsidRPr="006B2066" w:rsidRDefault="00662444" w:rsidP="0066244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=30)</w:t>
            </w:r>
          </w:p>
        </w:tc>
      </w:tr>
      <w:tr w:rsidR="00662444" w:rsidRPr="006B2066" w14:paraId="33E974E1" w14:textId="77777777" w:rsidTr="00662444">
        <w:trPr>
          <w:trHeight w:val="62"/>
        </w:trPr>
        <w:tc>
          <w:tcPr>
            <w:tcW w:w="1418" w:type="dxa"/>
            <w:tcBorders>
              <w:bottom w:val="single" w:sz="4" w:space="0" w:color="auto"/>
            </w:tcBorders>
            <w:shd w:val="clear" w:color="auto" w:fill="auto"/>
          </w:tcPr>
          <w:p w14:paraId="7C31C4F4" w14:textId="77777777" w:rsidR="00662444" w:rsidRPr="006B2066" w:rsidRDefault="00662444" w:rsidP="00662444">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1C5DC332"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5416270F"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70E558BE"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298A5940"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3B8EB934"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6D63C845"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2806EABD" w14:textId="77777777" w:rsidR="00662444" w:rsidRPr="006B2066" w:rsidRDefault="00662444" w:rsidP="00662444">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C682F40" w14:textId="77777777" w:rsidR="00662444" w:rsidRPr="006B2066" w:rsidRDefault="00662444" w:rsidP="00662444">
            <w:pPr>
              <w:spacing w:after="0" w:line="240" w:lineRule="auto"/>
              <w:jc w:val="center"/>
              <w:rPr>
                <w:sz w:val="19"/>
                <w:szCs w:val="19"/>
                <w:lang w:val="en-GB"/>
              </w:rPr>
            </w:pPr>
            <w:r w:rsidRPr="006B2066">
              <w:rPr>
                <w:i/>
                <w:sz w:val="19"/>
                <w:szCs w:val="19"/>
                <w:lang w:val="en-GB"/>
              </w:rPr>
              <w:t>P</w:t>
            </w:r>
          </w:p>
        </w:tc>
      </w:tr>
      <w:tr w:rsidR="00662444" w:rsidRPr="007D137A" w14:paraId="0D054622" w14:textId="77777777" w:rsidTr="00662444">
        <w:tc>
          <w:tcPr>
            <w:tcW w:w="9923" w:type="dxa"/>
            <w:gridSpan w:val="9"/>
            <w:tcBorders>
              <w:top w:val="single" w:sz="4" w:space="0" w:color="auto"/>
            </w:tcBorders>
            <w:shd w:val="clear" w:color="auto" w:fill="auto"/>
          </w:tcPr>
          <w:p w14:paraId="1E35B248" w14:textId="77777777" w:rsidR="00662444" w:rsidRPr="006B2066" w:rsidRDefault="00662444" w:rsidP="00662444">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662444" w:rsidRPr="006B2066" w14:paraId="7B761271" w14:textId="77777777" w:rsidTr="00662444">
        <w:tc>
          <w:tcPr>
            <w:tcW w:w="1418" w:type="dxa"/>
            <w:shd w:val="clear" w:color="auto" w:fill="auto"/>
          </w:tcPr>
          <w:p w14:paraId="1E602EE4"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AF39E91" w14:textId="77777777" w:rsidR="00662444" w:rsidRPr="006B2066" w:rsidRDefault="00662444" w:rsidP="00662444">
            <w:pPr>
              <w:spacing w:after="0" w:line="240" w:lineRule="auto"/>
              <w:jc w:val="center"/>
              <w:rPr>
                <w:sz w:val="19"/>
                <w:szCs w:val="19"/>
                <w:lang w:val="en-GB"/>
              </w:rPr>
            </w:pPr>
            <w:r w:rsidRPr="006B2066">
              <w:rPr>
                <w:sz w:val="19"/>
                <w:szCs w:val="19"/>
                <w:lang w:val="en-GB"/>
              </w:rPr>
              <w:t>0.32</w:t>
            </w:r>
          </w:p>
          <w:p w14:paraId="1F17144B" w14:textId="77777777" w:rsidR="00662444" w:rsidRPr="006B2066" w:rsidRDefault="00662444" w:rsidP="00662444">
            <w:pPr>
              <w:spacing w:after="0" w:line="240" w:lineRule="auto"/>
              <w:jc w:val="center"/>
              <w:rPr>
                <w:sz w:val="19"/>
                <w:szCs w:val="19"/>
                <w:lang w:val="en-GB"/>
              </w:rPr>
            </w:pPr>
            <w:r w:rsidRPr="006B2066">
              <w:rPr>
                <w:sz w:val="19"/>
                <w:szCs w:val="19"/>
                <w:lang w:val="en-GB"/>
              </w:rPr>
              <w:t>(-0.09 – 0.73)</w:t>
            </w:r>
          </w:p>
        </w:tc>
        <w:tc>
          <w:tcPr>
            <w:tcW w:w="709" w:type="dxa"/>
            <w:shd w:val="clear" w:color="auto" w:fill="auto"/>
          </w:tcPr>
          <w:p w14:paraId="53723F36" w14:textId="77777777" w:rsidR="00662444" w:rsidRPr="006B2066" w:rsidRDefault="00662444" w:rsidP="00662444">
            <w:pPr>
              <w:spacing w:after="0" w:line="240" w:lineRule="auto"/>
              <w:jc w:val="center"/>
              <w:rPr>
                <w:sz w:val="19"/>
                <w:szCs w:val="19"/>
                <w:lang w:val="en-GB"/>
              </w:rPr>
            </w:pPr>
            <w:r w:rsidRPr="006B2066">
              <w:rPr>
                <w:sz w:val="19"/>
                <w:szCs w:val="19"/>
                <w:lang w:val="en-GB"/>
              </w:rPr>
              <w:t>.122</w:t>
            </w:r>
          </w:p>
        </w:tc>
        <w:tc>
          <w:tcPr>
            <w:tcW w:w="1418" w:type="dxa"/>
            <w:shd w:val="clear" w:color="auto" w:fill="auto"/>
          </w:tcPr>
          <w:p w14:paraId="60EFDCC6" w14:textId="77777777" w:rsidR="00662444" w:rsidRPr="006B2066" w:rsidRDefault="00662444" w:rsidP="00662444">
            <w:pPr>
              <w:spacing w:after="0" w:line="240" w:lineRule="auto"/>
              <w:jc w:val="center"/>
              <w:rPr>
                <w:sz w:val="19"/>
                <w:szCs w:val="19"/>
                <w:lang w:val="en-GB"/>
              </w:rPr>
            </w:pPr>
            <w:r w:rsidRPr="006B2066">
              <w:rPr>
                <w:sz w:val="19"/>
                <w:szCs w:val="19"/>
                <w:lang w:val="en-GB"/>
              </w:rPr>
              <w:t>0.90</w:t>
            </w:r>
          </w:p>
          <w:p w14:paraId="6CF56FD1" w14:textId="77777777" w:rsidR="00662444" w:rsidRPr="006B2066" w:rsidRDefault="00662444" w:rsidP="00662444">
            <w:pPr>
              <w:spacing w:after="0" w:line="240" w:lineRule="auto"/>
              <w:jc w:val="center"/>
              <w:rPr>
                <w:sz w:val="19"/>
                <w:szCs w:val="19"/>
                <w:lang w:val="en-GB"/>
              </w:rPr>
            </w:pPr>
            <w:r w:rsidRPr="006B2066">
              <w:rPr>
                <w:sz w:val="19"/>
                <w:szCs w:val="19"/>
                <w:lang w:val="en-GB"/>
              </w:rPr>
              <w:t>(0.08 – 1.73)</w:t>
            </w:r>
          </w:p>
        </w:tc>
        <w:tc>
          <w:tcPr>
            <w:tcW w:w="708" w:type="dxa"/>
            <w:shd w:val="clear" w:color="auto" w:fill="auto"/>
          </w:tcPr>
          <w:p w14:paraId="1ECFA79A" w14:textId="77777777" w:rsidR="00662444" w:rsidRPr="006B2066" w:rsidRDefault="00662444" w:rsidP="00662444">
            <w:pPr>
              <w:spacing w:after="0" w:line="240" w:lineRule="auto"/>
              <w:jc w:val="center"/>
              <w:rPr>
                <w:sz w:val="19"/>
                <w:szCs w:val="19"/>
                <w:lang w:val="en-GB"/>
              </w:rPr>
            </w:pPr>
            <w:r w:rsidRPr="006B2066">
              <w:rPr>
                <w:sz w:val="19"/>
                <w:szCs w:val="19"/>
                <w:lang w:val="en-GB"/>
              </w:rPr>
              <w:t>.033</w:t>
            </w:r>
          </w:p>
        </w:tc>
        <w:tc>
          <w:tcPr>
            <w:tcW w:w="1418" w:type="dxa"/>
            <w:shd w:val="clear" w:color="auto" w:fill="auto"/>
          </w:tcPr>
          <w:p w14:paraId="1F5D9065" w14:textId="77777777" w:rsidR="00662444" w:rsidRPr="006B2066" w:rsidRDefault="00662444" w:rsidP="00662444">
            <w:pPr>
              <w:spacing w:after="0" w:line="240" w:lineRule="auto"/>
              <w:jc w:val="center"/>
              <w:rPr>
                <w:sz w:val="19"/>
                <w:szCs w:val="19"/>
                <w:lang w:val="en-GB"/>
              </w:rPr>
            </w:pPr>
            <w:r w:rsidRPr="006B2066">
              <w:rPr>
                <w:sz w:val="19"/>
                <w:szCs w:val="19"/>
                <w:lang w:val="en-GB"/>
              </w:rPr>
              <w:t>0.31</w:t>
            </w:r>
          </w:p>
          <w:p w14:paraId="6379372D" w14:textId="77777777" w:rsidR="00662444" w:rsidRPr="006B2066" w:rsidRDefault="00662444" w:rsidP="00662444">
            <w:pPr>
              <w:spacing w:after="0" w:line="240" w:lineRule="auto"/>
              <w:jc w:val="center"/>
              <w:rPr>
                <w:sz w:val="19"/>
                <w:szCs w:val="19"/>
                <w:lang w:val="en-GB"/>
              </w:rPr>
            </w:pPr>
            <w:r w:rsidRPr="006B2066">
              <w:rPr>
                <w:sz w:val="19"/>
                <w:szCs w:val="19"/>
                <w:lang w:val="en-GB"/>
              </w:rPr>
              <w:t>(0.05 – 0.56)</w:t>
            </w:r>
          </w:p>
        </w:tc>
        <w:tc>
          <w:tcPr>
            <w:tcW w:w="709" w:type="dxa"/>
            <w:shd w:val="clear" w:color="auto" w:fill="auto"/>
          </w:tcPr>
          <w:p w14:paraId="3C4693F0" w14:textId="77777777" w:rsidR="00662444" w:rsidRPr="006B2066" w:rsidRDefault="00662444" w:rsidP="00662444">
            <w:pPr>
              <w:spacing w:after="0" w:line="240" w:lineRule="auto"/>
              <w:jc w:val="center"/>
              <w:rPr>
                <w:sz w:val="19"/>
                <w:szCs w:val="19"/>
                <w:lang w:val="en-GB"/>
              </w:rPr>
            </w:pPr>
            <w:r w:rsidRPr="006B2066">
              <w:rPr>
                <w:sz w:val="19"/>
                <w:szCs w:val="19"/>
                <w:lang w:val="en-GB"/>
              </w:rPr>
              <w:t>0.18</w:t>
            </w:r>
          </w:p>
        </w:tc>
        <w:tc>
          <w:tcPr>
            <w:tcW w:w="1417" w:type="dxa"/>
            <w:shd w:val="clear" w:color="auto" w:fill="auto"/>
          </w:tcPr>
          <w:p w14:paraId="7AA628D0" w14:textId="77777777" w:rsidR="00662444" w:rsidRPr="006B2066" w:rsidRDefault="00662444" w:rsidP="00662444">
            <w:pPr>
              <w:spacing w:after="0" w:line="240" w:lineRule="auto"/>
              <w:jc w:val="center"/>
              <w:rPr>
                <w:sz w:val="19"/>
                <w:szCs w:val="19"/>
                <w:lang w:val="en-GB"/>
              </w:rPr>
            </w:pPr>
            <w:r w:rsidRPr="006B2066">
              <w:rPr>
                <w:sz w:val="19"/>
                <w:szCs w:val="19"/>
                <w:lang w:val="en-GB"/>
              </w:rPr>
              <w:t>0.18</w:t>
            </w:r>
          </w:p>
          <w:p w14:paraId="5378B078" w14:textId="77777777" w:rsidR="00662444" w:rsidRPr="006B2066" w:rsidRDefault="00662444" w:rsidP="00662444">
            <w:pPr>
              <w:spacing w:after="0" w:line="240" w:lineRule="auto"/>
              <w:jc w:val="center"/>
              <w:rPr>
                <w:sz w:val="19"/>
                <w:szCs w:val="19"/>
                <w:lang w:val="en-GB"/>
              </w:rPr>
            </w:pPr>
            <w:r w:rsidRPr="006B2066">
              <w:rPr>
                <w:sz w:val="19"/>
                <w:szCs w:val="19"/>
                <w:lang w:val="en-GB"/>
              </w:rPr>
              <w:t>(-0.20 – 0.55)</w:t>
            </w:r>
          </w:p>
        </w:tc>
        <w:tc>
          <w:tcPr>
            <w:tcW w:w="709" w:type="dxa"/>
            <w:shd w:val="clear" w:color="auto" w:fill="auto"/>
          </w:tcPr>
          <w:p w14:paraId="5816BDA4" w14:textId="77777777" w:rsidR="00662444" w:rsidRPr="006B2066" w:rsidRDefault="00662444" w:rsidP="00662444">
            <w:pPr>
              <w:spacing w:after="0" w:line="240" w:lineRule="auto"/>
              <w:jc w:val="center"/>
              <w:rPr>
                <w:sz w:val="19"/>
                <w:szCs w:val="19"/>
                <w:lang w:val="en-GB"/>
              </w:rPr>
            </w:pPr>
            <w:r w:rsidRPr="006B2066">
              <w:rPr>
                <w:sz w:val="19"/>
                <w:szCs w:val="19"/>
                <w:lang w:val="en-GB"/>
              </w:rPr>
              <w:t>.343</w:t>
            </w:r>
          </w:p>
        </w:tc>
      </w:tr>
      <w:tr w:rsidR="00662444" w:rsidRPr="006B2066" w14:paraId="279262A3" w14:textId="77777777" w:rsidTr="00662444">
        <w:tc>
          <w:tcPr>
            <w:tcW w:w="1418" w:type="dxa"/>
            <w:shd w:val="clear" w:color="auto" w:fill="auto"/>
          </w:tcPr>
          <w:p w14:paraId="7BAE7F65"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705A39C1" w14:textId="77777777" w:rsidR="00662444" w:rsidRPr="006B2066" w:rsidRDefault="00662444" w:rsidP="00662444">
            <w:pPr>
              <w:spacing w:after="0" w:line="240" w:lineRule="auto"/>
              <w:jc w:val="center"/>
              <w:rPr>
                <w:sz w:val="19"/>
                <w:szCs w:val="19"/>
                <w:lang w:val="en-GB"/>
              </w:rPr>
            </w:pPr>
            <w:r w:rsidRPr="006B2066">
              <w:rPr>
                <w:sz w:val="19"/>
                <w:szCs w:val="19"/>
                <w:lang w:val="en-GB"/>
              </w:rPr>
              <w:t>0.51</w:t>
            </w:r>
          </w:p>
          <w:p w14:paraId="506688E3" w14:textId="77777777" w:rsidR="00662444" w:rsidRPr="006B2066" w:rsidRDefault="00662444" w:rsidP="00662444">
            <w:pPr>
              <w:spacing w:after="0" w:line="240" w:lineRule="auto"/>
              <w:jc w:val="center"/>
              <w:rPr>
                <w:sz w:val="19"/>
                <w:szCs w:val="19"/>
                <w:lang w:val="en-GB"/>
              </w:rPr>
            </w:pPr>
            <w:r w:rsidRPr="006B2066">
              <w:rPr>
                <w:sz w:val="19"/>
                <w:szCs w:val="19"/>
                <w:lang w:val="en-GB"/>
              </w:rPr>
              <w:t>(-0.27 – 1.28)</w:t>
            </w:r>
          </w:p>
        </w:tc>
        <w:tc>
          <w:tcPr>
            <w:tcW w:w="709" w:type="dxa"/>
            <w:shd w:val="clear" w:color="auto" w:fill="auto"/>
          </w:tcPr>
          <w:p w14:paraId="089E5C56" w14:textId="77777777" w:rsidR="00662444" w:rsidRPr="006B2066" w:rsidRDefault="00662444" w:rsidP="00662444">
            <w:pPr>
              <w:spacing w:after="0" w:line="240" w:lineRule="auto"/>
              <w:jc w:val="center"/>
              <w:rPr>
                <w:sz w:val="19"/>
                <w:szCs w:val="19"/>
                <w:lang w:val="en-GB"/>
              </w:rPr>
            </w:pPr>
            <w:r w:rsidRPr="006B2066">
              <w:rPr>
                <w:sz w:val="19"/>
                <w:szCs w:val="19"/>
                <w:lang w:val="en-GB"/>
              </w:rPr>
              <w:t>.194</w:t>
            </w:r>
          </w:p>
        </w:tc>
        <w:tc>
          <w:tcPr>
            <w:tcW w:w="1418" w:type="dxa"/>
            <w:shd w:val="clear" w:color="auto" w:fill="auto"/>
          </w:tcPr>
          <w:p w14:paraId="3E4909FD" w14:textId="77777777" w:rsidR="00662444" w:rsidRPr="006B2066" w:rsidRDefault="00662444" w:rsidP="00662444">
            <w:pPr>
              <w:spacing w:after="0" w:line="240" w:lineRule="auto"/>
              <w:jc w:val="center"/>
              <w:rPr>
                <w:sz w:val="19"/>
                <w:szCs w:val="19"/>
                <w:lang w:val="en-GB"/>
              </w:rPr>
            </w:pPr>
            <w:r w:rsidRPr="006B2066">
              <w:rPr>
                <w:sz w:val="19"/>
                <w:szCs w:val="19"/>
                <w:lang w:val="en-GB"/>
              </w:rPr>
              <w:t>-0.72</w:t>
            </w:r>
          </w:p>
          <w:p w14:paraId="1310F1F9" w14:textId="77777777" w:rsidR="00662444" w:rsidRPr="006B2066" w:rsidRDefault="00662444" w:rsidP="00662444">
            <w:pPr>
              <w:spacing w:after="0" w:line="240" w:lineRule="auto"/>
              <w:jc w:val="center"/>
              <w:rPr>
                <w:sz w:val="19"/>
                <w:szCs w:val="19"/>
                <w:lang w:val="en-GB"/>
              </w:rPr>
            </w:pPr>
            <w:r w:rsidRPr="006B2066">
              <w:rPr>
                <w:sz w:val="19"/>
                <w:szCs w:val="19"/>
                <w:lang w:val="en-GB"/>
              </w:rPr>
              <w:t>(1.,87 – 0.44)</w:t>
            </w:r>
          </w:p>
        </w:tc>
        <w:tc>
          <w:tcPr>
            <w:tcW w:w="708" w:type="dxa"/>
            <w:shd w:val="clear" w:color="auto" w:fill="auto"/>
          </w:tcPr>
          <w:p w14:paraId="0C1FA6BE" w14:textId="77777777" w:rsidR="00662444" w:rsidRPr="006B2066" w:rsidRDefault="00662444" w:rsidP="00662444">
            <w:pPr>
              <w:spacing w:after="0" w:line="240" w:lineRule="auto"/>
              <w:jc w:val="center"/>
              <w:rPr>
                <w:sz w:val="19"/>
                <w:szCs w:val="19"/>
                <w:lang w:val="en-GB"/>
              </w:rPr>
            </w:pPr>
            <w:r w:rsidRPr="006B2066">
              <w:rPr>
                <w:sz w:val="19"/>
                <w:szCs w:val="19"/>
                <w:lang w:val="en-GB"/>
              </w:rPr>
              <w:t>.216</w:t>
            </w:r>
          </w:p>
        </w:tc>
        <w:tc>
          <w:tcPr>
            <w:tcW w:w="1418" w:type="dxa"/>
            <w:shd w:val="clear" w:color="auto" w:fill="auto"/>
          </w:tcPr>
          <w:p w14:paraId="354C6CDD"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-0.08 </w:t>
            </w:r>
          </w:p>
          <w:p w14:paraId="4FF929B5" w14:textId="77777777" w:rsidR="00662444" w:rsidRPr="006B2066" w:rsidRDefault="00662444" w:rsidP="00662444">
            <w:pPr>
              <w:spacing w:after="0" w:line="240" w:lineRule="auto"/>
              <w:jc w:val="center"/>
              <w:rPr>
                <w:sz w:val="19"/>
                <w:szCs w:val="19"/>
                <w:lang w:val="en-GB"/>
              </w:rPr>
            </w:pPr>
            <w:r w:rsidRPr="006B2066">
              <w:rPr>
                <w:sz w:val="19"/>
                <w:szCs w:val="19"/>
                <w:lang w:val="en-GB"/>
              </w:rPr>
              <w:t>(-0.84 – 0.68)</w:t>
            </w:r>
          </w:p>
        </w:tc>
        <w:tc>
          <w:tcPr>
            <w:tcW w:w="709" w:type="dxa"/>
            <w:shd w:val="clear" w:color="auto" w:fill="auto"/>
          </w:tcPr>
          <w:p w14:paraId="24C1F346" w14:textId="77777777" w:rsidR="00662444" w:rsidRPr="006B2066" w:rsidRDefault="00662444" w:rsidP="00662444">
            <w:pPr>
              <w:spacing w:after="0" w:line="240" w:lineRule="auto"/>
              <w:jc w:val="center"/>
              <w:rPr>
                <w:sz w:val="19"/>
                <w:szCs w:val="19"/>
                <w:lang w:val="en-GB"/>
              </w:rPr>
            </w:pPr>
            <w:r w:rsidRPr="006B2066">
              <w:rPr>
                <w:sz w:val="19"/>
                <w:szCs w:val="19"/>
                <w:lang w:val="en-GB"/>
              </w:rPr>
              <w:t>.833</w:t>
            </w:r>
          </w:p>
        </w:tc>
        <w:tc>
          <w:tcPr>
            <w:tcW w:w="1417" w:type="dxa"/>
            <w:shd w:val="clear" w:color="auto" w:fill="auto"/>
          </w:tcPr>
          <w:p w14:paraId="3F9E9B32" w14:textId="77777777" w:rsidR="00662444" w:rsidRPr="006B2066" w:rsidRDefault="00662444" w:rsidP="00662444">
            <w:pPr>
              <w:spacing w:after="0" w:line="240" w:lineRule="auto"/>
              <w:jc w:val="center"/>
              <w:rPr>
                <w:sz w:val="19"/>
                <w:szCs w:val="19"/>
                <w:lang w:val="en-GB"/>
              </w:rPr>
            </w:pPr>
            <w:r w:rsidRPr="006B2066">
              <w:rPr>
                <w:sz w:val="19"/>
                <w:szCs w:val="19"/>
                <w:lang w:val="en-GB"/>
              </w:rPr>
              <w:t>-0.04</w:t>
            </w:r>
          </w:p>
          <w:p w14:paraId="42B4B40A" w14:textId="77777777" w:rsidR="00662444" w:rsidRPr="006B2066" w:rsidRDefault="00662444" w:rsidP="00662444">
            <w:pPr>
              <w:spacing w:after="0" w:line="240" w:lineRule="auto"/>
              <w:jc w:val="center"/>
              <w:rPr>
                <w:sz w:val="19"/>
                <w:szCs w:val="19"/>
                <w:lang w:val="en-GB"/>
              </w:rPr>
            </w:pPr>
            <w:r w:rsidRPr="006B2066">
              <w:rPr>
                <w:sz w:val="19"/>
                <w:szCs w:val="19"/>
                <w:lang w:val="en-GB"/>
              </w:rPr>
              <w:t>(-1.51 – 1.07)</w:t>
            </w:r>
          </w:p>
        </w:tc>
        <w:tc>
          <w:tcPr>
            <w:tcW w:w="709" w:type="dxa"/>
            <w:shd w:val="clear" w:color="auto" w:fill="auto"/>
          </w:tcPr>
          <w:p w14:paraId="296BCC89" w14:textId="77777777" w:rsidR="00662444" w:rsidRPr="006B2066" w:rsidRDefault="00662444" w:rsidP="00662444">
            <w:pPr>
              <w:spacing w:after="0" w:line="240" w:lineRule="auto"/>
              <w:jc w:val="center"/>
              <w:rPr>
                <w:sz w:val="19"/>
                <w:szCs w:val="19"/>
                <w:lang w:val="en-GB"/>
              </w:rPr>
            </w:pPr>
            <w:r w:rsidRPr="006B2066">
              <w:rPr>
                <w:sz w:val="19"/>
                <w:szCs w:val="19"/>
                <w:lang w:val="en-GB"/>
              </w:rPr>
              <w:t>.942</w:t>
            </w:r>
          </w:p>
        </w:tc>
      </w:tr>
      <w:tr w:rsidR="00662444" w:rsidRPr="007D137A" w14:paraId="3EF46FB8" w14:textId="77777777" w:rsidTr="00662444">
        <w:tc>
          <w:tcPr>
            <w:tcW w:w="9923" w:type="dxa"/>
            <w:gridSpan w:val="9"/>
            <w:shd w:val="clear" w:color="auto" w:fill="auto"/>
          </w:tcPr>
          <w:p w14:paraId="35DEC9E7" w14:textId="77777777" w:rsidR="00662444" w:rsidRPr="006B2066" w:rsidRDefault="00662444" w:rsidP="00662444">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662444" w:rsidRPr="006B2066" w14:paraId="16086DD4" w14:textId="77777777" w:rsidTr="00662444">
        <w:tc>
          <w:tcPr>
            <w:tcW w:w="1418" w:type="dxa"/>
            <w:shd w:val="clear" w:color="auto" w:fill="auto"/>
          </w:tcPr>
          <w:p w14:paraId="426EC6A7"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2EC7C238" w14:textId="77777777" w:rsidR="00662444" w:rsidRPr="006B2066" w:rsidRDefault="00662444" w:rsidP="00662444">
            <w:pPr>
              <w:spacing w:after="0" w:line="240" w:lineRule="auto"/>
              <w:jc w:val="center"/>
              <w:rPr>
                <w:sz w:val="19"/>
                <w:szCs w:val="19"/>
                <w:lang w:val="en-GB"/>
              </w:rPr>
            </w:pPr>
            <w:r w:rsidRPr="006B2066">
              <w:rPr>
                <w:sz w:val="19"/>
                <w:szCs w:val="19"/>
                <w:lang w:val="en-GB"/>
              </w:rPr>
              <w:t>0.33</w:t>
            </w:r>
          </w:p>
          <w:p w14:paraId="4072B81C" w14:textId="77777777" w:rsidR="00662444" w:rsidRPr="006B2066" w:rsidRDefault="00662444" w:rsidP="00662444">
            <w:pPr>
              <w:spacing w:after="0" w:line="240" w:lineRule="auto"/>
              <w:jc w:val="center"/>
              <w:rPr>
                <w:sz w:val="19"/>
                <w:szCs w:val="19"/>
                <w:lang w:val="en-GB"/>
              </w:rPr>
            </w:pPr>
            <w:r w:rsidRPr="006B2066">
              <w:rPr>
                <w:sz w:val="19"/>
                <w:szCs w:val="19"/>
                <w:lang w:val="en-GB"/>
              </w:rPr>
              <w:t>(-0.05 – 0.71)</w:t>
            </w:r>
          </w:p>
        </w:tc>
        <w:tc>
          <w:tcPr>
            <w:tcW w:w="709" w:type="dxa"/>
            <w:shd w:val="clear" w:color="auto" w:fill="auto"/>
          </w:tcPr>
          <w:p w14:paraId="0C0DD4E1" w14:textId="77777777" w:rsidR="00662444" w:rsidRPr="006B2066" w:rsidRDefault="00662444" w:rsidP="00662444">
            <w:pPr>
              <w:spacing w:after="0" w:line="240" w:lineRule="auto"/>
              <w:jc w:val="center"/>
              <w:rPr>
                <w:sz w:val="19"/>
                <w:szCs w:val="19"/>
                <w:lang w:val="en-GB"/>
              </w:rPr>
            </w:pPr>
            <w:r w:rsidRPr="006B2066">
              <w:rPr>
                <w:sz w:val="19"/>
                <w:szCs w:val="19"/>
                <w:lang w:val="en-GB"/>
              </w:rPr>
              <w:t>.084</w:t>
            </w:r>
          </w:p>
        </w:tc>
        <w:tc>
          <w:tcPr>
            <w:tcW w:w="1418" w:type="dxa"/>
            <w:shd w:val="clear" w:color="auto" w:fill="auto"/>
          </w:tcPr>
          <w:p w14:paraId="09AC72E4" w14:textId="77777777" w:rsidR="00662444" w:rsidRPr="006B2066" w:rsidRDefault="00662444" w:rsidP="00662444">
            <w:pPr>
              <w:spacing w:after="0" w:line="240" w:lineRule="auto"/>
              <w:jc w:val="center"/>
              <w:rPr>
                <w:sz w:val="19"/>
                <w:szCs w:val="19"/>
                <w:lang w:val="en-GB"/>
              </w:rPr>
            </w:pPr>
            <w:r w:rsidRPr="006B2066">
              <w:rPr>
                <w:sz w:val="19"/>
                <w:szCs w:val="19"/>
                <w:lang w:val="en-GB"/>
              </w:rPr>
              <w:t>0.70</w:t>
            </w:r>
          </w:p>
          <w:p w14:paraId="37C03C51" w14:textId="77777777" w:rsidR="00662444" w:rsidRPr="006B2066" w:rsidRDefault="00662444" w:rsidP="00662444">
            <w:pPr>
              <w:spacing w:after="0" w:line="240" w:lineRule="auto"/>
              <w:jc w:val="center"/>
              <w:rPr>
                <w:sz w:val="19"/>
                <w:szCs w:val="19"/>
                <w:lang w:val="en-GB"/>
              </w:rPr>
            </w:pPr>
            <w:r w:rsidRPr="006B2066">
              <w:rPr>
                <w:sz w:val="19"/>
                <w:szCs w:val="19"/>
                <w:lang w:val="en-GB"/>
              </w:rPr>
              <w:t xml:space="preserve">(-0.08 – 1.48) </w:t>
            </w:r>
          </w:p>
        </w:tc>
        <w:tc>
          <w:tcPr>
            <w:tcW w:w="708" w:type="dxa"/>
            <w:shd w:val="clear" w:color="auto" w:fill="auto"/>
          </w:tcPr>
          <w:p w14:paraId="64D6BEB3" w14:textId="77777777" w:rsidR="00662444" w:rsidRPr="006B2066" w:rsidRDefault="00662444" w:rsidP="00662444">
            <w:pPr>
              <w:spacing w:after="0" w:line="240" w:lineRule="auto"/>
              <w:jc w:val="center"/>
              <w:rPr>
                <w:sz w:val="19"/>
                <w:szCs w:val="19"/>
                <w:lang w:val="en-GB"/>
              </w:rPr>
            </w:pPr>
            <w:r w:rsidRPr="006B2066">
              <w:rPr>
                <w:sz w:val="19"/>
                <w:szCs w:val="19"/>
                <w:lang w:val="en-GB"/>
              </w:rPr>
              <w:t>.077</w:t>
            </w:r>
          </w:p>
        </w:tc>
        <w:tc>
          <w:tcPr>
            <w:tcW w:w="1418" w:type="dxa"/>
            <w:shd w:val="clear" w:color="auto" w:fill="auto"/>
          </w:tcPr>
          <w:p w14:paraId="1D5EB99D" w14:textId="77777777" w:rsidR="00662444" w:rsidRPr="006B2066" w:rsidRDefault="00662444" w:rsidP="00662444">
            <w:pPr>
              <w:spacing w:after="0" w:line="240" w:lineRule="auto"/>
              <w:jc w:val="center"/>
              <w:rPr>
                <w:sz w:val="19"/>
                <w:szCs w:val="19"/>
                <w:lang w:val="en-GB"/>
              </w:rPr>
            </w:pPr>
            <w:r w:rsidRPr="006B2066">
              <w:rPr>
                <w:sz w:val="19"/>
                <w:szCs w:val="19"/>
                <w:lang w:val="en-GB"/>
              </w:rPr>
              <w:t>0.30</w:t>
            </w:r>
          </w:p>
          <w:p w14:paraId="560374AE" w14:textId="77777777" w:rsidR="00662444" w:rsidRPr="006B2066" w:rsidRDefault="00662444" w:rsidP="00662444">
            <w:pPr>
              <w:spacing w:after="0" w:line="240" w:lineRule="auto"/>
              <w:jc w:val="center"/>
              <w:rPr>
                <w:sz w:val="19"/>
                <w:szCs w:val="19"/>
                <w:lang w:val="en-GB"/>
              </w:rPr>
            </w:pPr>
            <w:r w:rsidRPr="006B2066">
              <w:rPr>
                <w:sz w:val="19"/>
                <w:szCs w:val="19"/>
                <w:lang w:val="en-GB"/>
              </w:rPr>
              <w:t>(0.05 – 0.55)</w:t>
            </w:r>
          </w:p>
        </w:tc>
        <w:tc>
          <w:tcPr>
            <w:tcW w:w="709" w:type="dxa"/>
            <w:shd w:val="clear" w:color="auto" w:fill="auto"/>
          </w:tcPr>
          <w:p w14:paraId="5DA01D56" w14:textId="77777777" w:rsidR="00662444" w:rsidRPr="006B2066" w:rsidRDefault="00662444" w:rsidP="00662444">
            <w:pPr>
              <w:spacing w:after="0" w:line="240" w:lineRule="auto"/>
              <w:jc w:val="center"/>
              <w:rPr>
                <w:sz w:val="19"/>
                <w:szCs w:val="19"/>
                <w:lang w:val="en-GB"/>
              </w:rPr>
            </w:pPr>
            <w:r w:rsidRPr="006B2066">
              <w:rPr>
                <w:sz w:val="19"/>
                <w:szCs w:val="19"/>
                <w:lang w:val="en-GB"/>
              </w:rPr>
              <w:t>.019</w:t>
            </w:r>
          </w:p>
        </w:tc>
        <w:tc>
          <w:tcPr>
            <w:tcW w:w="1417" w:type="dxa"/>
            <w:shd w:val="clear" w:color="auto" w:fill="auto"/>
          </w:tcPr>
          <w:p w14:paraId="62925C2F" w14:textId="77777777" w:rsidR="00662444" w:rsidRPr="006B2066" w:rsidRDefault="00662444" w:rsidP="00662444">
            <w:pPr>
              <w:spacing w:after="0" w:line="240" w:lineRule="auto"/>
              <w:jc w:val="center"/>
              <w:rPr>
                <w:sz w:val="19"/>
                <w:szCs w:val="19"/>
                <w:lang w:val="en-GB"/>
              </w:rPr>
            </w:pPr>
            <w:r w:rsidRPr="006B2066">
              <w:rPr>
                <w:sz w:val="19"/>
                <w:szCs w:val="19"/>
                <w:lang w:val="en-GB"/>
              </w:rPr>
              <w:t>0.14</w:t>
            </w:r>
          </w:p>
          <w:p w14:paraId="23E75F27" w14:textId="77777777" w:rsidR="00662444" w:rsidRPr="006B2066" w:rsidRDefault="00662444" w:rsidP="00662444">
            <w:pPr>
              <w:spacing w:after="0" w:line="240" w:lineRule="auto"/>
              <w:jc w:val="center"/>
              <w:rPr>
                <w:sz w:val="19"/>
                <w:szCs w:val="19"/>
                <w:lang w:val="en-GB"/>
              </w:rPr>
            </w:pPr>
            <w:r w:rsidRPr="006B2066">
              <w:rPr>
                <w:sz w:val="19"/>
                <w:szCs w:val="19"/>
                <w:lang w:val="en-GB"/>
              </w:rPr>
              <w:t>(-0.21 – 0.49)</w:t>
            </w:r>
          </w:p>
        </w:tc>
        <w:tc>
          <w:tcPr>
            <w:tcW w:w="709" w:type="dxa"/>
            <w:shd w:val="clear" w:color="auto" w:fill="auto"/>
          </w:tcPr>
          <w:p w14:paraId="7E3A1A1B" w14:textId="77777777" w:rsidR="00662444" w:rsidRPr="006B2066" w:rsidRDefault="00662444" w:rsidP="00662444">
            <w:pPr>
              <w:spacing w:after="0" w:line="240" w:lineRule="auto"/>
              <w:jc w:val="center"/>
              <w:rPr>
                <w:sz w:val="19"/>
                <w:szCs w:val="19"/>
                <w:lang w:val="en-GB"/>
              </w:rPr>
            </w:pPr>
            <w:r w:rsidRPr="006B2066">
              <w:rPr>
                <w:sz w:val="19"/>
                <w:szCs w:val="19"/>
                <w:lang w:val="en-GB"/>
              </w:rPr>
              <w:t>.412</w:t>
            </w:r>
          </w:p>
        </w:tc>
      </w:tr>
      <w:tr w:rsidR="00662444" w:rsidRPr="006B2066" w14:paraId="38BEBE79" w14:textId="77777777" w:rsidTr="00662444">
        <w:tc>
          <w:tcPr>
            <w:tcW w:w="1418" w:type="dxa"/>
            <w:shd w:val="clear" w:color="auto" w:fill="auto"/>
          </w:tcPr>
          <w:p w14:paraId="5C6A26C5" w14:textId="77777777" w:rsidR="00662444" w:rsidRPr="006B2066" w:rsidRDefault="00662444" w:rsidP="00662444">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6F5E3BB7" w14:textId="77777777" w:rsidR="00662444" w:rsidRPr="006B2066" w:rsidRDefault="00662444" w:rsidP="00662444">
            <w:pPr>
              <w:spacing w:after="0" w:line="240" w:lineRule="auto"/>
              <w:jc w:val="center"/>
              <w:rPr>
                <w:sz w:val="19"/>
                <w:szCs w:val="19"/>
                <w:lang w:val="en-GB"/>
              </w:rPr>
            </w:pPr>
            <w:r w:rsidRPr="006B2066">
              <w:rPr>
                <w:sz w:val="19"/>
                <w:szCs w:val="19"/>
                <w:lang w:val="en-GB"/>
              </w:rPr>
              <w:t>-0.83</w:t>
            </w:r>
          </w:p>
          <w:p w14:paraId="0D25C7C1" w14:textId="77777777" w:rsidR="00662444" w:rsidRPr="006B2066" w:rsidRDefault="00662444" w:rsidP="00662444">
            <w:pPr>
              <w:spacing w:after="0" w:line="240" w:lineRule="auto"/>
              <w:jc w:val="center"/>
              <w:rPr>
                <w:sz w:val="19"/>
                <w:szCs w:val="19"/>
                <w:lang w:val="en-GB"/>
              </w:rPr>
            </w:pPr>
            <w:r w:rsidRPr="006B2066">
              <w:rPr>
                <w:sz w:val="19"/>
                <w:szCs w:val="19"/>
                <w:lang w:val="en-GB"/>
              </w:rPr>
              <w:t>(-1.59 – -0.07)</w:t>
            </w:r>
          </w:p>
        </w:tc>
        <w:tc>
          <w:tcPr>
            <w:tcW w:w="709" w:type="dxa"/>
            <w:shd w:val="clear" w:color="auto" w:fill="auto"/>
          </w:tcPr>
          <w:p w14:paraId="7D6CFCB8" w14:textId="77777777" w:rsidR="00662444" w:rsidRPr="006B2066" w:rsidRDefault="00662444" w:rsidP="00662444">
            <w:pPr>
              <w:spacing w:after="0" w:line="240" w:lineRule="auto"/>
              <w:jc w:val="center"/>
              <w:rPr>
                <w:sz w:val="19"/>
                <w:szCs w:val="19"/>
                <w:lang w:val="en-GB"/>
              </w:rPr>
            </w:pPr>
            <w:r w:rsidRPr="006B2066">
              <w:rPr>
                <w:sz w:val="19"/>
                <w:szCs w:val="19"/>
                <w:lang w:val="en-GB"/>
              </w:rPr>
              <w:t>.032</w:t>
            </w:r>
          </w:p>
        </w:tc>
        <w:tc>
          <w:tcPr>
            <w:tcW w:w="1418" w:type="dxa"/>
            <w:shd w:val="clear" w:color="auto" w:fill="auto"/>
          </w:tcPr>
          <w:p w14:paraId="5928153B" w14:textId="77777777" w:rsidR="00662444" w:rsidRPr="006B2066" w:rsidRDefault="00662444" w:rsidP="00662444">
            <w:pPr>
              <w:spacing w:after="0" w:line="240" w:lineRule="auto"/>
              <w:jc w:val="center"/>
              <w:rPr>
                <w:sz w:val="19"/>
                <w:szCs w:val="19"/>
                <w:lang w:val="en-GB"/>
              </w:rPr>
            </w:pPr>
            <w:r w:rsidRPr="006B2066">
              <w:rPr>
                <w:sz w:val="19"/>
                <w:szCs w:val="19"/>
                <w:lang w:val="en-GB"/>
              </w:rPr>
              <w:t>-0.08</w:t>
            </w:r>
          </w:p>
          <w:p w14:paraId="71C351F8" w14:textId="77777777" w:rsidR="00662444" w:rsidRPr="006B2066" w:rsidRDefault="00662444" w:rsidP="00662444">
            <w:pPr>
              <w:spacing w:after="0" w:line="240" w:lineRule="auto"/>
              <w:jc w:val="center"/>
              <w:rPr>
                <w:sz w:val="19"/>
                <w:szCs w:val="19"/>
                <w:lang w:val="en-GB"/>
              </w:rPr>
            </w:pPr>
            <w:r w:rsidRPr="006B2066">
              <w:rPr>
                <w:sz w:val="19"/>
                <w:szCs w:val="19"/>
                <w:lang w:val="en-GB"/>
              </w:rPr>
              <w:t>(-1.22 – 1.07)</w:t>
            </w:r>
          </w:p>
        </w:tc>
        <w:tc>
          <w:tcPr>
            <w:tcW w:w="708" w:type="dxa"/>
            <w:shd w:val="clear" w:color="auto" w:fill="auto"/>
          </w:tcPr>
          <w:p w14:paraId="6D2C999E" w14:textId="77777777" w:rsidR="00662444" w:rsidRPr="006B2066" w:rsidRDefault="00662444" w:rsidP="00662444">
            <w:pPr>
              <w:spacing w:after="0" w:line="240" w:lineRule="auto"/>
              <w:jc w:val="center"/>
              <w:rPr>
                <w:sz w:val="19"/>
                <w:szCs w:val="19"/>
                <w:lang w:val="en-GB"/>
              </w:rPr>
            </w:pPr>
            <w:r w:rsidRPr="006B2066">
              <w:rPr>
                <w:sz w:val="19"/>
                <w:szCs w:val="19"/>
                <w:lang w:val="en-GB"/>
              </w:rPr>
              <w:t>.893</w:t>
            </w:r>
          </w:p>
        </w:tc>
        <w:tc>
          <w:tcPr>
            <w:tcW w:w="1418" w:type="dxa"/>
            <w:shd w:val="clear" w:color="auto" w:fill="auto"/>
          </w:tcPr>
          <w:p w14:paraId="630E2C6C" w14:textId="77777777" w:rsidR="00662444" w:rsidRPr="006B2066" w:rsidRDefault="00662444" w:rsidP="00662444">
            <w:pPr>
              <w:spacing w:after="0" w:line="240" w:lineRule="auto"/>
              <w:jc w:val="center"/>
              <w:rPr>
                <w:sz w:val="19"/>
                <w:szCs w:val="19"/>
                <w:lang w:val="en-GB"/>
              </w:rPr>
            </w:pPr>
            <w:r w:rsidRPr="006B2066">
              <w:rPr>
                <w:sz w:val="19"/>
                <w:szCs w:val="19"/>
                <w:lang w:val="en-GB"/>
              </w:rPr>
              <w:t>0.22</w:t>
            </w:r>
          </w:p>
          <w:p w14:paraId="31CB05F9" w14:textId="77777777" w:rsidR="00662444" w:rsidRPr="006B2066" w:rsidRDefault="00662444" w:rsidP="00662444">
            <w:pPr>
              <w:spacing w:after="0" w:line="240" w:lineRule="auto"/>
              <w:jc w:val="center"/>
              <w:rPr>
                <w:sz w:val="19"/>
                <w:szCs w:val="19"/>
                <w:lang w:val="en-GB"/>
              </w:rPr>
            </w:pPr>
            <w:r w:rsidRPr="006B2066">
              <w:rPr>
                <w:sz w:val="19"/>
                <w:szCs w:val="19"/>
                <w:lang w:val="en-GB"/>
              </w:rPr>
              <w:t>(-0.58 – 1.02)</w:t>
            </w:r>
          </w:p>
        </w:tc>
        <w:tc>
          <w:tcPr>
            <w:tcW w:w="709" w:type="dxa"/>
            <w:shd w:val="clear" w:color="auto" w:fill="auto"/>
          </w:tcPr>
          <w:p w14:paraId="54B0FA05" w14:textId="77777777" w:rsidR="00662444" w:rsidRPr="006B2066" w:rsidRDefault="00662444" w:rsidP="00662444">
            <w:pPr>
              <w:spacing w:after="0" w:line="240" w:lineRule="auto"/>
              <w:jc w:val="center"/>
              <w:rPr>
                <w:sz w:val="19"/>
                <w:szCs w:val="19"/>
                <w:lang w:val="en-GB"/>
              </w:rPr>
            </w:pPr>
            <w:r w:rsidRPr="006B2066">
              <w:rPr>
                <w:sz w:val="19"/>
                <w:szCs w:val="19"/>
                <w:lang w:val="en-GB"/>
              </w:rPr>
              <w:t>.580</w:t>
            </w:r>
          </w:p>
        </w:tc>
        <w:tc>
          <w:tcPr>
            <w:tcW w:w="1417" w:type="dxa"/>
            <w:shd w:val="clear" w:color="auto" w:fill="auto"/>
          </w:tcPr>
          <w:p w14:paraId="2474867B" w14:textId="77777777" w:rsidR="00662444" w:rsidRPr="006B2066" w:rsidRDefault="00662444" w:rsidP="00662444">
            <w:pPr>
              <w:spacing w:after="0" w:line="240" w:lineRule="auto"/>
              <w:jc w:val="center"/>
              <w:rPr>
                <w:sz w:val="19"/>
                <w:szCs w:val="19"/>
                <w:lang w:val="en-GB"/>
              </w:rPr>
            </w:pPr>
            <w:r w:rsidRPr="006B2066">
              <w:rPr>
                <w:sz w:val="19"/>
                <w:szCs w:val="19"/>
                <w:lang w:val="en-GB"/>
              </w:rPr>
              <w:t>-0.54</w:t>
            </w:r>
          </w:p>
          <w:p w14:paraId="2557EF68" w14:textId="77777777" w:rsidR="00662444" w:rsidRPr="006B2066" w:rsidRDefault="00662444" w:rsidP="00662444">
            <w:pPr>
              <w:spacing w:after="0" w:line="240" w:lineRule="auto"/>
              <w:jc w:val="center"/>
              <w:rPr>
                <w:sz w:val="19"/>
                <w:szCs w:val="19"/>
                <w:lang w:val="en-GB"/>
              </w:rPr>
            </w:pPr>
            <w:r w:rsidRPr="006B2066">
              <w:rPr>
                <w:sz w:val="19"/>
                <w:szCs w:val="19"/>
                <w:lang w:val="en-GB"/>
              </w:rPr>
              <w:t>(-1.62 – 0.54)</w:t>
            </w:r>
          </w:p>
        </w:tc>
        <w:tc>
          <w:tcPr>
            <w:tcW w:w="709" w:type="dxa"/>
            <w:shd w:val="clear" w:color="auto" w:fill="auto"/>
          </w:tcPr>
          <w:p w14:paraId="398830A3" w14:textId="77777777" w:rsidR="00662444" w:rsidRPr="006B2066" w:rsidRDefault="00662444" w:rsidP="00662444">
            <w:pPr>
              <w:spacing w:after="0" w:line="240" w:lineRule="auto"/>
              <w:jc w:val="center"/>
              <w:rPr>
                <w:sz w:val="19"/>
                <w:szCs w:val="19"/>
                <w:lang w:val="en-GB"/>
              </w:rPr>
            </w:pPr>
            <w:r w:rsidRPr="006B2066">
              <w:rPr>
                <w:sz w:val="19"/>
                <w:szCs w:val="19"/>
                <w:lang w:val="en-GB"/>
              </w:rPr>
              <w:t>.316</w:t>
            </w:r>
          </w:p>
        </w:tc>
      </w:tr>
      <w:tr w:rsidR="00662444" w:rsidRPr="007D137A" w14:paraId="2F64900B" w14:textId="77777777" w:rsidTr="00662444">
        <w:tc>
          <w:tcPr>
            <w:tcW w:w="9923" w:type="dxa"/>
            <w:gridSpan w:val="9"/>
            <w:shd w:val="clear" w:color="auto" w:fill="auto"/>
          </w:tcPr>
          <w:p w14:paraId="089DF8F5" w14:textId="77777777" w:rsidR="00662444" w:rsidRPr="006B2066" w:rsidRDefault="00662444" w:rsidP="00662444">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662444" w:rsidRPr="006B2066" w14:paraId="065D9994" w14:textId="77777777" w:rsidTr="00662444">
        <w:tc>
          <w:tcPr>
            <w:tcW w:w="1418" w:type="dxa"/>
            <w:shd w:val="clear" w:color="auto" w:fill="auto"/>
          </w:tcPr>
          <w:p w14:paraId="3FF6C2F3" w14:textId="77777777" w:rsidR="00662444" w:rsidRPr="006B2066" w:rsidRDefault="00662444" w:rsidP="00662444">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78A1ACA8" w14:textId="77777777" w:rsidR="00662444" w:rsidRPr="006B2066" w:rsidRDefault="00662444" w:rsidP="00662444">
            <w:pPr>
              <w:spacing w:after="0" w:line="240" w:lineRule="auto"/>
              <w:jc w:val="center"/>
              <w:rPr>
                <w:sz w:val="19"/>
                <w:szCs w:val="19"/>
                <w:lang w:val="en-GB"/>
              </w:rPr>
            </w:pPr>
            <w:r w:rsidRPr="006B2066">
              <w:rPr>
                <w:sz w:val="19"/>
                <w:szCs w:val="19"/>
                <w:lang w:val="en-GB"/>
              </w:rPr>
              <w:t>0.38</w:t>
            </w:r>
          </w:p>
          <w:p w14:paraId="6D6994B3" w14:textId="77777777" w:rsidR="00662444" w:rsidRPr="006B2066" w:rsidRDefault="00662444" w:rsidP="00662444">
            <w:pPr>
              <w:spacing w:after="0" w:line="240" w:lineRule="auto"/>
              <w:jc w:val="center"/>
              <w:rPr>
                <w:sz w:val="19"/>
                <w:szCs w:val="19"/>
                <w:lang w:val="en-GB"/>
              </w:rPr>
            </w:pPr>
            <w:r w:rsidRPr="006B2066">
              <w:rPr>
                <w:sz w:val="19"/>
                <w:szCs w:val="19"/>
                <w:lang w:val="en-GB"/>
              </w:rPr>
              <w:t>(-0.01 – 0.77)</w:t>
            </w:r>
          </w:p>
        </w:tc>
        <w:tc>
          <w:tcPr>
            <w:tcW w:w="709" w:type="dxa"/>
            <w:shd w:val="clear" w:color="auto" w:fill="auto"/>
          </w:tcPr>
          <w:p w14:paraId="067A97FC" w14:textId="77777777" w:rsidR="00662444" w:rsidRPr="006B2066" w:rsidRDefault="00662444" w:rsidP="00662444">
            <w:pPr>
              <w:spacing w:after="0" w:line="240" w:lineRule="auto"/>
              <w:jc w:val="center"/>
              <w:rPr>
                <w:sz w:val="19"/>
                <w:szCs w:val="19"/>
                <w:lang w:val="en-GB"/>
              </w:rPr>
            </w:pPr>
            <w:r w:rsidRPr="006B2066">
              <w:rPr>
                <w:sz w:val="19"/>
                <w:szCs w:val="19"/>
                <w:lang w:val="en-GB"/>
              </w:rPr>
              <w:t>.058</w:t>
            </w:r>
          </w:p>
        </w:tc>
        <w:tc>
          <w:tcPr>
            <w:tcW w:w="1418" w:type="dxa"/>
            <w:shd w:val="clear" w:color="auto" w:fill="auto"/>
          </w:tcPr>
          <w:p w14:paraId="282542E4" w14:textId="77777777" w:rsidR="00662444" w:rsidRPr="006B2066" w:rsidRDefault="00662444" w:rsidP="00662444">
            <w:pPr>
              <w:spacing w:after="0" w:line="240" w:lineRule="auto"/>
              <w:jc w:val="center"/>
              <w:rPr>
                <w:sz w:val="19"/>
                <w:szCs w:val="19"/>
                <w:lang w:val="en-GB"/>
              </w:rPr>
            </w:pPr>
            <w:r w:rsidRPr="006B2066">
              <w:rPr>
                <w:sz w:val="19"/>
                <w:szCs w:val="19"/>
                <w:lang w:val="en-GB"/>
              </w:rPr>
              <w:t>0.76</w:t>
            </w:r>
          </w:p>
          <w:p w14:paraId="3883DBFA" w14:textId="77777777" w:rsidR="00662444" w:rsidRPr="006B2066" w:rsidRDefault="00662444" w:rsidP="00662444">
            <w:pPr>
              <w:spacing w:after="0" w:line="240" w:lineRule="auto"/>
              <w:jc w:val="center"/>
              <w:rPr>
                <w:sz w:val="19"/>
                <w:szCs w:val="19"/>
                <w:lang w:val="en-GB"/>
              </w:rPr>
            </w:pPr>
            <w:r w:rsidRPr="006B2066">
              <w:rPr>
                <w:sz w:val="19"/>
                <w:szCs w:val="19"/>
                <w:lang w:val="en-GB"/>
              </w:rPr>
              <w:t>(0.02 – 1.51)</w:t>
            </w:r>
          </w:p>
        </w:tc>
        <w:tc>
          <w:tcPr>
            <w:tcW w:w="708" w:type="dxa"/>
            <w:shd w:val="clear" w:color="auto" w:fill="auto"/>
          </w:tcPr>
          <w:p w14:paraId="359AD3AC" w14:textId="77777777" w:rsidR="00662444" w:rsidRPr="006B2066" w:rsidRDefault="00662444" w:rsidP="00662444">
            <w:pPr>
              <w:spacing w:after="0" w:line="240" w:lineRule="auto"/>
              <w:jc w:val="center"/>
              <w:rPr>
                <w:sz w:val="19"/>
                <w:szCs w:val="19"/>
                <w:lang w:val="en-GB"/>
              </w:rPr>
            </w:pPr>
            <w:r w:rsidRPr="006B2066">
              <w:rPr>
                <w:sz w:val="19"/>
                <w:szCs w:val="19"/>
                <w:lang w:val="en-GB"/>
              </w:rPr>
              <w:t>.045</w:t>
            </w:r>
          </w:p>
        </w:tc>
        <w:tc>
          <w:tcPr>
            <w:tcW w:w="1418" w:type="dxa"/>
            <w:shd w:val="clear" w:color="auto" w:fill="auto"/>
          </w:tcPr>
          <w:p w14:paraId="0FB73CC3" w14:textId="77777777" w:rsidR="00662444" w:rsidRPr="006B2066" w:rsidRDefault="00662444" w:rsidP="00662444">
            <w:pPr>
              <w:spacing w:after="0" w:line="240" w:lineRule="auto"/>
              <w:jc w:val="center"/>
              <w:rPr>
                <w:sz w:val="19"/>
                <w:szCs w:val="19"/>
                <w:lang w:val="en-GB"/>
              </w:rPr>
            </w:pPr>
            <w:r w:rsidRPr="006B2066">
              <w:rPr>
                <w:sz w:val="19"/>
                <w:szCs w:val="19"/>
                <w:lang w:val="en-GB"/>
              </w:rPr>
              <w:t>0.31</w:t>
            </w:r>
          </w:p>
          <w:p w14:paraId="03A2BF10" w14:textId="77777777" w:rsidR="00662444" w:rsidRPr="006B2066" w:rsidRDefault="00662444" w:rsidP="00662444">
            <w:pPr>
              <w:spacing w:after="0" w:line="240" w:lineRule="auto"/>
              <w:jc w:val="center"/>
              <w:rPr>
                <w:sz w:val="19"/>
                <w:szCs w:val="19"/>
                <w:lang w:val="en-GB"/>
              </w:rPr>
            </w:pPr>
            <w:r w:rsidRPr="006B2066">
              <w:rPr>
                <w:sz w:val="19"/>
                <w:szCs w:val="19"/>
                <w:lang w:val="en-GB"/>
              </w:rPr>
              <w:t>(0.05 – 0.56)</w:t>
            </w:r>
          </w:p>
        </w:tc>
        <w:tc>
          <w:tcPr>
            <w:tcW w:w="709" w:type="dxa"/>
            <w:shd w:val="clear" w:color="auto" w:fill="auto"/>
          </w:tcPr>
          <w:p w14:paraId="15888176" w14:textId="77777777" w:rsidR="00662444" w:rsidRPr="006B2066" w:rsidRDefault="00662444" w:rsidP="00662444">
            <w:pPr>
              <w:spacing w:after="0" w:line="240" w:lineRule="auto"/>
              <w:jc w:val="center"/>
              <w:rPr>
                <w:sz w:val="19"/>
                <w:szCs w:val="19"/>
                <w:lang w:val="en-GB"/>
              </w:rPr>
            </w:pPr>
            <w:r w:rsidRPr="006B2066">
              <w:rPr>
                <w:sz w:val="19"/>
                <w:szCs w:val="19"/>
                <w:lang w:val="en-GB"/>
              </w:rPr>
              <w:t>.019</w:t>
            </w:r>
          </w:p>
        </w:tc>
        <w:tc>
          <w:tcPr>
            <w:tcW w:w="1417" w:type="dxa"/>
            <w:shd w:val="clear" w:color="auto" w:fill="auto"/>
          </w:tcPr>
          <w:p w14:paraId="30DB4BA2" w14:textId="77777777" w:rsidR="00662444" w:rsidRPr="006B2066" w:rsidRDefault="00662444" w:rsidP="00662444">
            <w:pPr>
              <w:spacing w:after="0" w:line="240" w:lineRule="auto"/>
              <w:jc w:val="center"/>
              <w:rPr>
                <w:sz w:val="19"/>
                <w:szCs w:val="19"/>
                <w:lang w:val="en-GB"/>
              </w:rPr>
            </w:pPr>
            <w:r w:rsidRPr="006B2066">
              <w:rPr>
                <w:sz w:val="19"/>
                <w:szCs w:val="19"/>
                <w:lang w:val="en-GB"/>
              </w:rPr>
              <w:t>0.22</w:t>
            </w:r>
          </w:p>
          <w:p w14:paraId="67F14F6E" w14:textId="77777777" w:rsidR="00662444" w:rsidRPr="006B2066" w:rsidRDefault="00662444" w:rsidP="00662444">
            <w:pPr>
              <w:spacing w:after="0" w:line="240" w:lineRule="auto"/>
              <w:jc w:val="center"/>
              <w:rPr>
                <w:sz w:val="19"/>
                <w:szCs w:val="19"/>
                <w:lang w:val="en-GB"/>
              </w:rPr>
            </w:pPr>
            <w:r w:rsidRPr="006B2066">
              <w:rPr>
                <w:sz w:val="19"/>
                <w:szCs w:val="19"/>
                <w:lang w:val="en-GB"/>
              </w:rPr>
              <w:t>(-0.13 – 0.58)</w:t>
            </w:r>
          </w:p>
        </w:tc>
        <w:tc>
          <w:tcPr>
            <w:tcW w:w="709" w:type="dxa"/>
            <w:shd w:val="clear" w:color="auto" w:fill="auto"/>
          </w:tcPr>
          <w:p w14:paraId="2F81170A" w14:textId="77777777" w:rsidR="00662444" w:rsidRPr="006B2066" w:rsidRDefault="00662444" w:rsidP="00662444">
            <w:pPr>
              <w:spacing w:after="0" w:line="240" w:lineRule="auto"/>
              <w:jc w:val="center"/>
              <w:rPr>
                <w:sz w:val="19"/>
                <w:szCs w:val="19"/>
                <w:lang w:val="en-GB"/>
              </w:rPr>
            </w:pPr>
            <w:r w:rsidRPr="006B2066">
              <w:rPr>
                <w:sz w:val="19"/>
                <w:szCs w:val="19"/>
                <w:lang w:val="en-GB"/>
              </w:rPr>
              <w:t>.209</w:t>
            </w:r>
          </w:p>
        </w:tc>
      </w:tr>
      <w:tr w:rsidR="00662444" w:rsidRPr="006B2066" w14:paraId="0F3EB236" w14:textId="77777777" w:rsidTr="00662444">
        <w:tc>
          <w:tcPr>
            <w:tcW w:w="1418" w:type="dxa"/>
            <w:tcBorders>
              <w:bottom w:val="single" w:sz="4" w:space="0" w:color="auto"/>
            </w:tcBorders>
            <w:shd w:val="clear" w:color="auto" w:fill="auto"/>
          </w:tcPr>
          <w:p w14:paraId="4FD9660E" w14:textId="77777777" w:rsidR="00662444" w:rsidRPr="006B2066" w:rsidRDefault="00662444" w:rsidP="00662444">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622D1621" w14:textId="77777777" w:rsidR="00662444" w:rsidRPr="006B2066" w:rsidRDefault="00662444" w:rsidP="00662444">
            <w:pPr>
              <w:spacing w:after="0" w:line="240" w:lineRule="auto"/>
              <w:jc w:val="center"/>
              <w:rPr>
                <w:sz w:val="19"/>
                <w:szCs w:val="19"/>
                <w:lang w:val="en-GB"/>
              </w:rPr>
            </w:pPr>
            <w:r w:rsidRPr="006B2066">
              <w:rPr>
                <w:sz w:val="19"/>
                <w:szCs w:val="19"/>
                <w:lang w:val="en-GB"/>
              </w:rPr>
              <w:t>0.43</w:t>
            </w:r>
          </w:p>
          <w:p w14:paraId="76B6D12B" w14:textId="77777777" w:rsidR="00662444" w:rsidRPr="006B2066" w:rsidRDefault="00662444" w:rsidP="00662444">
            <w:pPr>
              <w:spacing w:after="0" w:line="240" w:lineRule="auto"/>
              <w:jc w:val="center"/>
              <w:rPr>
                <w:sz w:val="19"/>
                <w:szCs w:val="19"/>
                <w:lang w:val="en-GB"/>
              </w:rPr>
            </w:pPr>
            <w:r w:rsidRPr="006B2066">
              <w:rPr>
                <w:sz w:val="19"/>
                <w:szCs w:val="19"/>
                <w:lang w:val="en-GB"/>
              </w:rPr>
              <w:t>(-0.29 – 1.16)</w:t>
            </w:r>
          </w:p>
        </w:tc>
        <w:tc>
          <w:tcPr>
            <w:tcW w:w="709" w:type="dxa"/>
            <w:tcBorders>
              <w:bottom w:val="single" w:sz="4" w:space="0" w:color="auto"/>
            </w:tcBorders>
            <w:shd w:val="clear" w:color="auto" w:fill="auto"/>
          </w:tcPr>
          <w:p w14:paraId="5E834F03" w14:textId="77777777" w:rsidR="00662444" w:rsidRPr="006B2066" w:rsidRDefault="00662444" w:rsidP="00662444">
            <w:pPr>
              <w:spacing w:after="0" w:line="240" w:lineRule="auto"/>
              <w:jc w:val="center"/>
              <w:rPr>
                <w:sz w:val="19"/>
                <w:szCs w:val="19"/>
                <w:lang w:val="en-GB"/>
              </w:rPr>
            </w:pPr>
            <w:r w:rsidRPr="006B2066">
              <w:rPr>
                <w:sz w:val="19"/>
                <w:szCs w:val="19"/>
                <w:lang w:val="en-GB"/>
              </w:rPr>
              <w:t>.234</w:t>
            </w:r>
          </w:p>
        </w:tc>
        <w:tc>
          <w:tcPr>
            <w:tcW w:w="1418" w:type="dxa"/>
            <w:tcBorders>
              <w:bottom w:val="single" w:sz="4" w:space="0" w:color="auto"/>
            </w:tcBorders>
            <w:shd w:val="clear" w:color="auto" w:fill="auto"/>
          </w:tcPr>
          <w:p w14:paraId="6E7B119C" w14:textId="77777777" w:rsidR="00662444" w:rsidRPr="006B2066" w:rsidRDefault="00662444" w:rsidP="00662444">
            <w:pPr>
              <w:spacing w:after="0" w:line="240" w:lineRule="auto"/>
              <w:jc w:val="center"/>
              <w:rPr>
                <w:sz w:val="19"/>
                <w:szCs w:val="19"/>
                <w:lang w:val="en-GB"/>
              </w:rPr>
            </w:pPr>
            <w:r w:rsidRPr="006B2066">
              <w:rPr>
                <w:sz w:val="19"/>
                <w:szCs w:val="19"/>
                <w:lang w:val="en-GB"/>
              </w:rPr>
              <w:t>-0.86</w:t>
            </w:r>
          </w:p>
          <w:p w14:paraId="025F809E" w14:textId="77777777" w:rsidR="00662444" w:rsidRPr="006B2066" w:rsidRDefault="00662444" w:rsidP="00662444">
            <w:pPr>
              <w:spacing w:after="0" w:line="240" w:lineRule="auto"/>
              <w:jc w:val="center"/>
              <w:rPr>
                <w:sz w:val="19"/>
                <w:szCs w:val="19"/>
                <w:lang w:val="en-GB"/>
              </w:rPr>
            </w:pPr>
            <w:r w:rsidRPr="006B2066">
              <w:rPr>
                <w:sz w:val="19"/>
                <w:szCs w:val="19"/>
                <w:lang w:val="en-GB"/>
              </w:rPr>
              <w:t>(-1.93 – 0.20)</w:t>
            </w:r>
          </w:p>
        </w:tc>
        <w:tc>
          <w:tcPr>
            <w:tcW w:w="708" w:type="dxa"/>
            <w:tcBorders>
              <w:bottom w:val="single" w:sz="4" w:space="0" w:color="auto"/>
            </w:tcBorders>
            <w:shd w:val="clear" w:color="auto" w:fill="auto"/>
          </w:tcPr>
          <w:p w14:paraId="24D5D317" w14:textId="77777777" w:rsidR="00662444" w:rsidRPr="006B2066" w:rsidRDefault="00662444" w:rsidP="00662444">
            <w:pPr>
              <w:spacing w:after="0" w:line="240" w:lineRule="auto"/>
              <w:jc w:val="center"/>
              <w:rPr>
                <w:sz w:val="19"/>
                <w:szCs w:val="19"/>
                <w:lang w:val="en-GB"/>
              </w:rPr>
            </w:pPr>
            <w:r w:rsidRPr="006B2066">
              <w:rPr>
                <w:sz w:val="19"/>
                <w:szCs w:val="19"/>
                <w:lang w:val="en-GB"/>
              </w:rPr>
              <w:t>.106</w:t>
            </w:r>
          </w:p>
        </w:tc>
        <w:tc>
          <w:tcPr>
            <w:tcW w:w="1418" w:type="dxa"/>
            <w:tcBorders>
              <w:bottom w:val="single" w:sz="4" w:space="0" w:color="auto"/>
            </w:tcBorders>
            <w:shd w:val="clear" w:color="auto" w:fill="auto"/>
          </w:tcPr>
          <w:p w14:paraId="3A0FDAD9" w14:textId="77777777" w:rsidR="00662444" w:rsidRPr="006B2066" w:rsidRDefault="00662444" w:rsidP="00662444">
            <w:pPr>
              <w:spacing w:after="0" w:line="240" w:lineRule="auto"/>
              <w:jc w:val="center"/>
              <w:rPr>
                <w:sz w:val="19"/>
                <w:szCs w:val="19"/>
                <w:lang w:val="en-GB"/>
              </w:rPr>
            </w:pPr>
            <w:r w:rsidRPr="006B2066">
              <w:rPr>
                <w:sz w:val="19"/>
                <w:szCs w:val="19"/>
                <w:lang w:val="en-GB"/>
              </w:rPr>
              <w:t>-0.06</w:t>
            </w:r>
          </w:p>
          <w:p w14:paraId="0D4B77E0" w14:textId="77777777" w:rsidR="00662444" w:rsidRPr="006B2066" w:rsidRDefault="00662444" w:rsidP="00662444">
            <w:pPr>
              <w:spacing w:after="0" w:line="240" w:lineRule="auto"/>
              <w:jc w:val="center"/>
              <w:rPr>
                <w:sz w:val="19"/>
                <w:szCs w:val="19"/>
                <w:lang w:val="en-GB"/>
              </w:rPr>
            </w:pPr>
            <w:r w:rsidRPr="006B2066">
              <w:rPr>
                <w:sz w:val="19"/>
                <w:szCs w:val="19"/>
                <w:lang w:val="en-GB"/>
              </w:rPr>
              <w:t>(-0.38 – 1.00)</w:t>
            </w:r>
          </w:p>
        </w:tc>
        <w:tc>
          <w:tcPr>
            <w:tcW w:w="709" w:type="dxa"/>
            <w:tcBorders>
              <w:bottom w:val="single" w:sz="4" w:space="0" w:color="auto"/>
            </w:tcBorders>
            <w:shd w:val="clear" w:color="auto" w:fill="auto"/>
          </w:tcPr>
          <w:p w14:paraId="234272F7" w14:textId="77777777" w:rsidR="00662444" w:rsidRPr="006B2066" w:rsidRDefault="00662444" w:rsidP="00662444">
            <w:pPr>
              <w:spacing w:after="0" w:line="240" w:lineRule="auto"/>
              <w:jc w:val="center"/>
              <w:rPr>
                <w:sz w:val="19"/>
                <w:szCs w:val="19"/>
                <w:lang w:val="en-GB"/>
              </w:rPr>
            </w:pPr>
            <w:r w:rsidRPr="006B2066">
              <w:rPr>
                <w:sz w:val="19"/>
                <w:szCs w:val="19"/>
                <w:lang w:val="en-GB"/>
              </w:rPr>
              <w:t>.365</w:t>
            </w:r>
          </w:p>
        </w:tc>
        <w:tc>
          <w:tcPr>
            <w:tcW w:w="1417" w:type="dxa"/>
            <w:tcBorders>
              <w:bottom w:val="single" w:sz="4" w:space="0" w:color="auto"/>
            </w:tcBorders>
            <w:shd w:val="clear" w:color="auto" w:fill="auto"/>
          </w:tcPr>
          <w:p w14:paraId="4741361C" w14:textId="77777777" w:rsidR="00662444" w:rsidRPr="006B2066" w:rsidRDefault="00662444" w:rsidP="00662444">
            <w:pPr>
              <w:spacing w:after="0" w:line="240" w:lineRule="auto"/>
              <w:jc w:val="center"/>
              <w:rPr>
                <w:sz w:val="19"/>
                <w:szCs w:val="19"/>
                <w:lang w:val="en-GB"/>
              </w:rPr>
            </w:pPr>
            <w:r w:rsidRPr="006B2066">
              <w:rPr>
                <w:sz w:val="19"/>
                <w:szCs w:val="19"/>
                <w:lang w:val="en-GB"/>
              </w:rPr>
              <w:t>-0.54</w:t>
            </w:r>
          </w:p>
          <w:p w14:paraId="2BC5BBD8" w14:textId="77777777" w:rsidR="00662444" w:rsidRPr="006B2066" w:rsidRDefault="00662444" w:rsidP="00662444">
            <w:pPr>
              <w:spacing w:after="0" w:line="240" w:lineRule="auto"/>
              <w:jc w:val="center"/>
              <w:rPr>
                <w:sz w:val="19"/>
                <w:szCs w:val="19"/>
                <w:lang w:val="en-GB"/>
              </w:rPr>
            </w:pPr>
            <w:r w:rsidRPr="006B2066">
              <w:rPr>
                <w:sz w:val="19"/>
                <w:szCs w:val="19"/>
                <w:lang w:val="en-GB"/>
              </w:rPr>
              <w:t>(-1.62 – 0.54)</w:t>
            </w:r>
          </w:p>
        </w:tc>
        <w:tc>
          <w:tcPr>
            <w:tcW w:w="709" w:type="dxa"/>
            <w:tcBorders>
              <w:bottom w:val="single" w:sz="4" w:space="0" w:color="auto"/>
            </w:tcBorders>
            <w:shd w:val="clear" w:color="auto" w:fill="auto"/>
          </w:tcPr>
          <w:p w14:paraId="5BC427FB" w14:textId="77777777" w:rsidR="00662444" w:rsidRPr="006B2066" w:rsidRDefault="00662444" w:rsidP="00662444">
            <w:pPr>
              <w:spacing w:after="0" w:line="240" w:lineRule="auto"/>
              <w:jc w:val="center"/>
              <w:rPr>
                <w:sz w:val="19"/>
                <w:szCs w:val="19"/>
                <w:lang w:val="en-GB"/>
              </w:rPr>
            </w:pPr>
            <w:r w:rsidRPr="006B2066">
              <w:rPr>
                <w:sz w:val="19"/>
                <w:szCs w:val="19"/>
                <w:lang w:val="en-GB"/>
              </w:rPr>
              <w:t>.312</w:t>
            </w:r>
          </w:p>
        </w:tc>
      </w:tr>
    </w:tbl>
    <w:p w14:paraId="614AA1DE" w14:textId="5182308C" w:rsidR="00662444" w:rsidRPr="006B2066" w:rsidRDefault="00003278" w:rsidP="00662444">
      <w:pPr>
        <w:rPr>
          <w:lang w:val="en-GB"/>
        </w:rPr>
      </w:pPr>
      <w:r w:rsidRPr="006B2066">
        <w:rPr>
          <w:b/>
          <w:lang w:val="en-GB"/>
        </w:rPr>
        <w:t xml:space="preserve">Table </w:t>
      </w:r>
      <w:r w:rsidR="000440FB">
        <w:rPr>
          <w:b/>
          <w:lang w:val="en-GB"/>
        </w:rPr>
        <w:t>S</w:t>
      </w:r>
      <w:r w:rsidR="004535BE" w:rsidRPr="006B2066">
        <w:rPr>
          <w:b/>
          <w:lang w:val="en-GB"/>
        </w:rPr>
        <w:t>3</w:t>
      </w:r>
      <w:r w:rsidRPr="006B2066">
        <w:rPr>
          <w:b/>
          <w:lang w:val="en-GB"/>
        </w:rPr>
        <w:t>.</w:t>
      </w:r>
      <w:r w:rsidRPr="006B2066">
        <w:rPr>
          <w:lang w:val="en-GB"/>
        </w:rPr>
        <w:t xml:space="preserve"> Restricted sample: Clinical Outcomes at 1- and 2-year follow-up predicted by emotional and psychotic stress reactivity at baseline and clinical outcome at baselin</w:t>
      </w:r>
      <w:r w:rsidR="00662444" w:rsidRPr="006B2066">
        <w:rPr>
          <w:lang w:val="en-GB"/>
        </w:rPr>
        <w:t>e</w:t>
      </w:r>
      <w:r w:rsidR="00662444" w:rsidRPr="006B2066">
        <w:rPr>
          <w:lang w:val="en-GB"/>
        </w:rPr>
        <w:br/>
      </w:r>
      <w:r w:rsidR="00662444" w:rsidRPr="006B2066">
        <w:rPr>
          <w:i/>
          <w:sz w:val="14"/>
          <w:szCs w:val="14"/>
          <w:lang w:val="en-GB"/>
        </w:rPr>
        <w:t>Note</w:t>
      </w:r>
      <w:r w:rsidR="00662444" w:rsidRPr="006B2066">
        <w:rPr>
          <w:sz w:val="14"/>
          <w:szCs w:val="14"/>
          <w:lang w:val="en-GB"/>
        </w:rPr>
        <w:t>.</w:t>
      </w:r>
      <w:r w:rsidR="00662444" w:rsidRPr="006B2066">
        <w:rPr>
          <w:rFonts w:cs="Calibri"/>
          <w:color w:val="000000"/>
          <w:sz w:val="14"/>
          <w:szCs w:val="14"/>
          <w:lang w:val="en-GB"/>
        </w:rPr>
        <w:t xml:space="preserve"> Illness severity assessed with the Clinical Global Impression Scale (CGI). Level of functioning assessed with the Global Assessment of Functioning Scale (GAF). </w:t>
      </w:r>
      <w:r w:rsidR="00662444" w:rsidRPr="006B2066">
        <w:rPr>
          <w:rFonts w:cs="Calibri"/>
          <w:i/>
          <w:color w:val="000000"/>
          <w:sz w:val="14"/>
          <w:szCs w:val="14"/>
          <w:lang w:val="en-GB"/>
        </w:rPr>
        <w:t>N</w:t>
      </w:r>
      <w:r w:rsidR="00662444" w:rsidRPr="006B2066">
        <w:rPr>
          <w:rFonts w:cs="Calibri"/>
          <w:color w:val="000000"/>
          <w:sz w:val="14"/>
          <w:szCs w:val="14"/>
          <w:lang w:val="en-GB"/>
        </w:rPr>
        <w:t xml:space="preserve"> = sample size, </w:t>
      </w:r>
      <w:r w:rsidR="00662444" w:rsidRPr="006B2066">
        <w:rPr>
          <w:rFonts w:cstheme="minorHAnsi"/>
          <w:color w:val="000000"/>
          <w:sz w:val="14"/>
          <w:szCs w:val="14"/>
          <w:lang w:val="en-GB"/>
        </w:rPr>
        <w:t>95% CI = 95% confidence interval</w:t>
      </w:r>
    </w:p>
    <w:p w14:paraId="034AB12D" w14:textId="029E0709" w:rsidR="000E7011" w:rsidRPr="006B2066" w:rsidRDefault="000E7011">
      <w:pPr>
        <w:rPr>
          <w:sz w:val="18"/>
          <w:szCs w:val="20"/>
          <w:lang w:val="en-GB"/>
        </w:rPr>
      </w:pPr>
    </w:p>
    <w:p w14:paraId="3ED38CA8" w14:textId="3C6FA465" w:rsidR="00BF244D" w:rsidRPr="002B036A" w:rsidRDefault="00494F4E" w:rsidP="005F565F">
      <w:pPr>
        <w:pStyle w:val="berschrift3"/>
        <w:spacing w:line="480" w:lineRule="auto"/>
        <w:rPr>
          <w:rFonts w:asciiTheme="minorHAnsi" w:hAnsiTheme="minorHAnsi" w:cstheme="minorHAnsi"/>
          <w:i/>
          <w:color w:val="auto"/>
          <w:sz w:val="22"/>
          <w:szCs w:val="22"/>
          <w:lang w:val="en-GB"/>
        </w:rPr>
      </w:pPr>
      <w:bookmarkStart w:id="28" w:name="_Toc67056639"/>
      <w:r w:rsidRPr="002B036A">
        <w:rPr>
          <w:rFonts w:asciiTheme="minorHAnsi" w:hAnsiTheme="minorHAnsi" w:cstheme="minorHAnsi"/>
          <w:i/>
          <w:color w:val="auto"/>
          <w:sz w:val="22"/>
          <w:szCs w:val="22"/>
          <w:lang w:val="en-GB"/>
        </w:rPr>
        <w:t>4</w:t>
      </w:r>
      <w:r w:rsidR="00A405AF" w:rsidRPr="002B036A">
        <w:rPr>
          <w:rFonts w:asciiTheme="minorHAnsi" w:hAnsiTheme="minorHAnsi" w:cstheme="minorHAnsi"/>
          <w:i/>
          <w:color w:val="auto"/>
          <w:sz w:val="22"/>
          <w:szCs w:val="22"/>
          <w:lang w:val="en-GB"/>
        </w:rPr>
        <w:t>.</w:t>
      </w:r>
      <w:r w:rsidR="00B05FBD" w:rsidRPr="002B036A">
        <w:rPr>
          <w:rFonts w:asciiTheme="minorHAnsi" w:hAnsiTheme="minorHAnsi" w:cstheme="minorHAnsi"/>
          <w:i/>
          <w:color w:val="auto"/>
          <w:sz w:val="22"/>
          <w:szCs w:val="22"/>
          <w:lang w:val="en-GB"/>
        </w:rPr>
        <w:t>2.</w:t>
      </w:r>
      <w:r w:rsidR="00A405AF" w:rsidRPr="002B036A">
        <w:rPr>
          <w:rFonts w:asciiTheme="minorHAnsi" w:hAnsiTheme="minorHAnsi" w:cstheme="minorHAnsi"/>
          <w:i/>
          <w:color w:val="auto"/>
          <w:sz w:val="22"/>
          <w:szCs w:val="22"/>
          <w:lang w:val="en-GB"/>
        </w:rPr>
        <w:t xml:space="preserve">3 </w:t>
      </w:r>
      <w:r w:rsidR="00BF244D" w:rsidRPr="002B036A">
        <w:rPr>
          <w:rFonts w:asciiTheme="minorHAnsi" w:hAnsiTheme="minorHAnsi" w:cstheme="minorHAnsi"/>
          <w:i/>
          <w:color w:val="auto"/>
          <w:sz w:val="22"/>
          <w:szCs w:val="22"/>
          <w:lang w:val="en-GB"/>
        </w:rPr>
        <w:t xml:space="preserve">Emotional and psychotic </w:t>
      </w:r>
      <w:r w:rsidR="0015056E" w:rsidRPr="002B036A">
        <w:rPr>
          <w:rFonts w:asciiTheme="minorHAnsi" w:hAnsiTheme="minorHAnsi" w:cstheme="minorHAnsi"/>
          <w:i/>
          <w:color w:val="auto"/>
          <w:sz w:val="22"/>
          <w:szCs w:val="22"/>
          <w:lang w:val="en-GB"/>
        </w:rPr>
        <w:t>stress reactivity</w:t>
      </w:r>
      <w:r w:rsidR="00BF244D" w:rsidRPr="002B036A">
        <w:rPr>
          <w:rFonts w:asciiTheme="minorHAnsi" w:hAnsiTheme="minorHAnsi" w:cstheme="minorHAnsi"/>
          <w:i/>
          <w:color w:val="auto"/>
          <w:sz w:val="22"/>
          <w:szCs w:val="22"/>
          <w:lang w:val="en-GB"/>
        </w:rPr>
        <w:t xml:space="preserve"> as mediators of the association of </w:t>
      </w:r>
      <w:r w:rsidR="008E67EB" w:rsidRPr="002B036A">
        <w:rPr>
          <w:rFonts w:asciiTheme="minorHAnsi" w:hAnsiTheme="minorHAnsi" w:cstheme="minorHAnsi"/>
          <w:i/>
          <w:color w:val="auto"/>
          <w:sz w:val="22"/>
          <w:szCs w:val="22"/>
          <w:lang w:val="en-GB"/>
        </w:rPr>
        <w:t>childhood trauma</w:t>
      </w:r>
      <w:r w:rsidR="00BF244D" w:rsidRPr="002B036A">
        <w:rPr>
          <w:rFonts w:asciiTheme="minorHAnsi" w:hAnsiTheme="minorHAnsi" w:cstheme="minorHAnsi"/>
          <w:i/>
          <w:color w:val="auto"/>
          <w:sz w:val="22"/>
          <w:szCs w:val="22"/>
          <w:lang w:val="en-GB"/>
        </w:rPr>
        <w:t xml:space="preserve"> and clinical outcomes (H</w:t>
      </w:r>
      <w:r w:rsidR="00E87BB7" w:rsidRPr="002B036A">
        <w:rPr>
          <w:rFonts w:asciiTheme="minorHAnsi" w:hAnsiTheme="minorHAnsi" w:cstheme="minorHAnsi"/>
          <w:i/>
          <w:color w:val="auto"/>
          <w:sz w:val="22"/>
          <w:szCs w:val="22"/>
          <w:lang w:val="en-GB"/>
        </w:rPr>
        <w:t>4</w:t>
      </w:r>
      <w:r w:rsidR="00BF244D" w:rsidRPr="002B036A">
        <w:rPr>
          <w:rFonts w:asciiTheme="minorHAnsi" w:hAnsiTheme="minorHAnsi" w:cstheme="minorHAnsi"/>
          <w:i/>
          <w:color w:val="auto"/>
          <w:sz w:val="22"/>
          <w:szCs w:val="22"/>
          <w:lang w:val="en-GB"/>
        </w:rPr>
        <w:t>)</w:t>
      </w:r>
      <w:bookmarkEnd w:id="28"/>
      <w:r w:rsidR="00BF244D" w:rsidRPr="002B036A">
        <w:rPr>
          <w:rFonts w:asciiTheme="minorHAnsi" w:hAnsiTheme="minorHAnsi" w:cstheme="minorHAnsi"/>
          <w:i/>
          <w:color w:val="auto"/>
          <w:sz w:val="22"/>
          <w:szCs w:val="22"/>
          <w:lang w:val="en-GB"/>
        </w:rPr>
        <w:t xml:space="preserve"> </w:t>
      </w:r>
    </w:p>
    <w:p w14:paraId="7228CDE3" w14:textId="3221088E" w:rsidR="00003278" w:rsidRPr="006B2066" w:rsidRDefault="00BF244D" w:rsidP="00C3215A">
      <w:pPr>
        <w:tabs>
          <w:tab w:val="left" w:pos="2830"/>
        </w:tabs>
        <w:spacing w:line="480" w:lineRule="auto"/>
        <w:jc w:val="both"/>
        <w:rPr>
          <w:lang w:val="en-GB"/>
        </w:rPr>
      </w:pPr>
      <w:r w:rsidRPr="006B2066">
        <w:rPr>
          <w:lang w:val="en-GB"/>
        </w:rPr>
        <w:t xml:space="preserve">Table </w:t>
      </w:r>
      <w:r w:rsidR="000440FB">
        <w:rPr>
          <w:lang w:val="en-GB"/>
        </w:rPr>
        <w:t>S</w:t>
      </w:r>
      <w:r w:rsidR="004535BE" w:rsidRPr="006B2066">
        <w:rPr>
          <w:lang w:val="en-GB"/>
        </w:rPr>
        <w:t>4</w:t>
      </w:r>
      <w:r w:rsidRPr="006B2066">
        <w:rPr>
          <w:lang w:val="en-GB"/>
        </w:rPr>
        <w:t xml:space="preserve"> shows</w:t>
      </w:r>
      <w:r w:rsidR="003D0A1E" w:rsidRPr="006B2066">
        <w:rPr>
          <w:lang w:val="en-GB"/>
        </w:rPr>
        <w:t xml:space="preserve"> the</w:t>
      </w:r>
      <w:r w:rsidRPr="006B2066">
        <w:rPr>
          <w:lang w:val="en-GB"/>
        </w:rPr>
        <w:t xml:space="preserve"> unadjusted results on emotional and psychotic </w:t>
      </w:r>
      <w:r w:rsidR="0015056E" w:rsidRPr="006B2066">
        <w:rPr>
          <w:lang w:val="en-GB"/>
        </w:rPr>
        <w:t>stress reactivity</w:t>
      </w:r>
      <w:r w:rsidRPr="006B2066">
        <w:rPr>
          <w:lang w:val="en-GB"/>
        </w:rPr>
        <w:t xml:space="preserve"> as mediators of the association of </w:t>
      </w:r>
      <w:r w:rsidR="008E67EB" w:rsidRPr="006B2066">
        <w:rPr>
          <w:lang w:val="en-GB"/>
        </w:rPr>
        <w:t>childhood trauma</w:t>
      </w:r>
      <w:r w:rsidRPr="006B2066">
        <w:rPr>
          <w:lang w:val="en-GB"/>
        </w:rPr>
        <w:t xml:space="preserve"> and clinical outcomes in the restricted sample. It displays total, direct and indirect effects of </w:t>
      </w:r>
      <w:r w:rsidR="008E67EB" w:rsidRPr="006B2066">
        <w:rPr>
          <w:lang w:val="en-GB"/>
        </w:rPr>
        <w:t>childhood trauma</w:t>
      </w:r>
      <w:r w:rsidRPr="006B2066">
        <w:rPr>
          <w:lang w:val="en-GB"/>
        </w:rPr>
        <w:t xml:space="preserve">, emotional and psychotic </w:t>
      </w:r>
      <w:r w:rsidR="0015056E" w:rsidRPr="006B2066">
        <w:rPr>
          <w:lang w:val="en-GB"/>
        </w:rPr>
        <w:t>stress reactivity</w:t>
      </w:r>
      <w:r w:rsidRPr="006B2066">
        <w:rPr>
          <w:lang w:val="en-GB"/>
        </w:rPr>
        <w:t xml:space="preserve"> on </w:t>
      </w:r>
      <w:r w:rsidR="008352FC" w:rsidRPr="006B2066">
        <w:rPr>
          <w:lang w:val="en-GB"/>
        </w:rPr>
        <w:t>illness</w:t>
      </w:r>
      <w:r w:rsidR="00003278" w:rsidRPr="006B2066">
        <w:rPr>
          <w:lang w:val="en-GB"/>
        </w:rPr>
        <w:t xml:space="preserve"> severity, </w:t>
      </w:r>
      <w:r w:rsidRPr="006B2066">
        <w:rPr>
          <w:lang w:val="en-GB"/>
        </w:rPr>
        <w:t>level of functioning</w:t>
      </w:r>
      <w:r w:rsidR="00003278" w:rsidRPr="006B2066">
        <w:rPr>
          <w:lang w:val="en-GB"/>
        </w:rPr>
        <w:t xml:space="preserve"> and CAARMS symptoms</w:t>
      </w:r>
      <w:r w:rsidRPr="006B2066">
        <w:rPr>
          <w:lang w:val="en-GB"/>
        </w:rPr>
        <w:t xml:space="preserve"> at follow-up. The association of </w:t>
      </w:r>
      <w:r w:rsidR="008352FC" w:rsidRPr="006B2066">
        <w:rPr>
          <w:lang w:val="en-GB"/>
        </w:rPr>
        <w:t>illness</w:t>
      </w:r>
      <w:r w:rsidRPr="006B2066">
        <w:rPr>
          <w:lang w:val="en-GB"/>
        </w:rPr>
        <w:t xml:space="preserve"> severity at 1-year follow-up and </w:t>
      </w:r>
      <w:r w:rsidR="008E67EB" w:rsidRPr="006B2066">
        <w:rPr>
          <w:lang w:val="en-GB"/>
        </w:rPr>
        <w:t>childhood trauma</w:t>
      </w:r>
      <w:r w:rsidRPr="006B2066">
        <w:rPr>
          <w:lang w:val="en-GB"/>
        </w:rPr>
        <w:t xml:space="preserve"> was mediated by decreased </w:t>
      </w:r>
      <w:r w:rsidR="008E67EB" w:rsidRPr="006B2066">
        <w:rPr>
          <w:lang w:val="en-GB"/>
        </w:rPr>
        <w:t>positive affect</w:t>
      </w:r>
      <w:r w:rsidRPr="006B2066">
        <w:rPr>
          <w:lang w:val="en-GB"/>
        </w:rPr>
        <w:t xml:space="preserve"> in response to stress (</w:t>
      </w:r>
      <w:r w:rsidR="00003278" w:rsidRPr="006B2066">
        <w:rPr>
          <w:lang w:val="en-GB"/>
        </w:rPr>
        <w:t xml:space="preserve">indirect effect: </w:t>
      </w:r>
      <w:r w:rsidRPr="006B2066">
        <w:rPr>
          <w:rFonts w:cstheme="minorHAnsi"/>
          <w:i/>
          <w:lang w:val="en-GB"/>
        </w:rPr>
        <w:t>B</w:t>
      </w:r>
      <w:r w:rsidR="00003278" w:rsidRPr="006B2066">
        <w:rPr>
          <w:rFonts w:cstheme="minorHAnsi"/>
          <w:lang w:val="en-GB"/>
        </w:rPr>
        <w:t>=0.16</w:t>
      </w:r>
      <w:r w:rsidRPr="006B2066">
        <w:rPr>
          <w:rFonts w:cstheme="minorHAnsi"/>
          <w:lang w:val="en-GB"/>
        </w:rPr>
        <w:t>, 95%</w:t>
      </w:r>
      <w:r w:rsidR="008352FC" w:rsidRPr="006B2066">
        <w:rPr>
          <w:rFonts w:cstheme="minorHAnsi"/>
          <w:lang w:val="en-GB"/>
        </w:rPr>
        <w:t xml:space="preserve"> </w:t>
      </w:r>
      <w:r w:rsidRPr="006B2066">
        <w:rPr>
          <w:rFonts w:cstheme="minorHAnsi"/>
          <w:lang w:val="en-GB"/>
        </w:rPr>
        <w:t>CI 0.00</w:t>
      </w:r>
      <w:r w:rsidR="00023853" w:rsidRPr="006B2066">
        <w:rPr>
          <w:rFonts w:cstheme="minorHAnsi"/>
          <w:lang w:val="en-GB"/>
        </w:rPr>
        <w:t xml:space="preserve"> </w:t>
      </w:r>
      <w:r w:rsidRPr="006B2066">
        <w:rPr>
          <w:rFonts w:cstheme="minorHAnsi"/>
          <w:lang w:val="en-GB"/>
        </w:rPr>
        <w:t>–</w:t>
      </w:r>
      <w:r w:rsidR="00023853" w:rsidRPr="006B2066">
        <w:rPr>
          <w:rFonts w:cstheme="minorHAnsi"/>
          <w:lang w:val="en-GB"/>
        </w:rPr>
        <w:t xml:space="preserve"> </w:t>
      </w:r>
      <w:r w:rsidRPr="006B2066">
        <w:rPr>
          <w:rFonts w:cstheme="minorHAnsi"/>
          <w:lang w:val="en-GB"/>
        </w:rPr>
        <w:t>0.3</w:t>
      </w:r>
      <w:r w:rsidR="00003278" w:rsidRPr="006B2066">
        <w:rPr>
          <w:rFonts w:cstheme="minorHAnsi"/>
          <w:lang w:val="en-GB"/>
        </w:rPr>
        <w:t>2</w:t>
      </w:r>
      <w:r w:rsidRPr="006B2066">
        <w:rPr>
          <w:rFonts w:cstheme="minorHAnsi"/>
          <w:lang w:val="en-GB"/>
        </w:rPr>
        <w:t xml:space="preserve">, </w:t>
      </w:r>
      <w:r w:rsidRPr="006B2066">
        <w:rPr>
          <w:rFonts w:cstheme="minorHAnsi"/>
          <w:i/>
          <w:lang w:val="en-GB"/>
        </w:rPr>
        <w:t>P</w:t>
      </w:r>
      <w:r w:rsidRPr="006B2066">
        <w:rPr>
          <w:rFonts w:cstheme="minorHAnsi"/>
          <w:lang w:val="en-GB"/>
        </w:rPr>
        <w:t>=.049)</w:t>
      </w:r>
      <w:r w:rsidRPr="006B2066">
        <w:rPr>
          <w:lang w:val="en-GB"/>
        </w:rPr>
        <w:t xml:space="preserve">. The association of </w:t>
      </w:r>
      <w:r w:rsidR="008E67EB" w:rsidRPr="006B2066">
        <w:rPr>
          <w:lang w:val="en-GB"/>
        </w:rPr>
        <w:t>childhood trauma</w:t>
      </w:r>
      <w:r w:rsidRPr="006B2066">
        <w:rPr>
          <w:lang w:val="en-GB"/>
        </w:rPr>
        <w:t xml:space="preserve"> and </w:t>
      </w:r>
      <w:r w:rsidR="00003278" w:rsidRPr="006B2066">
        <w:rPr>
          <w:lang w:val="en-GB"/>
        </w:rPr>
        <w:t xml:space="preserve">unusual thought content at 1-year follow-up was mediated by psychotic reactivity (indirect effect: </w:t>
      </w:r>
      <w:r w:rsidR="00003278" w:rsidRPr="006B2066">
        <w:rPr>
          <w:rFonts w:cstheme="minorHAnsi"/>
          <w:i/>
          <w:lang w:val="en-GB"/>
        </w:rPr>
        <w:t>B</w:t>
      </w:r>
      <w:r w:rsidR="00003278" w:rsidRPr="006B2066">
        <w:rPr>
          <w:rFonts w:cstheme="minorHAnsi"/>
          <w:lang w:val="en-GB"/>
        </w:rPr>
        <w:t xml:space="preserve">=0.34, 95% CI 0.01 – 0.67, </w:t>
      </w:r>
      <w:r w:rsidR="00003278" w:rsidRPr="006B2066">
        <w:rPr>
          <w:rFonts w:cstheme="minorHAnsi"/>
          <w:i/>
          <w:lang w:val="en-GB"/>
        </w:rPr>
        <w:t>P</w:t>
      </w:r>
      <w:r w:rsidR="00003278" w:rsidRPr="006B2066">
        <w:rPr>
          <w:rFonts w:cstheme="minorHAnsi"/>
          <w:lang w:val="en-GB"/>
        </w:rPr>
        <w:t>=.046)</w:t>
      </w:r>
      <w:r w:rsidR="00003278" w:rsidRPr="006B2066">
        <w:rPr>
          <w:lang w:val="en-GB"/>
        </w:rPr>
        <w:t xml:space="preserve">. Furthermore, the association of childhood trauma and perceptual abnormalities at 1-year follow-up was mediated by increase negative affect (indirect effect: </w:t>
      </w:r>
      <w:r w:rsidR="00003278" w:rsidRPr="006B2066">
        <w:rPr>
          <w:rFonts w:cstheme="minorHAnsi"/>
          <w:i/>
          <w:lang w:val="en-GB"/>
        </w:rPr>
        <w:t>B</w:t>
      </w:r>
      <w:r w:rsidR="00003278" w:rsidRPr="006B2066">
        <w:rPr>
          <w:rFonts w:cstheme="minorHAnsi"/>
          <w:lang w:val="en-GB"/>
        </w:rPr>
        <w:t xml:space="preserve">=0.46, 95% CI 0.14 – 0.78, </w:t>
      </w:r>
      <w:r w:rsidR="00003278" w:rsidRPr="006B2066">
        <w:rPr>
          <w:rFonts w:cstheme="minorHAnsi"/>
          <w:i/>
          <w:lang w:val="en-GB"/>
        </w:rPr>
        <w:t>P</w:t>
      </w:r>
      <w:r w:rsidR="00003278" w:rsidRPr="006B2066">
        <w:rPr>
          <w:rFonts w:cstheme="minorHAnsi"/>
          <w:lang w:val="en-GB"/>
        </w:rPr>
        <w:t>=.005)</w:t>
      </w:r>
      <w:r w:rsidR="00003278" w:rsidRPr="006B2066">
        <w:rPr>
          <w:lang w:val="en-GB"/>
        </w:rPr>
        <w:t xml:space="preserve"> and increase psychotic experiences in response to stress (indirect effect: </w:t>
      </w:r>
      <w:r w:rsidR="00003278" w:rsidRPr="006B2066">
        <w:rPr>
          <w:rFonts w:cstheme="minorHAnsi"/>
          <w:i/>
          <w:lang w:val="en-GB"/>
        </w:rPr>
        <w:t>B</w:t>
      </w:r>
      <w:r w:rsidR="00003278" w:rsidRPr="006B2066">
        <w:rPr>
          <w:rFonts w:cstheme="minorHAnsi"/>
          <w:lang w:val="en-GB"/>
        </w:rPr>
        <w:t xml:space="preserve">=0.47, 95% CI 0.15 – 0.79, </w:t>
      </w:r>
      <w:r w:rsidR="00003278" w:rsidRPr="006B2066">
        <w:rPr>
          <w:rFonts w:cstheme="minorHAnsi"/>
          <w:i/>
          <w:lang w:val="en-GB"/>
        </w:rPr>
        <w:t>P</w:t>
      </w:r>
      <w:r w:rsidR="00003278" w:rsidRPr="006B2066">
        <w:rPr>
          <w:rFonts w:cstheme="minorHAnsi"/>
          <w:lang w:val="en-GB"/>
        </w:rPr>
        <w:t>=.004)</w:t>
      </w:r>
      <w:r w:rsidR="00003278" w:rsidRPr="006B2066">
        <w:rPr>
          <w:lang w:val="en-GB"/>
        </w:rPr>
        <w:t xml:space="preserve">. </w:t>
      </w:r>
    </w:p>
    <w:p w14:paraId="0CC2A4CF" w14:textId="77777777" w:rsidR="00003278" w:rsidRPr="006B2066" w:rsidRDefault="00003278" w:rsidP="00C3215A">
      <w:pPr>
        <w:tabs>
          <w:tab w:val="left" w:pos="2830"/>
        </w:tabs>
        <w:spacing w:line="480" w:lineRule="auto"/>
        <w:jc w:val="both"/>
        <w:rPr>
          <w:lang w:val="en-GB"/>
        </w:rPr>
      </w:pPr>
    </w:p>
    <w:p w14:paraId="76960E03" w14:textId="77777777" w:rsidR="00003278" w:rsidRPr="006B2066" w:rsidRDefault="00003278" w:rsidP="00C3215A">
      <w:pPr>
        <w:tabs>
          <w:tab w:val="left" w:pos="2830"/>
        </w:tabs>
        <w:spacing w:line="480" w:lineRule="auto"/>
        <w:jc w:val="both"/>
        <w:rPr>
          <w:lang w:val="en-GB"/>
        </w:rPr>
      </w:pPr>
    </w:p>
    <w:p w14:paraId="14D8855B" w14:textId="77777777" w:rsidR="00BF244D" w:rsidRPr="006B2066" w:rsidRDefault="00BF244D" w:rsidP="004C245A">
      <w:pPr>
        <w:rPr>
          <w:b/>
          <w:lang w:val="en-GB"/>
        </w:rPr>
        <w:sectPr w:rsidR="00BF244D" w:rsidRPr="006B2066" w:rsidSect="00BF244D">
          <w:pgSz w:w="11906" w:h="16838"/>
          <w:pgMar w:top="1417" w:right="1417" w:bottom="1134" w:left="1417" w:header="708" w:footer="708" w:gutter="0"/>
          <w:cols w:space="708"/>
          <w:docGrid w:linePitch="360"/>
        </w:sectPr>
      </w:pPr>
    </w:p>
    <w:tbl>
      <w:tblPr>
        <w:tblpPr w:leftFromText="141" w:rightFromText="141" w:vertAnchor="text" w:horzAnchor="margin" w:tblpY="661"/>
        <w:tblW w:w="9923" w:type="dxa"/>
        <w:tblBorders>
          <w:top w:val="single" w:sz="4" w:space="0" w:color="auto"/>
        </w:tblBorders>
        <w:tblLayout w:type="fixed"/>
        <w:tblLook w:val="04A0" w:firstRow="1" w:lastRow="0" w:firstColumn="1" w:lastColumn="0" w:noHBand="0" w:noVBand="1"/>
      </w:tblPr>
      <w:tblGrid>
        <w:gridCol w:w="1418"/>
        <w:gridCol w:w="1554"/>
        <w:gridCol w:w="572"/>
        <w:gridCol w:w="1554"/>
        <w:gridCol w:w="572"/>
        <w:gridCol w:w="1555"/>
        <w:gridCol w:w="572"/>
        <w:gridCol w:w="1554"/>
        <w:gridCol w:w="572"/>
      </w:tblGrid>
      <w:tr w:rsidR="00C461FA" w:rsidRPr="006B2066" w14:paraId="0C3D23B8" w14:textId="77777777" w:rsidTr="00C461FA">
        <w:trPr>
          <w:trHeight w:val="93"/>
        </w:trPr>
        <w:tc>
          <w:tcPr>
            <w:tcW w:w="1418" w:type="dxa"/>
            <w:tcBorders>
              <w:top w:val="single" w:sz="4" w:space="0" w:color="auto"/>
              <w:bottom w:val="single" w:sz="4" w:space="0" w:color="auto"/>
            </w:tcBorders>
            <w:shd w:val="clear" w:color="auto" w:fill="auto"/>
          </w:tcPr>
          <w:p w14:paraId="469A6AA4" w14:textId="77777777" w:rsidR="00C461FA" w:rsidRPr="006B2066" w:rsidRDefault="00C461FA" w:rsidP="00C461FA">
            <w:pPr>
              <w:spacing w:after="0" w:line="240" w:lineRule="auto"/>
              <w:rPr>
                <w:sz w:val="18"/>
                <w:szCs w:val="18"/>
                <w:lang w:val="en-GB"/>
              </w:rPr>
            </w:pPr>
          </w:p>
        </w:tc>
        <w:tc>
          <w:tcPr>
            <w:tcW w:w="8505" w:type="dxa"/>
            <w:gridSpan w:val="8"/>
            <w:tcBorders>
              <w:top w:val="single" w:sz="4" w:space="0" w:color="auto"/>
              <w:bottom w:val="single" w:sz="4" w:space="0" w:color="auto"/>
            </w:tcBorders>
            <w:shd w:val="clear" w:color="auto" w:fill="auto"/>
          </w:tcPr>
          <w:p w14:paraId="2CF9F51D" w14:textId="77777777" w:rsidR="00C461FA" w:rsidRPr="006B2066" w:rsidRDefault="00C461FA" w:rsidP="00C461FA">
            <w:pPr>
              <w:spacing w:after="0" w:line="240" w:lineRule="auto"/>
              <w:jc w:val="center"/>
              <w:rPr>
                <w:b/>
                <w:sz w:val="18"/>
                <w:szCs w:val="18"/>
                <w:lang w:val="en-GB"/>
              </w:rPr>
            </w:pPr>
            <w:r w:rsidRPr="006B2066">
              <w:rPr>
                <w:b/>
                <w:sz w:val="18"/>
                <w:szCs w:val="18"/>
                <w:lang w:val="en-GB"/>
              </w:rPr>
              <w:t>Clinical Outcomes</w:t>
            </w:r>
          </w:p>
        </w:tc>
      </w:tr>
      <w:tr w:rsidR="00C461FA" w:rsidRPr="007D137A" w14:paraId="70A70BF3" w14:textId="77777777" w:rsidTr="00C461FA">
        <w:trPr>
          <w:trHeight w:val="93"/>
        </w:trPr>
        <w:tc>
          <w:tcPr>
            <w:tcW w:w="1418" w:type="dxa"/>
            <w:tcBorders>
              <w:top w:val="single" w:sz="4" w:space="0" w:color="auto"/>
            </w:tcBorders>
            <w:shd w:val="clear" w:color="auto" w:fill="auto"/>
          </w:tcPr>
          <w:p w14:paraId="208FF694" w14:textId="77777777" w:rsidR="00C461FA" w:rsidRPr="006B2066" w:rsidRDefault="00C461FA" w:rsidP="00C461FA">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4DF3501A" w14:textId="77777777" w:rsidR="00C461FA" w:rsidRPr="006B2066" w:rsidRDefault="00C461FA" w:rsidP="00C461FA">
            <w:pPr>
              <w:spacing w:after="0" w:line="240" w:lineRule="auto"/>
              <w:jc w:val="center"/>
              <w:rPr>
                <w:b/>
                <w:sz w:val="18"/>
                <w:szCs w:val="18"/>
                <w:lang w:val="en-GB"/>
              </w:rPr>
            </w:pPr>
            <w:r w:rsidRPr="006B2066">
              <w:rPr>
                <w:b/>
                <w:sz w:val="18"/>
                <w:szCs w:val="18"/>
                <w:lang w:val="en-GB"/>
              </w:rPr>
              <w:t>Illness severity (CGI)</w:t>
            </w:r>
          </w:p>
        </w:tc>
        <w:tc>
          <w:tcPr>
            <w:tcW w:w="4253" w:type="dxa"/>
            <w:gridSpan w:val="4"/>
            <w:tcBorders>
              <w:top w:val="single" w:sz="4" w:space="0" w:color="auto"/>
              <w:bottom w:val="single" w:sz="4" w:space="0" w:color="auto"/>
            </w:tcBorders>
            <w:shd w:val="clear" w:color="auto" w:fill="auto"/>
          </w:tcPr>
          <w:p w14:paraId="0A54C21A" w14:textId="77777777" w:rsidR="00C461FA" w:rsidRPr="006B2066" w:rsidRDefault="00C461FA" w:rsidP="00C461FA">
            <w:pPr>
              <w:spacing w:after="0" w:line="240" w:lineRule="auto"/>
              <w:jc w:val="center"/>
              <w:rPr>
                <w:b/>
                <w:sz w:val="18"/>
                <w:szCs w:val="18"/>
                <w:lang w:val="en-GB"/>
              </w:rPr>
            </w:pPr>
            <w:r w:rsidRPr="006B2066">
              <w:rPr>
                <w:b/>
                <w:sz w:val="18"/>
                <w:szCs w:val="18"/>
                <w:lang w:val="en-GB"/>
              </w:rPr>
              <w:t>Level of functioning Disability (GAF)</w:t>
            </w:r>
          </w:p>
        </w:tc>
      </w:tr>
      <w:tr w:rsidR="00C461FA" w:rsidRPr="006B2066" w14:paraId="2036AA4D" w14:textId="77777777" w:rsidTr="00C461FA">
        <w:trPr>
          <w:trHeight w:val="134"/>
        </w:trPr>
        <w:tc>
          <w:tcPr>
            <w:tcW w:w="1418" w:type="dxa"/>
            <w:tcBorders>
              <w:bottom w:val="single" w:sz="4" w:space="0" w:color="auto"/>
            </w:tcBorders>
            <w:shd w:val="clear" w:color="auto" w:fill="auto"/>
          </w:tcPr>
          <w:p w14:paraId="5382656F" w14:textId="77777777" w:rsidR="00C461FA" w:rsidRPr="006B2066" w:rsidRDefault="00C461FA" w:rsidP="00C461FA">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4C7A2C6A" w14:textId="172AE86B" w:rsidR="00C461FA" w:rsidRPr="006B2066" w:rsidRDefault="00C461FA" w:rsidP="00CE7B4F">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w:t>
            </w:r>
            <w:r w:rsidR="00CE7B4F">
              <w:rPr>
                <w:sz w:val="18"/>
                <w:szCs w:val="18"/>
                <w:lang w:val="en-GB"/>
              </w:rPr>
              <w:t>43</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0606B73A" w14:textId="04A48174"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w:t>
            </w:r>
            <w:r w:rsidR="00CE7B4F">
              <w:rPr>
                <w:sz w:val="18"/>
                <w:szCs w:val="18"/>
                <w:lang w:val="en-GB"/>
              </w:rPr>
              <w:t>33</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4AAFE1F2" w14:textId="52BE8A12" w:rsidR="00C461FA" w:rsidRPr="006B2066" w:rsidRDefault="00C461FA" w:rsidP="00C461FA">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w:t>
            </w:r>
            <w:r w:rsidR="00CE7B4F">
              <w:rPr>
                <w:sz w:val="18"/>
                <w:szCs w:val="18"/>
                <w:lang w:val="en-GB"/>
              </w:rPr>
              <w:t>46</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587BCB64" w14:textId="28D5A2B7"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w:t>
            </w:r>
            <w:r w:rsidR="00CE7B4F">
              <w:rPr>
                <w:sz w:val="18"/>
                <w:szCs w:val="18"/>
                <w:lang w:val="en-GB"/>
              </w:rPr>
              <w:t>31</w:t>
            </w:r>
            <w:r w:rsidRPr="006B2066">
              <w:rPr>
                <w:sz w:val="18"/>
                <w:szCs w:val="18"/>
                <w:lang w:val="en-GB"/>
              </w:rPr>
              <w:t>)</w:t>
            </w:r>
          </w:p>
        </w:tc>
      </w:tr>
      <w:tr w:rsidR="00C461FA" w:rsidRPr="006B2066" w14:paraId="3166DA80" w14:textId="77777777" w:rsidTr="00C461FA">
        <w:trPr>
          <w:trHeight w:val="321"/>
        </w:trPr>
        <w:tc>
          <w:tcPr>
            <w:tcW w:w="1418" w:type="dxa"/>
            <w:tcBorders>
              <w:top w:val="single" w:sz="4" w:space="0" w:color="auto"/>
              <w:bottom w:val="single" w:sz="4" w:space="0" w:color="auto"/>
            </w:tcBorders>
            <w:shd w:val="clear" w:color="auto" w:fill="auto"/>
          </w:tcPr>
          <w:p w14:paraId="6C2FFFD2" w14:textId="77777777" w:rsidR="00C461FA" w:rsidRPr="006B2066" w:rsidRDefault="00C461FA" w:rsidP="00C461FA">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08760FCE"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344916B2"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72F881BA"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4295BF52"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05D98549"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04DAE27E"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5C2FAC40"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2BF00119"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r>
      <w:tr w:rsidR="00C461FA" w:rsidRPr="007D137A" w14:paraId="11A37B31" w14:textId="77777777" w:rsidTr="00C461FA">
        <w:trPr>
          <w:trHeight w:val="75"/>
        </w:trPr>
        <w:tc>
          <w:tcPr>
            <w:tcW w:w="9923" w:type="dxa"/>
            <w:gridSpan w:val="9"/>
            <w:tcBorders>
              <w:top w:val="single" w:sz="4" w:space="0" w:color="auto"/>
            </w:tcBorders>
            <w:shd w:val="clear" w:color="auto" w:fill="auto"/>
          </w:tcPr>
          <w:p w14:paraId="51D91FBD" w14:textId="77777777" w:rsidR="00C461FA" w:rsidRPr="006B2066" w:rsidRDefault="00C461FA" w:rsidP="00C461FA">
            <w:pPr>
              <w:spacing w:after="0" w:line="240" w:lineRule="auto"/>
              <w:rPr>
                <w:sz w:val="18"/>
                <w:szCs w:val="18"/>
                <w:lang w:val="en-GB"/>
              </w:rPr>
            </w:pPr>
            <w:r w:rsidRPr="006B2066">
              <w:rPr>
                <w:b/>
                <w:sz w:val="18"/>
                <w:szCs w:val="18"/>
                <w:lang w:val="en-GB"/>
              </w:rPr>
              <w:t>Mediator: Emotional reactivity (increased negative affect in response to stress)</w:t>
            </w:r>
          </w:p>
        </w:tc>
      </w:tr>
      <w:tr w:rsidR="00C461FA" w:rsidRPr="006B2066" w14:paraId="4750F18B" w14:textId="77777777" w:rsidTr="00C461FA">
        <w:trPr>
          <w:trHeight w:val="54"/>
        </w:trPr>
        <w:tc>
          <w:tcPr>
            <w:tcW w:w="1418" w:type="dxa"/>
            <w:shd w:val="clear" w:color="auto" w:fill="auto"/>
          </w:tcPr>
          <w:p w14:paraId="47B9BEFF" w14:textId="77777777" w:rsidR="00C461FA" w:rsidRPr="006B2066" w:rsidRDefault="00C461FA" w:rsidP="00C461FA">
            <w:pPr>
              <w:spacing w:after="0" w:line="240" w:lineRule="auto"/>
              <w:rPr>
                <w:sz w:val="18"/>
                <w:szCs w:val="18"/>
                <w:lang w:val="en-GB"/>
              </w:rPr>
            </w:pPr>
            <w:r w:rsidRPr="006B2066">
              <w:rPr>
                <w:sz w:val="18"/>
                <w:szCs w:val="18"/>
                <w:lang w:val="en-GB"/>
              </w:rPr>
              <w:t>Total effect</w:t>
            </w:r>
          </w:p>
        </w:tc>
        <w:tc>
          <w:tcPr>
            <w:tcW w:w="1554" w:type="dxa"/>
            <w:shd w:val="clear" w:color="auto" w:fill="auto"/>
          </w:tcPr>
          <w:p w14:paraId="3BE11F51"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0.43 (0.05 – 0.81)</w:t>
            </w:r>
          </w:p>
        </w:tc>
        <w:tc>
          <w:tcPr>
            <w:tcW w:w="572" w:type="dxa"/>
            <w:shd w:val="clear" w:color="auto" w:fill="auto"/>
          </w:tcPr>
          <w:p w14:paraId="467B48BB" w14:textId="77777777" w:rsidR="00C461FA" w:rsidRPr="006B2066" w:rsidRDefault="00C461FA" w:rsidP="00C461FA">
            <w:pPr>
              <w:spacing w:after="0" w:line="240" w:lineRule="auto"/>
              <w:jc w:val="center"/>
              <w:rPr>
                <w:sz w:val="18"/>
                <w:szCs w:val="18"/>
                <w:lang w:val="en-GB"/>
              </w:rPr>
            </w:pPr>
            <w:r w:rsidRPr="006B2066">
              <w:rPr>
                <w:sz w:val="18"/>
                <w:szCs w:val="18"/>
                <w:lang w:val="en-GB"/>
              </w:rPr>
              <w:t>.027</w:t>
            </w:r>
          </w:p>
        </w:tc>
        <w:tc>
          <w:tcPr>
            <w:tcW w:w="1554" w:type="dxa"/>
            <w:shd w:val="clear" w:color="auto" w:fill="auto"/>
          </w:tcPr>
          <w:p w14:paraId="02A213C4" w14:textId="77777777" w:rsidR="00C461FA" w:rsidRPr="006B2066" w:rsidRDefault="00C461FA" w:rsidP="00C461FA">
            <w:pPr>
              <w:spacing w:after="0" w:line="240" w:lineRule="auto"/>
              <w:ind w:left="-252" w:right="-248"/>
              <w:jc w:val="center"/>
              <w:rPr>
                <w:sz w:val="18"/>
                <w:szCs w:val="18"/>
                <w:lang w:val="en-GB"/>
              </w:rPr>
            </w:pPr>
            <w:r w:rsidRPr="006B2066">
              <w:rPr>
                <w:sz w:val="18"/>
                <w:szCs w:val="18"/>
                <w:lang w:val="en-GB"/>
              </w:rPr>
              <w:t>-0.11 (-0.59 – 0.37)</w:t>
            </w:r>
          </w:p>
        </w:tc>
        <w:tc>
          <w:tcPr>
            <w:tcW w:w="572" w:type="dxa"/>
            <w:shd w:val="clear" w:color="auto" w:fill="auto"/>
          </w:tcPr>
          <w:p w14:paraId="1EDCF3E9" w14:textId="77777777" w:rsidR="00C461FA" w:rsidRPr="006B2066" w:rsidRDefault="00C461FA" w:rsidP="00C461FA">
            <w:pPr>
              <w:spacing w:after="0" w:line="240" w:lineRule="auto"/>
              <w:jc w:val="center"/>
              <w:rPr>
                <w:sz w:val="18"/>
                <w:szCs w:val="18"/>
                <w:lang w:val="en-GB"/>
              </w:rPr>
            </w:pPr>
            <w:r w:rsidRPr="006B2066">
              <w:rPr>
                <w:sz w:val="18"/>
                <w:szCs w:val="18"/>
                <w:lang w:val="en-GB"/>
              </w:rPr>
              <w:t>.645</w:t>
            </w:r>
          </w:p>
        </w:tc>
        <w:tc>
          <w:tcPr>
            <w:tcW w:w="1555" w:type="dxa"/>
            <w:shd w:val="clear" w:color="auto" w:fill="auto"/>
          </w:tcPr>
          <w:p w14:paraId="1D8603D8"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-3.40 (-7.13 – 0.33)</w:t>
            </w:r>
          </w:p>
        </w:tc>
        <w:tc>
          <w:tcPr>
            <w:tcW w:w="572" w:type="dxa"/>
            <w:shd w:val="clear" w:color="auto" w:fill="auto"/>
          </w:tcPr>
          <w:p w14:paraId="394E49EA" w14:textId="77777777" w:rsidR="00C461FA" w:rsidRPr="006B2066" w:rsidRDefault="00C461FA" w:rsidP="00C461FA">
            <w:pPr>
              <w:spacing w:after="0" w:line="240" w:lineRule="auto"/>
              <w:jc w:val="center"/>
              <w:rPr>
                <w:sz w:val="18"/>
                <w:szCs w:val="18"/>
                <w:lang w:val="en-GB"/>
              </w:rPr>
            </w:pPr>
            <w:r w:rsidRPr="006B2066">
              <w:rPr>
                <w:sz w:val="18"/>
                <w:szCs w:val="18"/>
                <w:lang w:val="en-GB"/>
              </w:rPr>
              <w:t>.074</w:t>
            </w:r>
          </w:p>
        </w:tc>
        <w:tc>
          <w:tcPr>
            <w:tcW w:w="1554" w:type="dxa"/>
            <w:shd w:val="clear" w:color="auto" w:fill="auto"/>
          </w:tcPr>
          <w:p w14:paraId="0B7664B0" w14:textId="32608724" w:rsidR="00C461FA" w:rsidRPr="006B2066" w:rsidRDefault="00C461FA" w:rsidP="00C461FA">
            <w:pPr>
              <w:spacing w:after="0" w:line="240" w:lineRule="auto"/>
              <w:ind w:left="-105" w:right="-109"/>
              <w:jc w:val="center"/>
              <w:rPr>
                <w:sz w:val="18"/>
                <w:szCs w:val="18"/>
                <w:lang w:val="en-GB"/>
              </w:rPr>
            </w:pPr>
            <w:r w:rsidRPr="006B2066">
              <w:rPr>
                <w:sz w:val="18"/>
                <w:szCs w:val="18"/>
                <w:lang w:val="en-GB"/>
              </w:rPr>
              <w:t>1.36 (-4.06 – 6.78)</w:t>
            </w:r>
          </w:p>
        </w:tc>
        <w:tc>
          <w:tcPr>
            <w:tcW w:w="572" w:type="dxa"/>
            <w:shd w:val="clear" w:color="auto" w:fill="auto"/>
          </w:tcPr>
          <w:p w14:paraId="58015CC6" w14:textId="77777777" w:rsidR="00C461FA" w:rsidRPr="006B2066" w:rsidRDefault="00C461FA" w:rsidP="00C461FA">
            <w:pPr>
              <w:spacing w:after="0" w:line="240" w:lineRule="auto"/>
              <w:jc w:val="center"/>
              <w:rPr>
                <w:sz w:val="18"/>
                <w:szCs w:val="18"/>
                <w:lang w:val="en-GB"/>
              </w:rPr>
            </w:pPr>
            <w:r w:rsidRPr="006B2066">
              <w:rPr>
                <w:sz w:val="18"/>
                <w:szCs w:val="18"/>
                <w:lang w:val="en-GB"/>
              </w:rPr>
              <w:t>.623</w:t>
            </w:r>
          </w:p>
        </w:tc>
      </w:tr>
      <w:tr w:rsidR="00C461FA" w:rsidRPr="006B2066" w14:paraId="5CB2689E" w14:textId="77777777" w:rsidTr="00C461FA">
        <w:trPr>
          <w:trHeight w:val="90"/>
        </w:trPr>
        <w:tc>
          <w:tcPr>
            <w:tcW w:w="1418" w:type="dxa"/>
            <w:shd w:val="clear" w:color="auto" w:fill="auto"/>
          </w:tcPr>
          <w:p w14:paraId="074F44A1" w14:textId="77777777" w:rsidR="00C461FA" w:rsidRPr="006B2066" w:rsidRDefault="00C461FA" w:rsidP="00C461FA">
            <w:pPr>
              <w:spacing w:after="0" w:line="240" w:lineRule="auto"/>
              <w:rPr>
                <w:sz w:val="18"/>
                <w:szCs w:val="18"/>
                <w:lang w:val="en-GB"/>
              </w:rPr>
            </w:pPr>
            <w:r w:rsidRPr="006B2066">
              <w:rPr>
                <w:sz w:val="18"/>
                <w:szCs w:val="18"/>
                <w:lang w:val="en-GB"/>
              </w:rPr>
              <w:t>Direct effect</w:t>
            </w:r>
          </w:p>
        </w:tc>
        <w:tc>
          <w:tcPr>
            <w:tcW w:w="1554" w:type="dxa"/>
            <w:shd w:val="clear" w:color="auto" w:fill="auto"/>
          </w:tcPr>
          <w:p w14:paraId="070893E2"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0.24 (-0.12 – 0.60)</w:t>
            </w:r>
          </w:p>
        </w:tc>
        <w:tc>
          <w:tcPr>
            <w:tcW w:w="572" w:type="dxa"/>
            <w:shd w:val="clear" w:color="auto" w:fill="auto"/>
          </w:tcPr>
          <w:p w14:paraId="6F1DEBD6" w14:textId="77777777" w:rsidR="00C461FA" w:rsidRPr="006B2066" w:rsidRDefault="00C461FA" w:rsidP="00C461FA">
            <w:pPr>
              <w:spacing w:after="0" w:line="240" w:lineRule="auto"/>
              <w:jc w:val="center"/>
              <w:rPr>
                <w:sz w:val="18"/>
                <w:szCs w:val="18"/>
                <w:lang w:val="en-GB"/>
              </w:rPr>
            </w:pPr>
            <w:r w:rsidRPr="006B2066">
              <w:rPr>
                <w:sz w:val="18"/>
                <w:szCs w:val="18"/>
                <w:lang w:val="en-GB"/>
              </w:rPr>
              <w:t>.191</w:t>
            </w:r>
          </w:p>
        </w:tc>
        <w:tc>
          <w:tcPr>
            <w:tcW w:w="1554" w:type="dxa"/>
            <w:shd w:val="clear" w:color="auto" w:fill="auto"/>
          </w:tcPr>
          <w:p w14:paraId="69ED6D6C" w14:textId="77777777" w:rsidR="00C461FA" w:rsidRPr="006B2066" w:rsidRDefault="00C461FA" w:rsidP="00C461FA">
            <w:pPr>
              <w:spacing w:after="0" w:line="240" w:lineRule="auto"/>
              <w:ind w:left="-110" w:right="-107"/>
              <w:jc w:val="center"/>
              <w:rPr>
                <w:sz w:val="18"/>
                <w:szCs w:val="18"/>
                <w:lang w:val="en-GB"/>
              </w:rPr>
            </w:pPr>
            <w:r w:rsidRPr="006B2066">
              <w:rPr>
                <w:sz w:val="18"/>
                <w:szCs w:val="18"/>
                <w:lang w:val="en-GB"/>
              </w:rPr>
              <w:t>-0.15 (-0.66 – 0.36)</w:t>
            </w:r>
          </w:p>
        </w:tc>
        <w:tc>
          <w:tcPr>
            <w:tcW w:w="572" w:type="dxa"/>
            <w:shd w:val="clear" w:color="auto" w:fill="auto"/>
          </w:tcPr>
          <w:p w14:paraId="548BABAA" w14:textId="77777777" w:rsidR="00C461FA" w:rsidRPr="006B2066" w:rsidRDefault="00C461FA" w:rsidP="00C461FA">
            <w:pPr>
              <w:spacing w:after="0" w:line="240" w:lineRule="auto"/>
              <w:jc w:val="center"/>
              <w:rPr>
                <w:sz w:val="18"/>
                <w:szCs w:val="18"/>
                <w:lang w:val="en-GB"/>
              </w:rPr>
            </w:pPr>
            <w:r w:rsidRPr="006B2066">
              <w:rPr>
                <w:sz w:val="18"/>
                <w:szCs w:val="18"/>
                <w:lang w:val="en-GB"/>
              </w:rPr>
              <w:t>.570</w:t>
            </w:r>
          </w:p>
        </w:tc>
        <w:tc>
          <w:tcPr>
            <w:tcW w:w="1555" w:type="dxa"/>
            <w:shd w:val="clear" w:color="auto" w:fill="auto"/>
          </w:tcPr>
          <w:p w14:paraId="0D457406"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-2.34 (-6.09 – 1.41)</w:t>
            </w:r>
          </w:p>
        </w:tc>
        <w:tc>
          <w:tcPr>
            <w:tcW w:w="572" w:type="dxa"/>
            <w:shd w:val="clear" w:color="auto" w:fill="auto"/>
          </w:tcPr>
          <w:p w14:paraId="3C80C6CC" w14:textId="77777777" w:rsidR="00C461FA" w:rsidRPr="006B2066" w:rsidRDefault="00C461FA" w:rsidP="00C461FA">
            <w:pPr>
              <w:spacing w:after="0" w:line="240" w:lineRule="auto"/>
              <w:jc w:val="center"/>
              <w:rPr>
                <w:sz w:val="18"/>
                <w:szCs w:val="18"/>
                <w:lang w:val="en-GB"/>
              </w:rPr>
            </w:pPr>
            <w:r w:rsidRPr="006B2066">
              <w:rPr>
                <w:sz w:val="18"/>
                <w:szCs w:val="18"/>
                <w:lang w:val="en-GB"/>
              </w:rPr>
              <w:t>.222</w:t>
            </w:r>
          </w:p>
        </w:tc>
        <w:tc>
          <w:tcPr>
            <w:tcW w:w="1554" w:type="dxa"/>
            <w:shd w:val="clear" w:color="auto" w:fill="auto"/>
          </w:tcPr>
          <w:p w14:paraId="335757ED"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0.85 (-4.93 – 6.63)</w:t>
            </w:r>
          </w:p>
        </w:tc>
        <w:tc>
          <w:tcPr>
            <w:tcW w:w="572" w:type="dxa"/>
            <w:shd w:val="clear" w:color="auto" w:fill="auto"/>
          </w:tcPr>
          <w:p w14:paraId="38D4F471" w14:textId="77777777" w:rsidR="00C461FA" w:rsidRPr="006B2066" w:rsidRDefault="00C461FA" w:rsidP="00C461FA">
            <w:pPr>
              <w:spacing w:after="0" w:line="240" w:lineRule="auto"/>
              <w:jc w:val="center"/>
              <w:rPr>
                <w:sz w:val="18"/>
                <w:szCs w:val="18"/>
                <w:lang w:val="en-GB"/>
              </w:rPr>
            </w:pPr>
            <w:r w:rsidRPr="006B2066">
              <w:rPr>
                <w:sz w:val="18"/>
                <w:szCs w:val="18"/>
                <w:lang w:val="en-GB"/>
              </w:rPr>
              <w:t>.773</w:t>
            </w:r>
          </w:p>
        </w:tc>
      </w:tr>
      <w:tr w:rsidR="00C461FA" w:rsidRPr="006B2066" w14:paraId="14C70941" w14:textId="77777777" w:rsidTr="00C461FA">
        <w:trPr>
          <w:trHeight w:val="255"/>
        </w:trPr>
        <w:tc>
          <w:tcPr>
            <w:tcW w:w="1418" w:type="dxa"/>
            <w:shd w:val="clear" w:color="auto" w:fill="auto"/>
          </w:tcPr>
          <w:p w14:paraId="43645FDF" w14:textId="77777777" w:rsidR="00C461FA" w:rsidRPr="006B2066" w:rsidRDefault="00C461FA" w:rsidP="00C461FA">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7CBECC1E" w14:textId="77777777" w:rsidR="00C461FA" w:rsidRPr="006B2066" w:rsidRDefault="00C461FA" w:rsidP="00C461FA">
            <w:pPr>
              <w:spacing w:after="0" w:line="240" w:lineRule="auto"/>
              <w:ind w:left="-250" w:right="-250"/>
              <w:jc w:val="center"/>
              <w:rPr>
                <w:sz w:val="18"/>
                <w:szCs w:val="18"/>
                <w:lang w:val="en-GB"/>
              </w:rPr>
            </w:pPr>
            <w:r w:rsidRPr="006B2066">
              <w:rPr>
                <w:sz w:val="18"/>
                <w:szCs w:val="18"/>
                <w:lang w:val="en-GB"/>
              </w:rPr>
              <w:t>0.19 (-0.01 – 0.38)</w:t>
            </w:r>
          </w:p>
        </w:tc>
        <w:tc>
          <w:tcPr>
            <w:tcW w:w="572" w:type="dxa"/>
            <w:shd w:val="clear" w:color="auto" w:fill="auto"/>
          </w:tcPr>
          <w:p w14:paraId="3EA9A07F" w14:textId="77777777" w:rsidR="00C461FA" w:rsidRPr="006B2066" w:rsidRDefault="00C461FA" w:rsidP="00C461FA">
            <w:pPr>
              <w:spacing w:after="0" w:line="240" w:lineRule="auto"/>
              <w:jc w:val="center"/>
              <w:rPr>
                <w:sz w:val="18"/>
                <w:szCs w:val="18"/>
                <w:lang w:val="en-GB"/>
              </w:rPr>
            </w:pPr>
            <w:r w:rsidRPr="006B2066">
              <w:rPr>
                <w:sz w:val="18"/>
                <w:szCs w:val="18"/>
                <w:lang w:val="en-GB"/>
              </w:rPr>
              <w:t>.059</w:t>
            </w:r>
          </w:p>
        </w:tc>
        <w:tc>
          <w:tcPr>
            <w:tcW w:w="1554" w:type="dxa"/>
            <w:shd w:val="clear" w:color="auto" w:fill="auto"/>
          </w:tcPr>
          <w:p w14:paraId="0C7EFCE2" w14:textId="77777777" w:rsidR="00C461FA" w:rsidRPr="006B2066" w:rsidRDefault="00C461FA" w:rsidP="00C461FA">
            <w:pPr>
              <w:spacing w:after="0" w:line="240" w:lineRule="auto"/>
              <w:ind w:left="-110" w:right="-107"/>
              <w:jc w:val="center"/>
              <w:rPr>
                <w:sz w:val="18"/>
                <w:szCs w:val="18"/>
                <w:lang w:val="en-GB"/>
              </w:rPr>
            </w:pPr>
            <w:r w:rsidRPr="006B2066">
              <w:rPr>
                <w:sz w:val="18"/>
                <w:szCs w:val="18"/>
                <w:lang w:val="en-GB"/>
              </w:rPr>
              <w:t>0.03 (-0.15 – 0.22)</w:t>
            </w:r>
          </w:p>
        </w:tc>
        <w:tc>
          <w:tcPr>
            <w:tcW w:w="572" w:type="dxa"/>
            <w:shd w:val="clear" w:color="auto" w:fill="auto"/>
          </w:tcPr>
          <w:p w14:paraId="7EB82E48" w14:textId="77777777" w:rsidR="00C461FA" w:rsidRPr="006B2066" w:rsidRDefault="00C461FA" w:rsidP="00C461FA">
            <w:pPr>
              <w:spacing w:after="0" w:line="240" w:lineRule="auto"/>
              <w:jc w:val="center"/>
              <w:rPr>
                <w:sz w:val="18"/>
                <w:szCs w:val="18"/>
                <w:lang w:val="en-GB"/>
              </w:rPr>
            </w:pPr>
            <w:r w:rsidRPr="006B2066">
              <w:rPr>
                <w:sz w:val="18"/>
                <w:szCs w:val="18"/>
                <w:lang w:val="en-GB"/>
              </w:rPr>
              <w:t>.709</w:t>
            </w:r>
          </w:p>
        </w:tc>
        <w:tc>
          <w:tcPr>
            <w:tcW w:w="1555" w:type="dxa"/>
            <w:shd w:val="clear" w:color="auto" w:fill="auto"/>
          </w:tcPr>
          <w:p w14:paraId="7AD48B98" w14:textId="77777777" w:rsidR="00C461FA" w:rsidRPr="006B2066" w:rsidRDefault="00C461FA" w:rsidP="00C461FA">
            <w:pPr>
              <w:spacing w:after="0" w:line="240" w:lineRule="auto"/>
              <w:ind w:left="-252" w:right="-248"/>
              <w:jc w:val="center"/>
              <w:rPr>
                <w:sz w:val="18"/>
                <w:szCs w:val="18"/>
                <w:lang w:val="en-GB"/>
              </w:rPr>
            </w:pPr>
            <w:r w:rsidRPr="006B2066">
              <w:rPr>
                <w:sz w:val="18"/>
                <w:szCs w:val="18"/>
                <w:lang w:val="en-GB"/>
              </w:rPr>
              <w:t>-1.06 (-2.81 – 0.69)</w:t>
            </w:r>
          </w:p>
        </w:tc>
        <w:tc>
          <w:tcPr>
            <w:tcW w:w="572" w:type="dxa"/>
            <w:shd w:val="clear" w:color="auto" w:fill="auto"/>
          </w:tcPr>
          <w:p w14:paraId="46FC47C5" w14:textId="77777777" w:rsidR="00C461FA" w:rsidRPr="006B2066" w:rsidRDefault="00C461FA" w:rsidP="00C461FA">
            <w:pPr>
              <w:spacing w:after="0" w:line="240" w:lineRule="auto"/>
              <w:jc w:val="center"/>
              <w:rPr>
                <w:sz w:val="18"/>
                <w:szCs w:val="18"/>
                <w:lang w:val="en-GB"/>
              </w:rPr>
            </w:pPr>
            <w:r w:rsidRPr="006B2066">
              <w:rPr>
                <w:sz w:val="18"/>
                <w:szCs w:val="18"/>
                <w:lang w:val="en-GB"/>
              </w:rPr>
              <w:t>.235</w:t>
            </w:r>
          </w:p>
        </w:tc>
        <w:tc>
          <w:tcPr>
            <w:tcW w:w="1554" w:type="dxa"/>
            <w:shd w:val="clear" w:color="auto" w:fill="auto"/>
          </w:tcPr>
          <w:p w14:paraId="575A2CA7"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0.51 (-1.50 – 2.52)</w:t>
            </w:r>
          </w:p>
        </w:tc>
        <w:tc>
          <w:tcPr>
            <w:tcW w:w="572" w:type="dxa"/>
            <w:shd w:val="clear" w:color="auto" w:fill="auto"/>
          </w:tcPr>
          <w:p w14:paraId="396FE593" w14:textId="77777777" w:rsidR="00C461FA" w:rsidRPr="006B2066" w:rsidRDefault="00C461FA" w:rsidP="00C461FA">
            <w:pPr>
              <w:spacing w:after="0" w:line="240" w:lineRule="auto"/>
              <w:jc w:val="center"/>
              <w:rPr>
                <w:sz w:val="18"/>
                <w:szCs w:val="18"/>
                <w:lang w:val="en-GB"/>
              </w:rPr>
            </w:pPr>
            <w:r w:rsidRPr="006B2066">
              <w:rPr>
                <w:sz w:val="18"/>
                <w:szCs w:val="18"/>
                <w:lang w:val="en-GB"/>
              </w:rPr>
              <w:t>.618</w:t>
            </w:r>
          </w:p>
        </w:tc>
      </w:tr>
      <w:tr w:rsidR="00C461FA" w:rsidRPr="007D137A" w14:paraId="3FDA02AD" w14:textId="77777777" w:rsidTr="00C461FA">
        <w:trPr>
          <w:trHeight w:val="75"/>
        </w:trPr>
        <w:tc>
          <w:tcPr>
            <w:tcW w:w="9923" w:type="dxa"/>
            <w:gridSpan w:val="9"/>
            <w:shd w:val="clear" w:color="auto" w:fill="auto"/>
          </w:tcPr>
          <w:p w14:paraId="32BAB5B7" w14:textId="77777777" w:rsidR="00C461FA" w:rsidRPr="006B2066" w:rsidRDefault="00C461FA" w:rsidP="00C461FA">
            <w:pPr>
              <w:spacing w:after="0" w:line="240" w:lineRule="auto"/>
              <w:rPr>
                <w:b/>
                <w:sz w:val="18"/>
                <w:szCs w:val="18"/>
                <w:lang w:val="en-GB"/>
              </w:rPr>
            </w:pPr>
            <w:r w:rsidRPr="006B2066">
              <w:rPr>
                <w:b/>
                <w:sz w:val="18"/>
                <w:szCs w:val="18"/>
                <w:lang w:val="en-GB"/>
              </w:rPr>
              <w:t>Mediator: Emotional reactivity (decreased positive affect in response to stress)</w:t>
            </w:r>
          </w:p>
        </w:tc>
      </w:tr>
      <w:tr w:rsidR="00C461FA" w:rsidRPr="006B2066" w14:paraId="42A9D5FF" w14:textId="77777777" w:rsidTr="00C461FA">
        <w:trPr>
          <w:trHeight w:val="75"/>
        </w:trPr>
        <w:tc>
          <w:tcPr>
            <w:tcW w:w="1418" w:type="dxa"/>
            <w:shd w:val="clear" w:color="auto" w:fill="auto"/>
          </w:tcPr>
          <w:p w14:paraId="29A56E7B"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4A8C3109" w14:textId="77777777" w:rsidR="00C461FA" w:rsidRPr="006B2066" w:rsidRDefault="00C461FA" w:rsidP="00C461FA">
            <w:pPr>
              <w:spacing w:after="0" w:line="240" w:lineRule="auto"/>
              <w:jc w:val="center"/>
              <w:rPr>
                <w:sz w:val="18"/>
                <w:szCs w:val="18"/>
                <w:lang w:val="en-GB"/>
              </w:rPr>
            </w:pPr>
            <w:r w:rsidRPr="006B2066">
              <w:rPr>
                <w:sz w:val="18"/>
                <w:szCs w:val="18"/>
                <w:lang w:val="en-GB"/>
              </w:rPr>
              <w:t>0.40 (0.03 – 0.77)</w:t>
            </w:r>
          </w:p>
        </w:tc>
        <w:tc>
          <w:tcPr>
            <w:tcW w:w="572" w:type="dxa"/>
            <w:shd w:val="clear" w:color="auto" w:fill="auto"/>
          </w:tcPr>
          <w:p w14:paraId="7F4203A0" w14:textId="77777777" w:rsidR="00C461FA" w:rsidRPr="006B2066" w:rsidRDefault="00C461FA" w:rsidP="00C461FA">
            <w:pPr>
              <w:spacing w:after="0" w:line="240" w:lineRule="auto"/>
              <w:jc w:val="center"/>
              <w:rPr>
                <w:sz w:val="18"/>
                <w:szCs w:val="18"/>
                <w:lang w:val="en-GB"/>
              </w:rPr>
            </w:pPr>
            <w:r w:rsidRPr="006B2066">
              <w:rPr>
                <w:sz w:val="18"/>
                <w:szCs w:val="18"/>
                <w:lang w:val="en-GB"/>
              </w:rPr>
              <w:t>.032</w:t>
            </w:r>
          </w:p>
        </w:tc>
        <w:tc>
          <w:tcPr>
            <w:tcW w:w="1554" w:type="dxa"/>
            <w:shd w:val="clear" w:color="auto" w:fill="auto"/>
          </w:tcPr>
          <w:p w14:paraId="22921DC4"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-0.12 (-0.57 – 0.34)</w:t>
            </w:r>
          </w:p>
        </w:tc>
        <w:tc>
          <w:tcPr>
            <w:tcW w:w="572" w:type="dxa"/>
            <w:shd w:val="clear" w:color="auto" w:fill="auto"/>
          </w:tcPr>
          <w:p w14:paraId="5A8CBFCB" w14:textId="77777777" w:rsidR="00C461FA" w:rsidRPr="006B2066" w:rsidRDefault="00C461FA" w:rsidP="00C461FA">
            <w:pPr>
              <w:spacing w:after="0" w:line="240" w:lineRule="auto"/>
              <w:jc w:val="center"/>
              <w:rPr>
                <w:sz w:val="18"/>
                <w:szCs w:val="18"/>
                <w:lang w:val="en-GB"/>
              </w:rPr>
            </w:pPr>
            <w:r w:rsidRPr="006B2066">
              <w:rPr>
                <w:sz w:val="18"/>
                <w:szCs w:val="18"/>
                <w:lang w:val="en-GB"/>
              </w:rPr>
              <w:t>.619</w:t>
            </w:r>
          </w:p>
        </w:tc>
        <w:tc>
          <w:tcPr>
            <w:tcW w:w="1555" w:type="dxa"/>
            <w:shd w:val="clear" w:color="auto" w:fill="auto"/>
          </w:tcPr>
          <w:p w14:paraId="64A6B58C"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-3.49 (-7.12 – 0.15)</w:t>
            </w:r>
          </w:p>
        </w:tc>
        <w:tc>
          <w:tcPr>
            <w:tcW w:w="572" w:type="dxa"/>
            <w:shd w:val="clear" w:color="auto" w:fill="auto"/>
          </w:tcPr>
          <w:p w14:paraId="6A8F9DCA" w14:textId="77777777" w:rsidR="00C461FA" w:rsidRPr="006B2066" w:rsidRDefault="00C461FA" w:rsidP="00C461FA">
            <w:pPr>
              <w:spacing w:after="0" w:line="240" w:lineRule="auto"/>
              <w:jc w:val="center"/>
              <w:rPr>
                <w:sz w:val="18"/>
                <w:szCs w:val="18"/>
                <w:lang w:val="en-GB"/>
              </w:rPr>
            </w:pPr>
            <w:r w:rsidRPr="006B2066">
              <w:rPr>
                <w:sz w:val="18"/>
                <w:szCs w:val="18"/>
                <w:lang w:val="en-GB"/>
              </w:rPr>
              <w:t>.060</w:t>
            </w:r>
          </w:p>
        </w:tc>
        <w:tc>
          <w:tcPr>
            <w:tcW w:w="1554" w:type="dxa"/>
            <w:shd w:val="clear" w:color="auto" w:fill="auto"/>
          </w:tcPr>
          <w:p w14:paraId="22A537BC" w14:textId="77777777" w:rsidR="00C461FA" w:rsidRPr="006B2066" w:rsidRDefault="00C461FA" w:rsidP="00C461FA">
            <w:pPr>
              <w:spacing w:after="0" w:line="240" w:lineRule="auto"/>
              <w:jc w:val="center"/>
              <w:rPr>
                <w:sz w:val="18"/>
                <w:szCs w:val="18"/>
                <w:lang w:val="en-GB"/>
              </w:rPr>
            </w:pPr>
            <w:r w:rsidRPr="006B2066">
              <w:rPr>
                <w:sz w:val="18"/>
                <w:szCs w:val="18"/>
                <w:lang w:val="en-GB"/>
              </w:rPr>
              <w:t>1.50 (-3.90 – 6.91)</w:t>
            </w:r>
          </w:p>
        </w:tc>
        <w:tc>
          <w:tcPr>
            <w:tcW w:w="572" w:type="dxa"/>
            <w:shd w:val="clear" w:color="auto" w:fill="auto"/>
          </w:tcPr>
          <w:p w14:paraId="3757E99C" w14:textId="77777777" w:rsidR="00C461FA" w:rsidRPr="006B2066" w:rsidRDefault="00C461FA" w:rsidP="00C461FA">
            <w:pPr>
              <w:spacing w:after="0" w:line="240" w:lineRule="auto"/>
              <w:jc w:val="center"/>
              <w:rPr>
                <w:sz w:val="18"/>
                <w:szCs w:val="18"/>
                <w:lang w:val="en-GB"/>
              </w:rPr>
            </w:pPr>
            <w:r w:rsidRPr="006B2066">
              <w:rPr>
                <w:sz w:val="18"/>
                <w:szCs w:val="18"/>
                <w:lang w:val="en-GB"/>
              </w:rPr>
              <w:t>.586</w:t>
            </w:r>
          </w:p>
        </w:tc>
      </w:tr>
      <w:tr w:rsidR="00C461FA" w:rsidRPr="006B2066" w14:paraId="5BC828C9" w14:textId="77777777" w:rsidTr="00C461FA">
        <w:trPr>
          <w:trHeight w:val="75"/>
        </w:trPr>
        <w:tc>
          <w:tcPr>
            <w:tcW w:w="1418" w:type="dxa"/>
            <w:shd w:val="clear" w:color="auto" w:fill="auto"/>
          </w:tcPr>
          <w:p w14:paraId="088366B1"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3407399E" w14:textId="77777777" w:rsidR="00C461FA" w:rsidRPr="006B2066" w:rsidRDefault="00C461FA" w:rsidP="00C461FA">
            <w:pPr>
              <w:spacing w:after="0" w:line="240" w:lineRule="auto"/>
              <w:jc w:val="center"/>
              <w:rPr>
                <w:sz w:val="18"/>
                <w:szCs w:val="18"/>
                <w:lang w:val="en-GB"/>
              </w:rPr>
            </w:pPr>
            <w:r w:rsidRPr="006B2066">
              <w:rPr>
                <w:sz w:val="18"/>
                <w:szCs w:val="18"/>
                <w:lang w:val="en-GB"/>
              </w:rPr>
              <w:t>0.24 (-0.11 – 0.59)</w:t>
            </w:r>
          </w:p>
        </w:tc>
        <w:tc>
          <w:tcPr>
            <w:tcW w:w="572" w:type="dxa"/>
            <w:shd w:val="clear" w:color="auto" w:fill="auto"/>
          </w:tcPr>
          <w:p w14:paraId="143A2769" w14:textId="77777777" w:rsidR="00C461FA" w:rsidRPr="006B2066" w:rsidRDefault="00C461FA" w:rsidP="00C461FA">
            <w:pPr>
              <w:spacing w:after="0" w:line="240" w:lineRule="auto"/>
              <w:jc w:val="center"/>
              <w:rPr>
                <w:sz w:val="18"/>
                <w:szCs w:val="18"/>
                <w:lang w:val="en-GB"/>
              </w:rPr>
            </w:pPr>
            <w:r w:rsidRPr="006B2066">
              <w:rPr>
                <w:sz w:val="18"/>
                <w:szCs w:val="18"/>
                <w:lang w:val="en-GB"/>
              </w:rPr>
              <w:t>.178</w:t>
            </w:r>
          </w:p>
        </w:tc>
        <w:tc>
          <w:tcPr>
            <w:tcW w:w="1554" w:type="dxa"/>
            <w:shd w:val="clear" w:color="auto" w:fill="auto"/>
          </w:tcPr>
          <w:p w14:paraId="1606A5CA"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-0.27 (-0.73 – 0.19)</w:t>
            </w:r>
          </w:p>
        </w:tc>
        <w:tc>
          <w:tcPr>
            <w:tcW w:w="572" w:type="dxa"/>
            <w:shd w:val="clear" w:color="auto" w:fill="auto"/>
          </w:tcPr>
          <w:p w14:paraId="1812E42B" w14:textId="77777777" w:rsidR="00C461FA" w:rsidRPr="006B2066" w:rsidRDefault="00C461FA" w:rsidP="00C461FA">
            <w:pPr>
              <w:spacing w:after="0" w:line="240" w:lineRule="auto"/>
              <w:jc w:val="center"/>
              <w:rPr>
                <w:sz w:val="18"/>
                <w:szCs w:val="18"/>
                <w:lang w:val="en-GB"/>
              </w:rPr>
            </w:pPr>
            <w:r w:rsidRPr="006B2066">
              <w:rPr>
                <w:sz w:val="18"/>
                <w:szCs w:val="18"/>
                <w:lang w:val="en-GB"/>
              </w:rPr>
              <w:t>.254</w:t>
            </w:r>
          </w:p>
        </w:tc>
        <w:tc>
          <w:tcPr>
            <w:tcW w:w="1555" w:type="dxa"/>
            <w:shd w:val="clear" w:color="auto" w:fill="auto"/>
          </w:tcPr>
          <w:p w14:paraId="27C7F86D"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-2.13 (-5.69 – 1.43)</w:t>
            </w:r>
          </w:p>
        </w:tc>
        <w:tc>
          <w:tcPr>
            <w:tcW w:w="572" w:type="dxa"/>
            <w:shd w:val="clear" w:color="auto" w:fill="auto"/>
          </w:tcPr>
          <w:p w14:paraId="3D9226EB" w14:textId="77777777" w:rsidR="00C461FA" w:rsidRPr="006B2066" w:rsidRDefault="00C461FA" w:rsidP="00C461FA">
            <w:pPr>
              <w:spacing w:after="0" w:line="240" w:lineRule="auto"/>
              <w:jc w:val="center"/>
              <w:rPr>
                <w:sz w:val="18"/>
                <w:szCs w:val="18"/>
                <w:lang w:val="en-GB"/>
              </w:rPr>
            </w:pPr>
            <w:r w:rsidRPr="006B2066">
              <w:rPr>
                <w:sz w:val="18"/>
                <w:szCs w:val="18"/>
                <w:lang w:val="en-GB"/>
              </w:rPr>
              <w:t>.241</w:t>
            </w:r>
          </w:p>
        </w:tc>
        <w:tc>
          <w:tcPr>
            <w:tcW w:w="1554" w:type="dxa"/>
            <w:shd w:val="clear" w:color="auto" w:fill="auto"/>
          </w:tcPr>
          <w:p w14:paraId="2AEBDD7D" w14:textId="77777777" w:rsidR="00C461FA" w:rsidRPr="006B2066" w:rsidRDefault="00C461FA" w:rsidP="00C461FA">
            <w:pPr>
              <w:spacing w:after="0" w:line="240" w:lineRule="auto"/>
              <w:jc w:val="center"/>
              <w:rPr>
                <w:sz w:val="18"/>
                <w:szCs w:val="18"/>
                <w:lang w:val="en-GB"/>
              </w:rPr>
            </w:pPr>
            <w:r w:rsidRPr="006B2066">
              <w:rPr>
                <w:sz w:val="18"/>
                <w:szCs w:val="18"/>
                <w:lang w:val="en-GB"/>
              </w:rPr>
              <w:t>2.13 (-3.54 – 7.79)</w:t>
            </w:r>
          </w:p>
        </w:tc>
        <w:tc>
          <w:tcPr>
            <w:tcW w:w="572" w:type="dxa"/>
            <w:shd w:val="clear" w:color="auto" w:fill="auto"/>
          </w:tcPr>
          <w:p w14:paraId="359CCF44" w14:textId="77777777" w:rsidR="00C461FA" w:rsidRPr="006B2066" w:rsidRDefault="00C461FA" w:rsidP="00C461FA">
            <w:pPr>
              <w:spacing w:after="0" w:line="240" w:lineRule="auto"/>
              <w:jc w:val="center"/>
              <w:rPr>
                <w:sz w:val="18"/>
                <w:szCs w:val="18"/>
                <w:lang w:val="en-GB"/>
              </w:rPr>
            </w:pPr>
            <w:r w:rsidRPr="006B2066">
              <w:rPr>
                <w:sz w:val="18"/>
                <w:szCs w:val="18"/>
                <w:lang w:val="en-GB"/>
              </w:rPr>
              <w:t>.462</w:t>
            </w:r>
          </w:p>
        </w:tc>
      </w:tr>
      <w:tr w:rsidR="00C461FA" w:rsidRPr="006B2066" w14:paraId="17CBE264" w14:textId="77777777" w:rsidTr="00C461FA">
        <w:trPr>
          <w:trHeight w:val="296"/>
        </w:trPr>
        <w:tc>
          <w:tcPr>
            <w:tcW w:w="1418" w:type="dxa"/>
            <w:shd w:val="clear" w:color="auto" w:fill="auto"/>
          </w:tcPr>
          <w:p w14:paraId="28D192FE" w14:textId="77777777" w:rsidR="00C461FA" w:rsidRPr="006B2066" w:rsidRDefault="00C461FA" w:rsidP="00C461FA">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0B00EA4D" w14:textId="77777777" w:rsidR="00C461FA" w:rsidRPr="006B2066" w:rsidRDefault="00C461FA" w:rsidP="00C461FA">
            <w:pPr>
              <w:spacing w:after="0" w:line="240" w:lineRule="auto"/>
              <w:jc w:val="center"/>
              <w:rPr>
                <w:sz w:val="18"/>
                <w:szCs w:val="18"/>
                <w:lang w:val="en-GB"/>
              </w:rPr>
            </w:pPr>
            <w:r w:rsidRPr="006B2066">
              <w:rPr>
                <w:sz w:val="18"/>
                <w:szCs w:val="18"/>
                <w:lang w:val="en-GB"/>
              </w:rPr>
              <w:t>0.16 (0.00 – 0.32)</w:t>
            </w:r>
          </w:p>
        </w:tc>
        <w:tc>
          <w:tcPr>
            <w:tcW w:w="572" w:type="dxa"/>
            <w:shd w:val="clear" w:color="auto" w:fill="auto"/>
          </w:tcPr>
          <w:p w14:paraId="3D293F26" w14:textId="77777777" w:rsidR="00C461FA" w:rsidRPr="006B2066" w:rsidRDefault="00C461FA" w:rsidP="00C461FA">
            <w:pPr>
              <w:spacing w:after="0" w:line="240" w:lineRule="auto"/>
              <w:jc w:val="center"/>
              <w:rPr>
                <w:sz w:val="18"/>
                <w:szCs w:val="18"/>
                <w:lang w:val="en-GB"/>
              </w:rPr>
            </w:pPr>
            <w:r w:rsidRPr="006B2066">
              <w:rPr>
                <w:sz w:val="18"/>
                <w:szCs w:val="18"/>
                <w:lang w:val="en-GB"/>
              </w:rPr>
              <w:t>.049</w:t>
            </w:r>
          </w:p>
        </w:tc>
        <w:tc>
          <w:tcPr>
            <w:tcW w:w="1554" w:type="dxa"/>
            <w:shd w:val="clear" w:color="auto" w:fill="auto"/>
          </w:tcPr>
          <w:p w14:paraId="726870F7" w14:textId="77777777" w:rsidR="00C461FA" w:rsidRPr="006B2066" w:rsidRDefault="00C461FA" w:rsidP="00C461FA">
            <w:pPr>
              <w:spacing w:after="0" w:line="240" w:lineRule="auto"/>
              <w:jc w:val="center"/>
              <w:rPr>
                <w:sz w:val="18"/>
                <w:szCs w:val="18"/>
                <w:lang w:val="en-GB"/>
              </w:rPr>
            </w:pPr>
            <w:r w:rsidRPr="006B2066">
              <w:rPr>
                <w:sz w:val="18"/>
                <w:szCs w:val="18"/>
                <w:lang w:val="en-GB"/>
              </w:rPr>
              <w:t>0.15 (-0.01 – 0.31)</w:t>
            </w:r>
          </w:p>
        </w:tc>
        <w:tc>
          <w:tcPr>
            <w:tcW w:w="572" w:type="dxa"/>
            <w:shd w:val="clear" w:color="auto" w:fill="auto"/>
          </w:tcPr>
          <w:p w14:paraId="2BC29D9B" w14:textId="77777777" w:rsidR="00C461FA" w:rsidRPr="006B2066" w:rsidRDefault="00C461FA" w:rsidP="00C461FA">
            <w:pPr>
              <w:spacing w:after="0" w:line="240" w:lineRule="auto"/>
              <w:jc w:val="center"/>
              <w:rPr>
                <w:sz w:val="18"/>
                <w:szCs w:val="18"/>
                <w:lang w:val="en-GB"/>
              </w:rPr>
            </w:pPr>
            <w:r w:rsidRPr="006B2066">
              <w:rPr>
                <w:sz w:val="18"/>
                <w:szCs w:val="18"/>
                <w:lang w:val="en-GB"/>
              </w:rPr>
              <w:t>.064</w:t>
            </w:r>
          </w:p>
        </w:tc>
        <w:tc>
          <w:tcPr>
            <w:tcW w:w="1555" w:type="dxa"/>
            <w:shd w:val="clear" w:color="auto" w:fill="auto"/>
          </w:tcPr>
          <w:p w14:paraId="6425101C"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-1.36 (-2.82 – 0.11)</w:t>
            </w:r>
          </w:p>
        </w:tc>
        <w:tc>
          <w:tcPr>
            <w:tcW w:w="572" w:type="dxa"/>
            <w:shd w:val="clear" w:color="auto" w:fill="auto"/>
          </w:tcPr>
          <w:p w14:paraId="7CE7E2FA" w14:textId="77777777" w:rsidR="00C461FA" w:rsidRPr="006B2066" w:rsidRDefault="00C461FA" w:rsidP="00C461FA">
            <w:pPr>
              <w:spacing w:after="0" w:line="240" w:lineRule="auto"/>
              <w:jc w:val="center"/>
              <w:rPr>
                <w:sz w:val="18"/>
                <w:szCs w:val="18"/>
                <w:lang w:val="en-GB"/>
              </w:rPr>
            </w:pPr>
            <w:r w:rsidRPr="006B2066">
              <w:rPr>
                <w:sz w:val="18"/>
                <w:szCs w:val="18"/>
                <w:lang w:val="en-GB"/>
              </w:rPr>
              <w:t>.069</w:t>
            </w:r>
          </w:p>
        </w:tc>
        <w:tc>
          <w:tcPr>
            <w:tcW w:w="1554" w:type="dxa"/>
            <w:shd w:val="clear" w:color="auto" w:fill="auto"/>
          </w:tcPr>
          <w:p w14:paraId="66FB84BB"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-0.62 (-2.15 – 0.90)</w:t>
            </w:r>
          </w:p>
        </w:tc>
        <w:tc>
          <w:tcPr>
            <w:tcW w:w="572" w:type="dxa"/>
            <w:shd w:val="clear" w:color="auto" w:fill="auto"/>
          </w:tcPr>
          <w:p w14:paraId="5A1FFA22" w14:textId="77777777" w:rsidR="00C461FA" w:rsidRPr="006B2066" w:rsidRDefault="00C461FA" w:rsidP="00C461FA">
            <w:pPr>
              <w:spacing w:after="0" w:line="240" w:lineRule="auto"/>
              <w:jc w:val="center"/>
              <w:rPr>
                <w:sz w:val="18"/>
                <w:szCs w:val="18"/>
                <w:lang w:val="en-GB"/>
              </w:rPr>
            </w:pPr>
            <w:r w:rsidRPr="006B2066">
              <w:rPr>
                <w:sz w:val="18"/>
                <w:szCs w:val="18"/>
                <w:lang w:val="en-GB"/>
              </w:rPr>
              <w:t>.422</w:t>
            </w:r>
          </w:p>
        </w:tc>
      </w:tr>
      <w:tr w:rsidR="00C461FA" w:rsidRPr="007D137A" w14:paraId="63117648" w14:textId="77777777" w:rsidTr="00C461FA">
        <w:trPr>
          <w:trHeight w:val="75"/>
        </w:trPr>
        <w:tc>
          <w:tcPr>
            <w:tcW w:w="9923" w:type="dxa"/>
            <w:gridSpan w:val="9"/>
            <w:shd w:val="clear" w:color="auto" w:fill="auto"/>
          </w:tcPr>
          <w:p w14:paraId="03B8C95C" w14:textId="77777777" w:rsidR="00C461FA" w:rsidRPr="006B2066" w:rsidRDefault="00C461FA" w:rsidP="00C461FA">
            <w:pPr>
              <w:spacing w:after="0" w:line="240" w:lineRule="auto"/>
              <w:rPr>
                <w:b/>
                <w:sz w:val="18"/>
                <w:szCs w:val="18"/>
                <w:lang w:val="en-GB"/>
              </w:rPr>
            </w:pPr>
            <w:r w:rsidRPr="006B2066">
              <w:rPr>
                <w:b/>
                <w:sz w:val="18"/>
                <w:szCs w:val="18"/>
                <w:lang w:val="en-GB"/>
              </w:rPr>
              <w:t>Mediator: Psychotic reactivity (increased psychotic experiences in response to stress)</w:t>
            </w:r>
          </w:p>
        </w:tc>
      </w:tr>
      <w:tr w:rsidR="00C461FA" w:rsidRPr="006B2066" w14:paraId="6B980038" w14:textId="77777777" w:rsidTr="00C461FA">
        <w:trPr>
          <w:trHeight w:val="54"/>
        </w:trPr>
        <w:tc>
          <w:tcPr>
            <w:tcW w:w="1418" w:type="dxa"/>
            <w:shd w:val="clear" w:color="auto" w:fill="auto"/>
          </w:tcPr>
          <w:p w14:paraId="2FF39A46"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2F723B69" w14:textId="77777777" w:rsidR="00C461FA" w:rsidRPr="006B2066" w:rsidRDefault="00C461FA" w:rsidP="00C461FA">
            <w:pPr>
              <w:spacing w:after="0" w:line="240" w:lineRule="auto"/>
              <w:jc w:val="center"/>
              <w:rPr>
                <w:sz w:val="18"/>
                <w:szCs w:val="18"/>
                <w:lang w:val="en-GB"/>
              </w:rPr>
            </w:pPr>
            <w:r w:rsidRPr="006B2066">
              <w:rPr>
                <w:sz w:val="18"/>
                <w:szCs w:val="18"/>
                <w:lang w:val="en-GB"/>
              </w:rPr>
              <w:t>0.37 (-0.02 – 0.75)</w:t>
            </w:r>
          </w:p>
        </w:tc>
        <w:tc>
          <w:tcPr>
            <w:tcW w:w="572" w:type="dxa"/>
            <w:shd w:val="clear" w:color="auto" w:fill="auto"/>
          </w:tcPr>
          <w:p w14:paraId="4C5DE5AA" w14:textId="77777777" w:rsidR="00C461FA" w:rsidRPr="006B2066" w:rsidRDefault="00C461FA" w:rsidP="00C461FA">
            <w:pPr>
              <w:spacing w:after="0" w:line="240" w:lineRule="auto"/>
              <w:jc w:val="center"/>
              <w:rPr>
                <w:sz w:val="18"/>
                <w:szCs w:val="18"/>
                <w:lang w:val="en-GB"/>
              </w:rPr>
            </w:pPr>
            <w:r w:rsidRPr="006B2066">
              <w:rPr>
                <w:sz w:val="18"/>
                <w:szCs w:val="18"/>
                <w:lang w:val="en-GB"/>
              </w:rPr>
              <w:t>.061</w:t>
            </w:r>
          </w:p>
        </w:tc>
        <w:tc>
          <w:tcPr>
            <w:tcW w:w="1554" w:type="dxa"/>
            <w:shd w:val="clear" w:color="auto" w:fill="auto"/>
          </w:tcPr>
          <w:p w14:paraId="49407F47"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-0.12 (-0.60 – 0.36)</w:t>
            </w:r>
          </w:p>
        </w:tc>
        <w:tc>
          <w:tcPr>
            <w:tcW w:w="572" w:type="dxa"/>
            <w:shd w:val="clear" w:color="auto" w:fill="auto"/>
          </w:tcPr>
          <w:p w14:paraId="4A5F9C70" w14:textId="77777777" w:rsidR="00C461FA" w:rsidRPr="006B2066" w:rsidRDefault="00C461FA" w:rsidP="00C461FA">
            <w:pPr>
              <w:spacing w:after="0" w:line="240" w:lineRule="auto"/>
              <w:jc w:val="center"/>
              <w:rPr>
                <w:sz w:val="18"/>
                <w:szCs w:val="18"/>
                <w:lang w:val="en-GB"/>
              </w:rPr>
            </w:pPr>
            <w:r w:rsidRPr="006B2066">
              <w:rPr>
                <w:sz w:val="18"/>
                <w:szCs w:val="18"/>
                <w:lang w:val="en-GB"/>
              </w:rPr>
              <w:t>.624</w:t>
            </w:r>
          </w:p>
        </w:tc>
        <w:tc>
          <w:tcPr>
            <w:tcW w:w="1555" w:type="dxa"/>
            <w:shd w:val="clear" w:color="auto" w:fill="auto"/>
          </w:tcPr>
          <w:p w14:paraId="51013FC4"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-3.00 (-6.74 – 0.74)</w:t>
            </w:r>
          </w:p>
        </w:tc>
        <w:tc>
          <w:tcPr>
            <w:tcW w:w="572" w:type="dxa"/>
            <w:shd w:val="clear" w:color="auto" w:fill="auto"/>
          </w:tcPr>
          <w:p w14:paraId="37F81C31" w14:textId="77777777" w:rsidR="00C461FA" w:rsidRPr="006B2066" w:rsidRDefault="00C461FA" w:rsidP="00C461FA">
            <w:pPr>
              <w:spacing w:after="0" w:line="240" w:lineRule="auto"/>
              <w:jc w:val="center"/>
              <w:rPr>
                <w:sz w:val="18"/>
                <w:szCs w:val="18"/>
                <w:lang w:val="en-GB"/>
              </w:rPr>
            </w:pPr>
            <w:r w:rsidRPr="006B2066">
              <w:rPr>
                <w:sz w:val="18"/>
                <w:szCs w:val="18"/>
                <w:lang w:val="en-GB"/>
              </w:rPr>
              <w:t>.116</w:t>
            </w:r>
          </w:p>
        </w:tc>
        <w:tc>
          <w:tcPr>
            <w:tcW w:w="1554" w:type="dxa"/>
            <w:shd w:val="clear" w:color="auto" w:fill="auto"/>
          </w:tcPr>
          <w:p w14:paraId="445E6369" w14:textId="77777777" w:rsidR="00C461FA" w:rsidRPr="006B2066" w:rsidRDefault="00C461FA" w:rsidP="00C461FA">
            <w:pPr>
              <w:spacing w:after="0" w:line="240" w:lineRule="auto"/>
              <w:ind w:left="-105" w:right="-109"/>
              <w:jc w:val="center"/>
              <w:rPr>
                <w:sz w:val="18"/>
                <w:szCs w:val="18"/>
                <w:lang w:val="en-GB"/>
              </w:rPr>
            </w:pPr>
            <w:r w:rsidRPr="006B2066">
              <w:rPr>
                <w:sz w:val="18"/>
                <w:szCs w:val="18"/>
                <w:lang w:val="en-GB"/>
              </w:rPr>
              <w:t>1.89 (-3.58 – 7.35)</w:t>
            </w:r>
          </w:p>
        </w:tc>
        <w:tc>
          <w:tcPr>
            <w:tcW w:w="572" w:type="dxa"/>
            <w:shd w:val="clear" w:color="auto" w:fill="auto"/>
          </w:tcPr>
          <w:p w14:paraId="7418844A" w14:textId="77777777" w:rsidR="00C461FA" w:rsidRPr="006B2066" w:rsidRDefault="00C461FA" w:rsidP="00C461FA">
            <w:pPr>
              <w:spacing w:after="0" w:line="240" w:lineRule="auto"/>
              <w:jc w:val="center"/>
              <w:rPr>
                <w:sz w:val="18"/>
                <w:szCs w:val="18"/>
                <w:lang w:val="en-GB"/>
              </w:rPr>
            </w:pPr>
            <w:r w:rsidRPr="006B2066">
              <w:rPr>
                <w:sz w:val="18"/>
                <w:szCs w:val="18"/>
                <w:lang w:val="en-GB"/>
              </w:rPr>
              <w:t>.499</w:t>
            </w:r>
          </w:p>
        </w:tc>
      </w:tr>
      <w:tr w:rsidR="00C461FA" w:rsidRPr="006B2066" w14:paraId="4B94CDB8" w14:textId="77777777" w:rsidTr="00C461FA">
        <w:trPr>
          <w:trHeight w:val="54"/>
        </w:trPr>
        <w:tc>
          <w:tcPr>
            <w:tcW w:w="1418" w:type="dxa"/>
            <w:shd w:val="clear" w:color="auto" w:fill="auto"/>
          </w:tcPr>
          <w:p w14:paraId="414D4F91"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4DF244D1" w14:textId="77777777" w:rsidR="00C461FA" w:rsidRPr="006B2066" w:rsidRDefault="00C461FA" w:rsidP="00C461FA">
            <w:pPr>
              <w:spacing w:after="0" w:line="240" w:lineRule="auto"/>
              <w:jc w:val="center"/>
              <w:rPr>
                <w:sz w:val="18"/>
                <w:szCs w:val="18"/>
                <w:lang w:val="en-GB"/>
              </w:rPr>
            </w:pPr>
            <w:r w:rsidRPr="006B2066">
              <w:rPr>
                <w:sz w:val="18"/>
                <w:szCs w:val="18"/>
                <w:lang w:val="en-GB"/>
              </w:rPr>
              <w:t>0.28 (-0.10 – 0.66)</w:t>
            </w:r>
          </w:p>
        </w:tc>
        <w:tc>
          <w:tcPr>
            <w:tcW w:w="572" w:type="dxa"/>
            <w:shd w:val="clear" w:color="auto" w:fill="auto"/>
          </w:tcPr>
          <w:p w14:paraId="6246E947" w14:textId="77777777" w:rsidR="00C461FA" w:rsidRPr="006B2066" w:rsidRDefault="00C461FA" w:rsidP="00C461FA">
            <w:pPr>
              <w:spacing w:after="0" w:line="240" w:lineRule="auto"/>
              <w:jc w:val="center"/>
              <w:rPr>
                <w:sz w:val="18"/>
                <w:szCs w:val="18"/>
                <w:lang w:val="en-GB"/>
              </w:rPr>
            </w:pPr>
            <w:r w:rsidRPr="006B2066">
              <w:rPr>
                <w:sz w:val="18"/>
                <w:szCs w:val="18"/>
                <w:lang w:val="en-GB"/>
              </w:rPr>
              <w:t>.145</w:t>
            </w:r>
          </w:p>
        </w:tc>
        <w:tc>
          <w:tcPr>
            <w:tcW w:w="1554" w:type="dxa"/>
            <w:shd w:val="clear" w:color="auto" w:fill="auto"/>
          </w:tcPr>
          <w:p w14:paraId="55704373"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-0.10 (-0.60 – 0.40)</w:t>
            </w:r>
          </w:p>
        </w:tc>
        <w:tc>
          <w:tcPr>
            <w:tcW w:w="572" w:type="dxa"/>
            <w:shd w:val="clear" w:color="auto" w:fill="auto"/>
          </w:tcPr>
          <w:p w14:paraId="4ED879E1" w14:textId="77777777" w:rsidR="00C461FA" w:rsidRPr="006B2066" w:rsidRDefault="00C461FA" w:rsidP="00C461FA">
            <w:pPr>
              <w:spacing w:after="0" w:line="240" w:lineRule="auto"/>
              <w:jc w:val="center"/>
              <w:rPr>
                <w:sz w:val="18"/>
                <w:szCs w:val="18"/>
                <w:lang w:val="en-GB"/>
              </w:rPr>
            </w:pPr>
            <w:r w:rsidRPr="006B2066">
              <w:rPr>
                <w:sz w:val="18"/>
                <w:szCs w:val="18"/>
                <w:lang w:val="en-GB"/>
              </w:rPr>
              <w:t>.692</w:t>
            </w:r>
          </w:p>
        </w:tc>
        <w:tc>
          <w:tcPr>
            <w:tcW w:w="1555" w:type="dxa"/>
            <w:shd w:val="clear" w:color="auto" w:fill="auto"/>
          </w:tcPr>
          <w:p w14:paraId="61C8842E"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.2,57 (-6.75 – 1.01)</w:t>
            </w:r>
          </w:p>
        </w:tc>
        <w:tc>
          <w:tcPr>
            <w:tcW w:w="572" w:type="dxa"/>
            <w:shd w:val="clear" w:color="auto" w:fill="auto"/>
          </w:tcPr>
          <w:p w14:paraId="6483B193" w14:textId="77777777" w:rsidR="00C461FA" w:rsidRPr="006B2066" w:rsidRDefault="00C461FA" w:rsidP="00C461FA">
            <w:pPr>
              <w:spacing w:after="0" w:line="240" w:lineRule="auto"/>
              <w:jc w:val="center"/>
              <w:rPr>
                <w:sz w:val="18"/>
                <w:szCs w:val="18"/>
                <w:lang w:val="en-GB"/>
              </w:rPr>
            </w:pPr>
            <w:r w:rsidRPr="006B2066">
              <w:rPr>
                <w:sz w:val="18"/>
                <w:szCs w:val="18"/>
                <w:lang w:val="en-GB"/>
              </w:rPr>
              <w:t>.147</w:t>
            </w:r>
          </w:p>
        </w:tc>
        <w:tc>
          <w:tcPr>
            <w:tcW w:w="1554" w:type="dxa"/>
            <w:shd w:val="clear" w:color="auto" w:fill="auto"/>
          </w:tcPr>
          <w:p w14:paraId="2B403E94" w14:textId="77777777" w:rsidR="00C461FA" w:rsidRPr="006B2066" w:rsidRDefault="00C461FA" w:rsidP="00C461FA">
            <w:pPr>
              <w:spacing w:after="0" w:line="240" w:lineRule="auto"/>
              <w:jc w:val="center"/>
              <w:rPr>
                <w:sz w:val="18"/>
                <w:szCs w:val="18"/>
                <w:lang w:val="en-GB"/>
              </w:rPr>
            </w:pPr>
            <w:r w:rsidRPr="006B2066">
              <w:rPr>
                <w:sz w:val="18"/>
                <w:szCs w:val="18"/>
                <w:lang w:val="en-GB"/>
              </w:rPr>
              <w:t>0.77 (-4.70 - .624)</w:t>
            </w:r>
          </w:p>
        </w:tc>
        <w:tc>
          <w:tcPr>
            <w:tcW w:w="572" w:type="dxa"/>
            <w:shd w:val="clear" w:color="auto" w:fill="auto"/>
          </w:tcPr>
          <w:p w14:paraId="5AAD7600" w14:textId="77777777" w:rsidR="00C461FA" w:rsidRPr="006B2066" w:rsidRDefault="00C461FA" w:rsidP="00C461FA">
            <w:pPr>
              <w:spacing w:after="0" w:line="240" w:lineRule="auto"/>
              <w:jc w:val="center"/>
              <w:rPr>
                <w:sz w:val="18"/>
                <w:szCs w:val="18"/>
                <w:lang w:val="en-GB"/>
              </w:rPr>
            </w:pPr>
            <w:r w:rsidRPr="006B2066">
              <w:rPr>
                <w:sz w:val="18"/>
                <w:szCs w:val="18"/>
                <w:lang w:val="en-GB"/>
              </w:rPr>
              <w:t>.782</w:t>
            </w:r>
          </w:p>
        </w:tc>
      </w:tr>
      <w:tr w:rsidR="00C461FA" w:rsidRPr="006B2066" w14:paraId="165D4CD1" w14:textId="77777777" w:rsidTr="00C461FA">
        <w:trPr>
          <w:trHeight w:val="480"/>
        </w:trPr>
        <w:tc>
          <w:tcPr>
            <w:tcW w:w="1418" w:type="dxa"/>
            <w:tcBorders>
              <w:bottom w:val="single" w:sz="4" w:space="0" w:color="auto"/>
            </w:tcBorders>
            <w:shd w:val="clear" w:color="auto" w:fill="auto"/>
          </w:tcPr>
          <w:p w14:paraId="26A4DF04"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1E0C67C2" w14:textId="77777777" w:rsidR="00C461FA" w:rsidRPr="006B2066" w:rsidRDefault="00C461FA" w:rsidP="00C461FA">
            <w:pPr>
              <w:spacing w:after="0" w:line="240" w:lineRule="auto"/>
              <w:jc w:val="center"/>
              <w:rPr>
                <w:sz w:val="18"/>
                <w:szCs w:val="18"/>
                <w:lang w:val="en-GB"/>
              </w:rPr>
            </w:pPr>
            <w:r w:rsidRPr="006B2066">
              <w:rPr>
                <w:sz w:val="18"/>
                <w:szCs w:val="18"/>
                <w:lang w:val="en-GB"/>
              </w:rPr>
              <w:t>0.08 (-0.11 – 0.27)</w:t>
            </w:r>
          </w:p>
        </w:tc>
        <w:tc>
          <w:tcPr>
            <w:tcW w:w="572" w:type="dxa"/>
            <w:tcBorders>
              <w:bottom w:val="single" w:sz="4" w:space="0" w:color="auto"/>
            </w:tcBorders>
            <w:shd w:val="clear" w:color="auto" w:fill="auto"/>
          </w:tcPr>
          <w:p w14:paraId="5CF54601" w14:textId="77777777" w:rsidR="00C461FA" w:rsidRPr="006B2066" w:rsidRDefault="00C461FA" w:rsidP="00C461FA">
            <w:pPr>
              <w:spacing w:after="0" w:line="240" w:lineRule="auto"/>
              <w:jc w:val="center"/>
              <w:rPr>
                <w:sz w:val="18"/>
                <w:szCs w:val="18"/>
                <w:lang w:val="en-GB"/>
              </w:rPr>
            </w:pPr>
            <w:r w:rsidRPr="006B2066">
              <w:rPr>
                <w:sz w:val="18"/>
                <w:szCs w:val="18"/>
                <w:lang w:val="en-GB"/>
              </w:rPr>
              <w:t>.394</w:t>
            </w:r>
          </w:p>
        </w:tc>
        <w:tc>
          <w:tcPr>
            <w:tcW w:w="1554" w:type="dxa"/>
            <w:tcBorders>
              <w:bottom w:val="single" w:sz="4" w:space="0" w:color="auto"/>
            </w:tcBorders>
            <w:shd w:val="clear" w:color="auto" w:fill="auto"/>
          </w:tcPr>
          <w:p w14:paraId="488B8DF9" w14:textId="77777777" w:rsidR="00C461FA" w:rsidRPr="006B2066" w:rsidRDefault="00C461FA" w:rsidP="00C461FA">
            <w:pPr>
              <w:spacing w:after="0" w:line="240" w:lineRule="auto"/>
              <w:ind w:left="-107" w:right="-114"/>
              <w:jc w:val="center"/>
              <w:rPr>
                <w:sz w:val="18"/>
                <w:szCs w:val="18"/>
                <w:lang w:val="en-GB"/>
              </w:rPr>
            </w:pPr>
            <w:r w:rsidRPr="006B2066">
              <w:rPr>
                <w:sz w:val="18"/>
                <w:szCs w:val="18"/>
                <w:lang w:val="en-GB"/>
              </w:rPr>
              <w:t>-0.02 (-0.22 – 0.18)</w:t>
            </w:r>
          </w:p>
        </w:tc>
        <w:tc>
          <w:tcPr>
            <w:tcW w:w="572" w:type="dxa"/>
            <w:tcBorders>
              <w:bottom w:val="single" w:sz="4" w:space="0" w:color="auto"/>
            </w:tcBorders>
            <w:shd w:val="clear" w:color="auto" w:fill="auto"/>
          </w:tcPr>
          <w:p w14:paraId="2CD25BBB" w14:textId="77777777" w:rsidR="00C461FA" w:rsidRPr="006B2066" w:rsidRDefault="00C461FA" w:rsidP="00C461FA">
            <w:pPr>
              <w:spacing w:after="0" w:line="240" w:lineRule="auto"/>
              <w:jc w:val="center"/>
              <w:rPr>
                <w:sz w:val="18"/>
                <w:szCs w:val="18"/>
                <w:lang w:val="en-GB"/>
              </w:rPr>
            </w:pPr>
            <w:r w:rsidRPr="006B2066">
              <w:rPr>
                <w:sz w:val="18"/>
                <w:szCs w:val="18"/>
                <w:lang w:val="en-GB"/>
              </w:rPr>
              <w:t>.840</w:t>
            </w:r>
          </w:p>
        </w:tc>
        <w:tc>
          <w:tcPr>
            <w:tcW w:w="1555" w:type="dxa"/>
            <w:tcBorders>
              <w:bottom w:val="single" w:sz="4" w:space="0" w:color="auto"/>
            </w:tcBorders>
            <w:shd w:val="clear" w:color="auto" w:fill="auto"/>
          </w:tcPr>
          <w:p w14:paraId="1D15D958" w14:textId="77777777" w:rsidR="00C461FA" w:rsidRPr="006B2066" w:rsidRDefault="00C461FA" w:rsidP="00C461FA">
            <w:pPr>
              <w:spacing w:after="0" w:line="240" w:lineRule="auto"/>
              <w:ind w:left="-110" w:right="-112"/>
              <w:jc w:val="center"/>
              <w:rPr>
                <w:sz w:val="18"/>
                <w:szCs w:val="18"/>
                <w:lang w:val="en-GB"/>
              </w:rPr>
            </w:pPr>
            <w:r w:rsidRPr="006B2066">
              <w:rPr>
                <w:sz w:val="18"/>
                <w:szCs w:val="18"/>
                <w:lang w:val="en-GB"/>
              </w:rPr>
              <w:t>-0.13 (-1.98 – 1.71)</w:t>
            </w:r>
          </w:p>
        </w:tc>
        <w:tc>
          <w:tcPr>
            <w:tcW w:w="572" w:type="dxa"/>
            <w:tcBorders>
              <w:bottom w:val="single" w:sz="4" w:space="0" w:color="auto"/>
            </w:tcBorders>
            <w:shd w:val="clear" w:color="auto" w:fill="auto"/>
          </w:tcPr>
          <w:p w14:paraId="6A3FD896" w14:textId="77777777" w:rsidR="00C461FA" w:rsidRPr="006B2066" w:rsidRDefault="00C461FA" w:rsidP="00C461FA">
            <w:pPr>
              <w:spacing w:after="0" w:line="240" w:lineRule="auto"/>
              <w:jc w:val="center"/>
              <w:rPr>
                <w:sz w:val="18"/>
                <w:szCs w:val="18"/>
                <w:lang w:val="en-GB"/>
              </w:rPr>
            </w:pPr>
            <w:r w:rsidRPr="006B2066">
              <w:rPr>
                <w:sz w:val="18"/>
                <w:szCs w:val="18"/>
                <w:lang w:val="en-GB"/>
              </w:rPr>
              <w:t>.888</w:t>
            </w:r>
          </w:p>
        </w:tc>
        <w:tc>
          <w:tcPr>
            <w:tcW w:w="1554" w:type="dxa"/>
            <w:tcBorders>
              <w:bottom w:val="single" w:sz="4" w:space="0" w:color="auto"/>
            </w:tcBorders>
            <w:shd w:val="clear" w:color="auto" w:fill="auto"/>
          </w:tcPr>
          <w:p w14:paraId="2E64E79B" w14:textId="77777777" w:rsidR="00C461FA" w:rsidRPr="006B2066" w:rsidRDefault="00C461FA" w:rsidP="00C461FA">
            <w:pPr>
              <w:spacing w:after="0" w:line="240" w:lineRule="auto"/>
              <w:jc w:val="center"/>
              <w:rPr>
                <w:sz w:val="18"/>
                <w:szCs w:val="18"/>
                <w:lang w:val="en-GB"/>
              </w:rPr>
            </w:pPr>
            <w:r w:rsidRPr="006B2066">
              <w:rPr>
                <w:sz w:val="18"/>
                <w:szCs w:val="18"/>
                <w:lang w:val="en-GB"/>
              </w:rPr>
              <w:t>1.11 (-1.08 – 3.31)</w:t>
            </w:r>
          </w:p>
        </w:tc>
        <w:tc>
          <w:tcPr>
            <w:tcW w:w="572" w:type="dxa"/>
            <w:tcBorders>
              <w:bottom w:val="single" w:sz="4" w:space="0" w:color="auto"/>
            </w:tcBorders>
            <w:shd w:val="clear" w:color="auto" w:fill="auto"/>
          </w:tcPr>
          <w:p w14:paraId="7015FB79" w14:textId="77777777" w:rsidR="00C461FA" w:rsidRPr="006B2066" w:rsidRDefault="00C461FA" w:rsidP="00C461FA">
            <w:pPr>
              <w:spacing w:after="0" w:line="240" w:lineRule="auto"/>
              <w:jc w:val="center"/>
              <w:rPr>
                <w:sz w:val="18"/>
                <w:szCs w:val="18"/>
                <w:lang w:val="en-GB"/>
              </w:rPr>
            </w:pPr>
            <w:r w:rsidRPr="006B2066">
              <w:rPr>
                <w:sz w:val="18"/>
                <w:szCs w:val="18"/>
                <w:lang w:val="en-GB"/>
              </w:rPr>
              <w:t>.320</w:t>
            </w:r>
          </w:p>
        </w:tc>
      </w:tr>
      <w:tr w:rsidR="00C461FA" w:rsidRPr="006B2066" w14:paraId="02A694FA" w14:textId="77777777" w:rsidTr="00C461FA">
        <w:tc>
          <w:tcPr>
            <w:tcW w:w="1418" w:type="dxa"/>
            <w:tcBorders>
              <w:top w:val="single" w:sz="4" w:space="0" w:color="auto"/>
              <w:bottom w:val="single" w:sz="4" w:space="0" w:color="auto"/>
            </w:tcBorders>
            <w:shd w:val="clear" w:color="auto" w:fill="auto"/>
          </w:tcPr>
          <w:p w14:paraId="1458AB25" w14:textId="77777777" w:rsidR="00C461FA" w:rsidRPr="006B2066" w:rsidRDefault="00C461FA" w:rsidP="00C461FA">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28AA6D47" w14:textId="77777777" w:rsidR="00C461FA" w:rsidRPr="006B2066" w:rsidRDefault="00C461FA" w:rsidP="00C461FA">
            <w:pPr>
              <w:spacing w:after="0" w:line="240" w:lineRule="auto"/>
              <w:jc w:val="center"/>
              <w:rPr>
                <w:b/>
                <w:sz w:val="18"/>
                <w:szCs w:val="18"/>
                <w:lang w:val="en-GB"/>
              </w:rPr>
            </w:pPr>
            <w:r w:rsidRPr="006B2066">
              <w:rPr>
                <w:b/>
                <w:sz w:val="18"/>
                <w:szCs w:val="18"/>
                <w:lang w:val="en-GB"/>
              </w:rPr>
              <w:t>Unusual thought content (CAARMS)</w:t>
            </w:r>
          </w:p>
        </w:tc>
        <w:tc>
          <w:tcPr>
            <w:tcW w:w="4253" w:type="dxa"/>
            <w:gridSpan w:val="4"/>
            <w:tcBorders>
              <w:top w:val="single" w:sz="4" w:space="0" w:color="auto"/>
              <w:bottom w:val="single" w:sz="4" w:space="0" w:color="auto"/>
            </w:tcBorders>
            <w:shd w:val="clear" w:color="auto" w:fill="auto"/>
          </w:tcPr>
          <w:p w14:paraId="2D2F1788" w14:textId="77777777" w:rsidR="00C461FA" w:rsidRPr="006B2066" w:rsidRDefault="00C461FA" w:rsidP="00C461FA">
            <w:pPr>
              <w:spacing w:after="0" w:line="240" w:lineRule="auto"/>
              <w:jc w:val="center"/>
              <w:rPr>
                <w:b/>
                <w:sz w:val="18"/>
                <w:szCs w:val="18"/>
                <w:lang w:val="en-GB"/>
              </w:rPr>
            </w:pPr>
            <w:r w:rsidRPr="006B2066">
              <w:rPr>
                <w:b/>
                <w:sz w:val="18"/>
                <w:szCs w:val="18"/>
                <w:lang w:val="en-GB"/>
              </w:rPr>
              <w:t>Perceptual abnormalities (CAARMS)</w:t>
            </w:r>
          </w:p>
        </w:tc>
      </w:tr>
      <w:tr w:rsidR="00C461FA" w:rsidRPr="006B2066" w14:paraId="53095005" w14:textId="77777777" w:rsidTr="00C461FA">
        <w:tc>
          <w:tcPr>
            <w:tcW w:w="1418" w:type="dxa"/>
            <w:tcBorders>
              <w:top w:val="single" w:sz="4" w:space="0" w:color="auto"/>
            </w:tcBorders>
            <w:shd w:val="clear" w:color="auto" w:fill="auto"/>
          </w:tcPr>
          <w:p w14:paraId="4BADE2C2" w14:textId="77777777" w:rsidR="00C461FA" w:rsidRPr="006B2066" w:rsidRDefault="00C461FA" w:rsidP="00C461FA">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68E0FF33" w14:textId="77777777" w:rsidR="00C461FA" w:rsidRPr="006B2066" w:rsidRDefault="00C461FA" w:rsidP="00C461FA">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=40)</w:t>
            </w:r>
          </w:p>
        </w:tc>
        <w:tc>
          <w:tcPr>
            <w:tcW w:w="2126" w:type="dxa"/>
            <w:gridSpan w:val="2"/>
            <w:tcBorders>
              <w:top w:val="single" w:sz="4" w:space="0" w:color="auto"/>
              <w:bottom w:val="single" w:sz="4" w:space="0" w:color="auto"/>
            </w:tcBorders>
            <w:shd w:val="clear" w:color="auto" w:fill="auto"/>
          </w:tcPr>
          <w:p w14:paraId="1AAB2664" w14:textId="77777777"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=31)</w:t>
            </w:r>
          </w:p>
        </w:tc>
        <w:tc>
          <w:tcPr>
            <w:tcW w:w="2127" w:type="dxa"/>
            <w:gridSpan w:val="2"/>
            <w:tcBorders>
              <w:top w:val="single" w:sz="4" w:space="0" w:color="auto"/>
              <w:bottom w:val="single" w:sz="4" w:space="0" w:color="auto"/>
            </w:tcBorders>
            <w:shd w:val="clear" w:color="auto" w:fill="auto"/>
          </w:tcPr>
          <w:p w14:paraId="32EC7C28" w14:textId="77777777" w:rsidR="00C461FA" w:rsidRPr="006B2066" w:rsidRDefault="00C461FA" w:rsidP="00C461FA">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=40)</w:t>
            </w:r>
          </w:p>
        </w:tc>
        <w:tc>
          <w:tcPr>
            <w:tcW w:w="2126" w:type="dxa"/>
            <w:gridSpan w:val="2"/>
            <w:tcBorders>
              <w:top w:val="single" w:sz="4" w:space="0" w:color="auto"/>
              <w:bottom w:val="single" w:sz="4" w:space="0" w:color="auto"/>
            </w:tcBorders>
            <w:shd w:val="clear" w:color="auto" w:fill="auto"/>
          </w:tcPr>
          <w:p w14:paraId="3563DC5B" w14:textId="77777777"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=30)</w:t>
            </w:r>
          </w:p>
        </w:tc>
      </w:tr>
      <w:tr w:rsidR="00C461FA" w:rsidRPr="006B2066" w14:paraId="39569C57" w14:textId="77777777" w:rsidTr="00C461FA">
        <w:tc>
          <w:tcPr>
            <w:tcW w:w="1418" w:type="dxa"/>
            <w:tcBorders>
              <w:bottom w:val="single" w:sz="4" w:space="0" w:color="auto"/>
            </w:tcBorders>
            <w:shd w:val="clear" w:color="auto" w:fill="auto"/>
          </w:tcPr>
          <w:p w14:paraId="274FBC2A" w14:textId="77777777" w:rsidR="00C461FA" w:rsidRPr="006B2066" w:rsidRDefault="00C461FA" w:rsidP="00C461FA">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38F263C3"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45E9F4C6"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3B602DF7"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3D034FE"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158DF36E"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01C07FE2"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50F6A810"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219A590A"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r>
      <w:tr w:rsidR="00C461FA" w:rsidRPr="007D137A" w14:paraId="2469C557" w14:textId="77777777" w:rsidTr="00C461FA">
        <w:tc>
          <w:tcPr>
            <w:tcW w:w="9923" w:type="dxa"/>
            <w:gridSpan w:val="9"/>
            <w:tcBorders>
              <w:top w:val="single" w:sz="4" w:space="0" w:color="auto"/>
            </w:tcBorders>
            <w:shd w:val="clear" w:color="auto" w:fill="auto"/>
          </w:tcPr>
          <w:p w14:paraId="4AB888ED" w14:textId="77777777" w:rsidR="00C461FA" w:rsidRPr="006B2066" w:rsidRDefault="00C461FA" w:rsidP="00C461FA">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C461FA" w:rsidRPr="006B2066" w14:paraId="5ED22547" w14:textId="77777777" w:rsidTr="00C461FA">
        <w:tc>
          <w:tcPr>
            <w:tcW w:w="1418" w:type="dxa"/>
            <w:shd w:val="clear" w:color="auto" w:fill="auto"/>
          </w:tcPr>
          <w:p w14:paraId="08C45AE6"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6FDFD72F" w14:textId="77777777" w:rsidR="00C461FA" w:rsidRPr="006B2066" w:rsidRDefault="00C461FA" w:rsidP="00C461FA">
            <w:pPr>
              <w:spacing w:after="0" w:line="240" w:lineRule="auto"/>
              <w:ind w:left="-108"/>
              <w:jc w:val="center"/>
              <w:rPr>
                <w:sz w:val="18"/>
                <w:szCs w:val="18"/>
                <w:lang w:val="en-GB"/>
              </w:rPr>
            </w:pPr>
            <w:r w:rsidRPr="006B2066">
              <w:rPr>
                <w:sz w:val="18"/>
                <w:szCs w:val="18"/>
                <w:lang w:val="en-GB"/>
              </w:rPr>
              <w:t>-0.12 (-0.72 – 0.48)</w:t>
            </w:r>
          </w:p>
        </w:tc>
        <w:tc>
          <w:tcPr>
            <w:tcW w:w="572" w:type="dxa"/>
            <w:shd w:val="clear" w:color="auto" w:fill="auto"/>
          </w:tcPr>
          <w:p w14:paraId="794F17AA" w14:textId="77777777" w:rsidR="00C461FA" w:rsidRPr="006B2066" w:rsidRDefault="00C461FA" w:rsidP="00C461FA">
            <w:pPr>
              <w:spacing w:after="0" w:line="240" w:lineRule="auto"/>
              <w:jc w:val="center"/>
              <w:rPr>
                <w:sz w:val="18"/>
                <w:szCs w:val="18"/>
                <w:lang w:val="en-GB"/>
              </w:rPr>
            </w:pPr>
            <w:r w:rsidRPr="006B2066">
              <w:rPr>
                <w:sz w:val="18"/>
                <w:szCs w:val="18"/>
                <w:lang w:val="en-GB"/>
              </w:rPr>
              <w:t>.697</w:t>
            </w:r>
          </w:p>
        </w:tc>
        <w:tc>
          <w:tcPr>
            <w:tcW w:w="1554" w:type="dxa"/>
            <w:shd w:val="clear" w:color="auto" w:fill="auto"/>
          </w:tcPr>
          <w:p w14:paraId="6A4BBCAE" w14:textId="77777777" w:rsidR="00C461FA" w:rsidRPr="006B2066" w:rsidRDefault="00C461FA" w:rsidP="00C461FA">
            <w:pPr>
              <w:spacing w:after="0" w:line="240" w:lineRule="auto"/>
              <w:jc w:val="center"/>
              <w:rPr>
                <w:sz w:val="18"/>
                <w:szCs w:val="18"/>
                <w:lang w:val="en-GB"/>
              </w:rPr>
            </w:pPr>
            <w:r w:rsidRPr="006B2066">
              <w:rPr>
                <w:sz w:val="18"/>
                <w:szCs w:val="18"/>
                <w:lang w:val="en-GB"/>
              </w:rPr>
              <w:t>0.54 (-0.37 – 1.45)</w:t>
            </w:r>
          </w:p>
        </w:tc>
        <w:tc>
          <w:tcPr>
            <w:tcW w:w="572" w:type="dxa"/>
            <w:shd w:val="clear" w:color="auto" w:fill="auto"/>
          </w:tcPr>
          <w:p w14:paraId="76925D03" w14:textId="77777777" w:rsidR="00C461FA" w:rsidRPr="006B2066" w:rsidRDefault="00C461FA" w:rsidP="00C461FA">
            <w:pPr>
              <w:spacing w:after="0" w:line="240" w:lineRule="auto"/>
              <w:jc w:val="center"/>
              <w:rPr>
                <w:sz w:val="18"/>
                <w:szCs w:val="18"/>
                <w:lang w:val="en-GB"/>
              </w:rPr>
            </w:pPr>
            <w:r w:rsidRPr="006B2066">
              <w:rPr>
                <w:sz w:val="18"/>
                <w:szCs w:val="18"/>
                <w:lang w:val="en-GB"/>
              </w:rPr>
              <w:t>.242</w:t>
            </w:r>
          </w:p>
        </w:tc>
        <w:tc>
          <w:tcPr>
            <w:tcW w:w="1555" w:type="dxa"/>
            <w:shd w:val="clear" w:color="auto" w:fill="auto"/>
          </w:tcPr>
          <w:p w14:paraId="68073B51" w14:textId="77777777" w:rsidR="00C461FA" w:rsidRPr="006B2066" w:rsidRDefault="00C461FA" w:rsidP="00C461FA">
            <w:pPr>
              <w:spacing w:after="0" w:line="240" w:lineRule="auto"/>
              <w:jc w:val="center"/>
              <w:rPr>
                <w:sz w:val="18"/>
                <w:szCs w:val="18"/>
                <w:lang w:val="en-GB"/>
              </w:rPr>
            </w:pPr>
            <w:r w:rsidRPr="006B2066">
              <w:rPr>
                <w:sz w:val="18"/>
                <w:szCs w:val="18"/>
                <w:lang w:val="en-GB"/>
              </w:rPr>
              <w:t>0.16 (-0.35 – 0.67)</w:t>
            </w:r>
          </w:p>
        </w:tc>
        <w:tc>
          <w:tcPr>
            <w:tcW w:w="572" w:type="dxa"/>
            <w:shd w:val="clear" w:color="auto" w:fill="auto"/>
          </w:tcPr>
          <w:p w14:paraId="787B7CBF" w14:textId="77777777" w:rsidR="00C461FA" w:rsidRPr="006B2066" w:rsidRDefault="00C461FA" w:rsidP="00C461FA">
            <w:pPr>
              <w:spacing w:after="0" w:line="240" w:lineRule="auto"/>
              <w:jc w:val="center"/>
              <w:rPr>
                <w:sz w:val="18"/>
                <w:szCs w:val="18"/>
                <w:lang w:val="en-GB"/>
              </w:rPr>
            </w:pPr>
            <w:r w:rsidRPr="006B2066">
              <w:rPr>
                <w:sz w:val="18"/>
                <w:szCs w:val="18"/>
                <w:lang w:val="en-GB"/>
              </w:rPr>
              <w:t>.549</w:t>
            </w:r>
          </w:p>
        </w:tc>
        <w:tc>
          <w:tcPr>
            <w:tcW w:w="1554" w:type="dxa"/>
            <w:shd w:val="clear" w:color="auto" w:fill="auto"/>
          </w:tcPr>
          <w:p w14:paraId="346DA1ED"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-0.14 (-1.02 – 0.74)</w:t>
            </w:r>
          </w:p>
        </w:tc>
        <w:tc>
          <w:tcPr>
            <w:tcW w:w="572" w:type="dxa"/>
            <w:shd w:val="clear" w:color="auto" w:fill="auto"/>
          </w:tcPr>
          <w:p w14:paraId="6CE9C25C" w14:textId="77777777" w:rsidR="00C461FA" w:rsidRPr="006B2066" w:rsidRDefault="00C461FA" w:rsidP="00C461FA">
            <w:pPr>
              <w:spacing w:after="0" w:line="240" w:lineRule="auto"/>
              <w:jc w:val="center"/>
              <w:rPr>
                <w:sz w:val="18"/>
                <w:szCs w:val="18"/>
                <w:lang w:val="en-GB"/>
              </w:rPr>
            </w:pPr>
            <w:r w:rsidRPr="006B2066">
              <w:rPr>
                <w:sz w:val="18"/>
                <w:szCs w:val="18"/>
                <w:lang w:val="en-GB"/>
              </w:rPr>
              <w:t>.755</w:t>
            </w:r>
          </w:p>
        </w:tc>
      </w:tr>
      <w:tr w:rsidR="00C461FA" w:rsidRPr="006B2066" w14:paraId="282E884C" w14:textId="77777777" w:rsidTr="00C461FA">
        <w:tc>
          <w:tcPr>
            <w:tcW w:w="1418" w:type="dxa"/>
            <w:shd w:val="clear" w:color="auto" w:fill="auto"/>
          </w:tcPr>
          <w:p w14:paraId="3EECF753"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23D8FF86" w14:textId="77777777" w:rsidR="00C461FA" w:rsidRPr="006B2066" w:rsidRDefault="00C461FA" w:rsidP="00C461FA">
            <w:pPr>
              <w:spacing w:after="0" w:line="240" w:lineRule="auto"/>
              <w:ind w:left="-108"/>
              <w:jc w:val="center"/>
              <w:rPr>
                <w:sz w:val="18"/>
                <w:szCs w:val="18"/>
                <w:lang w:val="en-GB"/>
              </w:rPr>
            </w:pPr>
            <w:r w:rsidRPr="006B2066">
              <w:rPr>
                <w:sz w:val="18"/>
                <w:szCs w:val="18"/>
                <w:lang w:val="en-GB"/>
              </w:rPr>
              <w:t>-0.37 (-0.96 – 0.22)</w:t>
            </w:r>
          </w:p>
        </w:tc>
        <w:tc>
          <w:tcPr>
            <w:tcW w:w="572" w:type="dxa"/>
            <w:shd w:val="clear" w:color="auto" w:fill="auto"/>
          </w:tcPr>
          <w:p w14:paraId="56CF7F63" w14:textId="77777777" w:rsidR="00C461FA" w:rsidRPr="006B2066" w:rsidRDefault="00C461FA" w:rsidP="00C461FA">
            <w:pPr>
              <w:spacing w:after="0" w:line="240" w:lineRule="auto"/>
              <w:jc w:val="center"/>
              <w:rPr>
                <w:sz w:val="18"/>
                <w:szCs w:val="18"/>
                <w:lang w:val="en-GB"/>
              </w:rPr>
            </w:pPr>
            <w:r w:rsidRPr="006B2066">
              <w:rPr>
                <w:sz w:val="18"/>
                <w:szCs w:val="18"/>
                <w:lang w:val="en-GB"/>
              </w:rPr>
              <w:t>.220</w:t>
            </w:r>
          </w:p>
        </w:tc>
        <w:tc>
          <w:tcPr>
            <w:tcW w:w="1554" w:type="dxa"/>
            <w:shd w:val="clear" w:color="auto" w:fill="auto"/>
          </w:tcPr>
          <w:p w14:paraId="7156CC48"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-0.37 (-0.52 – 1.25)</w:t>
            </w:r>
          </w:p>
        </w:tc>
        <w:tc>
          <w:tcPr>
            <w:tcW w:w="572" w:type="dxa"/>
            <w:shd w:val="clear" w:color="auto" w:fill="auto"/>
          </w:tcPr>
          <w:p w14:paraId="29E7E5C3" w14:textId="77777777" w:rsidR="00C461FA" w:rsidRPr="006B2066" w:rsidRDefault="00C461FA" w:rsidP="00C461FA">
            <w:pPr>
              <w:spacing w:after="0" w:line="240" w:lineRule="auto"/>
              <w:jc w:val="center"/>
              <w:rPr>
                <w:sz w:val="18"/>
                <w:szCs w:val="18"/>
                <w:lang w:val="en-GB"/>
              </w:rPr>
            </w:pPr>
            <w:r w:rsidRPr="006B2066">
              <w:rPr>
                <w:sz w:val="18"/>
                <w:szCs w:val="18"/>
                <w:lang w:val="en-GB"/>
              </w:rPr>
              <w:t>.416</w:t>
            </w:r>
          </w:p>
        </w:tc>
        <w:tc>
          <w:tcPr>
            <w:tcW w:w="1555" w:type="dxa"/>
            <w:shd w:val="clear" w:color="auto" w:fill="auto"/>
          </w:tcPr>
          <w:p w14:paraId="40662A34" w14:textId="77777777" w:rsidR="00C461FA" w:rsidRPr="006B2066" w:rsidRDefault="00C461FA" w:rsidP="00C461FA">
            <w:pPr>
              <w:spacing w:after="0" w:line="240" w:lineRule="auto"/>
              <w:ind w:left="-110" w:right="-112"/>
              <w:jc w:val="center"/>
              <w:rPr>
                <w:sz w:val="18"/>
                <w:szCs w:val="18"/>
                <w:lang w:val="en-GB"/>
              </w:rPr>
            </w:pPr>
            <w:r w:rsidRPr="006B2066">
              <w:rPr>
                <w:sz w:val="18"/>
                <w:szCs w:val="18"/>
                <w:lang w:val="en-GB"/>
              </w:rPr>
              <w:t>-0.30 (-0.75 – 0.15)</w:t>
            </w:r>
          </w:p>
        </w:tc>
        <w:tc>
          <w:tcPr>
            <w:tcW w:w="572" w:type="dxa"/>
            <w:shd w:val="clear" w:color="auto" w:fill="auto"/>
          </w:tcPr>
          <w:p w14:paraId="2A6DE7DB" w14:textId="77777777" w:rsidR="00C461FA" w:rsidRPr="006B2066" w:rsidRDefault="00C461FA" w:rsidP="00C461FA">
            <w:pPr>
              <w:spacing w:after="0" w:line="240" w:lineRule="auto"/>
              <w:jc w:val="center"/>
              <w:rPr>
                <w:sz w:val="18"/>
                <w:szCs w:val="18"/>
                <w:lang w:val="en-GB"/>
              </w:rPr>
            </w:pPr>
            <w:r w:rsidRPr="006B2066">
              <w:rPr>
                <w:sz w:val="18"/>
                <w:szCs w:val="18"/>
                <w:lang w:val="en-GB"/>
              </w:rPr>
              <w:t>.186</w:t>
            </w:r>
          </w:p>
        </w:tc>
        <w:tc>
          <w:tcPr>
            <w:tcW w:w="1554" w:type="dxa"/>
            <w:shd w:val="clear" w:color="auto" w:fill="auto"/>
          </w:tcPr>
          <w:p w14:paraId="556483AA" w14:textId="77777777" w:rsidR="00C461FA" w:rsidRPr="006B2066" w:rsidRDefault="00C461FA" w:rsidP="00C461FA">
            <w:pPr>
              <w:spacing w:after="0" w:line="240" w:lineRule="auto"/>
              <w:ind w:left="-105" w:right="-109"/>
              <w:jc w:val="center"/>
              <w:rPr>
                <w:sz w:val="18"/>
                <w:szCs w:val="18"/>
                <w:lang w:val="en-GB"/>
              </w:rPr>
            </w:pPr>
            <w:r w:rsidRPr="006B2066">
              <w:rPr>
                <w:sz w:val="18"/>
                <w:szCs w:val="18"/>
                <w:lang w:val="en-GB"/>
              </w:rPr>
              <w:t>-0.09 (-0.95 – 0.77)</w:t>
            </w:r>
          </w:p>
        </w:tc>
        <w:tc>
          <w:tcPr>
            <w:tcW w:w="572" w:type="dxa"/>
            <w:shd w:val="clear" w:color="auto" w:fill="auto"/>
          </w:tcPr>
          <w:p w14:paraId="0C1BF910" w14:textId="77777777" w:rsidR="00C461FA" w:rsidRPr="006B2066" w:rsidRDefault="00C461FA" w:rsidP="00C461FA">
            <w:pPr>
              <w:spacing w:after="0" w:line="240" w:lineRule="auto"/>
              <w:jc w:val="center"/>
              <w:rPr>
                <w:sz w:val="18"/>
                <w:szCs w:val="18"/>
                <w:lang w:val="en-GB"/>
              </w:rPr>
            </w:pPr>
            <w:r w:rsidRPr="006B2066">
              <w:rPr>
                <w:sz w:val="18"/>
                <w:szCs w:val="18"/>
                <w:lang w:val="en-GB"/>
              </w:rPr>
              <w:t>.838</w:t>
            </w:r>
          </w:p>
        </w:tc>
      </w:tr>
      <w:tr w:rsidR="00C461FA" w:rsidRPr="006B2066" w14:paraId="37F1C370" w14:textId="77777777" w:rsidTr="00C461FA">
        <w:trPr>
          <w:trHeight w:val="308"/>
        </w:trPr>
        <w:tc>
          <w:tcPr>
            <w:tcW w:w="1418" w:type="dxa"/>
            <w:shd w:val="clear" w:color="auto" w:fill="auto"/>
          </w:tcPr>
          <w:p w14:paraId="1C2F88E7"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shd w:val="clear" w:color="auto" w:fill="auto"/>
          </w:tcPr>
          <w:p w14:paraId="66A3CFB8" w14:textId="77777777" w:rsidR="00C461FA" w:rsidRPr="006B2066" w:rsidRDefault="00C461FA" w:rsidP="00C461FA">
            <w:pPr>
              <w:spacing w:after="0" w:line="240" w:lineRule="auto"/>
              <w:jc w:val="center"/>
              <w:rPr>
                <w:sz w:val="18"/>
                <w:szCs w:val="18"/>
                <w:lang w:val="en-GB"/>
              </w:rPr>
            </w:pPr>
            <w:r w:rsidRPr="006B2066">
              <w:rPr>
                <w:sz w:val="18"/>
                <w:szCs w:val="18"/>
                <w:lang w:val="en-GB"/>
              </w:rPr>
              <w:t>0.24 (-0.06 – 0.55)</w:t>
            </w:r>
          </w:p>
        </w:tc>
        <w:tc>
          <w:tcPr>
            <w:tcW w:w="572" w:type="dxa"/>
            <w:shd w:val="clear" w:color="auto" w:fill="auto"/>
          </w:tcPr>
          <w:p w14:paraId="3564C2D3" w14:textId="77777777" w:rsidR="00C461FA" w:rsidRPr="006B2066" w:rsidRDefault="00C461FA" w:rsidP="00C461FA">
            <w:pPr>
              <w:spacing w:after="0" w:line="240" w:lineRule="auto"/>
              <w:jc w:val="center"/>
              <w:rPr>
                <w:sz w:val="18"/>
                <w:szCs w:val="18"/>
                <w:lang w:val="en-GB"/>
              </w:rPr>
            </w:pPr>
            <w:r w:rsidRPr="006B2066">
              <w:rPr>
                <w:sz w:val="18"/>
                <w:szCs w:val="18"/>
                <w:lang w:val="en-GB"/>
              </w:rPr>
              <w:t>.110</w:t>
            </w:r>
          </w:p>
        </w:tc>
        <w:tc>
          <w:tcPr>
            <w:tcW w:w="1554" w:type="dxa"/>
            <w:shd w:val="clear" w:color="auto" w:fill="auto"/>
          </w:tcPr>
          <w:p w14:paraId="7592F197" w14:textId="77777777" w:rsidR="00C461FA" w:rsidRPr="006B2066" w:rsidRDefault="00C461FA" w:rsidP="00C461FA">
            <w:pPr>
              <w:spacing w:after="0" w:line="240" w:lineRule="auto"/>
              <w:jc w:val="center"/>
              <w:rPr>
                <w:sz w:val="18"/>
                <w:szCs w:val="18"/>
                <w:lang w:val="en-GB"/>
              </w:rPr>
            </w:pPr>
            <w:r w:rsidRPr="006B2066">
              <w:rPr>
                <w:sz w:val="18"/>
                <w:szCs w:val="18"/>
                <w:lang w:val="en-GB"/>
              </w:rPr>
              <w:t>0.18 (-0.15 – 0.50)</w:t>
            </w:r>
          </w:p>
        </w:tc>
        <w:tc>
          <w:tcPr>
            <w:tcW w:w="572" w:type="dxa"/>
            <w:shd w:val="clear" w:color="auto" w:fill="auto"/>
          </w:tcPr>
          <w:p w14:paraId="214B1F00" w14:textId="77777777" w:rsidR="00C461FA" w:rsidRPr="006B2066" w:rsidRDefault="00C461FA" w:rsidP="00C461FA">
            <w:pPr>
              <w:spacing w:after="0" w:line="240" w:lineRule="auto"/>
              <w:jc w:val="center"/>
              <w:rPr>
                <w:sz w:val="18"/>
                <w:szCs w:val="18"/>
                <w:lang w:val="en-GB"/>
              </w:rPr>
            </w:pPr>
            <w:r w:rsidRPr="006B2066">
              <w:rPr>
                <w:sz w:val="18"/>
                <w:szCs w:val="18"/>
                <w:lang w:val="en-GB"/>
              </w:rPr>
              <w:t>.287</w:t>
            </w:r>
          </w:p>
        </w:tc>
        <w:tc>
          <w:tcPr>
            <w:tcW w:w="1555" w:type="dxa"/>
            <w:shd w:val="clear" w:color="auto" w:fill="auto"/>
          </w:tcPr>
          <w:p w14:paraId="59F10144" w14:textId="77777777" w:rsidR="00C461FA" w:rsidRPr="006B2066" w:rsidRDefault="00C461FA" w:rsidP="00C461FA">
            <w:pPr>
              <w:spacing w:after="0" w:line="240" w:lineRule="auto"/>
              <w:jc w:val="center"/>
              <w:rPr>
                <w:sz w:val="18"/>
                <w:szCs w:val="18"/>
                <w:lang w:val="en-GB"/>
              </w:rPr>
            </w:pPr>
            <w:r w:rsidRPr="006B2066">
              <w:rPr>
                <w:sz w:val="18"/>
                <w:szCs w:val="18"/>
                <w:lang w:val="en-GB"/>
              </w:rPr>
              <w:t>0.46 (0.14 – 0.78)</w:t>
            </w:r>
          </w:p>
        </w:tc>
        <w:tc>
          <w:tcPr>
            <w:tcW w:w="572" w:type="dxa"/>
            <w:shd w:val="clear" w:color="auto" w:fill="auto"/>
          </w:tcPr>
          <w:p w14:paraId="0DCA655F" w14:textId="77777777" w:rsidR="00C461FA" w:rsidRPr="006B2066" w:rsidRDefault="00C461FA" w:rsidP="00C461FA">
            <w:pPr>
              <w:spacing w:after="0" w:line="240" w:lineRule="auto"/>
              <w:jc w:val="center"/>
              <w:rPr>
                <w:sz w:val="18"/>
                <w:szCs w:val="18"/>
                <w:lang w:val="en-GB"/>
              </w:rPr>
            </w:pPr>
            <w:r w:rsidRPr="006B2066">
              <w:rPr>
                <w:sz w:val="18"/>
                <w:szCs w:val="18"/>
                <w:lang w:val="en-GB"/>
              </w:rPr>
              <w:t>.005</w:t>
            </w:r>
          </w:p>
        </w:tc>
        <w:tc>
          <w:tcPr>
            <w:tcW w:w="1554" w:type="dxa"/>
            <w:shd w:val="clear" w:color="auto" w:fill="auto"/>
          </w:tcPr>
          <w:p w14:paraId="289FB4EC"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-0.05 (-0.36 – 0.26)</w:t>
            </w:r>
          </w:p>
        </w:tc>
        <w:tc>
          <w:tcPr>
            <w:tcW w:w="572" w:type="dxa"/>
            <w:shd w:val="clear" w:color="auto" w:fill="auto"/>
          </w:tcPr>
          <w:p w14:paraId="11EC792F" w14:textId="77777777" w:rsidR="00C461FA" w:rsidRPr="006B2066" w:rsidRDefault="00C461FA" w:rsidP="00C461FA">
            <w:pPr>
              <w:spacing w:after="0" w:line="240" w:lineRule="auto"/>
              <w:jc w:val="center"/>
              <w:rPr>
                <w:sz w:val="18"/>
                <w:szCs w:val="18"/>
                <w:lang w:val="en-GB"/>
              </w:rPr>
            </w:pPr>
            <w:r w:rsidRPr="006B2066">
              <w:rPr>
                <w:sz w:val="18"/>
                <w:szCs w:val="18"/>
                <w:lang w:val="en-GB"/>
              </w:rPr>
              <w:t>.746</w:t>
            </w:r>
          </w:p>
        </w:tc>
      </w:tr>
      <w:tr w:rsidR="00C461FA" w:rsidRPr="007D137A" w14:paraId="3DAC5067" w14:textId="77777777" w:rsidTr="00C461FA">
        <w:tc>
          <w:tcPr>
            <w:tcW w:w="9923" w:type="dxa"/>
            <w:gridSpan w:val="9"/>
            <w:shd w:val="clear" w:color="auto" w:fill="auto"/>
          </w:tcPr>
          <w:p w14:paraId="50E35E7A" w14:textId="77777777" w:rsidR="00C461FA" w:rsidRPr="006B2066" w:rsidRDefault="00C461FA" w:rsidP="00C461FA">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C461FA" w:rsidRPr="006B2066" w14:paraId="6EC3D08B" w14:textId="77777777" w:rsidTr="00C461FA">
        <w:tc>
          <w:tcPr>
            <w:tcW w:w="1418" w:type="dxa"/>
            <w:shd w:val="clear" w:color="auto" w:fill="auto"/>
          </w:tcPr>
          <w:p w14:paraId="16955058"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7937FA09"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-0.19 (-0.79 – 0.41)</w:t>
            </w:r>
          </w:p>
        </w:tc>
        <w:tc>
          <w:tcPr>
            <w:tcW w:w="572" w:type="dxa"/>
            <w:shd w:val="clear" w:color="auto" w:fill="auto"/>
          </w:tcPr>
          <w:p w14:paraId="738022B4" w14:textId="77777777" w:rsidR="00C461FA" w:rsidRPr="006B2066" w:rsidRDefault="00C461FA" w:rsidP="00C461FA">
            <w:pPr>
              <w:spacing w:after="0" w:line="240" w:lineRule="auto"/>
              <w:jc w:val="center"/>
              <w:rPr>
                <w:sz w:val="18"/>
                <w:szCs w:val="18"/>
                <w:lang w:val="en-GB"/>
              </w:rPr>
            </w:pPr>
            <w:r w:rsidRPr="006B2066">
              <w:rPr>
                <w:sz w:val="18"/>
                <w:szCs w:val="18"/>
                <w:lang w:val="en-GB"/>
              </w:rPr>
              <w:t>.532</w:t>
            </w:r>
          </w:p>
        </w:tc>
        <w:tc>
          <w:tcPr>
            <w:tcW w:w="1554" w:type="dxa"/>
            <w:shd w:val="clear" w:color="auto" w:fill="auto"/>
          </w:tcPr>
          <w:p w14:paraId="15C041EA" w14:textId="77777777" w:rsidR="00C461FA" w:rsidRPr="006B2066" w:rsidRDefault="00C461FA" w:rsidP="00C461FA">
            <w:pPr>
              <w:spacing w:after="0" w:line="240" w:lineRule="auto"/>
              <w:jc w:val="center"/>
              <w:rPr>
                <w:sz w:val="18"/>
                <w:szCs w:val="18"/>
                <w:lang w:val="en-GB"/>
              </w:rPr>
            </w:pPr>
            <w:r w:rsidRPr="006B2066">
              <w:rPr>
                <w:sz w:val="18"/>
                <w:szCs w:val="18"/>
                <w:lang w:val="en-GB"/>
              </w:rPr>
              <w:t>0.43 (-0.47 – 1.34)</w:t>
            </w:r>
          </w:p>
        </w:tc>
        <w:tc>
          <w:tcPr>
            <w:tcW w:w="572" w:type="dxa"/>
            <w:shd w:val="clear" w:color="auto" w:fill="auto"/>
          </w:tcPr>
          <w:p w14:paraId="0BAD5E7D" w14:textId="77777777" w:rsidR="00C461FA" w:rsidRPr="006B2066" w:rsidRDefault="00C461FA" w:rsidP="00C461FA">
            <w:pPr>
              <w:spacing w:after="0" w:line="240" w:lineRule="auto"/>
              <w:jc w:val="center"/>
              <w:rPr>
                <w:sz w:val="18"/>
                <w:szCs w:val="18"/>
                <w:lang w:val="en-GB"/>
              </w:rPr>
            </w:pPr>
            <w:r w:rsidRPr="006B2066">
              <w:rPr>
                <w:sz w:val="18"/>
                <w:szCs w:val="18"/>
                <w:lang w:val="en-GB"/>
              </w:rPr>
              <w:t>.348</w:t>
            </w:r>
          </w:p>
        </w:tc>
        <w:tc>
          <w:tcPr>
            <w:tcW w:w="1555" w:type="dxa"/>
            <w:shd w:val="clear" w:color="auto" w:fill="auto"/>
          </w:tcPr>
          <w:p w14:paraId="150EA8E5" w14:textId="77777777" w:rsidR="00C461FA" w:rsidRPr="006B2066" w:rsidRDefault="00C461FA" w:rsidP="00C461FA">
            <w:pPr>
              <w:spacing w:after="0" w:line="240" w:lineRule="auto"/>
              <w:ind w:left="-110" w:right="-112"/>
              <w:jc w:val="center"/>
              <w:rPr>
                <w:sz w:val="18"/>
                <w:szCs w:val="18"/>
                <w:lang w:val="en-GB"/>
              </w:rPr>
            </w:pPr>
            <w:r w:rsidRPr="006B2066">
              <w:rPr>
                <w:sz w:val="18"/>
                <w:szCs w:val="18"/>
                <w:lang w:val="en-GB"/>
              </w:rPr>
              <w:t>-0.03 (-0.57 – 0.50)</w:t>
            </w:r>
          </w:p>
        </w:tc>
        <w:tc>
          <w:tcPr>
            <w:tcW w:w="572" w:type="dxa"/>
            <w:shd w:val="clear" w:color="auto" w:fill="auto"/>
          </w:tcPr>
          <w:p w14:paraId="6E72179B" w14:textId="77777777" w:rsidR="00C461FA" w:rsidRPr="006B2066" w:rsidRDefault="00C461FA" w:rsidP="00C461FA">
            <w:pPr>
              <w:spacing w:after="0" w:line="240" w:lineRule="auto"/>
              <w:jc w:val="center"/>
              <w:rPr>
                <w:sz w:val="18"/>
                <w:szCs w:val="18"/>
                <w:lang w:val="en-GB"/>
              </w:rPr>
            </w:pPr>
            <w:r w:rsidRPr="006B2066">
              <w:rPr>
                <w:sz w:val="18"/>
                <w:szCs w:val="18"/>
                <w:lang w:val="en-GB"/>
              </w:rPr>
              <w:t>.899</w:t>
            </w:r>
          </w:p>
        </w:tc>
        <w:tc>
          <w:tcPr>
            <w:tcW w:w="1554" w:type="dxa"/>
            <w:shd w:val="clear" w:color="auto" w:fill="auto"/>
          </w:tcPr>
          <w:p w14:paraId="2A007AEA"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-0.08 (-0.95 – 0.78)</w:t>
            </w:r>
          </w:p>
        </w:tc>
        <w:tc>
          <w:tcPr>
            <w:tcW w:w="572" w:type="dxa"/>
            <w:shd w:val="clear" w:color="auto" w:fill="auto"/>
          </w:tcPr>
          <w:p w14:paraId="6F78222B" w14:textId="77777777" w:rsidR="00C461FA" w:rsidRPr="006B2066" w:rsidRDefault="00C461FA" w:rsidP="00C461FA">
            <w:pPr>
              <w:spacing w:after="0" w:line="240" w:lineRule="auto"/>
              <w:jc w:val="center"/>
              <w:rPr>
                <w:sz w:val="18"/>
                <w:szCs w:val="18"/>
                <w:lang w:val="en-GB"/>
              </w:rPr>
            </w:pPr>
            <w:r w:rsidRPr="006B2066">
              <w:rPr>
                <w:sz w:val="18"/>
                <w:szCs w:val="18"/>
                <w:lang w:val="en-GB"/>
              </w:rPr>
              <w:t>.850</w:t>
            </w:r>
          </w:p>
        </w:tc>
      </w:tr>
      <w:tr w:rsidR="00C461FA" w:rsidRPr="006B2066" w14:paraId="61F7674B" w14:textId="77777777" w:rsidTr="00C461FA">
        <w:tc>
          <w:tcPr>
            <w:tcW w:w="1418" w:type="dxa"/>
            <w:shd w:val="clear" w:color="auto" w:fill="auto"/>
          </w:tcPr>
          <w:p w14:paraId="69244753"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2FD12B79"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-0.31 (-0.91 – 0.28)</w:t>
            </w:r>
          </w:p>
        </w:tc>
        <w:tc>
          <w:tcPr>
            <w:tcW w:w="572" w:type="dxa"/>
            <w:shd w:val="clear" w:color="auto" w:fill="auto"/>
          </w:tcPr>
          <w:p w14:paraId="067D7F27" w14:textId="77777777" w:rsidR="00C461FA" w:rsidRPr="006B2066" w:rsidRDefault="00C461FA" w:rsidP="00C461FA">
            <w:pPr>
              <w:spacing w:after="0" w:line="240" w:lineRule="auto"/>
              <w:jc w:val="center"/>
              <w:rPr>
                <w:sz w:val="18"/>
                <w:szCs w:val="18"/>
                <w:lang w:val="en-GB"/>
              </w:rPr>
            </w:pPr>
            <w:r w:rsidRPr="006B2066">
              <w:rPr>
                <w:sz w:val="18"/>
                <w:szCs w:val="18"/>
                <w:lang w:val="en-GB"/>
              </w:rPr>
              <w:t>.299</w:t>
            </w:r>
          </w:p>
        </w:tc>
        <w:tc>
          <w:tcPr>
            <w:tcW w:w="1554" w:type="dxa"/>
            <w:shd w:val="clear" w:color="auto" w:fill="auto"/>
          </w:tcPr>
          <w:p w14:paraId="1783A581" w14:textId="77777777" w:rsidR="00C461FA" w:rsidRPr="006B2066" w:rsidRDefault="00C461FA" w:rsidP="00C461FA">
            <w:pPr>
              <w:spacing w:after="0" w:line="240" w:lineRule="auto"/>
              <w:jc w:val="center"/>
              <w:rPr>
                <w:sz w:val="18"/>
                <w:szCs w:val="18"/>
                <w:lang w:val="en-GB"/>
              </w:rPr>
            </w:pPr>
            <w:r w:rsidRPr="006B2066">
              <w:rPr>
                <w:sz w:val="18"/>
                <w:szCs w:val="18"/>
                <w:lang w:val="en-GB"/>
              </w:rPr>
              <w:t>0.40 (-0.50 – 1.30)</w:t>
            </w:r>
          </w:p>
        </w:tc>
        <w:tc>
          <w:tcPr>
            <w:tcW w:w="572" w:type="dxa"/>
            <w:shd w:val="clear" w:color="auto" w:fill="auto"/>
          </w:tcPr>
          <w:p w14:paraId="30711164" w14:textId="77777777" w:rsidR="00C461FA" w:rsidRPr="006B2066" w:rsidRDefault="00C461FA" w:rsidP="00C461FA">
            <w:pPr>
              <w:spacing w:after="0" w:line="240" w:lineRule="auto"/>
              <w:jc w:val="center"/>
              <w:rPr>
                <w:sz w:val="18"/>
                <w:szCs w:val="18"/>
                <w:lang w:val="en-GB"/>
              </w:rPr>
            </w:pPr>
            <w:r w:rsidRPr="006B2066">
              <w:rPr>
                <w:sz w:val="18"/>
                <w:szCs w:val="18"/>
                <w:lang w:val="en-GB"/>
              </w:rPr>
              <w:t>.379</w:t>
            </w:r>
          </w:p>
        </w:tc>
        <w:tc>
          <w:tcPr>
            <w:tcW w:w="1555" w:type="dxa"/>
            <w:shd w:val="clear" w:color="auto" w:fill="auto"/>
          </w:tcPr>
          <w:p w14:paraId="7CB506C3" w14:textId="77777777" w:rsidR="00C461FA" w:rsidRPr="006B2066" w:rsidRDefault="00C461FA" w:rsidP="00C461FA">
            <w:pPr>
              <w:spacing w:after="0" w:line="240" w:lineRule="auto"/>
              <w:ind w:left="-110" w:right="-112"/>
              <w:jc w:val="center"/>
              <w:rPr>
                <w:sz w:val="18"/>
                <w:szCs w:val="18"/>
                <w:lang w:val="en-GB"/>
              </w:rPr>
            </w:pPr>
            <w:r w:rsidRPr="006B2066">
              <w:rPr>
                <w:sz w:val="18"/>
                <w:szCs w:val="18"/>
                <w:lang w:val="en-GB"/>
              </w:rPr>
              <w:t>-0.14 (-0.67 – 0.39)</w:t>
            </w:r>
          </w:p>
        </w:tc>
        <w:tc>
          <w:tcPr>
            <w:tcW w:w="572" w:type="dxa"/>
            <w:shd w:val="clear" w:color="auto" w:fill="auto"/>
          </w:tcPr>
          <w:p w14:paraId="47D15416" w14:textId="77777777" w:rsidR="00C461FA" w:rsidRPr="006B2066" w:rsidRDefault="00C461FA" w:rsidP="00C461FA">
            <w:pPr>
              <w:spacing w:after="0" w:line="240" w:lineRule="auto"/>
              <w:jc w:val="center"/>
              <w:rPr>
                <w:sz w:val="18"/>
                <w:szCs w:val="18"/>
                <w:lang w:val="en-GB"/>
              </w:rPr>
            </w:pPr>
            <w:r w:rsidRPr="006B2066">
              <w:rPr>
                <w:sz w:val="18"/>
                <w:szCs w:val="18"/>
                <w:lang w:val="en-GB"/>
              </w:rPr>
              <w:t>.612</w:t>
            </w:r>
          </w:p>
        </w:tc>
        <w:tc>
          <w:tcPr>
            <w:tcW w:w="1554" w:type="dxa"/>
            <w:shd w:val="clear" w:color="auto" w:fill="auto"/>
          </w:tcPr>
          <w:p w14:paraId="4493A38A"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-0.12 (-0.98 – 0.74)</w:t>
            </w:r>
          </w:p>
        </w:tc>
        <w:tc>
          <w:tcPr>
            <w:tcW w:w="572" w:type="dxa"/>
            <w:shd w:val="clear" w:color="auto" w:fill="auto"/>
          </w:tcPr>
          <w:p w14:paraId="6EF5ACE9" w14:textId="77777777" w:rsidR="00C461FA" w:rsidRPr="006B2066" w:rsidRDefault="00C461FA" w:rsidP="00C461FA">
            <w:pPr>
              <w:spacing w:after="0" w:line="240" w:lineRule="auto"/>
              <w:jc w:val="center"/>
              <w:rPr>
                <w:sz w:val="18"/>
                <w:szCs w:val="18"/>
                <w:lang w:val="en-GB"/>
              </w:rPr>
            </w:pPr>
            <w:r w:rsidRPr="006B2066">
              <w:rPr>
                <w:sz w:val="18"/>
                <w:szCs w:val="18"/>
                <w:lang w:val="en-GB"/>
              </w:rPr>
              <w:t>.785</w:t>
            </w:r>
          </w:p>
        </w:tc>
      </w:tr>
      <w:tr w:rsidR="00C461FA" w:rsidRPr="006B2066" w14:paraId="6E0C81FC" w14:textId="77777777" w:rsidTr="00C461FA">
        <w:trPr>
          <w:trHeight w:val="364"/>
        </w:trPr>
        <w:tc>
          <w:tcPr>
            <w:tcW w:w="1418" w:type="dxa"/>
            <w:shd w:val="clear" w:color="auto" w:fill="auto"/>
          </w:tcPr>
          <w:p w14:paraId="6B42A3CD"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shd w:val="clear" w:color="auto" w:fill="auto"/>
          </w:tcPr>
          <w:p w14:paraId="7692DD77" w14:textId="77777777" w:rsidR="00C461FA" w:rsidRPr="006B2066" w:rsidRDefault="00C461FA" w:rsidP="00C461FA">
            <w:pPr>
              <w:spacing w:after="0" w:line="240" w:lineRule="auto"/>
              <w:jc w:val="center"/>
              <w:rPr>
                <w:sz w:val="18"/>
                <w:szCs w:val="18"/>
                <w:lang w:val="en-GB"/>
              </w:rPr>
            </w:pPr>
            <w:r w:rsidRPr="006B2066">
              <w:rPr>
                <w:sz w:val="18"/>
                <w:szCs w:val="18"/>
                <w:lang w:val="en-GB"/>
              </w:rPr>
              <w:t>0.12 (-0.09 – 0.34)</w:t>
            </w:r>
          </w:p>
        </w:tc>
        <w:tc>
          <w:tcPr>
            <w:tcW w:w="572" w:type="dxa"/>
            <w:shd w:val="clear" w:color="auto" w:fill="auto"/>
          </w:tcPr>
          <w:p w14:paraId="7B4710F1" w14:textId="77777777" w:rsidR="00C461FA" w:rsidRPr="006B2066" w:rsidRDefault="00C461FA" w:rsidP="00C461FA">
            <w:pPr>
              <w:spacing w:after="0" w:line="240" w:lineRule="auto"/>
              <w:jc w:val="center"/>
              <w:rPr>
                <w:sz w:val="18"/>
                <w:szCs w:val="18"/>
                <w:lang w:val="en-GB"/>
              </w:rPr>
            </w:pPr>
            <w:r w:rsidRPr="006B2066">
              <w:rPr>
                <w:sz w:val="18"/>
                <w:szCs w:val="18"/>
                <w:lang w:val="en-GB"/>
              </w:rPr>
              <w:t>.265</w:t>
            </w:r>
          </w:p>
        </w:tc>
        <w:tc>
          <w:tcPr>
            <w:tcW w:w="1554" w:type="dxa"/>
            <w:shd w:val="clear" w:color="auto" w:fill="auto"/>
          </w:tcPr>
          <w:p w14:paraId="7061F159" w14:textId="77777777" w:rsidR="00C461FA" w:rsidRPr="006B2066" w:rsidRDefault="00C461FA" w:rsidP="00C461FA">
            <w:pPr>
              <w:spacing w:after="0" w:line="240" w:lineRule="auto"/>
              <w:jc w:val="center"/>
              <w:rPr>
                <w:sz w:val="18"/>
                <w:szCs w:val="18"/>
                <w:lang w:val="en-GB"/>
              </w:rPr>
            </w:pPr>
            <w:r w:rsidRPr="006B2066">
              <w:rPr>
                <w:sz w:val="18"/>
                <w:szCs w:val="18"/>
                <w:lang w:val="en-GB"/>
              </w:rPr>
              <w:t>0.03 (-0.20 – 0.26)</w:t>
            </w:r>
          </w:p>
        </w:tc>
        <w:tc>
          <w:tcPr>
            <w:tcW w:w="572" w:type="dxa"/>
            <w:shd w:val="clear" w:color="auto" w:fill="auto"/>
          </w:tcPr>
          <w:p w14:paraId="7874D0A6" w14:textId="77777777" w:rsidR="00C461FA" w:rsidRPr="006B2066" w:rsidRDefault="00C461FA" w:rsidP="00C461FA">
            <w:pPr>
              <w:spacing w:after="0" w:line="240" w:lineRule="auto"/>
              <w:jc w:val="center"/>
              <w:rPr>
                <w:sz w:val="18"/>
                <w:szCs w:val="18"/>
                <w:lang w:val="en-GB"/>
              </w:rPr>
            </w:pPr>
            <w:r w:rsidRPr="006B2066">
              <w:rPr>
                <w:sz w:val="18"/>
                <w:szCs w:val="18"/>
                <w:lang w:val="en-GB"/>
              </w:rPr>
              <w:t>.801</w:t>
            </w:r>
          </w:p>
        </w:tc>
        <w:tc>
          <w:tcPr>
            <w:tcW w:w="1555" w:type="dxa"/>
            <w:shd w:val="clear" w:color="auto" w:fill="auto"/>
          </w:tcPr>
          <w:p w14:paraId="3475711C" w14:textId="77777777" w:rsidR="00C461FA" w:rsidRPr="006B2066" w:rsidRDefault="00C461FA" w:rsidP="00C461FA">
            <w:pPr>
              <w:spacing w:after="0" w:line="240" w:lineRule="auto"/>
              <w:jc w:val="center"/>
              <w:rPr>
                <w:sz w:val="18"/>
                <w:szCs w:val="18"/>
                <w:lang w:val="en-GB"/>
              </w:rPr>
            </w:pPr>
            <w:r w:rsidRPr="006B2066">
              <w:rPr>
                <w:sz w:val="18"/>
                <w:szCs w:val="18"/>
                <w:lang w:val="en-GB"/>
              </w:rPr>
              <w:t>0.10 (-0.09 – 0.30)</w:t>
            </w:r>
          </w:p>
        </w:tc>
        <w:tc>
          <w:tcPr>
            <w:tcW w:w="572" w:type="dxa"/>
            <w:shd w:val="clear" w:color="auto" w:fill="auto"/>
          </w:tcPr>
          <w:p w14:paraId="1880FBF1" w14:textId="77777777" w:rsidR="00C461FA" w:rsidRPr="006B2066" w:rsidRDefault="00C461FA" w:rsidP="00C461FA">
            <w:pPr>
              <w:spacing w:after="0" w:line="240" w:lineRule="auto"/>
              <w:jc w:val="center"/>
              <w:rPr>
                <w:sz w:val="18"/>
                <w:szCs w:val="18"/>
                <w:lang w:val="en-GB"/>
              </w:rPr>
            </w:pPr>
            <w:r w:rsidRPr="006B2066">
              <w:rPr>
                <w:sz w:val="18"/>
                <w:szCs w:val="18"/>
                <w:lang w:val="en-GB"/>
              </w:rPr>
              <w:t>.296</w:t>
            </w:r>
          </w:p>
        </w:tc>
        <w:tc>
          <w:tcPr>
            <w:tcW w:w="1554" w:type="dxa"/>
            <w:shd w:val="clear" w:color="auto" w:fill="auto"/>
          </w:tcPr>
          <w:p w14:paraId="274E0BF1" w14:textId="77777777" w:rsidR="00C461FA" w:rsidRPr="006B2066" w:rsidRDefault="00C461FA" w:rsidP="00C461FA">
            <w:pPr>
              <w:spacing w:after="0" w:line="240" w:lineRule="auto"/>
              <w:jc w:val="center"/>
              <w:rPr>
                <w:sz w:val="18"/>
                <w:szCs w:val="18"/>
                <w:lang w:val="en-GB"/>
              </w:rPr>
            </w:pPr>
            <w:r w:rsidRPr="006B2066">
              <w:rPr>
                <w:sz w:val="18"/>
                <w:szCs w:val="18"/>
                <w:lang w:val="en-GB"/>
              </w:rPr>
              <w:t>0.04 (-0.18 – 0.26)</w:t>
            </w:r>
          </w:p>
        </w:tc>
        <w:tc>
          <w:tcPr>
            <w:tcW w:w="572" w:type="dxa"/>
            <w:shd w:val="clear" w:color="auto" w:fill="auto"/>
          </w:tcPr>
          <w:p w14:paraId="782CE9A6" w14:textId="77777777" w:rsidR="00C461FA" w:rsidRPr="006B2066" w:rsidRDefault="00C461FA" w:rsidP="00C461FA">
            <w:pPr>
              <w:spacing w:after="0" w:line="240" w:lineRule="auto"/>
              <w:jc w:val="center"/>
              <w:rPr>
                <w:sz w:val="18"/>
                <w:szCs w:val="18"/>
                <w:lang w:val="en-GB"/>
              </w:rPr>
            </w:pPr>
            <w:r w:rsidRPr="006B2066">
              <w:rPr>
                <w:sz w:val="18"/>
                <w:szCs w:val="18"/>
                <w:lang w:val="en-GB"/>
              </w:rPr>
              <w:t>.746</w:t>
            </w:r>
          </w:p>
        </w:tc>
      </w:tr>
      <w:tr w:rsidR="00C461FA" w:rsidRPr="007D137A" w14:paraId="634AE928" w14:textId="77777777" w:rsidTr="00C461FA">
        <w:trPr>
          <w:trHeight w:val="75"/>
        </w:trPr>
        <w:tc>
          <w:tcPr>
            <w:tcW w:w="9923" w:type="dxa"/>
            <w:gridSpan w:val="9"/>
            <w:shd w:val="clear" w:color="auto" w:fill="auto"/>
          </w:tcPr>
          <w:p w14:paraId="70E383F9" w14:textId="77777777" w:rsidR="00C461FA" w:rsidRPr="006B2066" w:rsidRDefault="00C461FA" w:rsidP="00C461FA">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C461FA" w:rsidRPr="006B2066" w14:paraId="4619521F" w14:textId="77777777" w:rsidTr="00C461FA">
        <w:tc>
          <w:tcPr>
            <w:tcW w:w="1418" w:type="dxa"/>
            <w:shd w:val="clear" w:color="auto" w:fill="auto"/>
          </w:tcPr>
          <w:p w14:paraId="4BDF8D8E"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5A465B3F"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-0.09 (-0.69 – 0.50)</w:t>
            </w:r>
          </w:p>
        </w:tc>
        <w:tc>
          <w:tcPr>
            <w:tcW w:w="572" w:type="dxa"/>
            <w:shd w:val="clear" w:color="auto" w:fill="auto"/>
          </w:tcPr>
          <w:p w14:paraId="582777D9" w14:textId="77777777" w:rsidR="00C461FA" w:rsidRPr="006B2066" w:rsidRDefault="00C461FA" w:rsidP="00C461FA">
            <w:pPr>
              <w:spacing w:after="0" w:line="240" w:lineRule="auto"/>
              <w:jc w:val="center"/>
              <w:rPr>
                <w:sz w:val="18"/>
                <w:szCs w:val="18"/>
                <w:lang w:val="en-GB"/>
              </w:rPr>
            </w:pPr>
            <w:r w:rsidRPr="006B2066">
              <w:rPr>
                <w:sz w:val="18"/>
                <w:szCs w:val="18"/>
                <w:lang w:val="en-GB"/>
              </w:rPr>
              <w:t>.762</w:t>
            </w:r>
          </w:p>
        </w:tc>
        <w:tc>
          <w:tcPr>
            <w:tcW w:w="1554" w:type="dxa"/>
            <w:shd w:val="clear" w:color="auto" w:fill="auto"/>
          </w:tcPr>
          <w:p w14:paraId="7D2D9240" w14:textId="77777777" w:rsidR="00C461FA" w:rsidRPr="006B2066" w:rsidRDefault="00C461FA" w:rsidP="00C461FA">
            <w:pPr>
              <w:spacing w:after="0" w:line="240" w:lineRule="auto"/>
              <w:jc w:val="center"/>
              <w:rPr>
                <w:sz w:val="18"/>
                <w:szCs w:val="18"/>
                <w:lang w:val="en-GB"/>
              </w:rPr>
            </w:pPr>
            <w:r w:rsidRPr="006B2066">
              <w:rPr>
                <w:sz w:val="18"/>
                <w:szCs w:val="18"/>
                <w:lang w:val="en-GB"/>
              </w:rPr>
              <w:t>0.68 (-0.24 – 1.60)</w:t>
            </w:r>
          </w:p>
        </w:tc>
        <w:tc>
          <w:tcPr>
            <w:tcW w:w="572" w:type="dxa"/>
            <w:shd w:val="clear" w:color="auto" w:fill="auto"/>
          </w:tcPr>
          <w:p w14:paraId="585099F5" w14:textId="77777777" w:rsidR="00C461FA" w:rsidRPr="006B2066" w:rsidRDefault="00C461FA" w:rsidP="00C461FA">
            <w:pPr>
              <w:spacing w:after="0" w:line="240" w:lineRule="auto"/>
              <w:jc w:val="center"/>
              <w:rPr>
                <w:sz w:val="18"/>
                <w:szCs w:val="18"/>
                <w:lang w:val="en-GB"/>
              </w:rPr>
            </w:pPr>
            <w:r w:rsidRPr="006B2066">
              <w:rPr>
                <w:sz w:val="18"/>
                <w:szCs w:val="18"/>
                <w:lang w:val="en-GB"/>
              </w:rPr>
              <w:t>.147</w:t>
            </w:r>
          </w:p>
        </w:tc>
        <w:tc>
          <w:tcPr>
            <w:tcW w:w="1555" w:type="dxa"/>
            <w:shd w:val="clear" w:color="auto" w:fill="auto"/>
          </w:tcPr>
          <w:p w14:paraId="272F3DD2" w14:textId="77777777" w:rsidR="00C461FA" w:rsidRPr="006B2066" w:rsidRDefault="00C461FA" w:rsidP="00C461FA">
            <w:pPr>
              <w:spacing w:after="0" w:line="240" w:lineRule="auto"/>
              <w:jc w:val="center"/>
              <w:rPr>
                <w:sz w:val="18"/>
                <w:szCs w:val="18"/>
                <w:lang w:val="en-GB"/>
              </w:rPr>
            </w:pPr>
            <w:r w:rsidRPr="006B2066">
              <w:rPr>
                <w:sz w:val="18"/>
                <w:szCs w:val="18"/>
                <w:lang w:val="en-GB"/>
              </w:rPr>
              <w:t>0.13 (-0.38 – 0.64)</w:t>
            </w:r>
          </w:p>
        </w:tc>
        <w:tc>
          <w:tcPr>
            <w:tcW w:w="572" w:type="dxa"/>
            <w:shd w:val="clear" w:color="auto" w:fill="auto"/>
          </w:tcPr>
          <w:p w14:paraId="5A6377C1" w14:textId="77777777" w:rsidR="00C461FA" w:rsidRPr="006B2066" w:rsidRDefault="00C461FA" w:rsidP="00C461FA">
            <w:pPr>
              <w:spacing w:after="0" w:line="240" w:lineRule="auto"/>
              <w:jc w:val="center"/>
              <w:rPr>
                <w:sz w:val="18"/>
                <w:szCs w:val="18"/>
                <w:lang w:val="en-GB"/>
              </w:rPr>
            </w:pPr>
            <w:r w:rsidRPr="006B2066">
              <w:rPr>
                <w:sz w:val="18"/>
                <w:szCs w:val="18"/>
                <w:lang w:val="en-GB"/>
              </w:rPr>
              <w:t>.610</w:t>
            </w:r>
          </w:p>
        </w:tc>
        <w:tc>
          <w:tcPr>
            <w:tcW w:w="1554" w:type="dxa"/>
            <w:shd w:val="clear" w:color="auto" w:fill="auto"/>
          </w:tcPr>
          <w:p w14:paraId="34F6187B" w14:textId="77777777" w:rsidR="00C461FA" w:rsidRPr="006B2066" w:rsidRDefault="00C461FA" w:rsidP="00C461FA">
            <w:pPr>
              <w:spacing w:after="0" w:line="240" w:lineRule="auto"/>
              <w:jc w:val="center"/>
              <w:rPr>
                <w:sz w:val="18"/>
                <w:szCs w:val="18"/>
                <w:lang w:val="en-GB"/>
              </w:rPr>
            </w:pPr>
            <w:r w:rsidRPr="006B2066">
              <w:rPr>
                <w:sz w:val="18"/>
                <w:szCs w:val="18"/>
                <w:lang w:val="en-GB"/>
              </w:rPr>
              <w:t>0.05 (-0.84 – 0.95)</w:t>
            </w:r>
          </w:p>
        </w:tc>
        <w:tc>
          <w:tcPr>
            <w:tcW w:w="572" w:type="dxa"/>
            <w:shd w:val="clear" w:color="auto" w:fill="auto"/>
          </w:tcPr>
          <w:p w14:paraId="6015F9B4" w14:textId="77777777" w:rsidR="00C461FA" w:rsidRPr="006B2066" w:rsidRDefault="00C461FA" w:rsidP="00C461FA">
            <w:pPr>
              <w:spacing w:after="0" w:line="240" w:lineRule="auto"/>
              <w:jc w:val="center"/>
              <w:rPr>
                <w:sz w:val="18"/>
                <w:szCs w:val="18"/>
                <w:lang w:val="en-GB"/>
              </w:rPr>
            </w:pPr>
            <w:r w:rsidRPr="006B2066">
              <w:rPr>
                <w:sz w:val="18"/>
                <w:szCs w:val="18"/>
                <w:lang w:val="en-GB"/>
              </w:rPr>
              <w:t>.906</w:t>
            </w:r>
          </w:p>
        </w:tc>
      </w:tr>
      <w:tr w:rsidR="00C461FA" w:rsidRPr="006B2066" w14:paraId="2B7A13C1" w14:textId="77777777" w:rsidTr="00C461FA">
        <w:tc>
          <w:tcPr>
            <w:tcW w:w="1418" w:type="dxa"/>
            <w:shd w:val="clear" w:color="auto" w:fill="auto"/>
          </w:tcPr>
          <w:p w14:paraId="54704009"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71556BC3"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-0.43 (-1.01 – 0.15)</w:t>
            </w:r>
          </w:p>
        </w:tc>
        <w:tc>
          <w:tcPr>
            <w:tcW w:w="572" w:type="dxa"/>
            <w:shd w:val="clear" w:color="auto" w:fill="auto"/>
          </w:tcPr>
          <w:p w14:paraId="75141784" w14:textId="77777777" w:rsidR="00C461FA" w:rsidRPr="006B2066" w:rsidRDefault="00C461FA" w:rsidP="00C461FA">
            <w:pPr>
              <w:spacing w:after="0" w:line="240" w:lineRule="auto"/>
              <w:jc w:val="center"/>
              <w:rPr>
                <w:sz w:val="18"/>
                <w:szCs w:val="18"/>
                <w:lang w:val="en-GB"/>
              </w:rPr>
            </w:pPr>
            <w:r w:rsidRPr="006B2066">
              <w:rPr>
                <w:sz w:val="18"/>
                <w:szCs w:val="18"/>
                <w:lang w:val="en-GB"/>
              </w:rPr>
              <w:t>.147</w:t>
            </w:r>
          </w:p>
        </w:tc>
        <w:tc>
          <w:tcPr>
            <w:tcW w:w="1554" w:type="dxa"/>
            <w:shd w:val="clear" w:color="auto" w:fill="auto"/>
          </w:tcPr>
          <w:p w14:paraId="1ED71093" w14:textId="77777777" w:rsidR="00C461FA" w:rsidRPr="006B2066" w:rsidRDefault="00C461FA" w:rsidP="00C461FA">
            <w:pPr>
              <w:spacing w:after="0" w:line="240" w:lineRule="auto"/>
              <w:jc w:val="center"/>
              <w:rPr>
                <w:sz w:val="18"/>
                <w:szCs w:val="18"/>
                <w:lang w:val="en-GB"/>
              </w:rPr>
            </w:pPr>
            <w:r w:rsidRPr="006B2066">
              <w:rPr>
                <w:sz w:val="18"/>
                <w:szCs w:val="18"/>
                <w:lang w:val="en-GB"/>
              </w:rPr>
              <w:t>0.39 (-0.47 – 1.25)</w:t>
            </w:r>
          </w:p>
        </w:tc>
        <w:tc>
          <w:tcPr>
            <w:tcW w:w="572" w:type="dxa"/>
            <w:shd w:val="clear" w:color="auto" w:fill="auto"/>
          </w:tcPr>
          <w:p w14:paraId="3BA3A75A" w14:textId="77777777" w:rsidR="00C461FA" w:rsidRPr="006B2066" w:rsidRDefault="00C461FA" w:rsidP="00C461FA">
            <w:pPr>
              <w:spacing w:after="0" w:line="240" w:lineRule="auto"/>
              <w:jc w:val="center"/>
              <w:rPr>
                <w:sz w:val="18"/>
                <w:szCs w:val="18"/>
                <w:lang w:val="en-GB"/>
              </w:rPr>
            </w:pPr>
            <w:r w:rsidRPr="006B2066">
              <w:rPr>
                <w:sz w:val="18"/>
                <w:szCs w:val="18"/>
                <w:lang w:val="en-GB"/>
              </w:rPr>
              <w:t>.373</w:t>
            </w:r>
          </w:p>
        </w:tc>
        <w:tc>
          <w:tcPr>
            <w:tcW w:w="1555" w:type="dxa"/>
            <w:shd w:val="clear" w:color="auto" w:fill="auto"/>
          </w:tcPr>
          <w:p w14:paraId="1057FA45"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-0.33 (-0.81 – 0.14)</w:t>
            </w:r>
          </w:p>
        </w:tc>
        <w:tc>
          <w:tcPr>
            <w:tcW w:w="572" w:type="dxa"/>
            <w:shd w:val="clear" w:color="auto" w:fill="auto"/>
          </w:tcPr>
          <w:p w14:paraId="1A28E2FD" w14:textId="77777777" w:rsidR="00C461FA" w:rsidRPr="006B2066" w:rsidRDefault="00C461FA" w:rsidP="00C461FA">
            <w:pPr>
              <w:spacing w:after="0" w:line="240" w:lineRule="auto"/>
              <w:jc w:val="center"/>
              <w:rPr>
                <w:sz w:val="18"/>
                <w:szCs w:val="18"/>
                <w:lang w:val="en-GB"/>
              </w:rPr>
            </w:pPr>
            <w:r w:rsidRPr="006B2066">
              <w:rPr>
                <w:sz w:val="18"/>
                <w:szCs w:val="18"/>
                <w:lang w:val="en-GB"/>
              </w:rPr>
              <w:t>.164</w:t>
            </w:r>
          </w:p>
        </w:tc>
        <w:tc>
          <w:tcPr>
            <w:tcW w:w="1554" w:type="dxa"/>
            <w:shd w:val="clear" w:color="auto" w:fill="auto"/>
          </w:tcPr>
          <w:p w14:paraId="2D98C70C"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-0.12 (-0.96 – 0.72)</w:t>
            </w:r>
          </w:p>
        </w:tc>
        <w:tc>
          <w:tcPr>
            <w:tcW w:w="572" w:type="dxa"/>
            <w:shd w:val="clear" w:color="auto" w:fill="auto"/>
          </w:tcPr>
          <w:p w14:paraId="5918E79B" w14:textId="77777777" w:rsidR="00C461FA" w:rsidRPr="006B2066" w:rsidRDefault="00C461FA" w:rsidP="00C461FA">
            <w:pPr>
              <w:spacing w:after="0" w:line="240" w:lineRule="auto"/>
              <w:jc w:val="center"/>
              <w:rPr>
                <w:sz w:val="18"/>
                <w:szCs w:val="18"/>
                <w:lang w:val="en-GB"/>
              </w:rPr>
            </w:pPr>
            <w:r w:rsidRPr="006B2066">
              <w:rPr>
                <w:sz w:val="18"/>
                <w:szCs w:val="18"/>
                <w:lang w:val="en-GB"/>
              </w:rPr>
              <w:t>.784</w:t>
            </w:r>
          </w:p>
        </w:tc>
      </w:tr>
      <w:tr w:rsidR="00C461FA" w:rsidRPr="006B2066" w14:paraId="4396A01D" w14:textId="77777777" w:rsidTr="00C461FA">
        <w:trPr>
          <w:trHeight w:val="407"/>
        </w:trPr>
        <w:tc>
          <w:tcPr>
            <w:tcW w:w="1418" w:type="dxa"/>
            <w:tcBorders>
              <w:bottom w:val="single" w:sz="4" w:space="0" w:color="auto"/>
            </w:tcBorders>
            <w:shd w:val="clear" w:color="auto" w:fill="auto"/>
          </w:tcPr>
          <w:p w14:paraId="0554A2EA"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1AFAAFA5" w14:textId="77777777" w:rsidR="00C461FA" w:rsidRPr="006B2066" w:rsidRDefault="00C461FA" w:rsidP="00C461FA">
            <w:pPr>
              <w:spacing w:after="0" w:line="240" w:lineRule="auto"/>
              <w:jc w:val="center"/>
              <w:rPr>
                <w:sz w:val="18"/>
                <w:szCs w:val="18"/>
                <w:lang w:val="en-GB"/>
              </w:rPr>
            </w:pPr>
            <w:r w:rsidRPr="006B2066">
              <w:rPr>
                <w:sz w:val="18"/>
                <w:szCs w:val="18"/>
                <w:lang w:val="en-GB"/>
              </w:rPr>
              <w:t>0.34 (0.01 – 0.67)</w:t>
            </w:r>
          </w:p>
        </w:tc>
        <w:tc>
          <w:tcPr>
            <w:tcW w:w="572" w:type="dxa"/>
            <w:tcBorders>
              <w:bottom w:val="single" w:sz="4" w:space="0" w:color="auto"/>
            </w:tcBorders>
            <w:shd w:val="clear" w:color="auto" w:fill="auto"/>
          </w:tcPr>
          <w:p w14:paraId="1E310F1B" w14:textId="77777777" w:rsidR="00C461FA" w:rsidRPr="006B2066" w:rsidRDefault="00C461FA" w:rsidP="00C461FA">
            <w:pPr>
              <w:spacing w:after="0" w:line="240" w:lineRule="auto"/>
              <w:jc w:val="center"/>
              <w:rPr>
                <w:sz w:val="18"/>
                <w:szCs w:val="18"/>
                <w:lang w:val="en-GB"/>
              </w:rPr>
            </w:pPr>
            <w:r w:rsidRPr="006B2066">
              <w:rPr>
                <w:sz w:val="18"/>
                <w:szCs w:val="18"/>
                <w:lang w:val="en-GB"/>
              </w:rPr>
              <w:t>.046</w:t>
            </w:r>
          </w:p>
        </w:tc>
        <w:tc>
          <w:tcPr>
            <w:tcW w:w="1554" w:type="dxa"/>
            <w:tcBorders>
              <w:bottom w:val="single" w:sz="4" w:space="0" w:color="auto"/>
            </w:tcBorders>
            <w:shd w:val="clear" w:color="auto" w:fill="auto"/>
          </w:tcPr>
          <w:p w14:paraId="5B1D4132" w14:textId="77777777" w:rsidR="00C461FA" w:rsidRPr="006B2066" w:rsidRDefault="00C461FA" w:rsidP="00C461FA">
            <w:pPr>
              <w:spacing w:after="0" w:line="240" w:lineRule="auto"/>
              <w:jc w:val="center"/>
              <w:rPr>
                <w:sz w:val="18"/>
                <w:szCs w:val="18"/>
                <w:lang w:val="en-GB"/>
              </w:rPr>
            </w:pPr>
            <w:r w:rsidRPr="006B2066">
              <w:rPr>
                <w:sz w:val="18"/>
                <w:szCs w:val="18"/>
                <w:lang w:val="en-GB"/>
              </w:rPr>
              <w:t>0.29 (-0.07 – 0.66)</w:t>
            </w:r>
          </w:p>
        </w:tc>
        <w:tc>
          <w:tcPr>
            <w:tcW w:w="572" w:type="dxa"/>
            <w:tcBorders>
              <w:bottom w:val="single" w:sz="4" w:space="0" w:color="auto"/>
            </w:tcBorders>
            <w:shd w:val="clear" w:color="auto" w:fill="auto"/>
          </w:tcPr>
          <w:p w14:paraId="0C5AF276" w14:textId="77777777" w:rsidR="00C461FA" w:rsidRPr="006B2066" w:rsidRDefault="00C461FA" w:rsidP="00C461FA">
            <w:pPr>
              <w:spacing w:after="0" w:line="240" w:lineRule="auto"/>
              <w:jc w:val="center"/>
              <w:rPr>
                <w:sz w:val="18"/>
                <w:szCs w:val="18"/>
                <w:lang w:val="en-GB"/>
              </w:rPr>
            </w:pPr>
            <w:r w:rsidRPr="006B2066">
              <w:rPr>
                <w:sz w:val="18"/>
                <w:szCs w:val="18"/>
                <w:lang w:val="en-GB"/>
              </w:rPr>
              <w:t>.118</w:t>
            </w:r>
          </w:p>
        </w:tc>
        <w:tc>
          <w:tcPr>
            <w:tcW w:w="1555" w:type="dxa"/>
            <w:tcBorders>
              <w:bottom w:val="single" w:sz="4" w:space="0" w:color="auto"/>
            </w:tcBorders>
            <w:shd w:val="clear" w:color="auto" w:fill="auto"/>
          </w:tcPr>
          <w:p w14:paraId="18143D6F" w14:textId="77777777" w:rsidR="00C461FA" w:rsidRPr="006B2066" w:rsidRDefault="00C461FA" w:rsidP="00C461FA">
            <w:pPr>
              <w:spacing w:after="0" w:line="240" w:lineRule="auto"/>
              <w:jc w:val="center"/>
              <w:rPr>
                <w:sz w:val="18"/>
                <w:szCs w:val="18"/>
                <w:lang w:val="en-GB"/>
              </w:rPr>
            </w:pPr>
            <w:r w:rsidRPr="006B2066">
              <w:rPr>
                <w:sz w:val="18"/>
                <w:szCs w:val="18"/>
                <w:lang w:val="en-GB"/>
              </w:rPr>
              <w:t>0.47 (0.15 – 0.79)</w:t>
            </w:r>
          </w:p>
        </w:tc>
        <w:tc>
          <w:tcPr>
            <w:tcW w:w="572" w:type="dxa"/>
            <w:tcBorders>
              <w:bottom w:val="single" w:sz="4" w:space="0" w:color="auto"/>
            </w:tcBorders>
            <w:shd w:val="clear" w:color="auto" w:fill="auto"/>
          </w:tcPr>
          <w:p w14:paraId="5B859760" w14:textId="77777777" w:rsidR="00C461FA" w:rsidRPr="006B2066" w:rsidRDefault="00C461FA" w:rsidP="00C461FA">
            <w:pPr>
              <w:spacing w:after="0" w:line="240" w:lineRule="auto"/>
              <w:jc w:val="center"/>
              <w:rPr>
                <w:sz w:val="18"/>
                <w:szCs w:val="18"/>
                <w:lang w:val="en-GB"/>
              </w:rPr>
            </w:pPr>
            <w:r w:rsidRPr="006B2066">
              <w:rPr>
                <w:sz w:val="18"/>
                <w:szCs w:val="18"/>
                <w:lang w:val="en-GB"/>
              </w:rPr>
              <w:t>.004</w:t>
            </w:r>
          </w:p>
        </w:tc>
        <w:tc>
          <w:tcPr>
            <w:tcW w:w="1554" w:type="dxa"/>
            <w:tcBorders>
              <w:bottom w:val="single" w:sz="4" w:space="0" w:color="auto"/>
            </w:tcBorders>
            <w:shd w:val="clear" w:color="auto" w:fill="auto"/>
          </w:tcPr>
          <w:p w14:paraId="2F0D25BA" w14:textId="77777777" w:rsidR="00C461FA" w:rsidRPr="006B2066" w:rsidRDefault="00C461FA" w:rsidP="00C461FA">
            <w:pPr>
              <w:spacing w:after="0" w:line="240" w:lineRule="auto"/>
              <w:jc w:val="center"/>
              <w:rPr>
                <w:sz w:val="18"/>
                <w:szCs w:val="18"/>
                <w:lang w:val="en-GB"/>
              </w:rPr>
            </w:pPr>
            <w:r w:rsidRPr="006B2066">
              <w:rPr>
                <w:sz w:val="18"/>
                <w:szCs w:val="18"/>
                <w:lang w:val="en-GB"/>
              </w:rPr>
              <w:t>0.17 (-0.17 – 0.52)</w:t>
            </w:r>
          </w:p>
        </w:tc>
        <w:tc>
          <w:tcPr>
            <w:tcW w:w="572" w:type="dxa"/>
            <w:tcBorders>
              <w:bottom w:val="single" w:sz="4" w:space="0" w:color="auto"/>
            </w:tcBorders>
            <w:shd w:val="clear" w:color="auto" w:fill="auto"/>
          </w:tcPr>
          <w:p w14:paraId="266D20F8" w14:textId="77777777" w:rsidR="00C461FA" w:rsidRPr="006B2066" w:rsidRDefault="00C461FA" w:rsidP="00C461FA">
            <w:pPr>
              <w:spacing w:after="0" w:line="240" w:lineRule="auto"/>
              <w:jc w:val="center"/>
              <w:rPr>
                <w:sz w:val="18"/>
                <w:szCs w:val="18"/>
                <w:lang w:val="en-GB"/>
              </w:rPr>
            </w:pPr>
            <w:r w:rsidRPr="006B2066">
              <w:rPr>
                <w:sz w:val="18"/>
                <w:szCs w:val="18"/>
                <w:lang w:val="en-GB"/>
              </w:rPr>
              <w:t>.327</w:t>
            </w:r>
          </w:p>
        </w:tc>
      </w:tr>
      <w:tr w:rsidR="00C461FA" w:rsidRPr="007D137A" w14:paraId="759A65FF" w14:textId="77777777" w:rsidTr="00C461FA">
        <w:trPr>
          <w:trHeight w:val="76"/>
        </w:trPr>
        <w:tc>
          <w:tcPr>
            <w:tcW w:w="1418" w:type="dxa"/>
            <w:tcBorders>
              <w:top w:val="single" w:sz="4" w:space="0" w:color="auto"/>
              <w:bottom w:val="single" w:sz="4" w:space="0" w:color="auto"/>
            </w:tcBorders>
            <w:shd w:val="clear" w:color="auto" w:fill="auto"/>
          </w:tcPr>
          <w:p w14:paraId="04894018" w14:textId="77777777" w:rsidR="00C461FA" w:rsidRPr="006B2066" w:rsidRDefault="00C461FA" w:rsidP="00C461FA">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206C9E1B" w14:textId="77777777" w:rsidR="00C461FA" w:rsidRPr="006B2066" w:rsidRDefault="00C461FA" w:rsidP="00C461FA">
            <w:pPr>
              <w:spacing w:after="0" w:line="240" w:lineRule="auto"/>
              <w:jc w:val="center"/>
              <w:rPr>
                <w:b/>
                <w:sz w:val="18"/>
                <w:szCs w:val="18"/>
                <w:lang w:val="en-GB"/>
              </w:rPr>
            </w:pPr>
            <w:r w:rsidRPr="006B2066">
              <w:rPr>
                <w:b/>
                <w:sz w:val="18"/>
                <w:szCs w:val="18"/>
                <w:lang w:val="en-GB"/>
              </w:rPr>
              <w:t>Anxiety (CAARMS)</w:t>
            </w:r>
          </w:p>
        </w:tc>
        <w:tc>
          <w:tcPr>
            <w:tcW w:w="4253" w:type="dxa"/>
            <w:gridSpan w:val="4"/>
            <w:tcBorders>
              <w:top w:val="single" w:sz="4" w:space="0" w:color="auto"/>
              <w:bottom w:val="single" w:sz="4" w:space="0" w:color="auto"/>
            </w:tcBorders>
            <w:shd w:val="clear" w:color="auto" w:fill="auto"/>
          </w:tcPr>
          <w:p w14:paraId="01FA2CEE" w14:textId="77777777" w:rsidR="00C461FA" w:rsidRPr="006B2066" w:rsidRDefault="00C461FA" w:rsidP="00C461FA">
            <w:pPr>
              <w:spacing w:after="0" w:line="240" w:lineRule="auto"/>
              <w:jc w:val="center"/>
              <w:rPr>
                <w:b/>
                <w:sz w:val="18"/>
                <w:szCs w:val="18"/>
                <w:lang w:val="en-GB"/>
              </w:rPr>
            </w:pPr>
            <w:r w:rsidRPr="006B2066">
              <w:rPr>
                <w:b/>
                <w:sz w:val="18"/>
                <w:szCs w:val="18"/>
                <w:lang w:val="en-GB"/>
              </w:rPr>
              <w:t>Tolerance to normal stress (CAARMS)</w:t>
            </w:r>
          </w:p>
        </w:tc>
      </w:tr>
      <w:tr w:rsidR="00C461FA" w:rsidRPr="006B2066" w14:paraId="6597EFD5" w14:textId="77777777" w:rsidTr="00C461FA">
        <w:tc>
          <w:tcPr>
            <w:tcW w:w="1418" w:type="dxa"/>
            <w:tcBorders>
              <w:top w:val="single" w:sz="4" w:space="0" w:color="auto"/>
            </w:tcBorders>
            <w:shd w:val="clear" w:color="auto" w:fill="auto"/>
          </w:tcPr>
          <w:p w14:paraId="3F47E90A" w14:textId="77777777" w:rsidR="00C461FA" w:rsidRPr="006B2066" w:rsidRDefault="00C461FA" w:rsidP="00C461FA">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44C409B6" w14:textId="77777777" w:rsidR="00C461FA" w:rsidRPr="006B2066" w:rsidRDefault="00C461FA" w:rsidP="00C461FA">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=40)</w:t>
            </w:r>
          </w:p>
        </w:tc>
        <w:tc>
          <w:tcPr>
            <w:tcW w:w="2126" w:type="dxa"/>
            <w:gridSpan w:val="2"/>
            <w:tcBorders>
              <w:top w:val="single" w:sz="4" w:space="0" w:color="auto"/>
              <w:bottom w:val="single" w:sz="4" w:space="0" w:color="auto"/>
            </w:tcBorders>
            <w:shd w:val="clear" w:color="auto" w:fill="auto"/>
          </w:tcPr>
          <w:p w14:paraId="2FB5663B" w14:textId="77777777"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N=31</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5D1FBA7A" w14:textId="77777777" w:rsidR="00C461FA" w:rsidRPr="006B2066" w:rsidRDefault="00C461FA" w:rsidP="00C461FA">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=40)</w:t>
            </w:r>
          </w:p>
        </w:tc>
        <w:tc>
          <w:tcPr>
            <w:tcW w:w="2126" w:type="dxa"/>
            <w:gridSpan w:val="2"/>
            <w:tcBorders>
              <w:top w:val="single" w:sz="4" w:space="0" w:color="auto"/>
              <w:bottom w:val="single" w:sz="4" w:space="0" w:color="auto"/>
            </w:tcBorders>
            <w:shd w:val="clear" w:color="auto" w:fill="auto"/>
          </w:tcPr>
          <w:p w14:paraId="2541BA61" w14:textId="77777777" w:rsidR="00C461FA" w:rsidRPr="006B2066" w:rsidRDefault="00C461FA" w:rsidP="00C461FA">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=31)</w:t>
            </w:r>
          </w:p>
        </w:tc>
      </w:tr>
      <w:tr w:rsidR="00C461FA" w:rsidRPr="006B2066" w14:paraId="5D6E759C" w14:textId="77777777" w:rsidTr="00C461FA">
        <w:tc>
          <w:tcPr>
            <w:tcW w:w="1418" w:type="dxa"/>
            <w:tcBorders>
              <w:bottom w:val="single" w:sz="4" w:space="0" w:color="auto"/>
            </w:tcBorders>
            <w:shd w:val="clear" w:color="auto" w:fill="auto"/>
          </w:tcPr>
          <w:p w14:paraId="10D89AFE" w14:textId="77777777" w:rsidR="00C461FA" w:rsidRPr="006B2066" w:rsidRDefault="00C461FA" w:rsidP="00C461FA">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60BEC93B"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123AB6CD"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71838C32"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EA63D11"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2A81AC63"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4BBF2B6E"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7FF1F027" w14:textId="77777777" w:rsidR="00C461FA" w:rsidRPr="006B2066" w:rsidRDefault="00C461FA" w:rsidP="00C461FA">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F96F629" w14:textId="77777777" w:rsidR="00C461FA" w:rsidRPr="006B2066" w:rsidRDefault="00C461FA" w:rsidP="00C461FA">
            <w:pPr>
              <w:spacing w:after="0" w:line="240" w:lineRule="auto"/>
              <w:jc w:val="center"/>
              <w:rPr>
                <w:sz w:val="18"/>
                <w:szCs w:val="18"/>
                <w:lang w:val="en-GB"/>
              </w:rPr>
            </w:pPr>
            <w:r w:rsidRPr="006B2066">
              <w:rPr>
                <w:i/>
                <w:sz w:val="18"/>
                <w:szCs w:val="18"/>
                <w:lang w:val="en-GB"/>
              </w:rPr>
              <w:t>P</w:t>
            </w:r>
          </w:p>
        </w:tc>
      </w:tr>
      <w:tr w:rsidR="00C461FA" w:rsidRPr="007D137A" w14:paraId="0B8A5C0F" w14:textId="77777777" w:rsidTr="00C461FA">
        <w:trPr>
          <w:trHeight w:val="54"/>
        </w:trPr>
        <w:tc>
          <w:tcPr>
            <w:tcW w:w="9923" w:type="dxa"/>
            <w:gridSpan w:val="9"/>
            <w:tcBorders>
              <w:top w:val="single" w:sz="4" w:space="0" w:color="auto"/>
            </w:tcBorders>
            <w:shd w:val="clear" w:color="auto" w:fill="auto"/>
          </w:tcPr>
          <w:p w14:paraId="71A2BF1B" w14:textId="77777777" w:rsidR="00C461FA" w:rsidRPr="006B2066" w:rsidRDefault="00C461FA" w:rsidP="00C461FA">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C461FA" w:rsidRPr="006B2066" w14:paraId="6BDBDCB8" w14:textId="77777777" w:rsidTr="00C461FA">
        <w:tc>
          <w:tcPr>
            <w:tcW w:w="1418" w:type="dxa"/>
            <w:shd w:val="clear" w:color="auto" w:fill="auto"/>
          </w:tcPr>
          <w:p w14:paraId="55FA58A1"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002706A3"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0.25 (-0.19 – 0.70)</w:t>
            </w:r>
          </w:p>
        </w:tc>
        <w:tc>
          <w:tcPr>
            <w:tcW w:w="572" w:type="dxa"/>
            <w:shd w:val="clear" w:color="auto" w:fill="auto"/>
          </w:tcPr>
          <w:p w14:paraId="74364F23" w14:textId="77777777" w:rsidR="00C461FA" w:rsidRPr="006B2066" w:rsidRDefault="00C461FA" w:rsidP="00C461FA">
            <w:pPr>
              <w:spacing w:after="0" w:line="240" w:lineRule="auto"/>
              <w:jc w:val="center"/>
              <w:rPr>
                <w:sz w:val="18"/>
                <w:szCs w:val="18"/>
                <w:lang w:val="en-GB"/>
              </w:rPr>
            </w:pPr>
            <w:r w:rsidRPr="006B2066">
              <w:rPr>
                <w:sz w:val="18"/>
                <w:szCs w:val="18"/>
                <w:lang w:val="en-GB"/>
              </w:rPr>
              <w:t>.268</w:t>
            </w:r>
          </w:p>
        </w:tc>
        <w:tc>
          <w:tcPr>
            <w:tcW w:w="1554" w:type="dxa"/>
            <w:shd w:val="clear" w:color="auto" w:fill="auto"/>
          </w:tcPr>
          <w:p w14:paraId="6286ED32"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-0.24 (-1.10 – 0.62)</w:t>
            </w:r>
          </w:p>
        </w:tc>
        <w:tc>
          <w:tcPr>
            <w:tcW w:w="572" w:type="dxa"/>
            <w:shd w:val="clear" w:color="auto" w:fill="auto"/>
          </w:tcPr>
          <w:p w14:paraId="6D468C93" w14:textId="77777777" w:rsidR="00C461FA" w:rsidRPr="006B2066" w:rsidRDefault="00C461FA" w:rsidP="00C461FA">
            <w:pPr>
              <w:spacing w:after="0" w:line="240" w:lineRule="auto"/>
              <w:jc w:val="center"/>
              <w:rPr>
                <w:sz w:val="18"/>
                <w:szCs w:val="18"/>
                <w:lang w:val="en-GB"/>
              </w:rPr>
            </w:pPr>
            <w:r w:rsidRPr="006B2066">
              <w:rPr>
                <w:sz w:val="18"/>
                <w:szCs w:val="18"/>
                <w:lang w:val="en-GB"/>
              </w:rPr>
              <w:t>.580</w:t>
            </w:r>
          </w:p>
        </w:tc>
        <w:tc>
          <w:tcPr>
            <w:tcW w:w="1555" w:type="dxa"/>
            <w:shd w:val="clear" w:color="auto" w:fill="auto"/>
          </w:tcPr>
          <w:p w14:paraId="468BD571"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-0.07 (-0.53 – 0.40)</w:t>
            </w:r>
          </w:p>
        </w:tc>
        <w:tc>
          <w:tcPr>
            <w:tcW w:w="572" w:type="dxa"/>
            <w:shd w:val="clear" w:color="auto" w:fill="auto"/>
          </w:tcPr>
          <w:p w14:paraId="7D883B92" w14:textId="77777777" w:rsidR="00C461FA" w:rsidRPr="006B2066" w:rsidRDefault="00C461FA" w:rsidP="00C461FA">
            <w:pPr>
              <w:spacing w:after="0" w:line="240" w:lineRule="auto"/>
              <w:jc w:val="center"/>
              <w:rPr>
                <w:sz w:val="18"/>
                <w:szCs w:val="18"/>
                <w:lang w:val="en-GB"/>
              </w:rPr>
            </w:pPr>
            <w:r w:rsidRPr="006B2066">
              <w:rPr>
                <w:sz w:val="18"/>
                <w:szCs w:val="18"/>
                <w:lang w:val="en-GB"/>
              </w:rPr>
              <w:t>.778</w:t>
            </w:r>
          </w:p>
        </w:tc>
        <w:tc>
          <w:tcPr>
            <w:tcW w:w="1554" w:type="dxa"/>
            <w:shd w:val="clear" w:color="auto" w:fill="auto"/>
          </w:tcPr>
          <w:p w14:paraId="6E6242FA" w14:textId="77777777" w:rsidR="00C461FA" w:rsidRPr="006B2066" w:rsidRDefault="00C461FA" w:rsidP="00C461FA">
            <w:pPr>
              <w:spacing w:after="0" w:line="240" w:lineRule="auto"/>
              <w:ind w:left="-104" w:right="-111"/>
              <w:jc w:val="center"/>
              <w:rPr>
                <w:sz w:val="18"/>
                <w:szCs w:val="18"/>
                <w:lang w:val="en-GB"/>
              </w:rPr>
            </w:pPr>
            <w:r w:rsidRPr="006B2066">
              <w:rPr>
                <w:sz w:val="18"/>
                <w:szCs w:val="18"/>
                <w:lang w:val="en-GB"/>
              </w:rPr>
              <w:t>0.12 (-0.66 – 0.91)</w:t>
            </w:r>
          </w:p>
        </w:tc>
        <w:tc>
          <w:tcPr>
            <w:tcW w:w="572" w:type="dxa"/>
            <w:shd w:val="clear" w:color="auto" w:fill="auto"/>
          </w:tcPr>
          <w:p w14:paraId="4AB0633C" w14:textId="77777777" w:rsidR="00C461FA" w:rsidRPr="006B2066" w:rsidRDefault="00C461FA" w:rsidP="00C461FA">
            <w:pPr>
              <w:spacing w:after="0" w:line="240" w:lineRule="auto"/>
              <w:jc w:val="center"/>
              <w:rPr>
                <w:sz w:val="18"/>
                <w:szCs w:val="18"/>
                <w:lang w:val="en-GB"/>
              </w:rPr>
            </w:pPr>
            <w:r w:rsidRPr="006B2066">
              <w:rPr>
                <w:sz w:val="18"/>
                <w:szCs w:val="18"/>
                <w:lang w:val="en-GB"/>
              </w:rPr>
              <w:t>.756</w:t>
            </w:r>
          </w:p>
        </w:tc>
      </w:tr>
      <w:tr w:rsidR="00C461FA" w:rsidRPr="006B2066" w14:paraId="287D0468" w14:textId="77777777" w:rsidTr="00C461FA">
        <w:tc>
          <w:tcPr>
            <w:tcW w:w="1418" w:type="dxa"/>
            <w:shd w:val="clear" w:color="auto" w:fill="auto"/>
          </w:tcPr>
          <w:p w14:paraId="6CAF7C92"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234AE573"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.006 (-0.37 – 0.49)</w:t>
            </w:r>
          </w:p>
        </w:tc>
        <w:tc>
          <w:tcPr>
            <w:tcW w:w="572" w:type="dxa"/>
            <w:shd w:val="clear" w:color="auto" w:fill="auto"/>
          </w:tcPr>
          <w:p w14:paraId="0B5142B9" w14:textId="77777777" w:rsidR="00C461FA" w:rsidRPr="006B2066" w:rsidRDefault="00C461FA" w:rsidP="00C461FA">
            <w:pPr>
              <w:spacing w:after="0" w:line="240" w:lineRule="auto"/>
              <w:jc w:val="center"/>
              <w:rPr>
                <w:sz w:val="18"/>
                <w:szCs w:val="18"/>
                <w:lang w:val="en-GB"/>
              </w:rPr>
            </w:pPr>
            <w:r w:rsidRPr="006B2066">
              <w:rPr>
                <w:sz w:val="18"/>
                <w:szCs w:val="18"/>
                <w:lang w:val="en-GB"/>
              </w:rPr>
              <w:t>.792</w:t>
            </w:r>
          </w:p>
        </w:tc>
        <w:tc>
          <w:tcPr>
            <w:tcW w:w="1554" w:type="dxa"/>
            <w:shd w:val="clear" w:color="auto" w:fill="auto"/>
          </w:tcPr>
          <w:p w14:paraId="477973CC"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-0.19 (-1.02 – 0.65)</w:t>
            </w:r>
          </w:p>
        </w:tc>
        <w:tc>
          <w:tcPr>
            <w:tcW w:w="572" w:type="dxa"/>
            <w:shd w:val="clear" w:color="auto" w:fill="auto"/>
          </w:tcPr>
          <w:p w14:paraId="195C229E" w14:textId="77777777" w:rsidR="00C461FA" w:rsidRPr="006B2066" w:rsidRDefault="00C461FA" w:rsidP="00C461FA">
            <w:pPr>
              <w:spacing w:after="0" w:line="240" w:lineRule="auto"/>
              <w:jc w:val="center"/>
              <w:rPr>
                <w:sz w:val="18"/>
                <w:szCs w:val="18"/>
                <w:lang w:val="en-GB"/>
              </w:rPr>
            </w:pPr>
            <w:r w:rsidRPr="006B2066">
              <w:rPr>
                <w:sz w:val="18"/>
                <w:szCs w:val="18"/>
                <w:lang w:val="en-GB"/>
              </w:rPr>
              <w:t>.657</w:t>
            </w:r>
          </w:p>
        </w:tc>
        <w:tc>
          <w:tcPr>
            <w:tcW w:w="1555" w:type="dxa"/>
            <w:shd w:val="clear" w:color="auto" w:fill="auto"/>
          </w:tcPr>
          <w:p w14:paraId="7EA8C224"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-0.08 (-0.55 – 0.38)</w:t>
            </w:r>
          </w:p>
        </w:tc>
        <w:tc>
          <w:tcPr>
            <w:tcW w:w="572" w:type="dxa"/>
            <w:shd w:val="clear" w:color="auto" w:fill="auto"/>
          </w:tcPr>
          <w:p w14:paraId="2B2CC881" w14:textId="77777777" w:rsidR="00C461FA" w:rsidRPr="006B2066" w:rsidRDefault="00C461FA" w:rsidP="00C461FA">
            <w:pPr>
              <w:spacing w:after="0" w:line="240" w:lineRule="auto"/>
              <w:jc w:val="center"/>
              <w:rPr>
                <w:sz w:val="18"/>
                <w:szCs w:val="18"/>
                <w:lang w:val="en-GB"/>
              </w:rPr>
            </w:pPr>
            <w:r w:rsidRPr="006B2066">
              <w:rPr>
                <w:sz w:val="18"/>
                <w:szCs w:val="18"/>
                <w:lang w:val="en-GB"/>
              </w:rPr>
              <w:t>.727</w:t>
            </w:r>
          </w:p>
        </w:tc>
        <w:tc>
          <w:tcPr>
            <w:tcW w:w="1554" w:type="dxa"/>
            <w:shd w:val="clear" w:color="auto" w:fill="auto"/>
          </w:tcPr>
          <w:p w14:paraId="7014C637" w14:textId="77777777" w:rsidR="00C461FA" w:rsidRPr="006B2066" w:rsidRDefault="00C461FA" w:rsidP="00C461FA">
            <w:pPr>
              <w:spacing w:after="0" w:line="240" w:lineRule="auto"/>
              <w:jc w:val="center"/>
              <w:rPr>
                <w:sz w:val="18"/>
                <w:szCs w:val="18"/>
                <w:lang w:val="en-GB"/>
              </w:rPr>
            </w:pPr>
            <w:r w:rsidRPr="006B2066">
              <w:rPr>
                <w:sz w:val="18"/>
                <w:szCs w:val="18"/>
                <w:lang w:val="en-GB"/>
              </w:rPr>
              <w:t>0.09 (-0.68 – 0.85)</w:t>
            </w:r>
          </w:p>
        </w:tc>
        <w:tc>
          <w:tcPr>
            <w:tcW w:w="572" w:type="dxa"/>
            <w:shd w:val="clear" w:color="auto" w:fill="auto"/>
          </w:tcPr>
          <w:p w14:paraId="68052583" w14:textId="77777777" w:rsidR="00C461FA" w:rsidRPr="006B2066" w:rsidRDefault="00C461FA" w:rsidP="00C461FA">
            <w:pPr>
              <w:spacing w:after="0" w:line="240" w:lineRule="auto"/>
              <w:jc w:val="center"/>
              <w:rPr>
                <w:sz w:val="18"/>
                <w:szCs w:val="18"/>
                <w:lang w:val="en-GB"/>
              </w:rPr>
            </w:pPr>
            <w:r w:rsidRPr="006B2066">
              <w:rPr>
                <w:sz w:val="18"/>
                <w:szCs w:val="18"/>
                <w:lang w:val="en-GB"/>
              </w:rPr>
              <w:t>.826</w:t>
            </w:r>
          </w:p>
        </w:tc>
      </w:tr>
      <w:tr w:rsidR="00C461FA" w:rsidRPr="006B2066" w14:paraId="0FCBEFEC" w14:textId="77777777" w:rsidTr="00C461FA">
        <w:trPr>
          <w:trHeight w:val="304"/>
        </w:trPr>
        <w:tc>
          <w:tcPr>
            <w:tcW w:w="1418" w:type="dxa"/>
            <w:shd w:val="clear" w:color="auto" w:fill="auto"/>
          </w:tcPr>
          <w:p w14:paraId="5F1EE03F"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shd w:val="clear" w:color="auto" w:fill="auto"/>
          </w:tcPr>
          <w:p w14:paraId="3E8DC241" w14:textId="77777777" w:rsidR="00C461FA" w:rsidRPr="006B2066" w:rsidRDefault="00C461FA" w:rsidP="00C461FA">
            <w:pPr>
              <w:spacing w:after="0" w:line="240" w:lineRule="auto"/>
              <w:ind w:right="-111"/>
              <w:jc w:val="center"/>
              <w:rPr>
                <w:sz w:val="18"/>
                <w:szCs w:val="18"/>
                <w:lang w:val="en-GB"/>
              </w:rPr>
            </w:pPr>
            <w:r w:rsidRPr="006B2066">
              <w:rPr>
                <w:sz w:val="18"/>
                <w:szCs w:val="18"/>
                <w:lang w:val="en-GB"/>
              </w:rPr>
              <w:t>0.19 (-0.03 – 0.42)</w:t>
            </w:r>
          </w:p>
        </w:tc>
        <w:tc>
          <w:tcPr>
            <w:tcW w:w="572" w:type="dxa"/>
            <w:shd w:val="clear" w:color="auto" w:fill="auto"/>
          </w:tcPr>
          <w:p w14:paraId="5F620AA2" w14:textId="77777777" w:rsidR="00C461FA" w:rsidRPr="006B2066" w:rsidRDefault="00C461FA" w:rsidP="00C461FA">
            <w:pPr>
              <w:spacing w:after="0" w:line="240" w:lineRule="auto"/>
              <w:jc w:val="center"/>
              <w:rPr>
                <w:sz w:val="18"/>
                <w:szCs w:val="18"/>
                <w:lang w:val="en-GB"/>
              </w:rPr>
            </w:pPr>
            <w:r w:rsidRPr="006B2066">
              <w:rPr>
                <w:sz w:val="18"/>
                <w:szCs w:val="18"/>
                <w:lang w:val="en-GB"/>
              </w:rPr>
              <w:t>.093</w:t>
            </w:r>
          </w:p>
        </w:tc>
        <w:tc>
          <w:tcPr>
            <w:tcW w:w="1554" w:type="dxa"/>
            <w:shd w:val="clear" w:color="auto" w:fill="auto"/>
          </w:tcPr>
          <w:p w14:paraId="4F3ECC95"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-0.05 (-0.35 – 0.24)</w:t>
            </w:r>
          </w:p>
        </w:tc>
        <w:tc>
          <w:tcPr>
            <w:tcW w:w="572" w:type="dxa"/>
            <w:shd w:val="clear" w:color="auto" w:fill="auto"/>
          </w:tcPr>
          <w:p w14:paraId="373B40E7" w14:textId="77777777" w:rsidR="00C461FA" w:rsidRPr="006B2066" w:rsidRDefault="00C461FA" w:rsidP="00C461FA">
            <w:pPr>
              <w:spacing w:after="0" w:line="240" w:lineRule="auto"/>
              <w:jc w:val="center"/>
              <w:rPr>
                <w:sz w:val="18"/>
                <w:szCs w:val="18"/>
                <w:lang w:val="en-GB"/>
              </w:rPr>
            </w:pPr>
            <w:r w:rsidRPr="006B2066">
              <w:rPr>
                <w:sz w:val="18"/>
                <w:szCs w:val="18"/>
                <w:lang w:val="en-GB"/>
              </w:rPr>
              <w:t>.725</w:t>
            </w:r>
          </w:p>
        </w:tc>
        <w:tc>
          <w:tcPr>
            <w:tcW w:w="1555" w:type="dxa"/>
            <w:shd w:val="clear" w:color="auto" w:fill="auto"/>
          </w:tcPr>
          <w:p w14:paraId="7735B069" w14:textId="77777777" w:rsidR="00C461FA" w:rsidRPr="006B2066" w:rsidRDefault="00C461FA" w:rsidP="00C461FA">
            <w:pPr>
              <w:spacing w:after="0" w:line="240" w:lineRule="auto"/>
              <w:jc w:val="center"/>
              <w:rPr>
                <w:sz w:val="18"/>
                <w:szCs w:val="18"/>
                <w:lang w:val="en-GB"/>
              </w:rPr>
            </w:pPr>
            <w:r w:rsidRPr="006B2066">
              <w:rPr>
                <w:sz w:val="18"/>
                <w:szCs w:val="18"/>
                <w:lang w:val="en-GB"/>
              </w:rPr>
              <w:t>0.02 (-0.20 – 0.23)</w:t>
            </w:r>
          </w:p>
        </w:tc>
        <w:tc>
          <w:tcPr>
            <w:tcW w:w="572" w:type="dxa"/>
            <w:shd w:val="clear" w:color="auto" w:fill="auto"/>
          </w:tcPr>
          <w:p w14:paraId="61BDABD2" w14:textId="77777777" w:rsidR="00C461FA" w:rsidRPr="006B2066" w:rsidRDefault="00C461FA" w:rsidP="00C461FA">
            <w:pPr>
              <w:spacing w:after="0" w:line="240" w:lineRule="auto"/>
              <w:jc w:val="center"/>
              <w:rPr>
                <w:sz w:val="18"/>
                <w:szCs w:val="18"/>
                <w:lang w:val="en-GB"/>
              </w:rPr>
            </w:pPr>
            <w:r w:rsidRPr="006B2066">
              <w:rPr>
                <w:sz w:val="18"/>
                <w:szCs w:val="18"/>
                <w:lang w:val="en-GB"/>
              </w:rPr>
              <w:t>.888</w:t>
            </w:r>
          </w:p>
        </w:tc>
        <w:tc>
          <w:tcPr>
            <w:tcW w:w="1554" w:type="dxa"/>
            <w:shd w:val="clear" w:color="auto" w:fill="auto"/>
          </w:tcPr>
          <w:p w14:paraId="447584E9"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0.04 (-0.23 – 0.31)</w:t>
            </w:r>
          </w:p>
        </w:tc>
        <w:tc>
          <w:tcPr>
            <w:tcW w:w="572" w:type="dxa"/>
            <w:shd w:val="clear" w:color="auto" w:fill="auto"/>
          </w:tcPr>
          <w:p w14:paraId="6B78AE84" w14:textId="77777777" w:rsidR="00C461FA" w:rsidRPr="006B2066" w:rsidRDefault="00C461FA" w:rsidP="00C461FA">
            <w:pPr>
              <w:spacing w:after="0" w:line="240" w:lineRule="auto"/>
              <w:jc w:val="center"/>
              <w:rPr>
                <w:sz w:val="18"/>
                <w:szCs w:val="18"/>
                <w:lang w:val="en-GB"/>
              </w:rPr>
            </w:pPr>
            <w:r w:rsidRPr="006B2066">
              <w:rPr>
                <w:sz w:val="18"/>
                <w:szCs w:val="18"/>
                <w:lang w:val="en-GB"/>
              </w:rPr>
              <w:t>.778</w:t>
            </w:r>
          </w:p>
        </w:tc>
      </w:tr>
      <w:tr w:rsidR="00C461FA" w:rsidRPr="007D137A" w14:paraId="673AEAEC" w14:textId="77777777" w:rsidTr="00C461FA">
        <w:tc>
          <w:tcPr>
            <w:tcW w:w="9923" w:type="dxa"/>
            <w:gridSpan w:val="9"/>
            <w:shd w:val="clear" w:color="auto" w:fill="auto"/>
          </w:tcPr>
          <w:p w14:paraId="1DBFEEDA" w14:textId="77777777" w:rsidR="00C461FA" w:rsidRPr="006B2066" w:rsidRDefault="00C461FA" w:rsidP="00C461FA">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C461FA" w:rsidRPr="006B2066" w14:paraId="40560C35" w14:textId="77777777" w:rsidTr="00C461FA">
        <w:tc>
          <w:tcPr>
            <w:tcW w:w="1418" w:type="dxa"/>
            <w:shd w:val="clear" w:color="auto" w:fill="auto"/>
          </w:tcPr>
          <w:p w14:paraId="5A5355BF"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4A0D5D73"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0.24 (-0.19 – 0.66)</w:t>
            </w:r>
          </w:p>
        </w:tc>
        <w:tc>
          <w:tcPr>
            <w:tcW w:w="572" w:type="dxa"/>
            <w:shd w:val="clear" w:color="auto" w:fill="auto"/>
          </w:tcPr>
          <w:p w14:paraId="7DC6CF2D" w14:textId="77777777" w:rsidR="00C461FA" w:rsidRPr="006B2066" w:rsidRDefault="00C461FA" w:rsidP="00C461FA">
            <w:pPr>
              <w:spacing w:after="0" w:line="240" w:lineRule="auto"/>
              <w:jc w:val="center"/>
              <w:rPr>
                <w:sz w:val="18"/>
                <w:szCs w:val="18"/>
                <w:lang w:val="en-GB"/>
              </w:rPr>
            </w:pPr>
            <w:r w:rsidRPr="006B2066">
              <w:rPr>
                <w:sz w:val="18"/>
                <w:szCs w:val="18"/>
                <w:lang w:val="en-GB"/>
              </w:rPr>
              <w:t>.283</w:t>
            </w:r>
          </w:p>
        </w:tc>
        <w:tc>
          <w:tcPr>
            <w:tcW w:w="1554" w:type="dxa"/>
            <w:shd w:val="clear" w:color="auto" w:fill="auto"/>
          </w:tcPr>
          <w:p w14:paraId="4F06FFB6"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-0.19 (-1.03 – 0.65)</w:t>
            </w:r>
          </w:p>
        </w:tc>
        <w:tc>
          <w:tcPr>
            <w:tcW w:w="572" w:type="dxa"/>
            <w:shd w:val="clear" w:color="auto" w:fill="auto"/>
          </w:tcPr>
          <w:p w14:paraId="5A8CC773" w14:textId="77777777" w:rsidR="00C461FA" w:rsidRPr="006B2066" w:rsidRDefault="00C461FA" w:rsidP="00C461FA">
            <w:pPr>
              <w:spacing w:after="0" w:line="240" w:lineRule="auto"/>
              <w:jc w:val="center"/>
              <w:rPr>
                <w:sz w:val="18"/>
                <w:szCs w:val="18"/>
                <w:lang w:val="en-GB"/>
              </w:rPr>
            </w:pPr>
            <w:r w:rsidRPr="006B2066">
              <w:rPr>
                <w:sz w:val="18"/>
                <w:szCs w:val="18"/>
                <w:lang w:val="en-GB"/>
              </w:rPr>
              <w:t>.660</w:t>
            </w:r>
          </w:p>
        </w:tc>
        <w:tc>
          <w:tcPr>
            <w:tcW w:w="1555" w:type="dxa"/>
            <w:shd w:val="clear" w:color="auto" w:fill="auto"/>
          </w:tcPr>
          <w:p w14:paraId="65CC7AEA" w14:textId="77777777" w:rsidR="00C461FA" w:rsidRPr="006B2066" w:rsidRDefault="00C461FA" w:rsidP="00C461FA">
            <w:pPr>
              <w:spacing w:after="0" w:line="240" w:lineRule="auto"/>
              <w:ind w:right="-106"/>
              <w:jc w:val="center"/>
              <w:rPr>
                <w:sz w:val="18"/>
                <w:szCs w:val="18"/>
                <w:lang w:val="en-GB"/>
              </w:rPr>
            </w:pPr>
            <w:r w:rsidRPr="006B2066">
              <w:rPr>
                <w:sz w:val="18"/>
                <w:szCs w:val="18"/>
                <w:lang w:val="en-GB"/>
              </w:rPr>
              <w:t>-0.10 (-0.55 – 0.36)</w:t>
            </w:r>
          </w:p>
        </w:tc>
        <w:tc>
          <w:tcPr>
            <w:tcW w:w="572" w:type="dxa"/>
            <w:shd w:val="clear" w:color="auto" w:fill="auto"/>
          </w:tcPr>
          <w:p w14:paraId="709451AD" w14:textId="77777777" w:rsidR="00C461FA" w:rsidRPr="006B2066" w:rsidRDefault="00C461FA" w:rsidP="00C461FA">
            <w:pPr>
              <w:spacing w:after="0" w:line="240" w:lineRule="auto"/>
              <w:jc w:val="center"/>
              <w:rPr>
                <w:sz w:val="18"/>
                <w:szCs w:val="18"/>
                <w:lang w:val="en-GB"/>
              </w:rPr>
            </w:pPr>
            <w:r w:rsidRPr="006B2066">
              <w:rPr>
                <w:sz w:val="18"/>
                <w:szCs w:val="18"/>
                <w:lang w:val="en-GB"/>
              </w:rPr>
              <w:t>.679</w:t>
            </w:r>
          </w:p>
        </w:tc>
        <w:tc>
          <w:tcPr>
            <w:tcW w:w="1554" w:type="dxa"/>
            <w:shd w:val="clear" w:color="auto" w:fill="auto"/>
          </w:tcPr>
          <w:p w14:paraId="050E3E8E" w14:textId="77777777" w:rsidR="00C461FA" w:rsidRPr="006B2066" w:rsidRDefault="00C461FA" w:rsidP="00C461FA">
            <w:pPr>
              <w:spacing w:after="0" w:line="240" w:lineRule="auto"/>
              <w:jc w:val="center"/>
              <w:rPr>
                <w:sz w:val="18"/>
                <w:szCs w:val="18"/>
                <w:lang w:val="en-GB"/>
              </w:rPr>
            </w:pPr>
            <w:r w:rsidRPr="006B2066">
              <w:rPr>
                <w:sz w:val="18"/>
                <w:szCs w:val="18"/>
                <w:lang w:val="en-GB"/>
              </w:rPr>
              <w:t>0.17 (-.09 – 0.92)</w:t>
            </w:r>
          </w:p>
        </w:tc>
        <w:tc>
          <w:tcPr>
            <w:tcW w:w="572" w:type="dxa"/>
            <w:shd w:val="clear" w:color="auto" w:fill="auto"/>
          </w:tcPr>
          <w:p w14:paraId="0E8285DC" w14:textId="77777777" w:rsidR="00C461FA" w:rsidRPr="006B2066" w:rsidRDefault="00C461FA" w:rsidP="00C461FA">
            <w:pPr>
              <w:spacing w:after="0" w:line="240" w:lineRule="auto"/>
              <w:jc w:val="center"/>
              <w:rPr>
                <w:sz w:val="18"/>
                <w:szCs w:val="18"/>
                <w:lang w:val="en-GB"/>
              </w:rPr>
            </w:pPr>
            <w:r w:rsidRPr="006B2066">
              <w:rPr>
                <w:sz w:val="18"/>
                <w:szCs w:val="18"/>
                <w:lang w:val="en-GB"/>
              </w:rPr>
              <w:t>.668</w:t>
            </w:r>
          </w:p>
        </w:tc>
      </w:tr>
      <w:tr w:rsidR="00C461FA" w:rsidRPr="006B2066" w14:paraId="745EFEF7" w14:textId="77777777" w:rsidTr="00C461FA">
        <w:tc>
          <w:tcPr>
            <w:tcW w:w="1418" w:type="dxa"/>
            <w:shd w:val="clear" w:color="auto" w:fill="auto"/>
          </w:tcPr>
          <w:p w14:paraId="401F2B70"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06D24DE5"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0.05 (-0.36 – 0.47)</w:t>
            </w:r>
          </w:p>
        </w:tc>
        <w:tc>
          <w:tcPr>
            <w:tcW w:w="572" w:type="dxa"/>
            <w:shd w:val="clear" w:color="auto" w:fill="auto"/>
          </w:tcPr>
          <w:p w14:paraId="4D02F460" w14:textId="77777777" w:rsidR="00C461FA" w:rsidRPr="006B2066" w:rsidRDefault="00C461FA" w:rsidP="00C461FA">
            <w:pPr>
              <w:spacing w:after="0" w:line="240" w:lineRule="auto"/>
              <w:jc w:val="center"/>
              <w:rPr>
                <w:sz w:val="18"/>
                <w:szCs w:val="18"/>
                <w:lang w:val="en-GB"/>
              </w:rPr>
            </w:pPr>
            <w:r w:rsidRPr="006B2066">
              <w:rPr>
                <w:sz w:val="18"/>
                <w:szCs w:val="18"/>
                <w:lang w:val="en-GB"/>
              </w:rPr>
              <w:t>.796</w:t>
            </w:r>
          </w:p>
        </w:tc>
        <w:tc>
          <w:tcPr>
            <w:tcW w:w="1554" w:type="dxa"/>
            <w:shd w:val="clear" w:color="auto" w:fill="auto"/>
          </w:tcPr>
          <w:p w14:paraId="0565EAD5"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-0.21 (-1.05 – 0.62)</w:t>
            </w:r>
          </w:p>
        </w:tc>
        <w:tc>
          <w:tcPr>
            <w:tcW w:w="572" w:type="dxa"/>
            <w:shd w:val="clear" w:color="auto" w:fill="auto"/>
          </w:tcPr>
          <w:p w14:paraId="31EEACB2" w14:textId="77777777" w:rsidR="00C461FA" w:rsidRPr="006B2066" w:rsidRDefault="00C461FA" w:rsidP="00C461FA">
            <w:pPr>
              <w:spacing w:after="0" w:line="240" w:lineRule="auto"/>
              <w:jc w:val="center"/>
              <w:rPr>
                <w:sz w:val="18"/>
                <w:szCs w:val="18"/>
                <w:lang w:val="en-GB"/>
              </w:rPr>
            </w:pPr>
            <w:r w:rsidRPr="006B2066">
              <w:rPr>
                <w:sz w:val="18"/>
                <w:szCs w:val="18"/>
                <w:lang w:val="en-GB"/>
              </w:rPr>
              <w:t>.616</w:t>
            </w:r>
          </w:p>
        </w:tc>
        <w:tc>
          <w:tcPr>
            <w:tcW w:w="1555" w:type="dxa"/>
            <w:shd w:val="clear" w:color="auto" w:fill="auto"/>
          </w:tcPr>
          <w:p w14:paraId="2C63EECC" w14:textId="77777777" w:rsidR="00C461FA" w:rsidRPr="006B2066" w:rsidRDefault="00C461FA" w:rsidP="00C461FA">
            <w:pPr>
              <w:spacing w:after="0" w:line="240" w:lineRule="auto"/>
              <w:ind w:right="-106"/>
              <w:jc w:val="center"/>
              <w:rPr>
                <w:sz w:val="18"/>
                <w:szCs w:val="18"/>
                <w:lang w:val="en-GB"/>
              </w:rPr>
            </w:pPr>
            <w:r w:rsidRPr="006B2066">
              <w:rPr>
                <w:sz w:val="18"/>
                <w:szCs w:val="18"/>
                <w:lang w:val="en-GB"/>
              </w:rPr>
              <w:t>-0.05 (-0.51 – 0.41)</w:t>
            </w:r>
          </w:p>
        </w:tc>
        <w:tc>
          <w:tcPr>
            <w:tcW w:w="572" w:type="dxa"/>
            <w:shd w:val="clear" w:color="auto" w:fill="auto"/>
          </w:tcPr>
          <w:p w14:paraId="10CCE28D" w14:textId="77777777" w:rsidR="00C461FA" w:rsidRPr="006B2066" w:rsidRDefault="00C461FA" w:rsidP="00C461FA">
            <w:pPr>
              <w:spacing w:after="0" w:line="240" w:lineRule="auto"/>
              <w:jc w:val="center"/>
              <w:rPr>
                <w:sz w:val="18"/>
                <w:szCs w:val="18"/>
                <w:lang w:val="en-GB"/>
              </w:rPr>
            </w:pPr>
            <w:r w:rsidRPr="006B2066">
              <w:rPr>
                <w:sz w:val="18"/>
                <w:szCs w:val="18"/>
                <w:lang w:val="en-GB"/>
              </w:rPr>
              <w:t>.828</w:t>
            </w:r>
          </w:p>
        </w:tc>
        <w:tc>
          <w:tcPr>
            <w:tcW w:w="1554" w:type="dxa"/>
            <w:shd w:val="clear" w:color="auto" w:fill="auto"/>
          </w:tcPr>
          <w:p w14:paraId="1F1BF7EB" w14:textId="77777777" w:rsidR="00C461FA" w:rsidRPr="006B2066" w:rsidRDefault="00C461FA" w:rsidP="00C461FA">
            <w:pPr>
              <w:spacing w:after="0" w:line="240" w:lineRule="auto"/>
              <w:jc w:val="center"/>
              <w:rPr>
                <w:sz w:val="18"/>
                <w:szCs w:val="18"/>
                <w:lang w:val="en-GB"/>
              </w:rPr>
            </w:pPr>
            <w:r w:rsidRPr="006B2066">
              <w:rPr>
                <w:sz w:val="18"/>
                <w:szCs w:val="18"/>
                <w:lang w:val="en-GB"/>
              </w:rPr>
              <w:t>0.05 (-0.70 – 0.80)</w:t>
            </w:r>
          </w:p>
        </w:tc>
        <w:tc>
          <w:tcPr>
            <w:tcW w:w="572" w:type="dxa"/>
            <w:shd w:val="clear" w:color="auto" w:fill="auto"/>
          </w:tcPr>
          <w:p w14:paraId="0F02AACC" w14:textId="77777777" w:rsidR="00C461FA" w:rsidRPr="006B2066" w:rsidRDefault="00C461FA" w:rsidP="00C461FA">
            <w:pPr>
              <w:spacing w:after="0" w:line="240" w:lineRule="auto"/>
              <w:jc w:val="center"/>
              <w:rPr>
                <w:sz w:val="18"/>
                <w:szCs w:val="18"/>
                <w:lang w:val="en-GB"/>
              </w:rPr>
            </w:pPr>
            <w:r w:rsidRPr="006B2066">
              <w:rPr>
                <w:sz w:val="18"/>
                <w:szCs w:val="18"/>
                <w:lang w:val="en-GB"/>
              </w:rPr>
              <w:t>.899</w:t>
            </w:r>
          </w:p>
        </w:tc>
      </w:tr>
      <w:tr w:rsidR="00C461FA" w:rsidRPr="006B2066" w14:paraId="3C82CA6A" w14:textId="77777777" w:rsidTr="00C461FA">
        <w:trPr>
          <w:trHeight w:val="374"/>
        </w:trPr>
        <w:tc>
          <w:tcPr>
            <w:tcW w:w="1418" w:type="dxa"/>
            <w:shd w:val="clear" w:color="auto" w:fill="auto"/>
          </w:tcPr>
          <w:p w14:paraId="7B684609"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shd w:val="clear" w:color="auto" w:fill="auto"/>
          </w:tcPr>
          <w:p w14:paraId="6A53AE4B" w14:textId="77777777" w:rsidR="00C461FA" w:rsidRPr="006B2066" w:rsidRDefault="00C461FA" w:rsidP="00C461FA">
            <w:pPr>
              <w:spacing w:after="0" w:line="240" w:lineRule="auto"/>
              <w:jc w:val="center"/>
              <w:rPr>
                <w:sz w:val="18"/>
                <w:szCs w:val="18"/>
                <w:lang w:val="en-GB"/>
              </w:rPr>
            </w:pPr>
            <w:r w:rsidRPr="006B2066">
              <w:rPr>
                <w:sz w:val="18"/>
                <w:szCs w:val="18"/>
                <w:lang w:val="en-GB"/>
              </w:rPr>
              <w:t>0.18 (0.00 – 0.37)</w:t>
            </w:r>
          </w:p>
        </w:tc>
        <w:tc>
          <w:tcPr>
            <w:tcW w:w="572" w:type="dxa"/>
            <w:shd w:val="clear" w:color="auto" w:fill="auto"/>
          </w:tcPr>
          <w:p w14:paraId="27526A29" w14:textId="77777777" w:rsidR="00C461FA" w:rsidRPr="006B2066" w:rsidRDefault="00C461FA" w:rsidP="00C461FA">
            <w:pPr>
              <w:spacing w:after="0" w:line="240" w:lineRule="auto"/>
              <w:jc w:val="center"/>
              <w:rPr>
                <w:sz w:val="18"/>
                <w:szCs w:val="18"/>
                <w:lang w:val="en-GB"/>
              </w:rPr>
            </w:pPr>
            <w:r w:rsidRPr="006B2066">
              <w:rPr>
                <w:sz w:val="18"/>
                <w:szCs w:val="18"/>
                <w:lang w:val="en-GB"/>
              </w:rPr>
              <w:t>.055</w:t>
            </w:r>
          </w:p>
        </w:tc>
        <w:tc>
          <w:tcPr>
            <w:tcW w:w="1554" w:type="dxa"/>
            <w:shd w:val="clear" w:color="auto" w:fill="auto"/>
          </w:tcPr>
          <w:p w14:paraId="1FBF647D" w14:textId="77777777" w:rsidR="00C461FA" w:rsidRPr="006B2066" w:rsidRDefault="00C461FA" w:rsidP="00C461FA">
            <w:pPr>
              <w:spacing w:after="0" w:line="240" w:lineRule="auto"/>
              <w:ind w:right="-111"/>
              <w:jc w:val="center"/>
              <w:rPr>
                <w:sz w:val="18"/>
                <w:szCs w:val="18"/>
                <w:lang w:val="en-GB"/>
              </w:rPr>
            </w:pPr>
            <w:r w:rsidRPr="006B2066">
              <w:rPr>
                <w:sz w:val="18"/>
                <w:szCs w:val="18"/>
                <w:lang w:val="en-GB"/>
              </w:rPr>
              <w:t>0.03 (-0.19 – 0.24)</w:t>
            </w:r>
          </w:p>
        </w:tc>
        <w:tc>
          <w:tcPr>
            <w:tcW w:w="572" w:type="dxa"/>
            <w:shd w:val="clear" w:color="auto" w:fill="auto"/>
          </w:tcPr>
          <w:p w14:paraId="0C7ECEBA" w14:textId="77777777" w:rsidR="00C461FA" w:rsidRPr="006B2066" w:rsidRDefault="00C461FA" w:rsidP="00C461FA">
            <w:pPr>
              <w:spacing w:after="0" w:line="240" w:lineRule="auto"/>
              <w:jc w:val="center"/>
              <w:rPr>
                <w:sz w:val="18"/>
                <w:szCs w:val="18"/>
                <w:lang w:val="en-GB"/>
              </w:rPr>
            </w:pPr>
            <w:r w:rsidRPr="006B2066">
              <w:rPr>
                <w:sz w:val="18"/>
                <w:szCs w:val="18"/>
                <w:lang w:val="en-GB"/>
              </w:rPr>
              <w:t>.817</w:t>
            </w:r>
          </w:p>
        </w:tc>
        <w:tc>
          <w:tcPr>
            <w:tcW w:w="1555" w:type="dxa"/>
            <w:shd w:val="clear" w:color="auto" w:fill="auto"/>
          </w:tcPr>
          <w:p w14:paraId="77CD7BB3" w14:textId="77777777" w:rsidR="00C461FA" w:rsidRPr="006B2066" w:rsidRDefault="00C461FA" w:rsidP="00C461FA">
            <w:pPr>
              <w:spacing w:after="0" w:line="240" w:lineRule="auto"/>
              <w:ind w:right="-106"/>
              <w:jc w:val="center"/>
              <w:rPr>
                <w:sz w:val="18"/>
                <w:szCs w:val="18"/>
                <w:lang w:val="en-GB"/>
              </w:rPr>
            </w:pPr>
            <w:r w:rsidRPr="006B2066">
              <w:rPr>
                <w:sz w:val="18"/>
                <w:szCs w:val="18"/>
                <w:lang w:val="en-GB"/>
              </w:rPr>
              <w:t>-0.05 (-0.20 – 0.11)</w:t>
            </w:r>
          </w:p>
        </w:tc>
        <w:tc>
          <w:tcPr>
            <w:tcW w:w="572" w:type="dxa"/>
            <w:shd w:val="clear" w:color="auto" w:fill="auto"/>
          </w:tcPr>
          <w:p w14:paraId="210F82D5" w14:textId="77777777" w:rsidR="00C461FA" w:rsidRPr="006B2066" w:rsidRDefault="00C461FA" w:rsidP="00C461FA">
            <w:pPr>
              <w:spacing w:after="0" w:line="240" w:lineRule="auto"/>
              <w:jc w:val="center"/>
              <w:rPr>
                <w:sz w:val="18"/>
                <w:szCs w:val="18"/>
                <w:lang w:val="en-GB"/>
              </w:rPr>
            </w:pPr>
            <w:r w:rsidRPr="006B2066">
              <w:rPr>
                <w:sz w:val="18"/>
                <w:szCs w:val="18"/>
                <w:lang w:val="en-GB"/>
              </w:rPr>
              <w:t>.572</w:t>
            </w:r>
          </w:p>
        </w:tc>
        <w:tc>
          <w:tcPr>
            <w:tcW w:w="1554" w:type="dxa"/>
            <w:shd w:val="clear" w:color="auto" w:fill="auto"/>
          </w:tcPr>
          <w:p w14:paraId="6B1AE225" w14:textId="77777777" w:rsidR="00C461FA" w:rsidRPr="006B2066" w:rsidRDefault="00C461FA" w:rsidP="00C461FA">
            <w:pPr>
              <w:spacing w:after="0" w:line="240" w:lineRule="auto"/>
              <w:jc w:val="center"/>
              <w:rPr>
                <w:sz w:val="18"/>
                <w:szCs w:val="18"/>
                <w:lang w:val="en-GB"/>
              </w:rPr>
            </w:pPr>
            <w:r w:rsidRPr="006B2066">
              <w:rPr>
                <w:sz w:val="18"/>
                <w:szCs w:val="18"/>
                <w:lang w:val="en-GB"/>
              </w:rPr>
              <w:t>0.12 (-0.09 – 0.32)</w:t>
            </w:r>
          </w:p>
        </w:tc>
        <w:tc>
          <w:tcPr>
            <w:tcW w:w="572" w:type="dxa"/>
            <w:shd w:val="clear" w:color="auto" w:fill="auto"/>
          </w:tcPr>
          <w:p w14:paraId="01628B33" w14:textId="77777777" w:rsidR="00C461FA" w:rsidRPr="006B2066" w:rsidRDefault="00C461FA" w:rsidP="00C461FA">
            <w:pPr>
              <w:spacing w:after="0" w:line="240" w:lineRule="auto"/>
              <w:jc w:val="center"/>
              <w:rPr>
                <w:sz w:val="18"/>
                <w:szCs w:val="18"/>
                <w:lang w:val="en-GB"/>
              </w:rPr>
            </w:pPr>
            <w:r w:rsidRPr="006B2066">
              <w:rPr>
                <w:sz w:val="18"/>
                <w:szCs w:val="18"/>
                <w:lang w:val="en-GB"/>
              </w:rPr>
              <w:t>.263</w:t>
            </w:r>
          </w:p>
        </w:tc>
      </w:tr>
      <w:tr w:rsidR="00C461FA" w:rsidRPr="00EA1524" w14:paraId="01D4A77F" w14:textId="77777777" w:rsidTr="00C461FA">
        <w:tc>
          <w:tcPr>
            <w:tcW w:w="9923" w:type="dxa"/>
            <w:gridSpan w:val="9"/>
            <w:shd w:val="clear" w:color="auto" w:fill="auto"/>
          </w:tcPr>
          <w:p w14:paraId="009C28C4" w14:textId="77777777" w:rsidR="00C461FA" w:rsidRPr="006B2066" w:rsidRDefault="00C461FA" w:rsidP="00C461FA">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C461FA" w:rsidRPr="006B2066" w14:paraId="51B87B29" w14:textId="77777777" w:rsidTr="00C461FA">
        <w:tc>
          <w:tcPr>
            <w:tcW w:w="1418" w:type="dxa"/>
            <w:shd w:val="clear" w:color="auto" w:fill="auto"/>
          </w:tcPr>
          <w:p w14:paraId="562A60C5" w14:textId="77777777" w:rsidR="00C461FA" w:rsidRPr="006B2066" w:rsidRDefault="00C461FA" w:rsidP="00C461FA">
            <w:pPr>
              <w:spacing w:after="0"/>
              <w:rPr>
                <w:sz w:val="18"/>
                <w:szCs w:val="18"/>
                <w:lang w:val="en-GB"/>
              </w:rPr>
            </w:pPr>
            <w:r w:rsidRPr="006B2066">
              <w:rPr>
                <w:sz w:val="18"/>
                <w:szCs w:val="18"/>
                <w:lang w:val="en-GB"/>
              </w:rPr>
              <w:t>Total effect</w:t>
            </w:r>
          </w:p>
        </w:tc>
        <w:tc>
          <w:tcPr>
            <w:tcW w:w="1554" w:type="dxa"/>
            <w:shd w:val="clear" w:color="auto" w:fill="auto"/>
          </w:tcPr>
          <w:p w14:paraId="32CF3C4B"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0.22 (-0.22 – 0.67)</w:t>
            </w:r>
          </w:p>
        </w:tc>
        <w:tc>
          <w:tcPr>
            <w:tcW w:w="572" w:type="dxa"/>
            <w:shd w:val="clear" w:color="auto" w:fill="auto"/>
          </w:tcPr>
          <w:p w14:paraId="5348E8DB" w14:textId="77777777" w:rsidR="00C461FA" w:rsidRPr="006B2066" w:rsidRDefault="00C461FA" w:rsidP="00C461FA">
            <w:pPr>
              <w:spacing w:after="0" w:line="240" w:lineRule="auto"/>
              <w:jc w:val="center"/>
              <w:rPr>
                <w:sz w:val="18"/>
                <w:szCs w:val="18"/>
                <w:lang w:val="en-GB"/>
              </w:rPr>
            </w:pPr>
            <w:r w:rsidRPr="006B2066">
              <w:rPr>
                <w:sz w:val="18"/>
                <w:szCs w:val="18"/>
                <w:lang w:val="en-GB"/>
              </w:rPr>
              <w:t>.329</w:t>
            </w:r>
          </w:p>
        </w:tc>
        <w:tc>
          <w:tcPr>
            <w:tcW w:w="1554" w:type="dxa"/>
            <w:shd w:val="clear" w:color="auto" w:fill="auto"/>
          </w:tcPr>
          <w:p w14:paraId="2F19EAB5"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-0.41 (-1.28 – 0.45)</w:t>
            </w:r>
          </w:p>
        </w:tc>
        <w:tc>
          <w:tcPr>
            <w:tcW w:w="572" w:type="dxa"/>
            <w:shd w:val="clear" w:color="auto" w:fill="auto"/>
          </w:tcPr>
          <w:p w14:paraId="104DF0BB" w14:textId="77777777" w:rsidR="00C461FA" w:rsidRPr="006B2066" w:rsidRDefault="00C461FA" w:rsidP="00C461FA">
            <w:pPr>
              <w:spacing w:after="0" w:line="240" w:lineRule="auto"/>
              <w:jc w:val="center"/>
              <w:rPr>
                <w:sz w:val="18"/>
                <w:szCs w:val="18"/>
                <w:lang w:val="en-GB"/>
              </w:rPr>
            </w:pPr>
            <w:r w:rsidRPr="006B2066">
              <w:rPr>
                <w:sz w:val="18"/>
                <w:szCs w:val="18"/>
                <w:lang w:val="en-GB"/>
              </w:rPr>
              <w:t>.347</w:t>
            </w:r>
          </w:p>
        </w:tc>
        <w:tc>
          <w:tcPr>
            <w:tcW w:w="1555" w:type="dxa"/>
            <w:shd w:val="clear" w:color="auto" w:fill="auto"/>
          </w:tcPr>
          <w:p w14:paraId="1918FAA5"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-0.06 (-0.53 – 0.40)</w:t>
            </w:r>
          </w:p>
        </w:tc>
        <w:tc>
          <w:tcPr>
            <w:tcW w:w="572" w:type="dxa"/>
            <w:shd w:val="clear" w:color="auto" w:fill="auto"/>
          </w:tcPr>
          <w:p w14:paraId="6E545512" w14:textId="77777777" w:rsidR="00C461FA" w:rsidRPr="006B2066" w:rsidRDefault="00C461FA" w:rsidP="00C461FA">
            <w:pPr>
              <w:spacing w:after="0" w:line="240" w:lineRule="auto"/>
              <w:jc w:val="center"/>
              <w:rPr>
                <w:sz w:val="18"/>
                <w:szCs w:val="18"/>
                <w:lang w:val="en-GB"/>
              </w:rPr>
            </w:pPr>
            <w:r w:rsidRPr="006B2066">
              <w:rPr>
                <w:sz w:val="18"/>
                <w:szCs w:val="18"/>
                <w:lang w:val="en-GB"/>
              </w:rPr>
              <w:t>.790</w:t>
            </w:r>
          </w:p>
        </w:tc>
        <w:tc>
          <w:tcPr>
            <w:tcW w:w="1554" w:type="dxa"/>
            <w:shd w:val="clear" w:color="auto" w:fill="auto"/>
          </w:tcPr>
          <w:p w14:paraId="3450782B"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0.00 (-0.81 – 0.80)</w:t>
            </w:r>
          </w:p>
        </w:tc>
        <w:tc>
          <w:tcPr>
            <w:tcW w:w="572" w:type="dxa"/>
            <w:shd w:val="clear" w:color="auto" w:fill="auto"/>
          </w:tcPr>
          <w:p w14:paraId="0E1EE15E" w14:textId="77777777" w:rsidR="00C461FA" w:rsidRPr="006B2066" w:rsidRDefault="00C461FA" w:rsidP="00C461FA">
            <w:pPr>
              <w:spacing w:after="0" w:line="240" w:lineRule="auto"/>
              <w:jc w:val="center"/>
              <w:rPr>
                <w:sz w:val="18"/>
                <w:szCs w:val="18"/>
                <w:lang w:val="en-GB"/>
              </w:rPr>
            </w:pPr>
            <w:r w:rsidRPr="006B2066">
              <w:rPr>
                <w:sz w:val="18"/>
                <w:szCs w:val="18"/>
                <w:lang w:val="en-GB"/>
              </w:rPr>
              <w:t>.996</w:t>
            </w:r>
          </w:p>
        </w:tc>
      </w:tr>
      <w:tr w:rsidR="00C461FA" w:rsidRPr="006B2066" w14:paraId="58B29A69" w14:textId="77777777" w:rsidTr="00C461FA">
        <w:tc>
          <w:tcPr>
            <w:tcW w:w="1418" w:type="dxa"/>
            <w:shd w:val="clear" w:color="auto" w:fill="auto"/>
          </w:tcPr>
          <w:p w14:paraId="2D59AD96" w14:textId="77777777" w:rsidR="00C461FA" w:rsidRPr="006B2066" w:rsidRDefault="00C461FA" w:rsidP="00C461FA">
            <w:pPr>
              <w:spacing w:after="0"/>
              <w:rPr>
                <w:sz w:val="18"/>
                <w:szCs w:val="18"/>
                <w:lang w:val="en-GB"/>
              </w:rPr>
            </w:pPr>
            <w:r w:rsidRPr="006B2066">
              <w:rPr>
                <w:sz w:val="18"/>
                <w:szCs w:val="18"/>
                <w:lang w:val="en-GB"/>
              </w:rPr>
              <w:t>Direct effect</w:t>
            </w:r>
          </w:p>
        </w:tc>
        <w:tc>
          <w:tcPr>
            <w:tcW w:w="1554" w:type="dxa"/>
            <w:shd w:val="clear" w:color="auto" w:fill="auto"/>
          </w:tcPr>
          <w:p w14:paraId="6465173A" w14:textId="77777777" w:rsidR="00C461FA" w:rsidRPr="006B2066" w:rsidRDefault="00C461FA" w:rsidP="00C461FA">
            <w:pPr>
              <w:spacing w:after="0" w:line="240" w:lineRule="auto"/>
              <w:ind w:left="-108" w:right="-108"/>
              <w:jc w:val="center"/>
              <w:rPr>
                <w:sz w:val="18"/>
                <w:szCs w:val="18"/>
                <w:lang w:val="en-GB"/>
              </w:rPr>
            </w:pPr>
            <w:r w:rsidRPr="006B2066">
              <w:rPr>
                <w:sz w:val="18"/>
                <w:szCs w:val="18"/>
                <w:lang w:val="en-GB"/>
              </w:rPr>
              <w:t>0.07 (-0.38 – 0.51)</w:t>
            </w:r>
          </w:p>
        </w:tc>
        <w:tc>
          <w:tcPr>
            <w:tcW w:w="572" w:type="dxa"/>
            <w:shd w:val="clear" w:color="auto" w:fill="auto"/>
          </w:tcPr>
          <w:p w14:paraId="1538EDB4" w14:textId="77777777" w:rsidR="00C461FA" w:rsidRPr="006B2066" w:rsidRDefault="00C461FA" w:rsidP="00C461FA">
            <w:pPr>
              <w:spacing w:after="0" w:line="240" w:lineRule="auto"/>
              <w:jc w:val="center"/>
              <w:rPr>
                <w:sz w:val="18"/>
                <w:szCs w:val="18"/>
                <w:lang w:val="en-GB"/>
              </w:rPr>
            </w:pPr>
            <w:r w:rsidRPr="006B2066">
              <w:rPr>
                <w:sz w:val="18"/>
                <w:szCs w:val="18"/>
                <w:lang w:val="en-GB"/>
              </w:rPr>
              <w:t>.767</w:t>
            </w:r>
          </w:p>
        </w:tc>
        <w:tc>
          <w:tcPr>
            <w:tcW w:w="1554" w:type="dxa"/>
            <w:shd w:val="clear" w:color="auto" w:fill="auto"/>
          </w:tcPr>
          <w:p w14:paraId="4403DFDE"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-0.18 (-0.99 – 0.62)</w:t>
            </w:r>
          </w:p>
        </w:tc>
        <w:tc>
          <w:tcPr>
            <w:tcW w:w="572" w:type="dxa"/>
            <w:shd w:val="clear" w:color="auto" w:fill="auto"/>
          </w:tcPr>
          <w:p w14:paraId="63B01A71" w14:textId="77777777" w:rsidR="00C461FA" w:rsidRPr="006B2066" w:rsidRDefault="00C461FA" w:rsidP="00C461FA">
            <w:pPr>
              <w:spacing w:after="0" w:line="240" w:lineRule="auto"/>
              <w:jc w:val="center"/>
              <w:rPr>
                <w:sz w:val="18"/>
                <w:szCs w:val="18"/>
                <w:lang w:val="en-GB"/>
              </w:rPr>
            </w:pPr>
            <w:r w:rsidRPr="006B2066">
              <w:rPr>
                <w:sz w:val="18"/>
                <w:szCs w:val="18"/>
                <w:lang w:val="en-GB"/>
              </w:rPr>
              <w:t>.656</w:t>
            </w:r>
          </w:p>
        </w:tc>
        <w:tc>
          <w:tcPr>
            <w:tcW w:w="1555" w:type="dxa"/>
            <w:shd w:val="clear" w:color="auto" w:fill="auto"/>
          </w:tcPr>
          <w:p w14:paraId="75F3563C" w14:textId="77777777" w:rsidR="00C461FA" w:rsidRPr="006B2066" w:rsidRDefault="00C461FA" w:rsidP="00C461FA">
            <w:pPr>
              <w:spacing w:after="0" w:line="240" w:lineRule="auto"/>
              <w:ind w:left="-111" w:right="-106"/>
              <w:jc w:val="center"/>
              <w:rPr>
                <w:sz w:val="18"/>
                <w:szCs w:val="18"/>
                <w:lang w:val="en-GB"/>
              </w:rPr>
            </w:pPr>
            <w:r w:rsidRPr="006B2066">
              <w:rPr>
                <w:sz w:val="18"/>
                <w:szCs w:val="18"/>
                <w:lang w:val="en-GB"/>
              </w:rPr>
              <w:t>-0.09 (-0.56 – 0.38)</w:t>
            </w:r>
          </w:p>
        </w:tc>
        <w:tc>
          <w:tcPr>
            <w:tcW w:w="572" w:type="dxa"/>
            <w:shd w:val="clear" w:color="auto" w:fill="auto"/>
          </w:tcPr>
          <w:p w14:paraId="13403F4D" w14:textId="77777777" w:rsidR="00C461FA" w:rsidRPr="006B2066" w:rsidRDefault="00C461FA" w:rsidP="00C461FA">
            <w:pPr>
              <w:spacing w:after="0" w:line="240" w:lineRule="auto"/>
              <w:jc w:val="center"/>
              <w:rPr>
                <w:sz w:val="18"/>
                <w:szCs w:val="18"/>
                <w:lang w:val="en-GB"/>
              </w:rPr>
            </w:pPr>
            <w:r w:rsidRPr="006B2066">
              <w:rPr>
                <w:sz w:val="18"/>
                <w:szCs w:val="18"/>
                <w:lang w:val="en-GB"/>
              </w:rPr>
              <w:t>.710</w:t>
            </w:r>
          </w:p>
        </w:tc>
        <w:tc>
          <w:tcPr>
            <w:tcW w:w="1554" w:type="dxa"/>
            <w:shd w:val="clear" w:color="auto" w:fill="auto"/>
          </w:tcPr>
          <w:p w14:paraId="22C9180F" w14:textId="77777777" w:rsidR="00C461FA" w:rsidRPr="006B2066" w:rsidRDefault="00C461FA" w:rsidP="00C461FA">
            <w:pPr>
              <w:spacing w:after="0" w:line="240" w:lineRule="auto"/>
              <w:ind w:right="-105"/>
              <w:jc w:val="center"/>
              <w:rPr>
                <w:sz w:val="18"/>
                <w:szCs w:val="18"/>
                <w:lang w:val="en-GB"/>
              </w:rPr>
            </w:pPr>
            <w:r w:rsidRPr="006B2066">
              <w:rPr>
                <w:sz w:val="18"/>
                <w:szCs w:val="18"/>
                <w:lang w:val="en-GB"/>
              </w:rPr>
              <w:t>0.11 (-0.65 – 0.86)</w:t>
            </w:r>
          </w:p>
        </w:tc>
        <w:tc>
          <w:tcPr>
            <w:tcW w:w="572" w:type="dxa"/>
            <w:shd w:val="clear" w:color="auto" w:fill="auto"/>
          </w:tcPr>
          <w:p w14:paraId="17ACBBF0" w14:textId="77777777" w:rsidR="00C461FA" w:rsidRPr="006B2066" w:rsidRDefault="00C461FA" w:rsidP="00C461FA">
            <w:pPr>
              <w:spacing w:after="0" w:line="240" w:lineRule="auto"/>
              <w:jc w:val="center"/>
              <w:rPr>
                <w:sz w:val="18"/>
                <w:szCs w:val="18"/>
                <w:lang w:val="en-GB"/>
              </w:rPr>
            </w:pPr>
            <w:r w:rsidRPr="006B2066">
              <w:rPr>
                <w:sz w:val="18"/>
                <w:szCs w:val="18"/>
                <w:lang w:val="en-GB"/>
              </w:rPr>
              <w:t>.784</w:t>
            </w:r>
          </w:p>
        </w:tc>
      </w:tr>
      <w:tr w:rsidR="00C461FA" w:rsidRPr="006B2066" w14:paraId="10B229A1" w14:textId="77777777" w:rsidTr="00C461FA">
        <w:trPr>
          <w:trHeight w:val="374"/>
        </w:trPr>
        <w:tc>
          <w:tcPr>
            <w:tcW w:w="1418" w:type="dxa"/>
            <w:tcBorders>
              <w:bottom w:val="single" w:sz="4" w:space="0" w:color="auto"/>
            </w:tcBorders>
            <w:shd w:val="clear" w:color="auto" w:fill="auto"/>
          </w:tcPr>
          <w:p w14:paraId="56DA9F23" w14:textId="77777777" w:rsidR="00C461FA" w:rsidRPr="006B2066" w:rsidRDefault="00C461FA" w:rsidP="00C461FA">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1C17D842" w14:textId="77777777" w:rsidR="00C461FA" w:rsidRPr="006B2066" w:rsidRDefault="00C461FA" w:rsidP="00C461FA">
            <w:pPr>
              <w:spacing w:after="0" w:line="240" w:lineRule="auto"/>
              <w:jc w:val="center"/>
              <w:rPr>
                <w:sz w:val="18"/>
                <w:szCs w:val="18"/>
                <w:lang w:val="en-GB"/>
              </w:rPr>
            </w:pPr>
            <w:r w:rsidRPr="006B2066">
              <w:rPr>
                <w:sz w:val="18"/>
                <w:szCs w:val="18"/>
                <w:lang w:val="en-GB"/>
              </w:rPr>
              <w:t>0.16 (-0.08 – 0.39)</w:t>
            </w:r>
          </w:p>
        </w:tc>
        <w:tc>
          <w:tcPr>
            <w:tcW w:w="572" w:type="dxa"/>
            <w:tcBorders>
              <w:bottom w:val="single" w:sz="4" w:space="0" w:color="auto"/>
            </w:tcBorders>
            <w:shd w:val="clear" w:color="auto" w:fill="auto"/>
          </w:tcPr>
          <w:p w14:paraId="59D02DF2" w14:textId="77777777" w:rsidR="00C461FA" w:rsidRPr="006B2066" w:rsidRDefault="00C461FA" w:rsidP="00C461FA">
            <w:pPr>
              <w:spacing w:after="0" w:line="240" w:lineRule="auto"/>
              <w:jc w:val="center"/>
              <w:rPr>
                <w:sz w:val="18"/>
                <w:szCs w:val="18"/>
                <w:lang w:val="en-GB"/>
              </w:rPr>
            </w:pPr>
            <w:r w:rsidRPr="006B2066">
              <w:rPr>
                <w:sz w:val="18"/>
                <w:szCs w:val="18"/>
                <w:lang w:val="en-GB"/>
              </w:rPr>
              <w:t>.200</w:t>
            </w:r>
          </w:p>
        </w:tc>
        <w:tc>
          <w:tcPr>
            <w:tcW w:w="1554" w:type="dxa"/>
            <w:tcBorders>
              <w:bottom w:val="single" w:sz="4" w:space="0" w:color="auto"/>
            </w:tcBorders>
            <w:shd w:val="clear" w:color="auto" w:fill="auto"/>
          </w:tcPr>
          <w:p w14:paraId="227F922E" w14:textId="77777777" w:rsidR="00C461FA" w:rsidRPr="006B2066" w:rsidRDefault="00C461FA" w:rsidP="00C461FA">
            <w:pPr>
              <w:spacing w:after="0" w:line="240" w:lineRule="auto"/>
              <w:ind w:left="-110" w:right="-106"/>
              <w:jc w:val="center"/>
              <w:rPr>
                <w:sz w:val="18"/>
                <w:szCs w:val="18"/>
                <w:lang w:val="en-GB"/>
              </w:rPr>
            </w:pPr>
            <w:r w:rsidRPr="006B2066">
              <w:rPr>
                <w:sz w:val="18"/>
                <w:szCs w:val="18"/>
                <w:lang w:val="en-GB"/>
              </w:rPr>
              <w:t>-0.23 (-0.57 – 0.11)</w:t>
            </w:r>
          </w:p>
        </w:tc>
        <w:tc>
          <w:tcPr>
            <w:tcW w:w="572" w:type="dxa"/>
            <w:tcBorders>
              <w:bottom w:val="single" w:sz="4" w:space="0" w:color="auto"/>
            </w:tcBorders>
            <w:shd w:val="clear" w:color="auto" w:fill="auto"/>
          </w:tcPr>
          <w:p w14:paraId="1317AC74" w14:textId="77777777" w:rsidR="00C461FA" w:rsidRPr="006B2066" w:rsidRDefault="00C461FA" w:rsidP="00C461FA">
            <w:pPr>
              <w:spacing w:after="0" w:line="240" w:lineRule="auto"/>
              <w:jc w:val="center"/>
              <w:rPr>
                <w:sz w:val="18"/>
                <w:szCs w:val="18"/>
                <w:lang w:val="en-GB"/>
              </w:rPr>
            </w:pPr>
            <w:r w:rsidRPr="006B2066">
              <w:rPr>
                <w:sz w:val="18"/>
                <w:szCs w:val="18"/>
                <w:lang w:val="en-GB"/>
              </w:rPr>
              <w:t>.179</w:t>
            </w:r>
          </w:p>
        </w:tc>
        <w:tc>
          <w:tcPr>
            <w:tcW w:w="1555" w:type="dxa"/>
            <w:tcBorders>
              <w:bottom w:val="single" w:sz="4" w:space="0" w:color="auto"/>
            </w:tcBorders>
            <w:shd w:val="clear" w:color="auto" w:fill="auto"/>
          </w:tcPr>
          <w:p w14:paraId="0E3FAB65" w14:textId="77777777" w:rsidR="00C461FA" w:rsidRPr="006B2066" w:rsidRDefault="00C461FA" w:rsidP="00C461FA">
            <w:pPr>
              <w:spacing w:after="0" w:line="240" w:lineRule="auto"/>
              <w:ind w:right="-112"/>
              <w:jc w:val="center"/>
              <w:rPr>
                <w:sz w:val="18"/>
                <w:szCs w:val="18"/>
                <w:lang w:val="en-GB"/>
              </w:rPr>
            </w:pPr>
            <w:r w:rsidRPr="006B2066">
              <w:rPr>
                <w:sz w:val="18"/>
                <w:szCs w:val="18"/>
                <w:lang w:val="en-GB"/>
              </w:rPr>
              <w:t>0.03 (-0.21 – 0.27)</w:t>
            </w:r>
          </w:p>
        </w:tc>
        <w:tc>
          <w:tcPr>
            <w:tcW w:w="572" w:type="dxa"/>
            <w:tcBorders>
              <w:bottom w:val="single" w:sz="4" w:space="0" w:color="auto"/>
            </w:tcBorders>
            <w:shd w:val="clear" w:color="auto" w:fill="auto"/>
          </w:tcPr>
          <w:p w14:paraId="3B9EFF95" w14:textId="77777777" w:rsidR="00C461FA" w:rsidRPr="006B2066" w:rsidRDefault="00C461FA" w:rsidP="00C461FA">
            <w:pPr>
              <w:spacing w:after="0" w:line="240" w:lineRule="auto"/>
              <w:jc w:val="center"/>
              <w:rPr>
                <w:sz w:val="18"/>
                <w:szCs w:val="18"/>
                <w:lang w:val="en-GB"/>
              </w:rPr>
            </w:pPr>
            <w:r w:rsidRPr="006B2066">
              <w:rPr>
                <w:sz w:val="18"/>
                <w:szCs w:val="18"/>
                <w:lang w:val="en-GB"/>
              </w:rPr>
              <w:t>.831</w:t>
            </w:r>
          </w:p>
        </w:tc>
        <w:tc>
          <w:tcPr>
            <w:tcW w:w="1554" w:type="dxa"/>
            <w:tcBorders>
              <w:bottom w:val="single" w:sz="4" w:space="0" w:color="auto"/>
            </w:tcBorders>
            <w:shd w:val="clear" w:color="auto" w:fill="auto"/>
          </w:tcPr>
          <w:p w14:paraId="5DBFD251" w14:textId="77777777" w:rsidR="00C461FA" w:rsidRPr="006B2066" w:rsidRDefault="00C461FA" w:rsidP="00C461FA">
            <w:pPr>
              <w:spacing w:after="0" w:line="240" w:lineRule="auto"/>
              <w:ind w:left="-111" w:right="-105"/>
              <w:jc w:val="center"/>
              <w:rPr>
                <w:sz w:val="18"/>
                <w:szCs w:val="18"/>
                <w:lang w:val="en-GB"/>
              </w:rPr>
            </w:pPr>
            <w:r w:rsidRPr="006B2066">
              <w:rPr>
                <w:sz w:val="18"/>
                <w:szCs w:val="18"/>
                <w:lang w:val="en-GB"/>
              </w:rPr>
              <w:t>-0.11 (-0.41 – 0.20)</w:t>
            </w:r>
          </w:p>
        </w:tc>
        <w:tc>
          <w:tcPr>
            <w:tcW w:w="572" w:type="dxa"/>
            <w:tcBorders>
              <w:bottom w:val="single" w:sz="4" w:space="0" w:color="auto"/>
            </w:tcBorders>
            <w:shd w:val="clear" w:color="auto" w:fill="auto"/>
          </w:tcPr>
          <w:p w14:paraId="22F44971" w14:textId="77777777" w:rsidR="00C461FA" w:rsidRPr="006B2066" w:rsidRDefault="00C461FA" w:rsidP="00C461FA">
            <w:pPr>
              <w:spacing w:after="0" w:line="240" w:lineRule="auto"/>
              <w:jc w:val="center"/>
              <w:rPr>
                <w:sz w:val="18"/>
                <w:szCs w:val="18"/>
                <w:lang w:val="en-GB"/>
              </w:rPr>
            </w:pPr>
            <w:r w:rsidRPr="006B2066">
              <w:rPr>
                <w:sz w:val="18"/>
                <w:szCs w:val="18"/>
                <w:lang w:val="en-GB"/>
              </w:rPr>
              <w:t>.488</w:t>
            </w:r>
          </w:p>
        </w:tc>
      </w:tr>
    </w:tbl>
    <w:p w14:paraId="28CBE8AD" w14:textId="0FF87CCC" w:rsidR="00BF244D" w:rsidRPr="006B2066" w:rsidRDefault="008E67EB" w:rsidP="00BF244D">
      <w:pPr>
        <w:tabs>
          <w:tab w:val="left" w:pos="2830"/>
        </w:tabs>
        <w:jc w:val="both"/>
        <w:rPr>
          <w:lang w:val="en-GB"/>
        </w:rPr>
      </w:pPr>
      <w:r w:rsidRPr="006B2066">
        <w:rPr>
          <w:b/>
          <w:lang w:val="en-GB"/>
        </w:rPr>
        <w:t xml:space="preserve">Table </w:t>
      </w:r>
      <w:r w:rsidR="000440FB">
        <w:rPr>
          <w:b/>
          <w:lang w:val="en-GB"/>
        </w:rPr>
        <w:t>S</w:t>
      </w:r>
      <w:r w:rsidR="004535BE" w:rsidRPr="006B2066">
        <w:rPr>
          <w:b/>
          <w:lang w:val="en-GB"/>
        </w:rPr>
        <w:t>4</w:t>
      </w:r>
      <w:r w:rsidR="00BF244D" w:rsidRPr="006B2066">
        <w:rPr>
          <w:lang w:val="en-GB"/>
        </w:rPr>
        <w:t xml:space="preserve">. Restricted sample: Emotional and psychotic </w:t>
      </w:r>
      <w:r w:rsidR="00714BD2" w:rsidRPr="006B2066">
        <w:rPr>
          <w:lang w:val="en-GB"/>
        </w:rPr>
        <w:t xml:space="preserve">stress </w:t>
      </w:r>
      <w:r w:rsidR="00BF244D" w:rsidRPr="006B2066">
        <w:rPr>
          <w:lang w:val="en-GB"/>
        </w:rPr>
        <w:t xml:space="preserve">reactivity as mediators of the association of </w:t>
      </w:r>
      <w:r w:rsidRPr="006B2066">
        <w:rPr>
          <w:lang w:val="en-GB"/>
        </w:rPr>
        <w:t>childhood trauma</w:t>
      </w:r>
      <w:r w:rsidR="00BF244D" w:rsidRPr="006B2066">
        <w:rPr>
          <w:lang w:val="en-GB"/>
        </w:rPr>
        <w:t xml:space="preserve"> and clinical outcomes</w:t>
      </w:r>
    </w:p>
    <w:p w14:paraId="575207E7" w14:textId="1BF4E3CC" w:rsidR="00C461FA" w:rsidRPr="006B2066" w:rsidRDefault="00C461FA" w:rsidP="00C461FA">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xml:space="preserve">. Childhood trauma assessed with the CTQ. Illness severity assessed with the Clinical Global Impression Scale (CGI). Level of functioning assessed with the Global Assessment of Functioning Scale (GAF). Unusual thought content, perceptual abnormalities, anxiety and tolerance to normal stress assessed with the Comprehensive Assessment of At Risk Mental State (CAARMS). </w:t>
      </w:r>
      <w:r w:rsidRPr="006B2066">
        <w:rPr>
          <w:rFonts w:cstheme="minorHAnsi"/>
          <w:i/>
          <w:color w:val="000000"/>
          <w:sz w:val="14"/>
          <w:szCs w:val="14"/>
          <w:lang w:val="en-GB"/>
        </w:rPr>
        <w:t>N</w:t>
      </w:r>
      <w:r w:rsidRPr="006B2066">
        <w:rPr>
          <w:rFonts w:cstheme="minorHAnsi"/>
          <w:color w:val="000000"/>
          <w:sz w:val="14"/>
          <w:szCs w:val="14"/>
          <w:lang w:val="en-GB"/>
        </w:rPr>
        <w:t xml:space="preserve"> = </w:t>
      </w:r>
      <w:r w:rsidRPr="006B2066">
        <w:rPr>
          <w:rFonts w:cs="Calibri"/>
          <w:color w:val="000000"/>
          <w:sz w:val="14"/>
          <w:szCs w:val="14"/>
          <w:lang w:val="en-GB"/>
        </w:rPr>
        <w:t xml:space="preserve">sample size, </w:t>
      </w:r>
      <w:r w:rsidRPr="006B2066">
        <w:rPr>
          <w:rFonts w:cstheme="minorHAnsi"/>
          <w:color w:val="000000"/>
          <w:sz w:val="14"/>
          <w:szCs w:val="14"/>
          <w:lang w:val="en-GB"/>
        </w:rPr>
        <w:t>95% CI = 95% confidence interval.</w:t>
      </w:r>
    </w:p>
    <w:p w14:paraId="75C7CDDE" w14:textId="77777777" w:rsidR="00C461FA" w:rsidRPr="006B2066" w:rsidRDefault="00C461FA" w:rsidP="00BF244D">
      <w:pPr>
        <w:tabs>
          <w:tab w:val="left" w:pos="2830"/>
        </w:tabs>
        <w:jc w:val="both"/>
        <w:rPr>
          <w:lang w:val="en-GB"/>
        </w:rPr>
      </w:pPr>
    </w:p>
    <w:p w14:paraId="499186EA" w14:textId="4BDE34F4" w:rsidR="000E7011" w:rsidRPr="006B2066" w:rsidRDefault="000E7011" w:rsidP="00BF244D">
      <w:pPr>
        <w:tabs>
          <w:tab w:val="left" w:pos="2830"/>
        </w:tabs>
        <w:jc w:val="both"/>
        <w:rPr>
          <w:lang w:val="en-GB"/>
        </w:rPr>
      </w:pPr>
    </w:p>
    <w:p w14:paraId="26A2579F" w14:textId="77777777" w:rsidR="00F72211" w:rsidRPr="006B2066" w:rsidRDefault="00F72211" w:rsidP="00BF244D">
      <w:pPr>
        <w:tabs>
          <w:tab w:val="left" w:pos="2830"/>
        </w:tabs>
        <w:jc w:val="both"/>
        <w:rPr>
          <w:lang w:val="en-GB"/>
        </w:rPr>
        <w:sectPr w:rsidR="00F72211" w:rsidRPr="006B2066" w:rsidSect="002B036A">
          <w:pgSz w:w="11906" w:h="16838"/>
          <w:pgMar w:top="1417" w:right="1417" w:bottom="1134" w:left="1417" w:header="708" w:footer="708" w:gutter="0"/>
          <w:cols w:space="708"/>
          <w:docGrid w:linePitch="360"/>
        </w:sectPr>
      </w:pPr>
    </w:p>
    <w:p w14:paraId="31A9F091" w14:textId="66EAB7FB" w:rsidR="00BF244D" w:rsidRPr="006B2066" w:rsidRDefault="00BF244D" w:rsidP="008E67EB">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29" w:name="_Toc67056640"/>
      <w:r w:rsidRPr="006B2066">
        <w:rPr>
          <w:rFonts w:asciiTheme="minorHAnsi" w:hAnsiTheme="minorHAnsi" w:cstheme="minorHAnsi"/>
          <w:b/>
          <w:color w:val="000000" w:themeColor="text1"/>
          <w:sz w:val="24"/>
          <w:szCs w:val="28"/>
          <w:lang w:val="en-GB"/>
        </w:rPr>
        <w:t>Restricted sample – adjusted analyses</w:t>
      </w:r>
      <w:bookmarkEnd w:id="29"/>
    </w:p>
    <w:p w14:paraId="261A8A62" w14:textId="5CA71988" w:rsidR="00B768C9" w:rsidRDefault="00494F4E" w:rsidP="00C3215A">
      <w:pPr>
        <w:pStyle w:val="berschrift2"/>
        <w:spacing w:line="480" w:lineRule="auto"/>
        <w:rPr>
          <w:rFonts w:asciiTheme="minorHAnsi" w:hAnsiTheme="minorHAnsi" w:cstheme="minorHAnsi"/>
          <w:b/>
          <w:color w:val="000000" w:themeColor="text1"/>
          <w:sz w:val="22"/>
          <w:szCs w:val="22"/>
          <w:lang w:val="en-GB"/>
        </w:rPr>
      </w:pPr>
      <w:bookmarkStart w:id="30" w:name="_Toc67056641"/>
      <w:r w:rsidRPr="002B036A">
        <w:rPr>
          <w:rFonts w:asciiTheme="minorHAnsi" w:hAnsiTheme="minorHAnsi" w:cstheme="minorHAnsi"/>
          <w:b/>
          <w:color w:val="000000" w:themeColor="text1"/>
          <w:sz w:val="22"/>
          <w:szCs w:val="22"/>
          <w:lang w:val="en-GB"/>
        </w:rPr>
        <w:t>5</w:t>
      </w:r>
      <w:r w:rsidR="00A405AF" w:rsidRPr="002B036A">
        <w:rPr>
          <w:rFonts w:asciiTheme="minorHAnsi" w:hAnsiTheme="minorHAnsi" w:cstheme="minorHAnsi"/>
          <w:b/>
          <w:color w:val="000000" w:themeColor="text1"/>
          <w:sz w:val="22"/>
          <w:szCs w:val="22"/>
          <w:lang w:val="en-GB"/>
        </w:rPr>
        <w:t>.1</w:t>
      </w:r>
      <w:r w:rsidR="00B768C9" w:rsidRPr="002B036A">
        <w:rPr>
          <w:rFonts w:asciiTheme="minorHAnsi" w:hAnsiTheme="minorHAnsi" w:cstheme="minorHAnsi"/>
          <w:b/>
          <w:color w:val="000000" w:themeColor="text1"/>
          <w:sz w:val="22"/>
          <w:szCs w:val="22"/>
          <w:lang w:val="en-GB"/>
        </w:rPr>
        <w:t xml:space="preserve"> Method</w:t>
      </w:r>
      <w:bookmarkEnd w:id="30"/>
    </w:p>
    <w:p w14:paraId="2B245B4A" w14:textId="15C39C85" w:rsidR="008251FC" w:rsidRDefault="00B768C9" w:rsidP="008251FC">
      <w:pPr>
        <w:spacing w:line="480" w:lineRule="auto"/>
        <w:jc w:val="both"/>
        <w:rPr>
          <w:rFonts w:cstheme="minorHAnsi"/>
          <w:lang w:val="en-GB"/>
        </w:rPr>
      </w:pPr>
      <w:r>
        <w:rPr>
          <w:rFonts w:cstheme="minorHAnsi"/>
          <w:lang w:val="en-GB"/>
        </w:rPr>
        <w:t xml:space="preserve">In </w:t>
      </w:r>
      <w:r w:rsidR="000440FB">
        <w:rPr>
          <w:rFonts w:cstheme="minorHAnsi"/>
          <w:lang w:val="en-GB"/>
        </w:rPr>
        <w:t>S</w:t>
      </w:r>
      <w:r>
        <w:rPr>
          <w:rFonts w:cstheme="minorHAnsi"/>
          <w:lang w:val="en-GB"/>
        </w:rPr>
        <w:t xml:space="preserve">upplementary </w:t>
      </w:r>
      <w:r w:rsidR="000440FB">
        <w:rPr>
          <w:rFonts w:cstheme="minorHAnsi"/>
          <w:lang w:val="en-GB"/>
        </w:rPr>
        <w:t>M</w:t>
      </w:r>
      <w:r w:rsidR="00EA1524">
        <w:rPr>
          <w:rFonts w:cstheme="minorHAnsi"/>
          <w:lang w:val="en-GB"/>
        </w:rPr>
        <w:t>aterial</w:t>
      </w:r>
      <w:r>
        <w:rPr>
          <w:rFonts w:cstheme="minorHAnsi"/>
          <w:lang w:val="en-GB"/>
        </w:rPr>
        <w:t xml:space="preserve"> 5, we present adjusted analyses in the restricted sample. </w:t>
      </w:r>
      <w:r w:rsidR="008251FC" w:rsidRPr="006B2066">
        <w:rPr>
          <w:rFonts w:cstheme="minorHAnsi"/>
          <w:lang w:val="en-GB"/>
        </w:rPr>
        <w:t>The restricted sample only comprises participants, who returned within a +/- 6 month time interval around the expected follow-up time points. The analyses were conducted with varying sample sizes for illness severity</w:t>
      </w:r>
      <w:r w:rsidR="008251FC">
        <w:rPr>
          <w:rFonts w:cstheme="minorHAnsi"/>
          <w:lang w:val="en-GB"/>
        </w:rPr>
        <w:t>,</w:t>
      </w:r>
      <w:r w:rsidR="008251FC" w:rsidRPr="006B2066">
        <w:rPr>
          <w:rFonts w:cstheme="minorHAnsi"/>
          <w:lang w:val="en-GB"/>
        </w:rPr>
        <w:t xml:space="preserve"> level of functioning</w:t>
      </w:r>
      <w:r w:rsidR="008251FC">
        <w:rPr>
          <w:rFonts w:cstheme="minorHAnsi"/>
          <w:lang w:val="en-GB"/>
        </w:rPr>
        <w:t xml:space="preserve"> and symptom burden</w:t>
      </w:r>
      <w:r w:rsidR="008251FC" w:rsidRPr="006B2066">
        <w:rPr>
          <w:rFonts w:cstheme="minorHAnsi"/>
          <w:lang w:val="en-GB"/>
        </w:rPr>
        <w:t>.</w:t>
      </w:r>
      <w:r w:rsidR="008251FC">
        <w:rPr>
          <w:rFonts w:cstheme="minorHAnsi"/>
          <w:lang w:val="en-GB"/>
        </w:rPr>
        <w:t xml:space="preserve"> </w:t>
      </w:r>
      <w:r>
        <w:rPr>
          <w:rFonts w:cstheme="minorHAnsi"/>
          <w:lang w:val="en-GB"/>
        </w:rPr>
        <w:t xml:space="preserve">The analyses are adjusted for age, gender, ethnicity, centre, comorbid major depressive and anxiety disorders and time to follow-up. </w:t>
      </w:r>
    </w:p>
    <w:p w14:paraId="202C0FCD" w14:textId="34233A51" w:rsidR="00B768C9" w:rsidRDefault="00B768C9" w:rsidP="002B036A">
      <w:pPr>
        <w:spacing w:line="480" w:lineRule="auto"/>
        <w:rPr>
          <w:rFonts w:cstheme="minorHAnsi"/>
          <w:lang w:val="en-GB"/>
        </w:rPr>
      </w:pPr>
    </w:p>
    <w:p w14:paraId="360D7C71" w14:textId="4BCE7386" w:rsidR="00B768C9" w:rsidRDefault="00B768C9" w:rsidP="002B036A">
      <w:pPr>
        <w:rPr>
          <w:rFonts w:cstheme="minorHAnsi"/>
          <w:lang w:val="en-GB"/>
        </w:rPr>
      </w:pPr>
    </w:p>
    <w:p w14:paraId="4A32BCC9" w14:textId="77777777" w:rsidR="00B768C9" w:rsidRPr="002B036A" w:rsidRDefault="00B768C9" w:rsidP="002B036A">
      <w:pPr>
        <w:rPr>
          <w:lang w:val="en-GB"/>
        </w:rPr>
      </w:pPr>
    </w:p>
    <w:p w14:paraId="6551E4B5" w14:textId="730B782B" w:rsidR="00B768C9" w:rsidRPr="002B036A" w:rsidRDefault="00B768C9" w:rsidP="00C874B3">
      <w:pPr>
        <w:pStyle w:val="berschrift2"/>
        <w:spacing w:line="480" w:lineRule="auto"/>
        <w:rPr>
          <w:rFonts w:asciiTheme="minorHAnsi" w:hAnsiTheme="minorHAnsi" w:cstheme="minorHAnsi"/>
          <w:b/>
          <w:color w:val="000000" w:themeColor="text1"/>
          <w:sz w:val="22"/>
          <w:szCs w:val="22"/>
          <w:lang w:val="en-GB"/>
        </w:rPr>
      </w:pPr>
      <w:bookmarkStart w:id="31" w:name="_Toc67056642"/>
      <w:r w:rsidRPr="002B036A">
        <w:rPr>
          <w:rFonts w:asciiTheme="minorHAnsi" w:hAnsiTheme="minorHAnsi" w:cstheme="minorHAnsi"/>
          <w:b/>
          <w:color w:val="000000" w:themeColor="text1"/>
          <w:sz w:val="22"/>
          <w:szCs w:val="22"/>
          <w:lang w:val="en-GB"/>
        </w:rPr>
        <w:t>5.2 Results</w:t>
      </w:r>
      <w:bookmarkEnd w:id="31"/>
    </w:p>
    <w:p w14:paraId="5F7EBB99" w14:textId="0F5B4CFD" w:rsidR="00BF244D" w:rsidRPr="002B036A" w:rsidRDefault="00C874B3" w:rsidP="002B036A">
      <w:pPr>
        <w:pStyle w:val="berschrift3"/>
        <w:spacing w:line="480" w:lineRule="auto"/>
        <w:rPr>
          <w:rFonts w:asciiTheme="minorHAnsi" w:hAnsiTheme="minorHAnsi" w:cstheme="minorHAnsi"/>
          <w:i/>
          <w:color w:val="auto"/>
          <w:sz w:val="22"/>
          <w:szCs w:val="22"/>
          <w:lang w:val="en-GB"/>
        </w:rPr>
      </w:pPr>
      <w:bookmarkStart w:id="32" w:name="_Toc67056643"/>
      <w:r w:rsidRPr="002B036A">
        <w:rPr>
          <w:rFonts w:asciiTheme="minorHAnsi" w:hAnsiTheme="minorHAnsi" w:cstheme="minorHAnsi"/>
          <w:i/>
          <w:color w:val="auto"/>
          <w:sz w:val="22"/>
          <w:szCs w:val="22"/>
          <w:lang w:val="en-GB"/>
        </w:rPr>
        <w:t>5.2.1</w:t>
      </w:r>
      <w:r w:rsidR="001F101B">
        <w:rPr>
          <w:rFonts w:asciiTheme="minorHAnsi" w:hAnsiTheme="minorHAnsi" w:cstheme="minorHAnsi"/>
          <w:i/>
          <w:color w:val="auto"/>
          <w:sz w:val="22"/>
          <w:szCs w:val="22"/>
          <w:lang w:val="en-GB"/>
        </w:rPr>
        <w:t xml:space="preserve"> </w:t>
      </w:r>
      <w:r w:rsidR="0015056E" w:rsidRPr="002B036A">
        <w:rPr>
          <w:rFonts w:asciiTheme="minorHAnsi" w:hAnsiTheme="minorHAnsi" w:cstheme="minorHAnsi"/>
          <w:i/>
          <w:color w:val="auto"/>
          <w:sz w:val="22"/>
          <w:szCs w:val="22"/>
          <w:lang w:val="en-GB"/>
        </w:rPr>
        <w:t>Stress reactivity</w:t>
      </w:r>
      <w:r w:rsidR="00BF244D" w:rsidRPr="002B036A">
        <w:rPr>
          <w:rFonts w:asciiTheme="minorHAnsi" w:hAnsiTheme="minorHAnsi" w:cstheme="minorHAnsi"/>
          <w:i/>
          <w:color w:val="auto"/>
          <w:sz w:val="22"/>
          <w:szCs w:val="22"/>
          <w:lang w:val="en-GB"/>
        </w:rPr>
        <w:t xml:space="preserve"> and clinical outcomes at follow-up (H</w:t>
      </w:r>
      <w:r w:rsidR="00E87BB7" w:rsidRPr="002B036A">
        <w:rPr>
          <w:rFonts w:asciiTheme="minorHAnsi" w:hAnsiTheme="minorHAnsi" w:cstheme="minorHAnsi"/>
          <w:i/>
          <w:color w:val="auto"/>
          <w:sz w:val="22"/>
          <w:szCs w:val="22"/>
          <w:lang w:val="en-GB"/>
        </w:rPr>
        <w:t>3</w:t>
      </w:r>
      <w:r w:rsidR="00BF244D" w:rsidRPr="002B036A">
        <w:rPr>
          <w:rFonts w:asciiTheme="minorHAnsi" w:hAnsiTheme="minorHAnsi" w:cstheme="minorHAnsi"/>
          <w:i/>
          <w:color w:val="auto"/>
          <w:sz w:val="22"/>
          <w:szCs w:val="22"/>
          <w:lang w:val="en-GB"/>
        </w:rPr>
        <w:t>)</w:t>
      </w:r>
      <w:bookmarkEnd w:id="32"/>
    </w:p>
    <w:p w14:paraId="5410360E" w14:textId="00B2AD08" w:rsidR="002C078C" w:rsidRPr="006B2066" w:rsidRDefault="002C078C" w:rsidP="002C078C">
      <w:pPr>
        <w:spacing w:line="480" w:lineRule="auto"/>
        <w:jc w:val="both"/>
        <w:rPr>
          <w:rFonts w:cstheme="minorHAnsi"/>
          <w:lang w:val="en-GB"/>
        </w:rPr>
      </w:pPr>
      <w:r w:rsidRPr="006B2066">
        <w:rPr>
          <w:lang w:val="en-GB"/>
        </w:rPr>
        <w:t xml:space="preserve">As displayed in </w:t>
      </w:r>
      <w:r w:rsidR="006537E1">
        <w:rPr>
          <w:lang w:val="en-GB"/>
        </w:rPr>
        <w:t>Table</w:t>
      </w:r>
      <w:r w:rsidR="004535BE" w:rsidRPr="006B2066">
        <w:rPr>
          <w:lang w:val="en-GB"/>
        </w:rPr>
        <w:t xml:space="preserve"> </w:t>
      </w:r>
      <w:r w:rsidR="000440FB">
        <w:rPr>
          <w:lang w:val="en-GB"/>
        </w:rPr>
        <w:t>S</w:t>
      </w:r>
      <w:r w:rsidR="004535BE" w:rsidRPr="006B2066">
        <w:rPr>
          <w:lang w:val="en-GB"/>
        </w:rPr>
        <w:t>5</w:t>
      </w:r>
      <w:r w:rsidRPr="006B2066">
        <w:rPr>
          <w:lang w:val="en-GB"/>
        </w:rPr>
        <w:t>, in the restricted sample, illness severity at follow-up was not predicted by emotional or psychotic stress reactivity. However, decreased positive affect in response to stress predicted level of functioning at 1-year follow-up (</w:t>
      </w:r>
      <w:r w:rsidRPr="006B2066">
        <w:rPr>
          <w:rFonts w:cstheme="minorHAnsi"/>
          <w:i/>
          <w:lang w:val="en-GB"/>
        </w:rPr>
        <w:t>B</w:t>
      </w:r>
      <w:r w:rsidRPr="006B2066">
        <w:rPr>
          <w:rFonts w:cstheme="minorHAnsi"/>
          <w:lang w:val="en-GB"/>
        </w:rPr>
        <w:t xml:space="preserve">=6.64, 95% CI 0.14– 13.13, </w:t>
      </w:r>
      <w:r w:rsidRPr="006B2066">
        <w:rPr>
          <w:rFonts w:cstheme="minorHAnsi"/>
          <w:i/>
          <w:lang w:val="en-GB"/>
        </w:rPr>
        <w:t>P</w:t>
      </w:r>
      <w:r w:rsidRPr="006B2066">
        <w:rPr>
          <w:rFonts w:cstheme="minorHAnsi"/>
          <w:lang w:val="en-GB"/>
        </w:rPr>
        <w:t xml:space="preserve">=.046). </w:t>
      </w:r>
      <w:r w:rsidRPr="006B2066">
        <w:rPr>
          <w:lang w:val="en-GB"/>
        </w:rPr>
        <w:t>Increased negative affect in response to stress predicted unusual thought content at 2-year follow-up (</w:t>
      </w:r>
      <w:r w:rsidRPr="006B2066">
        <w:rPr>
          <w:rFonts w:cstheme="minorHAnsi"/>
          <w:i/>
          <w:lang w:val="en-GB"/>
        </w:rPr>
        <w:t>B</w:t>
      </w:r>
      <w:r w:rsidRPr="006B2066">
        <w:rPr>
          <w:rFonts w:cstheme="minorHAnsi"/>
          <w:lang w:val="en-GB"/>
        </w:rPr>
        <w:t xml:space="preserve">=1.83, 95% CI 0.17– 3.48, </w:t>
      </w:r>
      <w:r w:rsidRPr="006B2066">
        <w:rPr>
          <w:rFonts w:cstheme="minorHAnsi"/>
          <w:i/>
          <w:lang w:val="en-GB"/>
        </w:rPr>
        <w:t>P</w:t>
      </w:r>
      <w:r w:rsidRPr="006B2066">
        <w:rPr>
          <w:rFonts w:cstheme="minorHAnsi"/>
          <w:lang w:val="en-GB"/>
        </w:rPr>
        <w:t xml:space="preserve">=.033). In addition, perceptual abnormalities at 1-year follow-up were predicted by emotional </w:t>
      </w:r>
      <w:r w:rsidRPr="006B2066">
        <w:rPr>
          <w:lang w:val="en-GB"/>
        </w:rPr>
        <w:t xml:space="preserve">(negative affect: </w:t>
      </w:r>
      <w:r w:rsidRPr="006B2066">
        <w:rPr>
          <w:rFonts w:cstheme="minorHAnsi"/>
          <w:i/>
          <w:lang w:val="en-GB"/>
        </w:rPr>
        <w:t>B</w:t>
      </w:r>
      <w:r w:rsidR="008251FC">
        <w:rPr>
          <w:rFonts w:cstheme="minorHAnsi"/>
          <w:i/>
          <w:lang w:val="en-GB"/>
        </w:rPr>
        <w:t>=</w:t>
      </w:r>
      <w:r w:rsidRPr="006B2066">
        <w:rPr>
          <w:rFonts w:cstheme="minorHAnsi"/>
          <w:lang w:val="en-GB"/>
        </w:rPr>
        <w:t xml:space="preserve">1.31, 95% CI 0.49– 2.13, </w:t>
      </w:r>
      <w:r w:rsidRPr="006B2066">
        <w:rPr>
          <w:rFonts w:cstheme="minorHAnsi"/>
          <w:i/>
          <w:lang w:val="en-GB"/>
        </w:rPr>
        <w:t>P</w:t>
      </w:r>
      <w:r w:rsidRPr="006B2066">
        <w:rPr>
          <w:rFonts w:cstheme="minorHAnsi"/>
          <w:lang w:val="en-GB"/>
        </w:rPr>
        <w:t xml:space="preserve">=.003; positive affect: </w:t>
      </w:r>
      <w:r w:rsidRPr="006B2066">
        <w:rPr>
          <w:rFonts w:cstheme="minorHAnsi"/>
          <w:i/>
          <w:lang w:val="en-GB"/>
        </w:rPr>
        <w:t>B</w:t>
      </w:r>
      <w:r w:rsidRPr="006B2066">
        <w:rPr>
          <w:rFonts w:cstheme="minorHAnsi"/>
          <w:lang w:val="en-GB"/>
        </w:rPr>
        <w:t xml:space="preserve">=-1.09, 95% CI -1.96– -0.23, </w:t>
      </w:r>
      <w:r w:rsidRPr="006B2066">
        <w:rPr>
          <w:rFonts w:cstheme="minorHAnsi"/>
          <w:i/>
          <w:lang w:val="en-GB"/>
        </w:rPr>
        <w:t>P</w:t>
      </w:r>
      <w:r w:rsidRPr="006B2066">
        <w:rPr>
          <w:rFonts w:cstheme="minorHAnsi"/>
          <w:lang w:val="en-GB"/>
        </w:rPr>
        <w:t xml:space="preserve">=.015) and psychotic stress reactivity </w:t>
      </w:r>
      <w:r w:rsidRPr="006B2066">
        <w:rPr>
          <w:lang w:val="en-GB"/>
        </w:rPr>
        <w:t>(</w:t>
      </w:r>
      <w:r w:rsidRPr="006B2066">
        <w:rPr>
          <w:rFonts w:cstheme="minorHAnsi"/>
          <w:i/>
          <w:lang w:val="en-GB"/>
        </w:rPr>
        <w:t>B</w:t>
      </w:r>
      <w:r w:rsidRPr="006B2066">
        <w:rPr>
          <w:rFonts w:cstheme="minorHAnsi"/>
          <w:lang w:val="en-GB"/>
        </w:rPr>
        <w:t xml:space="preserve">=1.09, 95% CI 0.18– 2.00, </w:t>
      </w:r>
      <w:r w:rsidRPr="006B2066">
        <w:rPr>
          <w:rFonts w:cstheme="minorHAnsi"/>
          <w:i/>
          <w:lang w:val="en-GB"/>
        </w:rPr>
        <w:t>P</w:t>
      </w:r>
      <w:r w:rsidRPr="006B2066">
        <w:rPr>
          <w:rFonts w:cstheme="minorHAnsi"/>
          <w:lang w:val="en-GB"/>
        </w:rPr>
        <w:t>=.020). More intense emotional and psychotic reactivity was associated with higher symptom burden and lower level of functioning.</w:t>
      </w:r>
    </w:p>
    <w:p w14:paraId="10D992F2" w14:textId="77777777" w:rsidR="002C078C" w:rsidRPr="006B2066" w:rsidRDefault="002C078C" w:rsidP="002C078C">
      <w:pPr>
        <w:rPr>
          <w:b/>
          <w:lang w:val="en-GB"/>
        </w:rPr>
      </w:pPr>
    </w:p>
    <w:p w14:paraId="664254B7" w14:textId="77777777" w:rsidR="002C078C" w:rsidRPr="006B2066" w:rsidRDefault="002C078C" w:rsidP="002C078C">
      <w:pPr>
        <w:rPr>
          <w:b/>
          <w:lang w:val="en-GB"/>
        </w:rPr>
      </w:pPr>
    </w:p>
    <w:p w14:paraId="6C39652E" w14:textId="77777777" w:rsidR="002C078C" w:rsidRPr="006B2066" w:rsidRDefault="002C078C" w:rsidP="002C078C">
      <w:pPr>
        <w:rPr>
          <w:b/>
          <w:lang w:val="en-GB"/>
        </w:rPr>
      </w:pPr>
    </w:p>
    <w:p w14:paraId="61CAF4D4" w14:textId="77777777" w:rsidR="002C078C" w:rsidRPr="006B2066" w:rsidRDefault="002C078C" w:rsidP="002C078C">
      <w:pPr>
        <w:rPr>
          <w:b/>
          <w:lang w:val="en-GB"/>
        </w:rPr>
      </w:pPr>
    </w:p>
    <w:p w14:paraId="60DCF7C0" w14:textId="77777777" w:rsidR="002C078C" w:rsidRPr="006B2066" w:rsidRDefault="002C078C" w:rsidP="002C078C">
      <w:pPr>
        <w:rPr>
          <w:b/>
          <w:lang w:val="en-GB"/>
        </w:rPr>
      </w:pPr>
    </w:p>
    <w:p w14:paraId="3DF4AE0D" w14:textId="5A5E3A72" w:rsidR="008251FC" w:rsidRDefault="008251FC" w:rsidP="002C078C">
      <w:pPr>
        <w:rPr>
          <w:b/>
          <w:lang w:val="en-GB"/>
        </w:rPr>
      </w:pPr>
      <w:r w:rsidRPr="006B2066">
        <w:rPr>
          <w:b/>
          <w:lang w:val="en-GB"/>
        </w:rPr>
        <w:t xml:space="preserve">Table </w:t>
      </w:r>
      <w:r w:rsidR="000440FB">
        <w:rPr>
          <w:b/>
          <w:lang w:val="en-GB"/>
        </w:rPr>
        <w:t>S</w:t>
      </w:r>
      <w:r w:rsidRPr="006B2066">
        <w:rPr>
          <w:b/>
          <w:lang w:val="en-GB"/>
        </w:rPr>
        <w:t>5.</w:t>
      </w:r>
      <w:r w:rsidRPr="006B2066">
        <w:rPr>
          <w:lang w:val="en-GB"/>
        </w:rPr>
        <w:t xml:space="preserve"> Restricted sample: Clinical Outcomes at 1- and 2-year follow-up predicted by emotional and psychotic stress reactivity at baseline and clinical outcome at baseline</w:t>
      </w:r>
    </w:p>
    <w:tbl>
      <w:tblPr>
        <w:tblpPr w:leftFromText="141" w:rightFromText="141" w:vertAnchor="page" w:horzAnchor="margin" w:tblpY="2245"/>
        <w:tblW w:w="9923" w:type="dxa"/>
        <w:tblLayout w:type="fixed"/>
        <w:tblLook w:val="04A0" w:firstRow="1" w:lastRow="0" w:firstColumn="1" w:lastColumn="0" w:noHBand="0" w:noVBand="1"/>
      </w:tblPr>
      <w:tblGrid>
        <w:gridCol w:w="1418"/>
        <w:gridCol w:w="1417"/>
        <w:gridCol w:w="709"/>
        <w:gridCol w:w="1418"/>
        <w:gridCol w:w="708"/>
        <w:gridCol w:w="1418"/>
        <w:gridCol w:w="709"/>
        <w:gridCol w:w="1417"/>
        <w:gridCol w:w="709"/>
      </w:tblGrid>
      <w:tr w:rsidR="00B768C9" w:rsidRPr="006B2066" w14:paraId="6EC356E3" w14:textId="77777777" w:rsidTr="00B768C9">
        <w:trPr>
          <w:trHeight w:val="93"/>
        </w:trPr>
        <w:tc>
          <w:tcPr>
            <w:tcW w:w="1418" w:type="dxa"/>
            <w:tcBorders>
              <w:top w:val="single" w:sz="4" w:space="0" w:color="auto"/>
              <w:bottom w:val="single" w:sz="4" w:space="0" w:color="auto"/>
            </w:tcBorders>
            <w:shd w:val="clear" w:color="auto" w:fill="auto"/>
          </w:tcPr>
          <w:p w14:paraId="02F3DEB8" w14:textId="73CCDFFD" w:rsidR="00B768C9" w:rsidRPr="006B2066" w:rsidRDefault="00B768C9" w:rsidP="00B768C9">
            <w:pPr>
              <w:spacing w:after="0" w:line="240" w:lineRule="auto"/>
              <w:rPr>
                <w:sz w:val="19"/>
                <w:szCs w:val="19"/>
                <w:lang w:val="en-GB"/>
              </w:rPr>
            </w:pPr>
          </w:p>
        </w:tc>
        <w:tc>
          <w:tcPr>
            <w:tcW w:w="8505" w:type="dxa"/>
            <w:gridSpan w:val="8"/>
            <w:tcBorders>
              <w:top w:val="single" w:sz="4" w:space="0" w:color="auto"/>
              <w:bottom w:val="single" w:sz="4" w:space="0" w:color="auto"/>
            </w:tcBorders>
            <w:shd w:val="clear" w:color="auto" w:fill="auto"/>
          </w:tcPr>
          <w:p w14:paraId="60B3DA1C" w14:textId="77777777" w:rsidR="00B768C9" w:rsidRPr="006B2066" w:rsidRDefault="00B768C9" w:rsidP="00B768C9">
            <w:pPr>
              <w:spacing w:after="0" w:line="240" w:lineRule="auto"/>
              <w:jc w:val="center"/>
              <w:rPr>
                <w:b/>
                <w:sz w:val="19"/>
                <w:szCs w:val="19"/>
                <w:lang w:val="en-GB"/>
              </w:rPr>
            </w:pPr>
            <w:r w:rsidRPr="006B2066">
              <w:rPr>
                <w:b/>
                <w:sz w:val="19"/>
                <w:szCs w:val="19"/>
                <w:lang w:val="en-GB"/>
              </w:rPr>
              <w:t>Clinical Outcomes</w:t>
            </w:r>
          </w:p>
        </w:tc>
      </w:tr>
      <w:tr w:rsidR="00B768C9" w:rsidRPr="00EA1524" w14:paraId="20EF0ACC" w14:textId="77777777" w:rsidTr="00B768C9">
        <w:trPr>
          <w:trHeight w:val="93"/>
        </w:trPr>
        <w:tc>
          <w:tcPr>
            <w:tcW w:w="1418" w:type="dxa"/>
            <w:tcBorders>
              <w:top w:val="single" w:sz="4" w:space="0" w:color="auto"/>
            </w:tcBorders>
            <w:shd w:val="clear" w:color="auto" w:fill="auto"/>
          </w:tcPr>
          <w:p w14:paraId="56E936D4" w14:textId="77777777" w:rsidR="00B768C9" w:rsidRPr="006B2066" w:rsidRDefault="00B768C9" w:rsidP="00B768C9">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4BE9404D" w14:textId="77777777" w:rsidR="00B768C9" w:rsidRPr="006B2066" w:rsidRDefault="00B768C9" w:rsidP="00B768C9">
            <w:pPr>
              <w:spacing w:after="0" w:line="240" w:lineRule="auto"/>
              <w:jc w:val="center"/>
              <w:rPr>
                <w:b/>
                <w:sz w:val="19"/>
                <w:szCs w:val="19"/>
                <w:lang w:val="en-GB"/>
              </w:rPr>
            </w:pPr>
            <w:r w:rsidRPr="006B2066">
              <w:rPr>
                <w:b/>
                <w:sz w:val="19"/>
                <w:szCs w:val="19"/>
                <w:lang w:val="en-GB"/>
              </w:rPr>
              <w:t>Illness severity (CGI)</w:t>
            </w:r>
          </w:p>
        </w:tc>
        <w:tc>
          <w:tcPr>
            <w:tcW w:w="4253" w:type="dxa"/>
            <w:gridSpan w:val="4"/>
            <w:tcBorders>
              <w:top w:val="single" w:sz="4" w:space="0" w:color="auto"/>
              <w:bottom w:val="single" w:sz="4" w:space="0" w:color="auto"/>
            </w:tcBorders>
            <w:shd w:val="clear" w:color="auto" w:fill="auto"/>
          </w:tcPr>
          <w:p w14:paraId="4E54A948" w14:textId="77777777" w:rsidR="00B768C9" w:rsidRPr="006B2066" w:rsidRDefault="00B768C9" w:rsidP="00B768C9">
            <w:pPr>
              <w:spacing w:after="0" w:line="240" w:lineRule="auto"/>
              <w:jc w:val="center"/>
              <w:rPr>
                <w:b/>
                <w:sz w:val="19"/>
                <w:szCs w:val="19"/>
                <w:lang w:val="en-GB"/>
              </w:rPr>
            </w:pPr>
            <w:r w:rsidRPr="006B2066">
              <w:rPr>
                <w:b/>
                <w:sz w:val="19"/>
                <w:szCs w:val="19"/>
                <w:lang w:val="en-GB"/>
              </w:rPr>
              <w:t>Level of functioning Disability (GAF)</w:t>
            </w:r>
          </w:p>
        </w:tc>
      </w:tr>
      <w:tr w:rsidR="00B768C9" w:rsidRPr="006B2066" w14:paraId="04E71CDC" w14:textId="77777777" w:rsidTr="00B768C9">
        <w:trPr>
          <w:trHeight w:val="134"/>
        </w:trPr>
        <w:tc>
          <w:tcPr>
            <w:tcW w:w="1418" w:type="dxa"/>
            <w:shd w:val="clear" w:color="auto" w:fill="auto"/>
          </w:tcPr>
          <w:p w14:paraId="0D7DED35" w14:textId="77777777" w:rsidR="00B768C9" w:rsidRPr="006B2066" w:rsidRDefault="00B768C9" w:rsidP="00B768C9">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3301CD77"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=41)</w:t>
            </w:r>
          </w:p>
        </w:tc>
        <w:tc>
          <w:tcPr>
            <w:tcW w:w="2126" w:type="dxa"/>
            <w:gridSpan w:val="2"/>
            <w:tcBorders>
              <w:top w:val="single" w:sz="4" w:space="0" w:color="auto"/>
              <w:bottom w:val="single" w:sz="4" w:space="0" w:color="auto"/>
            </w:tcBorders>
            <w:shd w:val="clear" w:color="auto" w:fill="auto"/>
          </w:tcPr>
          <w:p w14:paraId="67342572"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=31)</w:t>
            </w:r>
          </w:p>
        </w:tc>
        <w:tc>
          <w:tcPr>
            <w:tcW w:w="2127" w:type="dxa"/>
            <w:gridSpan w:val="2"/>
            <w:tcBorders>
              <w:top w:val="single" w:sz="4" w:space="0" w:color="auto"/>
              <w:bottom w:val="single" w:sz="4" w:space="0" w:color="auto"/>
            </w:tcBorders>
            <w:shd w:val="clear" w:color="auto" w:fill="auto"/>
          </w:tcPr>
          <w:p w14:paraId="568D70BC"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=45)</w:t>
            </w:r>
          </w:p>
        </w:tc>
        <w:tc>
          <w:tcPr>
            <w:tcW w:w="2126" w:type="dxa"/>
            <w:gridSpan w:val="2"/>
            <w:tcBorders>
              <w:top w:val="single" w:sz="4" w:space="0" w:color="auto"/>
              <w:bottom w:val="single" w:sz="4" w:space="0" w:color="auto"/>
            </w:tcBorders>
            <w:shd w:val="clear" w:color="auto" w:fill="auto"/>
          </w:tcPr>
          <w:p w14:paraId="0B2AD2D6"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w:t>
            </w:r>
          </w:p>
        </w:tc>
      </w:tr>
      <w:tr w:rsidR="00B768C9" w:rsidRPr="006B2066" w14:paraId="594B8497" w14:textId="77777777" w:rsidTr="00B768C9">
        <w:trPr>
          <w:trHeight w:val="51"/>
        </w:trPr>
        <w:tc>
          <w:tcPr>
            <w:tcW w:w="1418" w:type="dxa"/>
            <w:tcBorders>
              <w:bottom w:val="single" w:sz="4" w:space="0" w:color="auto"/>
            </w:tcBorders>
            <w:shd w:val="clear" w:color="auto" w:fill="auto"/>
          </w:tcPr>
          <w:p w14:paraId="314AD17B" w14:textId="77777777" w:rsidR="00B768C9" w:rsidRPr="006B2066" w:rsidRDefault="00B768C9" w:rsidP="00B768C9">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1E531FF2"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75FD4C98"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11706094"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1F35BCE6"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6B9C80B2"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6E020EE4"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60024620"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524918DC"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r>
      <w:tr w:rsidR="00B768C9" w:rsidRPr="00EA1524" w14:paraId="155B2387" w14:textId="77777777" w:rsidTr="00B768C9">
        <w:trPr>
          <w:trHeight w:val="75"/>
        </w:trPr>
        <w:tc>
          <w:tcPr>
            <w:tcW w:w="9923" w:type="dxa"/>
            <w:gridSpan w:val="9"/>
            <w:tcBorders>
              <w:top w:val="single" w:sz="4" w:space="0" w:color="auto"/>
            </w:tcBorders>
            <w:shd w:val="clear" w:color="auto" w:fill="auto"/>
          </w:tcPr>
          <w:p w14:paraId="412A786F" w14:textId="77777777" w:rsidR="00B768C9" w:rsidRPr="006B2066" w:rsidRDefault="00B768C9" w:rsidP="00B768C9">
            <w:pPr>
              <w:spacing w:after="0" w:line="240" w:lineRule="auto"/>
              <w:rPr>
                <w:sz w:val="19"/>
                <w:szCs w:val="19"/>
                <w:lang w:val="en-GB"/>
              </w:rPr>
            </w:pPr>
            <w:r w:rsidRPr="006B2066">
              <w:rPr>
                <w:b/>
                <w:sz w:val="19"/>
                <w:szCs w:val="19"/>
                <w:lang w:val="en-GB"/>
              </w:rPr>
              <w:t>Predictor: Emotional reactivity (increased negative affect in response to stress)</w:t>
            </w:r>
          </w:p>
        </w:tc>
      </w:tr>
      <w:tr w:rsidR="00B768C9" w:rsidRPr="006B2066" w14:paraId="009BA3E6" w14:textId="77777777" w:rsidTr="00B768C9">
        <w:trPr>
          <w:trHeight w:val="62"/>
        </w:trPr>
        <w:tc>
          <w:tcPr>
            <w:tcW w:w="1418" w:type="dxa"/>
            <w:shd w:val="clear" w:color="auto" w:fill="auto"/>
          </w:tcPr>
          <w:p w14:paraId="646EA66A"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03F32F71" w14:textId="77777777" w:rsidR="00B768C9" w:rsidRPr="006B2066" w:rsidRDefault="00B768C9" w:rsidP="00B768C9">
            <w:pPr>
              <w:spacing w:after="0" w:line="240" w:lineRule="auto"/>
              <w:jc w:val="center"/>
              <w:rPr>
                <w:sz w:val="19"/>
                <w:szCs w:val="19"/>
                <w:lang w:val="en-GB"/>
              </w:rPr>
            </w:pPr>
            <w:r w:rsidRPr="006B2066">
              <w:rPr>
                <w:sz w:val="19"/>
                <w:szCs w:val="19"/>
                <w:lang w:val="en-GB"/>
              </w:rPr>
              <w:t>0.71</w:t>
            </w:r>
          </w:p>
          <w:p w14:paraId="236FA9FD" w14:textId="77777777" w:rsidR="00B768C9" w:rsidRPr="006B2066" w:rsidRDefault="00B768C9" w:rsidP="00B768C9">
            <w:pPr>
              <w:spacing w:after="0" w:line="240" w:lineRule="auto"/>
              <w:jc w:val="center"/>
              <w:rPr>
                <w:sz w:val="19"/>
                <w:szCs w:val="19"/>
                <w:lang w:val="en-GB"/>
              </w:rPr>
            </w:pPr>
            <w:r w:rsidRPr="006B2066">
              <w:rPr>
                <w:sz w:val="19"/>
                <w:szCs w:val="19"/>
                <w:lang w:val="en-GB"/>
              </w:rPr>
              <w:t>(0.46 – 0.96)</w:t>
            </w:r>
          </w:p>
        </w:tc>
        <w:tc>
          <w:tcPr>
            <w:tcW w:w="709" w:type="dxa"/>
            <w:shd w:val="clear" w:color="auto" w:fill="auto"/>
          </w:tcPr>
          <w:p w14:paraId="0DD921A2" w14:textId="77777777" w:rsidR="00B768C9" w:rsidRPr="006B2066" w:rsidRDefault="00B768C9" w:rsidP="00B768C9">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5DEC0BB5" w14:textId="77777777" w:rsidR="00B768C9" w:rsidRPr="006B2066" w:rsidRDefault="00B768C9" w:rsidP="00B768C9">
            <w:pPr>
              <w:spacing w:after="0" w:line="240" w:lineRule="auto"/>
              <w:jc w:val="center"/>
              <w:rPr>
                <w:sz w:val="19"/>
                <w:szCs w:val="19"/>
                <w:lang w:val="en-GB"/>
              </w:rPr>
            </w:pPr>
            <w:r w:rsidRPr="006B2066">
              <w:rPr>
                <w:sz w:val="19"/>
                <w:szCs w:val="19"/>
                <w:lang w:val="en-GB"/>
              </w:rPr>
              <w:t>0.46</w:t>
            </w:r>
          </w:p>
          <w:p w14:paraId="438A0003" w14:textId="77777777" w:rsidR="00B768C9" w:rsidRPr="006B2066" w:rsidRDefault="00B768C9" w:rsidP="00B768C9">
            <w:pPr>
              <w:spacing w:after="0" w:line="240" w:lineRule="auto"/>
              <w:jc w:val="center"/>
              <w:rPr>
                <w:sz w:val="19"/>
                <w:szCs w:val="19"/>
                <w:lang w:val="en-GB"/>
              </w:rPr>
            </w:pPr>
            <w:r w:rsidRPr="006B2066">
              <w:rPr>
                <w:sz w:val="19"/>
                <w:szCs w:val="19"/>
                <w:lang w:val="en-GB"/>
              </w:rPr>
              <w:t>(-0.07 – 0.98)</w:t>
            </w:r>
          </w:p>
        </w:tc>
        <w:tc>
          <w:tcPr>
            <w:tcW w:w="708" w:type="dxa"/>
            <w:shd w:val="clear" w:color="auto" w:fill="auto"/>
          </w:tcPr>
          <w:p w14:paraId="202F4417" w14:textId="77777777" w:rsidR="00B768C9" w:rsidRPr="006B2066" w:rsidRDefault="00B768C9" w:rsidP="00B768C9">
            <w:pPr>
              <w:spacing w:after="0" w:line="240" w:lineRule="auto"/>
              <w:jc w:val="center"/>
              <w:rPr>
                <w:sz w:val="19"/>
                <w:szCs w:val="19"/>
                <w:lang w:val="en-GB"/>
              </w:rPr>
            </w:pPr>
            <w:r w:rsidRPr="006B2066">
              <w:rPr>
                <w:sz w:val="19"/>
                <w:szCs w:val="19"/>
                <w:lang w:val="en-GB"/>
              </w:rPr>
              <w:t>.085</w:t>
            </w:r>
          </w:p>
        </w:tc>
        <w:tc>
          <w:tcPr>
            <w:tcW w:w="1418" w:type="dxa"/>
            <w:shd w:val="clear" w:color="auto" w:fill="auto"/>
          </w:tcPr>
          <w:p w14:paraId="5053E764" w14:textId="77777777" w:rsidR="00B768C9" w:rsidRPr="006B2066" w:rsidRDefault="00B768C9" w:rsidP="00B768C9">
            <w:pPr>
              <w:spacing w:after="0" w:line="240" w:lineRule="auto"/>
              <w:jc w:val="center"/>
              <w:rPr>
                <w:sz w:val="19"/>
                <w:szCs w:val="19"/>
                <w:lang w:val="en-GB"/>
              </w:rPr>
            </w:pPr>
            <w:r w:rsidRPr="006B2066">
              <w:rPr>
                <w:sz w:val="19"/>
                <w:szCs w:val="19"/>
                <w:lang w:val="en-GB"/>
              </w:rPr>
              <w:t>0.42</w:t>
            </w:r>
          </w:p>
          <w:p w14:paraId="3DE0DAA5" w14:textId="77777777" w:rsidR="00B768C9" w:rsidRPr="006B2066" w:rsidRDefault="00B768C9" w:rsidP="00B768C9">
            <w:pPr>
              <w:spacing w:after="0" w:line="240" w:lineRule="auto"/>
              <w:jc w:val="center"/>
              <w:rPr>
                <w:sz w:val="19"/>
                <w:szCs w:val="19"/>
                <w:lang w:val="en-GB"/>
              </w:rPr>
            </w:pPr>
            <w:r w:rsidRPr="006B2066">
              <w:rPr>
                <w:sz w:val="19"/>
                <w:szCs w:val="19"/>
                <w:lang w:val="en-GB"/>
              </w:rPr>
              <w:t>(0.07 – 0.76)</w:t>
            </w:r>
          </w:p>
        </w:tc>
        <w:tc>
          <w:tcPr>
            <w:tcW w:w="709" w:type="dxa"/>
            <w:shd w:val="clear" w:color="auto" w:fill="auto"/>
          </w:tcPr>
          <w:p w14:paraId="7630B452" w14:textId="77777777" w:rsidR="00B768C9" w:rsidRPr="006B2066" w:rsidRDefault="00B768C9" w:rsidP="00B768C9">
            <w:pPr>
              <w:spacing w:after="0" w:line="240" w:lineRule="auto"/>
              <w:jc w:val="center"/>
              <w:rPr>
                <w:sz w:val="19"/>
                <w:szCs w:val="19"/>
                <w:lang w:val="en-GB"/>
              </w:rPr>
            </w:pPr>
            <w:r w:rsidRPr="006B2066">
              <w:rPr>
                <w:sz w:val="19"/>
                <w:szCs w:val="19"/>
                <w:lang w:val="en-GB"/>
              </w:rPr>
              <w:t>.019</w:t>
            </w:r>
          </w:p>
        </w:tc>
        <w:tc>
          <w:tcPr>
            <w:tcW w:w="1417" w:type="dxa"/>
            <w:shd w:val="clear" w:color="auto" w:fill="auto"/>
          </w:tcPr>
          <w:p w14:paraId="45829976" w14:textId="77777777" w:rsidR="00B768C9" w:rsidRPr="006B2066" w:rsidRDefault="00B768C9" w:rsidP="00B768C9">
            <w:pPr>
              <w:spacing w:after="0" w:line="240" w:lineRule="auto"/>
              <w:jc w:val="center"/>
              <w:rPr>
                <w:sz w:val="19"/>
                <w:szCs w:val="19"/>
                <w:lang w:val="en-GB"/>
              </w:rPr>
            </w:pPr>
            <w:r w:rsidRPr="006B2066">
              <w:rPr>
                <w:sz w:val="19"/>
                <w:szCs w:val="19"/>
                <w:lang w:val="en-GB"/>
              </w:rPr>
              <w:t>0.56</w:t>
            </w:r>
          </w:p>
          <w:p w14:paraId="3E461E75" w14:textId="77777777" w:rsidR="00B768C9" w:rsidRPr="006B2066" w:rsidRDefault="00B768C9" w:rsidP="00B768C9">
            <w:pPr>
              <w:spacing w:after="0" w:line="240" w:lineRule="auto"/>
              <w:jc w:val="center"/>
              <w:rPr>
                <w:sz w:val="19"/>
                <w:szCs w:val="19"/>
                <w:lang w:val="en-GB"/>
              </w:rPr>
            </w:pPr>
            <w:r w:rsidRPr="006B2066">
              <w:rPr>
                <w:sz w:val="19"/>
                <w:szCs w:val="19"/>
                <w:lang w:val="en-GB"/>
              </w:rPr>
              <w:t>(0.03 – 1.08)</w:t>
            </w:r>
          </w:p>
        </w:tc>
        <w:tc>
          <w:tcPr>
            <w:tcW w:w="709" w:type="dxa"/>
            <w:shd w:val="clear" w:color="auto" w:fill="auto"/>
          </w:tcPr>
          <w:p w14:paraId="230B3922" w14:textId="77777777" w:rsidR="00B768C9" w:rsidRPr="006B2066" w:rsidRDefault="00B768C9" w:rsidP="00B768C9">
            <w:pPr>
              <w:spacing w:after="0" w:line="240" w:lineRule="auto"/>
              <w:jc w:val="center"/>
              <w:rPr>
                <w:sz w:val="19"/>
                <w:szCs w:val="19"/>
                <w:lang w:val="en-GB"/>
              </w:rPr>
            </w:pPr>
            <w:r w:rsidRPr="006B2066">
              <w:rPr>
                <w:sz w:val="19"/>
                <w:szCs w:val="19"/>
                <w:lang w:val="en-GB"/>
              </w:rPr>
              <w:t>.040</w:t>
            </w:r>
          </w:p>
        </w:tc>
      </w:tr>
      <w:tr w:rsidR="00B768C9" w:rsidRPr="006B2066" w14:paraId="3C142835" w14:textId="77777777" w:rsidTr="00B768C9">
        <w:trPr>
          <w:trHeight w:val="168"/>
        </w:trPr>
        <w:tc>
          <w:tcPr>
            <w:tcW w:w="1418" w:type="dxa"/>
            <w:shd w:val="clear" w:color="auto" w:fill="auto"/>
          </w:tcPr>
          <w:p w14:paraId="6DEB5A29"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78EECC28" w14:textId="77777777" w:rsidR="00B768C9" w:rsidRPr="006B2066" w:rsidRDefault="00B768C9" w:rsidP="00B768C9">
            <w:pPr>
              <w:spacing w:after="0" w:line="240" w:lineRule="auto"/>
              <w:jc w:val="center"/>
              <w:rPr>
                <w:sz w:val="19"/>
                <w:szCs w:val="19"/>
                <w:lang w:val="en-GB"/>
              </w:rPr>
            </w:pPr>
            <w:r w:rsidRPr="006B2066">
              <w:rPr>
                <w:sz w:val="19"/>
                <w:szCs w:val="19"/>
                <w:lang w:val="en-GB"/>
              </w:rPr>
              <w:t>0.36</w:t>
            </w:r>
          </w:p>
          <w:p w14:paraId="7C1B0A3F" w14:textId="77777777" w:rsidR="00B768C9" w:rsidRPr="006B2066" w:rsidRDefault="00B768C9" w:rsidP="00B768C9">
            <w:pPr>
              <w:spacing w:after="0" w:line="240" w:lineRule="auto"/>
              <w:jc w:val="center"/>
              <w:rPr>
                <w:sz w:val="19"/>
                <w:szCs w:val="19"/>
                <w:lang w:val="en-GB"/>
              </w:rPr>
            </w:pPr>
            <w:r w:rsidRPr="006B2066">
              <w:rPr>
                <w:sz w:val="19"/>
                <w:szCs w:val="19"/>
                <w:lang w:val="en-GB"/>
              </w:rPr>
              <w:t>(-0.08 – 0.80)</w:t>
            </w:r>
          </w:p>
        </w:tc>
        <w:tc>
          <w:tcPr>
            <w:tcW w:w="709" w:type="dxa"/>
            <w:shd w:val="clear" w:color="auto" w:fill="auto"/>
          </w:tcPr>
          <w:p w14:paraId="34650C7F" w14:textId="77777777" w:rsidR="00B768C9" w:rsidRPr="006B2066" w:rsidRDefault="00B768C9" w:rsidP="00B768C9">
            <w:pPr>
              <w:spacing w:after="0" w:line="240" w:lineRule="auto"/>
              <w:jc w:val="center"/>
              <w:rPr>
                <w:sz w:val="19"/>
                <w:szCs w:val="19"/>
                <w:lang w:val="en-GB"/>
              </w:rPr>
            </w:pPr>
            <w:r w:rsidRPr="006B2066">
              <w:rPr>
                <w:sz w:val="19"/>
                <w:szCs w:val="19"/>
                <w:lang w:val="en-GB"/>
              </w:rPr>
              <w:t>.105</w:t>
            </w:r>
          </w:p>
        </w:tc>
        <w:tc>
          <w:tcPr>
            <w:tcW w:w="1418" w:type="dxa"/>
            <w:shd w:val="clear" w:color="auto" w:fill="auto"/>
          </w:tcPr>
          <w:p w14:paraId="239D367C" w14:textId="77777777" w:rsidR="00B768C9" w:rsidRPr="006B2066" w:rsidRDefault="00B768C9" w:rsidP="00B768C9">
            <w:pPr>
              <w:spacing w:after="0" w:line="240" w:lineRule="auto"/>
              <w:jc w:val="center"/>
              <w:rPr>
                <w:sz w:val="19"/>
                <w:szCs w:val="19"/>
                <w:lang w:val="en-GB"/>
              </w:rPr>
            </w:pPr>
            <w:r w:rsidRPr="006B2066">
              <w:rPr>
                <w:sz w:val="19"/>
                <w:szCs w:val="19"/>
                <w:lang w:val="en-GB"/>
              </w:rPr>
              <w:t>-0.34</w:t>
            </w:r>
          </w:p>
          <w:p w14:paraId="613FFE6C" w14:textId="77777777" w:rsidR="00B768C9" w:rsidRPr="006B2066" w:rsidRDefault="00B768C9" w:rsidP="00B768C9">
            <w:pPr>
              <w:spacing w:after="0" w:line="240" w:lineRule="auto"/>
              <w:jc w:val="center"/>
              <w:rPr>
                <w:sz w:val="19"/>
                <w:szCs w:val="19"/>
                <w:lang w:val="en-GB"/>
              </w:rPr>
            </w:pPr>
            <w:r w:rsidRPr="006B2066">
              <w:rPr>
                <w:sz w:val="19"/>
                <w:szCs w:val="19"/>
                <w:lang w:val="en-GB"/>
              </w:rPr>
              <w:t>(-1.28 – 1.83)</w:t>
            </w:r>
          </w:p>
        </w:tc>
        <w:tc>
          <w:tcPr>
            <w:tcW w:w="708" w:type="dxa"/>
            <w:shd w:val="clear" w:color="auto" w:fill="auto"/>
          </w:tcPr>
          <w:p w14:paraId="6F106B18" w14:textId="77777777" w:rsidR="00B768C9" w:rsidRPr="006B2066" w:rsidRDefault="00B768C9" w:rsidP="00B768C9">
            <w:pPr>
              <w:spacing w:after="0" w:line="240" w:lineRule="auto"/>
              <w:jc w:val="center"/>
              <w:rPr>
                <w:sz w:val="19"/>
                <w:szCs w:val="19"/>
                <w:lang w:val="en-GB"/>
              </w:rPr>
            </w:pPr>
            <w:r w:rsidRPr="006B2066">
              <w:rPr>
                <w:sz w:val="19"/>
                <w:szCs w:val="19"/>
                <w:lang w:val="en-GB"/>
              </w:rPr>
              <w:t>.338</w:t>
            </w:r>
          </w:p>
        </w:tc>
        <w:tc>
          <w:tcPr>
            <w:tcW w:w="1418" w:type="dxa"/>
            <w:shd w:val="clear" w:color="auto" w:fill="auto"/>
          </w:tcPr>
          <w:p w14:paraId="63E96D34" w14:textId="77777777" w:rsidR="00B768C9" w:rsidRPr="006B2066" w:rsidRDefault="00B768C9" w:rsidP="00B768C9">
            <w:pPr>
              <w:spacing w:after="0" w:line="240" w:lineRule="auto"/>
              <w:jc w:val="center"/>
              <w:rPr>
                <w:sz w:val="19"/>
                <w:szCs w:val="19"/>
                <w:lang w:val="en-GB"/>
              </w:rPr>
            </w:pPr>
            <w:r w:rsidRPr="006B2066">
              <w:rPr>
                <w:sz w:val="19"/>
                <w:szCs w:val="19"/>
                <w:lang w:val="en-GB"/>
              </w:rPr>
              <w:t>-3.89</w:t>
            </w:r>
          </w:p>
          <w:p w14:paraId="0D0F5CE7" w14:textId="77777777" w:rsidR="00B768C9" w:rsidRPr="006B2066" w:rsidRDefault="00B768C9" w:rsidP="00B768C9">
            <w:pPr>
              <w:spacing w:after="0" w:line="240" w:lineRule="auto"/>
              <w:jc w:val="center"/>
              <w:rPr>
                <w:sz w:val="19"/>
                <w:szCs w:val="19"/>
                <w:lang w:val="en-GB"/>
              </w:rPr>
            </w:pPr>
            <w:r w:rsidRPr="006B2066">
              <w:rPr>
                <w:sz w:val="19"/>
                <w:szCs w:val="19"/>
                <w:lang w:val="en-GB"/>
              </w:rPr>
              <w:t>(-10.86 -3.08)</w:t>
            </w:r>
          </w:p>
        </w:tc>
        <w:tc>
          <w:tcPr>
            <w:tcW w:w="709" w:type="dxa"/>
            <w:shd w:val="clear" w:color="auto" w:fill="auto"/>
          </w:tcPr>
          <w:p w14:paraId="216BCACF" w14:textId="77777777" w:rsidR="00B768C9" w:rsidRPr="006B2066" w:rsidRDefault="00B768C9" w:rsidP="00B768C9">
            <w:pPr>
              <w:spacing w:after="0" w:line="240" w:lineRule="auto"/>
              <w:jc w:val="center"/>
              <w:rPr>
                <w:sz w:val="19"/>
                <w:szCs w:val="19"/>
                <w:lang w:val="en-GB"/>
              </w:rPr>
            </w:pPr>
            <w:r w:rsidRPr="006B2066">
              <w:rPr>
                <w:sz w:val="19"/>
                <w:szCs w:val="19"/>
                <w:lang w:val="en-GB"/>
              </w:rPr>
              <w:t>.265</w:t>
            </w:r>
          </w:p>
        </w:tc>
        <w:tc>
          <w:tcPr>
            <w:tcW w:w="1417" w:type="dxa"/>
            <w:shd w:val="clear" w:color="auto" w:fill="auto"/>
          </w:tcPr>
          <w:p w14:paraId="3F502637" w14:textId="77777777" w:rsidR="00B768C9" w:rsidRPr="006B2066" w:rsidRDefault="00B768C9" w:rsidP="00B768C9">
            <w:pPr>
              <w:spacing w:after="0" w:line="240" w:lineRule="auto"/>
              <w:jc w:val="center"/>
              <w:rPr>
                <w:sz w:val="19"/>
                <w:szCs w:val="19"/>
                <w:lang w:val="en-GB"/>
              </w:rPr>
            </w:pPr>
            <w:r w:rsidRPr="006B2066">
              <w:rPr>
                <w:sz w:val="19"/>
                <w:szCs w:val="19"/>
                <w:lang w:val="en-GB"/>
              </w:rPr>
              <w:t>5.60</w:t>
            </w:r>
          </w:p>
          <w:p w14:paraId="00D6DC9C" w14:textId="77777777" w:rsidR="00B768C9" w:rsidRPr="006B2066" w:rsidRDefault="00B768C9" w:rsidP="00B768C9">
            <w:pPr>
              <w:spacing w:after="0" w:line="240" w:lineRule="auto"/>
              <w:jc w:val="center"/>
              <w:rPr>
                <w:sz w:val="19"/>
                <w:szCs w:val="19"/>
                <w:lang w:val="en-GB"/>
              </w:rPr>
            </w:pPr>
            <w:r w:rsidRPr="006B2066">
              <w:rPr>
                <w:sz w:val="19"/>
                <w:szCs w:val="19"/>
                <w:lang w:val="en-GB"/>
              </w:rPr>
              <w:t>(-4.36 – 15.57)</w:t>
            </w:r>
          </w:p>
        </w:tc>
        <w:tc>
          <w:tcPr>
            <w:tcW w:w="709" w:type="dxa"/>
            <w:shd w:val="clear" w:color="auto" w:fill="auto"/>
          </w:tcPr>
          <w:p w14:paraId="4DD9EADE" w14:textId="77777777" w:rsidR="00B768C9" w:rsidRPr="006B2066" w:rsidRDefault="00B768C9" w:rsidP="00B768C9">
            <w:pPr>
              <w:spacing w:after="0" w:line="240" w:lineRule="auto"/>
              <w:jc w:val="center"/>
              <w:rPr>
                <w:sz w:val="19"/>
                <w:szCs w:val="19"/>
                <w:lang w:val="en-GB"/>
              </w:rPr>
            </w:pPr>
            <w:r w:rsidRPr="006B2066">
              <w:rPr>
                <w:sz w:val="19"/>
                <w:szCs w:val="19"/>
                <w:lang w:val="en-GB"/>
              </w:rPr>
              <w:t>.255</w:t>
            </w:r>
          </w:p>
        </w:tc>
      </w:tr>
      <w:tr w:rsidR="00B768C9" w:rsidRPr="00EA1524" w14:paraId="6BEDBEF8" w14:textId="77777777" w:rsidTr="00B768C9">
        <w:trPr>
          <w:trHeight w:val="75"/>
        </w:trPr>
        <w:tc>
          <w:tcPr>
            <w:tcW w:w="9923" w:type="dxa"/>
            <w:gridSpan w:val="9"/>
            <w:shd w:val="clear" w:color="auto" w:fill="auto"/>
          </w:tcPr>
          <w:p w14:paraId="6C574B39" w14:textId="77777777" w:rsidR="00B768C9" w:rsidRPr="006B2066" w:rsidRDefault="00B768C9" w:rsidP="00B768C9">
            <w:pPr>
              <w:spacing w:after="0" w:line="240" w:lineRule="auto"/>
              <w:rPr>
                <w:b/>
                <w:sz w:val="19"/>
                <w:szCs w:val="19"/>
                <w:lang w:val="en-GB"/>
              </w:rPr>
            </w:pPr>
            <w:r w:rsidRPr="006B2066">
              <w:rPr>
                <w:b/>
                <w:sz w:val="19"/>
                <w:szCs w:val="19"/>
                <w:lang w:val="en-GB"/>
              </w:rPr>
              <w:t>Predictor: Emotional reactivity (decreased positive affect in response to stress)</w:t>
            </w:r>
          </w:p>
        </w:tc>
      </w:tr>
      <w:tr w:rsidR="00B768C9" w:rsidRPr="006B2066" w14:paraId="411CC672" w14:textId="77777777" w:rsidTr="00B768C9">
        <w:trPr>
          <w:trHeight w:val="75"/>
        </w:trPr>
        <w:tc>
          <w:tcPr>
            <w:tcW w:w="1418" w:type="dxa"/>
            <w:shd w:val="clear" w:color="auto" w:fill="auto"/>
          </w:tcPr>
          <w:p w14:paraId="1AC41447"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F4A95B9" w14:textId="77777777" w:rsidR="00B768C9" w:rsidRPr="006B2066" w:rsidRDefault="00B768C9" w:rsidP="00B768C9">
            <w:pPr>
              <w:spacing w:after="0" w:line="240" w:lineRule="auto"/>
              <w:jc w:val="center"/>
              <w:rPr>
                <w:sz w:val="19"/>
                <w:szCs w:val="19"/>
                <w:lang w:val="en-GB"/>
              </w:rPr>
            </w:pPr>
            <w:r w:rsidRPr="006B2066">
              <w:rPr>
                <w:sz w:val="19"/>
                <w:szCs w:val="19"/>
                <w:lang w:val="en-GB"/>
              </w:rPr>
              <w:t>0.73</w:t>
            </w:r>
          </w:p>
          <w:p w14:paraId="1B5EC150" w14:textId="77777777" w:rsidR="00B768C9" w:rsidRPr="006B2066" w:rsidRDefault="00B768C9" w:rsidP="00B768C9">
            <w:pPr>
              <w:spacing w:after="0" w:line="240" w:lineRule="auto"/>
              <w:jc w:val="center"/>
              <w:rPr>
                <w:sz w:val="19"/>
                <w:szCs w:val="19"/>
                <w:lang w:val="en-GB"/>
              </w:rPr>
            </w:pPr>
            <w:r w:rsidRPr="006B2066">
              <w:rPr>
                <w:sz w:val="19"/>
                <w:szCs w:val="19"/>
                <w:lang w:val="en-GB"/>
              </w:rPr>
              <w:t>(0.49 – 0.97)</w:t>
            </w:r>
          </w:p>
        </w:tc>
        <w:tc>
          <w:tcPr>
            <w:tcW w:w="709" w:type="dxa"/>
            <w:shd w:val="clear" w:color="auto" w:fill="auto"/>
          </w:tcPr>
          <w:p w14:paraId="1D2ACB25" w14:textId="77777777" w:rsidR="00B768C9" w:rsidRPr="006B2066" w:rsidRDefault="00B768C9" w:rsidP="00B768C9">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0DBFFCF2" w14:textId="77777777" w:rsidR="00B768C9" w:rsidRPr="006B2066" w:rsidRDefault="00B768C9" w:rsidP="00B768C9">
            <w:pPr>
              <w:spacing w:after="0" w:line="240" w:lineRule="auto"/>
              <w:jc w:val="center"/>
              <w:rPr>
                <w:sz w:val="19"/>
                <w:szCs w:val="19"/>
                <w:lang w:val="en-GB"/>
              </w:rPr>
            </w:pPr>
            <w:r w:rsidRPr="006B2066">
              <w:rPr>
                <w:sz w:val="19"/>
                <w:szCs w:val="19"/>
                <w:lang w:val="en-GB"/>
              </w:rPr>
              <w:t>0.29</w:t>
            </w:r>
          </w:p>
          <w:p w14:paraId="195793BA" w14:textId="77777777" w:rsidR="00B768C9" w:rsidRPr="006B2066" w:rsidRDefault="00B768C9" w:rsidP="00B768C9">
            <w:pPr>
              <w:spacing w:after="0" w:line="240" w:lineRule="auto"/>
              <w:jc w:val="center"/>
              <w:rPr>
                <w:sz w:val="19"/>
                <w:szCs w:val="19"/>
                <w:lang w:val="en-GB"/>
              </w:rPr>
            </w:pPr>
            <w:r w:rsidRPr="006B2066">
              <w:rPr>
                <w:sz w:val="19"/>
                <w:szCs w:val="19"/>
                <w:lang w:val="en-GB"/>
              </w:rPr>
              <w:t>(-0.26 – 0.83)</w:t>
            </w:r>
          </w:p>
        </w:tc>
        <w:tc>
          <w:tcPr>
            <w:tcW w:w="708" w:type="dxa"/>
            <w:shd w:val="clear" w:color="auto" w:fill="auto"/>
          </w:tcPr>
          <w:p w14:paraId="4FCB08CE" w14:textId="77777777" w:rsidR="00B768C9" w:rsidRPr="006B2066" w:rsidRDefault="00B768C9" w:rsidP="00B768C9">
            <w:pPr>
              <w:spacing w:after="0" w:line="240" w:lineRule="auto"/>
              <w:jc w:val="center"/>
              <w:rPr>
                <w:sz w:val="19"/>
                <w:szCs w:val="19"/>
                <w:lang w:val="en-GB"/>
              </w:rPr>
            </w:pPr>
            <w:r w:rsidRPr="006B2066">
              <w:rPr>
                <w:sz w:val="19"/>
                <w:szCs w:val="19"/>
                <w:lang w:val="en-GB"/>
              </w:rPr>
              <w:t>.284</w:t>
            </w:r>
          </w:p>
        </w:tc>
        <w:tc>
          <w:tcPr>
            <w:tcW w:w="1418" w:type="dxa"/>
            <w:shd w:val="clear" w:color="auto" w:fill="auto"/>
          </w:tcPr>
          <w:p w14:paraId="3B1DB68E" w14:textId="77777777" w:rsidR="00B768C9" w:rsidRPr="006B2066" w:rsidRDefault="00B768C9" w:rsidP="00B768C9">
            <w:pPr>
              <w:spacing w:after="0" w:line="240" w:lineRule="auto"/>
              <w:jc w:val="center"/>
              <w:rPr>
                <w:sz w:val="19"/>
                <w:szCs w:val="19"/>
                <w:lang w:val="en-GB"/>
              </w:rPr>
            </w:pPr>
            <w:r w:rsidRPr="006B2066">
              <w:rPr>
                <w:sz w:val="19"/>
                <w:szCs w:val="19"/>
                <w:lang w:val="en-GB"/>
              </w:rPr>
              <w:t>0.41</w:t>
            </w:r>
          </w:p>
          <w:p w14:paraId="7DF138C1" w14:textId="77777777" w:rsidR="00B768C9" w:rsidRPr="006B2066" w:rsidRDefault="00B768C9" w:rsidP="00B768C9">
            <w:pPr>
              <w:spacing w:after="0" w:line="240" w:lineRule="auto"/>
              <w:jc w:val="center"/>
              <w:rPr>
                <w:sz w:val="19"/>
                <w:szCs w:val="19"/>
                <w:lang w:val="en-GB"/>
              </w:rPr>
            </w:pPr>
            <w:r w:rsidRPr="006B2066">
              <w:rPr>
                <w:sz w:val="19"/>
                <w:szCs w:val="19"/>
                <w:lang w:val="en-GB"/>
              </w:rPr>
              <w:t>(0.09 – 0.74)</w:t>
            </w:r>
          </w:p>
        </w:tc>
        <w:tc>
          <w:tcPr>
            <w:tcW w:w="709" w:type="dxa"/>
            <w:shd w:val="clear" w:color="auto" w:fill="auto"/>
          </w:tcPr>
          <w:p w14:paraId="2A1B35C8" w14:textId="77777777" w:rsidR="00B768C9" w:rsidRPr="006B2066" w:rsidRDefault="00B768C9" w:rsidP="00B768C9">
            <w:pPr>
              <w:spacing w:after="0" w:line="240" w:lineRule="auto"/>
              <w:jc w:val="center"/>
              <w:rPr>
                <w:sz w:val="19"/>
                <w:szCs w:val="19"/>
                <w:lang w:val="en-GB"/>
              </w:rPr>
            </w:pPr>
            <w:r w:rsidRPr="006B2066">
              <w:rPr>
                <w:sz w:val="19"/>
                <w:szCs w:val="19"/>
                <w:lang w:val="en-GB"/>
              </w:rPr>
              <w:t>.015</w:t>
            </w:r>
          </w:p>
        </w:tc>
        <w:tc>
          <w:tcPr>
            <w:tcW w:w="1417" w:type="dxa"/>
            <w:shd w:val="clear" w:color="auto" w:fill="auto"/>
          </w:tcPr>
          <w:p w14:paraId="70EB0242" w14:textId="77777777" w:rsidR="00B768C9" w:rsidRPr="006B2066" w:rsidRDefault="00B768C9" w:rsidP="00B768C9">
            <w:pPr>
              <w:spacing w:after="0" w:line="240" w:lineRule="auto"/>
              <w:jc w:val="center"/>
              <w:rPr>
                <w:sz w:val="19"/>
                <w:szCs w:val="19"/>
                <w:lang w:val="en-GB"/>
              </w:rPr>
            </w:pPr>
            <w:r w:rsidRPr="006B2066">
              <w:rPr>
                <w:sz w:val="19"/>
                <w:szCs w:val="19"/>
                <w:lang w:val="en-GB"/>
              </w:rPr>
              <w:t>0.48</w:t>
            </w:r>
          </w:p>
          <w:p w14:paraId="02C29E8F" w14:textId="77777777" w:rsidR="00B768C9" w:rsidRPr="006B2066" w:rsidRDefault="00B768C9" w:rsidP="00B768C9">
            <w:pPr>
              <w:spacing w:after="0" w:line="240" w:lineRule="auto"/>
              <w:jc w:val="center"/>
              <w:rPr>
                <w:sz w:val="19"/>
                <w:szCs w:val="19"/>
                <w:lang w:val="en-GB"/>
              </w:rPr>
            </w:pPr>
            <w:r w:rsidRPr="006B2066">
              <w:rPr>
                <w:sz w:val="19"/>
                <w:szCs w:val="19"/>
                <w:lang w:val="en-GB"/>
              </w:rPr>
              <w:t>(-0.05 – 1.02)</w:t>
            </w:r>
          </w:p>
        </w:tc>
        <w:tc>
          <w:tcPr>
            <w:tcW w:w="709" w:type="dxa"/>
            <w:shd w:val="clear" w:color="auto" w:fill="auto"/>
          </w:tcPr>
          <w:p w14:paraId="7F497BBC" w14:textId="77777777" w:rsidR="00B768C9" w:rsidRPr="006B2066" w:rsidRDefault="00B768C9" w:rsidP="00B768C9">
            <w:pPr>
              <w:spacing w:after="0" w:line="240" w:lineRule="auto"/>
              <w:jc w:val="center"/>
              <w:rPr>
                <w:sz w:val="19"/>
                <w:szCs w:val="19"/>
                <w:lang w:val="en-GB"/>
              </w:rPr>
            </w:pPr>
            <w:r w:rsidRPr="006B2066">
              <w:rPr>
                <w:sz w:val="19"/>
                <w:szCs w:val="19"/>
                <w:lang w:val="en-GB"/>
              </w:rPr>
              <w:t>.075</w:t>
            </w:r>
          </w:p>
        </w:tc>
      </w:tr>
      <w:tr w:rsidR="00B768C9" w:rsidRPr="006B2066" w14:paraId="34D3AD25" w14:textId="77777777" w:rsidTr="00B768C9">
        <w:trPr>
          <w:trHeight w:val="75"/>
        </w:trPr>
        <w:tc>
          <w:tcPr>
            <w:tcW w:w="1418" w:type="dxa"/>
            <w:shd w:val="clear" w:color="auto" w:fill="auto"/>
          </w:tcPr>
          <w:p w14:paraId="07F5EA98"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00358145" w14:textId="77777777" w:rsidR="00B768C9" w:rsidRPr="006B2066" w:rsidRDefault="00B768C9" w:rsidP="00B768C9">
            <w:pPr>
              <w:spacing w:after="0" w:line="240" w:lineRule="auto"/>
              <w:jc w:val="center"/>
              <w:rPr>
                <w:sz w:val="19"/>
                <w:szCs w:val="19"/>
                <w:lang w:val="en-GB"/>
              </w:rPr>
            </w:pPr>
            <w:r w:rsidRPr="006B2066">
              <w:rPr>
                <w:sz w:val="19"/>
                <w:szCs w:val="19"/>
                <w:lang w:val="en-GB"/>
              </w:rPr>
              <w:t>-0.42</w:t>
            </w:r>
          </w:p>
          <w:p w14:paraId="1FACE273" w14:textId="77777777" w:rsidR="00B768C9" w:rsidRPr="006B2066" w:rsidRDefault="00B768C9" w:rsidP="00B768C9">
            <w:pPr>
              <w:spacing w:after="0" w:line="240" w:lineRule="auto"/>
              <w:jc w:val="center"/>
              <w:rPr>
                <w:sz w:val="19"/>
                <w:szCs w:val="19"/>
                <w:lang w:val="en-GB"/>
              </w:rPr>
            </w:pPr>
            <w:r w:rsidRPr="006B2066">
              <w:rPr>
                <w:sz w:val="19"/>
                <w:szCs w:val="19"/>
                <w:lang w:val="en-GB"/>
              </w:rPr>
              <w:t>(-0.86 – 0.02)</w:t>
            </w:r>
          </w:p>
        </w:tc>
        <w:tc>
          <w:tcPr>
            <w:tcW w:w="709" w:type="dxa"/>
            <w:shd w:val="clear" w:color="auto" w:fill="auto"/>
          </w:tcPr>
          <w:p w14:paraId="467819F7" w14:textId="77777777" w:rsidR="00B768C9" w:rsidRPr="006B2066" w:rsidRDefault="00B768C9" w:rsidP="00B768C9">
            <w:pPr>
              <w:spacing w:after="0" w:line="240" w:lineRule="auto"/>
              <w:jc w:val="center"/>
              <w:rPr>
                <w:sz w:val="19"/>
                <w:szCs w:val="19"/>
                <w:lang w:val="en-GB"/>
              </w:rPr>
            </w:pPr>
            <w:r w:rsidRPr="006B2066">
              <w:rPr>
                <w:sz w:val="19"/>
                <w:szCs w:val="19"/>
                <w:lang w:val="en-GB"/>
              </w:rPr>
              <w:t>.061</w:t>
            </w:r>
          </w:p>
        </w:tc>
        <w:tc>
          <w:tcPr>
            <w:tcW w:w="1418" w:type="dxa"/>
            <w:shd w:val="clear" w:color="auto" w:fill="auto"/>
          </w:tcPr>
          <w:p w14:paraId="0888E5D6" w14:textId="77777777" w:rsidR="00B768C9" w:rsidRPr="006B2066" w:rsidRDefault="00B768C9" w:rsidP="00B768C9">
            <w:pPr>
              <w:spacing w:after="0" w:line="240" w:lineRule="auto"/>
              <w:jc w:val="center"/>
              <w:rPr>
                <w:sz w:val="19"/>
                <w:szCs w:val="19"/>
                <w:lang w:val="en-GB"/>
              </w:rPr>
            </w:pPr>
            <w:r w:rsidRPr="006B2066">
              <w:rPr>
                <w:sz w:val="19"/>
                <w:szCs w:val="19"/>
                <w:lang w:val="en-GB"/>
              </w:rPr>
              <w:t>-0.34</w:t>
            </w:r>
          </w:p>
          <w:p w14:paraId="06E5F2B3" w14:textId="77777777" w:rsidR="00B768C9" w:rsidRPr="006B2066" w:rsidRDefault="00B768C9" w:rsidP="00B768C9">
            <w:pPr>
              <w:spacing w:after="0" w:line="240" w:lineRule="auto"/>
              <w:jc w:val="center"/>
              <w:rPr>
                <w:sz w:val="19"/>
                <w:szCs w:val="19"/>
                <w:lang w:val="en-GB"/>
              </w:rPr>
            </w:pPr>
            <w:r w:rsidRPr="006B2066">
              <w:rPr>
                <w:sz w:val="19"/>
                <w:szCs w:val="19"/>
                <w:lang w:val="en-GB"/>
              </w:rPr>
              <w:t>(-1.30 – 0.62)</w:t>
            </w:r>
          </w:p>
        </w:tc>
        <w:tc>
          <w:tcPr>
            <w:tcW w:w="708" w:type="dxa"/>
            <w:shd w:val="clear" w:color="auto" w:fill="auto"/>
          </w:tcPr>
          <w:p w14:paraId="3E9C7A18" w14:textId="77777777" w:rsidR="00B768C9" w:rsidRPr="006B2066" w:rsidRDefault="00B768C9" w:rsidP="00B768C9">
            <w:pPr>
              <w:spacing w:after="0" w:line="240" w:lineRule="auto"/>
              <w:jc w:val="center"/>
              <w:rPr>
                <w:sz w:val="19"/>
                <w:szCs w:val="19"/>
                <w:lang w:val="en-GB"/>
              </w:rPr>
            </w:pPr>
            <w:r w:rsidRPr="006B2066">
              <w:rPr>
                <w:sz w:val="19"/>
                <w:szCs w:val="19"/>
                <w:lang w:val="en-GB"/>
              </w:rPr>
              <w:t>.474</w:t>
            </w:r>
          </w:p>
        </w:tc>
        <w:tc>
          <w:tcPr>
            <w:tcW w:w="1418" w:type="dxa"/>
            <w:shd w:val="clear" w:color="auto" w:fill="auto"/>
          </w:tcPr>
          <w:p w14:paraId="1404C5FC" w14:textId="77777777" w:rsidR="00B768C9" w:rsidRPr="006B2066" w:rsidRDefault="00B768C9" w:rsidP="00B768C9">
            <w:pPr>
              <w:spacing w:after="0" w:line="240" w:lineRule="auto"/>
              <w:jc w:val="center"/>
              <w:rPr>
                <w:sz w:val="19"/>
                <w:szCs w:val="19"/>
                <w:lang w:val="en-GB"/>
              </w:rPr>
            </w:pPr>
            <w:r w:rsidRPr="006B2066">
              <w:rPr>
                <w:sz w:val="19"/>
                <w:szCs w:val="19"/>
                <w:lang w:val="en-GB"/>
              </w:rPr>
              <w:t>6.64</w:t>
            </w:r>
          </w:p>
          <w:p w14:paraId="162C112B" w14:textId="77777777" w:rsidR="00B768C9" w:rsidRPr="006B2066" w:rsidRDefault="00B768C9" w:rsidP="00B768C9">
            <w:pPr>
              <w:spacing w:after="0" w:line="240" w:lineRule="auto"/>
              <w:jc w:val="center"/>
              <w:rPr>
                <w:sz w:val="19"/>
                <w:szCs w:val="19"/>
                <w:lang w:val="en-GB"/>
              </w:rPr>
            </w:pPr>
            <w:r w:rsidRPr="006B2066">
              <w:rPr>
                <w:sz w:val="19"/>
                <w:szCs w:val="19"/>
                <w:lang w:val="en-GB"/>
              </w:rPr>
              <w:t>(0.14 – 13.13)</w:t>
            </w:r>
          </w:p>
        </w:tc>
        <w:tc>
          <w:tcPr>
            <w:tcW w:w="709" w:type="dxa"/>
            <w:shd w:val="clear" w:color="auto" w:fill="auto"/>
          </w:tcPr>
          <w:p w14:paraId="339B5013" w14:textId="77777777" w:rsidR="00B768C9" w:rsidRPr="006B2066" w:rsidRDefault="00B768C9" w:rsidP="00B768C9">
            <w:pPr>
              <w:spacing w:after="0" w:line="240" w:lineRule="auto"/>
              <w:jc w:val="center"/>
              <w:rPr>
                <w:sz w:val="19"/>
                <w:szCs w:val="19"/>
                <w:lang w:val="en-GB"/>
              </w:rPr>
            </w:pPr>
            <w:r w:rsidRPr="006B2066">
              <w:rPr>
                <w:sz w:val="19"/>
                <w:szCs w:val="19"/>
                <w:lang w:val="en-GB"/>
              </w:rPr>
              <w:t>.046</w:t>
            </w:r>
          </w:p>
        </w:tc>
        <w:tc>
          <w:tcPr>
            <w:tcW w:w="1417" w:type="dxa"/>
            <w:shd w:val="clear" w:color="auto" w:fill="auto"/>
          </w:tcPr>
          <w:p w14:paraId="685BBE3E" w14:textId="77777777" w:rsidR="00B768C9" w:rsidRPr="006B2066" w:rsidRDefault="00B768C9" w:rsidP="00B768C9">
            <w:pPr>
              <w:spacing w:after="0" w:line="240" w:lineRule="auto"/>
              <w:jc w:val="center"/>
              <w:rPr>
                <w:sz w:val="19"/>
                <w:szCs w:val="19"/>
                <w:lang w:val="en-GB"/>
              </w:rPr>
            </w:pPr>
            <w:r w:rsidRPr="006B2066">
              <w:rPr>
                <w:sz w:val="19"/>
                <w:szCs w:val="19"/>
                <w:lang w:val="en-GB"/>
              </w:rPr>
              <w:t>-1.22</w:t>
            </w:r>
          </w:p>
          <w:p w14:paraId="229E4C75" w14:textId="77777777" w:rsidR="00B768C9" w:rsidRPr="006B2066" w:rsidRDefault="00B768C9" w:rsidP="00B768C9">
            <w:pPr>
              <w:spacing w:after="0" w:line="240" w:lineRule="auto"/>
              <w:jc w:val="center"/>
              <w:rPr>
                <w:sz w:val="19"/>
                <w:szCs w:val="19"/>
                <w:lang w:val="en-GB"/>
              </w:rPr>
            </w:pPr>
            <w:r w:rsidRPr="006B2066">
              <w:rPr>
                <w:sz w:val="19"/>
                <w:szCs w:val="19"/>
                <w:lang w:val="en-GB"/>
              </w:rPr>
              <w:t>(-10.45 – 7.99)</w:t>
            </w:r>
          </w:p>
        </w:tc>
        <w:tc>
          <w:tcPr>
            <w:tcW w:w="709" w:type="dxa"/>
            <w:shd w:val="clear" w:color="auto" w:fill="auto"/>
          </w:tcPr>
          <w:p w14:paraId="2DE7E89D" w14:textId="77777777" w:rsidR="00B768C9" w:rsidRPr="006B2066" w:rsidRDefault="00B768C9" w:rsidP="00B768C9">
            <w:pPr>
              <w:spacing w:after="0" w:line="240" w:lineRule="auto"/>
              <w:jc w:val="center"/>
              <w:rPr>
                <w:sz w:val="19"/>
                <w:szCs w:val="19"/>
                <w:lang w:val="en-GB"/>
              </w:rPr>
            </w:pPr>
            <w:r w:rsidRPr="006B2066">
              <w:rPr>
                <w:sz w:val="19"/>
                <w:szCs w:val="19"/>
                <w:lang w:val="en-GB"/>
              </w:rPr>
              <w:t>.784</w:t>
            </w:r>
          </w:p>
        </w:tc>
      </w:tr>
      <w:tr w:rsidR="00B768C9" w:rsidRPr="00EA1524" w14:paraId="007F1885" w14:textId="77777777" w:rsidTr="00B768C9">
        <w:trPr>
          <w:trHeight w:val="75"/>
        </w:trPr>
        <w:tc>
          <w:tcPr>
            <w:tcW w:w="9923" w:type="dxa"/>
            <w:gridSpan w:val="9"/>
            <w:shd w:val="clear" w:color="auto" w:fill="auto"/>
          </w:tcPr>
          <w:p w14:paraId="37A643AD" w14:textId="77777777" w:rsidR="00B768C9" w:rsidRPr="006B2066" w:rsidRDefault="00B768C9" w:rsidP="00B768C9">
            <w:pPr>
              <w:spacing w:after="0" w:line="240" w:lineRule="auto"/>
              <w:rPr>
                <w:b/>
                <w:sz w:val="19"/>
                <w:szCs w:val="19"/>
                <w:lang w:val="en-GB"/>
              </w:rPr>
            </w:pPr>
            <w:r w:rsidRPr="006B2066">
              <w:rPr>
                <w:b/>
                <w:sz w:val="19"/>
                <w:szCs w:val="19"/>
                <w:lang w:val="en-GB"/>
              </w:rPr>
              <w:t>Predictor: Psychotic reactivity (increased psychotic experiences in response to stress)</w:t>
            </w:r>
          </w:p>
        </w:tc>
      </w:tr>
      <w:tr w:rsidR="00B768C9" w:rsidRPr="006B2066" w14:paraId="130F09A3" w14:textId="77777777" w:rsidTr="00B768C9">
        <w:trPr>
          <w:trHeight w:val="394"/>
        </w:trPr>
        <w:tc>
          <w:tcPr>
            <w:tcW w:w="1418" w:type="dxa"/>
            <w:shd w:val="clear" w:color="auto" w:fill="auto"/>
          </w:tcPr>
          <w:p w14:paraId="26DC6389"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FE3419B" w14:textId="77777777" w:rsidR="00B768C9" w:rsidRPr="006B2066" w:rsidRDefault="00B768C9" w:rsidP="00B768C9">
            <w:pPr>
              <w:spacing w:after="0" w:line="240" w:lineRule="auto"/>
              <w:jc w:val="center"/>
              <w:rPr>
                <w:sz w:val="19"/>
                <w:szCs w:val="19"/>
                <w:lang w:val="en-GB"/>
              </w:rPr>
            </w:pPr>
            <w:r w:rsidRPr="006B2066">
              <w:rPr>
                <w:sz w:val="19"/>
                <w:szCs w:val="19"/>
                <w:lang w:val="en-GB"/>
              </w:rPr>
              <w:t xml:space="preserve">0.75 </w:t>
            </w:r>
          </w:p>
          <w:p w14:paraId="7C58BD8B" w14:textId="77777777" w:rsidR="00B768C9" w:rsidRPr="006B2066" w:rsidRDefault="00B768C9" w:rsidP="00B768C9">
            <w:pPr>
              <w:spacing w:after="0" w:line="240" w:lineRule="auto"/>
              <w:jc w:val="center"/>
              <w:rPr>
                <w:sz w:val="19"/>
                <w:szCs w:val="19"/>
                <w:lang w:val="en-GB"/>
              </w:rPr>
            </w:pPr>
            <w:r w:rsidRPr="006B2066">
              <w:rPr>
                <w:sz w:val="19"/>
                <w:szCs w:val="19"/>
                <w:lang w:val="en-GB"/>
              </w:rPr>
              <w:t>(0.47 – 1.03)</w:t>
            </w:r>
          </w:p>
        </w:tc>
        <w:tc>
          <w:tcPr>
            <w:tcW w:w="709" w:type="dxa"/>
            <w:shd w:val="clear" w:color="auto" w:fill="auto"/>
          </w:tcPr>
          <w:p w14:paraId="736C8B2F" w14:textId="77777777" w:rsidR="00B768C9" w:rsidRPr="006B2066" w:rsidRDefault="00B768C9" w:rsidP="00B768C9">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2624767F" w14:textId="77777777" w:rsidR="00B768C9" w:rsidRPr="006B2066" w:rsidRDefault="00B768C9" w:rsidP="00B768C9">
            <w:pPr>
              <w:spacing w:after="0" w:line="240" w:lineRule="auto"/>
              <w:jc w:val="center"/>
              <w:rPr>
                <w:sz w:val="19"/>
                <w:szCs w:val="19"/>
                <w:lang w:val="en-GB"/>
              </w:rPr>
            </w:pPr>
            <w:r w:rsidRPr="006B2066">
              <w:rPr>
                <w:sz w:val="19"/>
                <w:szCs w:val="19"/>
                <w:lang w:val="en-GB"/>
              </w:rPr>
              <w:t>0.44</w:t>
            </w:r>
          </w:p>
          <w:p w14:paraId="5FE2B9AE" w14:textId="77777777" w:rsidR="00B768C9" w:rsidRPr="006B2066" w:rsidRDefault="00B768C9" w:rsidP="00B768C9">
            <w:pPr>
              <w:spacing w:after="0" w:line="240" w:lineRule="auto"/>
              <w:jc w:val="center"/>
              <w:rPr>
                <w:sz w:val="19"/>
                <w:szCs w:val="19"/>
                <w:lang w:val="en-GB"/>
              </w:rPr>
            </w:pPr>
            <w:r w:rsidRPr="006B2066">
              <w:rPr>
                <w:sz w:val="19"/>
                <w:szCs w:val="19"/>
                <w:lang w:val="en-GB"/>
              </w:rPr>
              <w:t>(-0.06 – 0.95)</w:t>
            </w:r>
          </w:p>
        </w:tc>
        <w:tc>
          <w:tcPr>
            <w:tcW w:w="708" w:type="dxa"/>
            <w:shd w:val="clear" w:color="auto" w:fill="auto"/>
          </w:tcPr>
          <w:p w14:paraId="17FA365C" w14:textId="77777777" w:rsidR="00B768C9" w:rsidRPr="006B2066" w:rsidRDefault="00B768C9" w:rsidP="00B768C9">
            <w:pPr>
              <w:spacing w:after="0" w:line="240" w:lineRule="auto"/>
              <w:jc w:val="center"/>
              <w:rPr>
                <w:sz w:val="19"/>
                <w:szCs w:val="19"/>
                <w:lang w:val="en-GB"/>
              </w:rPr>
            </w:pPr>
            <w:r w:rsidRPr="006B2066">
              <w:rPr>
                <w:sz w:val="19"/>
                <w:szCs w:val="19"/>
                <w:lang w:val="en-GB"/>
              </w:rPr>
              <w:t>.083</w:t>
            </w:r>
          </w:p>
        </w:tc>
        <w:tc>
          <w:tcPr>
            <w:tcW w:w="1418" w:type="dxa"/>
            <w:shd w:val="clear" w:color="auto" w:fill="auto"/>
          </w:tcPr>
          <w:p w14:paraId="75041B58" w14:textId="77777777" w:rsidR="00B768C9" w:rsidRPr="006B2066" w:rsidRDefault="00B768C9" w:rsidP="00B768C9">
            <w:pPr>
              <w:spacing w:after="0" w:line="240" w:lineRule="auto"/>
              <w:jc w:val="center"/>
              <w:rPr>
                <w:sz w:val="19"/>
                <w:szCs w:val="19"/>
                <w:lang w:val="en-GB"/>
              </w:rPr>
            </w:pPr>
            <w:r w:rsidRPr="006B2066">
              <w:rPr>
                <w:sz w:val="19"/>
                <w:szCs w:val="19"/>
                <w:lang w:val="en-GB"/>
              </w:rPr>
              <w:t>0.45</w:t>
            </w:r>
          </w:p>
          <w:p w14:paraId="3999FA74" w14:textId="77777777" w:rsidR="00B768C9" w:rsidRPr="006B2066" w:rsidRDefault="00B768C9" w:rsidP="00B768C9">
            <w:pPr>
              <w:spacing w:after="0" w:line="240" w:lineRule="auto"/>
              <w:jc w:val="center"/>
              <w:rPr>
                <w:sz w:val="19"/>
                <w:szCs w:val="19"/>
                <w:lang w:val="en-GB"/>
              </w:rPr>
            </w:pPr>
            <w:r w:rsidRPr="006B2066">
              <w:rPr>
                <w:sz w:val="19"/>
                <w:szCs w:val="19"/>
                <w:lang w:val="en-GB"/>
              </w:rPr>
              <w:t>(0.11 – 0.79)</w:t>
            </w:r>
          </w:p>
        </w:tc>
        <w:tc>
          <w:tcPr>
            <w:tcW w:w="709" w:type="dxa"/>
            <w:shd w:val="clear" w:color="auto" w:fill="auto"/>
          </w:tcPr>
          <w:p w14:paraId="6329F4CD" w14:textId="77777777" w:rsidR="00B768C9" w:rsidRPr="006B2066" w:rsidRDefault="00B768C9" w:rsidP="00B768C9">
            <w:pPr>
              <w:spacing w:after="0" w:line="240" w:lineRule="auto"/>
              <w:jc w:val="center"/>
              <w:rPr>
                <w:sz w:val="19"/>
                <w:szCs w:val="19"/>
                <w:lang w:val="en-GB"/>
              </w:rPr>
            </w:pPr>
            <w:r w:rsidRPr="006B2066">
              <w:rPr>
                <w:sz w:val="19"/>
                <w:szCs w:val="19"/>
                <w:lang w:val="en-GB"/>
              </w:rPr>
              <w:t>.012</w:t>
            </w:r>
          </w:p>
        </w:tc>
        <w:tc>
          <w:tcPr>
            <w:tcW w:w="1417" w:type="dxa"/>
            <w:shd w:val="clear" w:color="auto" w:fill="auto"/>
          </w:tcPr>
          <w:p w14:paraId="5BA1534F" w14:textId="77777777" w:rsidR="00B768C9" w:rsidRPr="006B2066" w:rsidRDefault="00B768C9" w:rsidP="00B768C9">
            <w:pPr>
              <w:spacing w:after="0" w:line="240" w:lineRule="auto"/>
              <w:jc w:val="center"/>
              <w:rPr>
                <w:sz w:val="19"/>
                <w:szCs w:val="19"/>
                <w:lang w:val="en-GB"/>
              </w:rPr>
            </w:pPr>
            <w:r w:rsidRPr="006B2066">
              <w:rPr>
                <w:sz w:val="19"/>
                <w:szCs w:val="19"/>
                <w:lang w:val="en-GB"/>
              </w:rPr>
              <w:t>0.51</w:t>
            </w:r>
          </w:p>
          <w:p w14:paraId="5705DAAF" w14:textId="77777777" w:rsidR="00B768C9" w:rsidRPr="006B2066" w:rsidRDefault="00B768C9" w:rsidP="00B768C9">
            <w:pPr>
              <w:spacing w:after="0" w:line="240" w:lineRule="auto"/>
              <w:jc w:val="center"/>
              <w:rPr>
                <w:sz w:val="19"/>
                <w:szCs w:val="19"/>
                <w:lang w:val="en-GB"/>
              </w:rPr>
            </w:pPr>
            <w:r w:rsidRPr="006B2066">
              <w:rPr>
                <w:sz w:val="19"/>
                <w:szCs w:val="19"/>
                <w:lang w:val="en-GB"/>
              </w:rPr>
              <w:t>(0.01 – 1.00)</w:t>
            </w:r>
          </w:p>
        </w:tc>
        <w:tc>
          <w:tcPr>
            <w:tcW w:w="709" w:type="dxa"/>
            <w:shd w:val="clear" w:color="auto" w:fill="auto"/>
          </w:tcPr>
          <w:p w14:paraId="16A35560" w14:textId="77777777" w:rsidR="00B768C9" w:rsidRPr="006B2066" w:rsidRDefault="00B768C9" w:rsidP="00B768C9">
            <w:pPr>
              <w:spacing w:after="0" w:line="240" w:lineRule="auto"/>
              <w:jc w:val="center"/>
              <w:rPr>
                <w:sz w:val="19"/>
                <w:szCs w:val="19"/>
                <w:lang w:val="en-GB"/>
              </w:rPr>
            </w:pPr>
            <w:r w:rsidRPr="006B2066">
              <w:rPr>
                <w:sz w:val="19"/>
                <w:szCs w:val="19"/>
                <w:lang w:val="en-GB"/>
              </w:rPr>
              <w:t>.046</w:t>
            </w:r>
          </w:p>
        </w:tc>
      </w:tr>
      <w:tr w:rsidR="00B768C9" w:rsidRPr="006B2066" w14:paraId="718D5B5A" w14:textId="77777777" w:rsidTr="00B768C9">
        <w:trPr>
          <w:trHeight w:val="464"/>
        </w:trPr>
        <w:tc>
          <w:tcPr>
            <w:tcW w:w="1418" w:type="dxa"/>
            <w:tcBorders>
              <w:bottom w:val="single" w:sz="4" w:space="0" w:color="auto"/>
            </w:tcBorders>
            <w:shd w:val="clear" w:color="auto" w:fill="auto"/>
          </w:tcPr>
          <w:p w14:paraId="42F169D0" w14:textId="77777777" w:rsidR="00B768C9" w:rsidRPr="006B2066" w:rsidRDefault="00B768C9" w:rsidP="00B768C9">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427521DC" w14:textId="77777777" w:rsidR="00B768C9" w:rsidRPr="006B2066" w:rsidRDefault="00B768C9" w:rsidP="00B768C9">
            <w:pPr>
              <w:spacing w:after="0" w:line="240" w:lineRule="auto"/>
              <w:jc w:val="center"/>
              <w:rPr>
                <w:sz w:val="19"/>
                <w:szCs w:val="19"/>
                <w:lang w:val="en-GB"/>
              </w:rPr>
            </w:pPr>
            <w:r w:rsidRPr="006B2066">
              <w:rPr>
                <w:sz w:val="19"/>
                <w:szCs w:val="19"/>
                <w:lang w:val="en-GB"/>
              </w:rPr>
              <w:t>0.13</w:t>
            </w:r>
          </w:p>
          <w:p w14:paraId="22A0D1D6" w14:textId="77777777" w:rsidR="00B768C9" w:rsidRPr="006B2066" w:rsidRDefault="00B768C9" w:rsidP="00B768C9">
            <w:pPr>
              <w:spacing w:after="0" w:line="240" w:lineRule="auto"/>
              <w:jc w:val="center"/>
              <w:rPr>
                <w:sz w:val="19"/>
                <w:szCs w:val="19"/>
                <w:lang w:val="en-GB"/>
              </w:rPr>
            </w:pPr>
            <w:r w:rsidRPr="006B2066">
              <w:rPr>
                <w:sz w:val="19"/>
                <w:szCs w:val="19"/>
                <w:lang w:val="en-GB"/>
              </w:rPr>
              <w:t>(-0.36 – 0.61)</w:t>
            </w:r>
          </w:p>
        </w:tc>
        <w:tc>
          <w:tcPr>
            <w:tcW w:w="709" w:type="dxa"/>
            <w:tcBorders>
              <w:bottom w:val="single" w:sz="4" w:space="0" w:color="auto"/>
            </w:tcBorders>
            <w:shd w:val="clear" w:color="auto" w:fill="auto"/>
          </w:tcPr>
          <w:p w14:paraId="0E9EBB36" w14:textId="77777777" w:rsidR="00B768C9" w:rsidRPr="006B2066" w:rsidRDefault="00B768C9" w:rsidP="00B768C9">
            <w:pPr>
              <w:spacing w:after="0" w:line="240" w:lineRule="auto"/>
              <w:jc w:val="center"/>
              <w:rPr>
                <w:sz w:val="19"/>
                <w:szCs w:val="19"/>
                <w:lang w:val="en-GB"/>
              </w:rPr>
            </w:pPr>
            <w:r w:rsidRPr="006B2066">
              <w:rPr>
                <w:sz w:val="19"/>
                <w:szCs w:val="19"/>
                <w:lang w:val="en-GB"/>
              </w:rPr>
              <w:t>.598</w:t>
            </w:r>
          </w:p>
        </w:tc>
        <w:tc>
          <w:tcPr>
            <w:tcW w:w="1418" w:type="dxa"/>
            <w:tcBorders>
              <w:bottom w:val="single" w:sz="4" w:space="0" w:color="auto"/>
            </w:tcBorders>
            <w:shd w:val="clear" w:color="auto" w:fill="auto"/>
          </w:tcPr>
          <w:p w14:paraId="7A80D07E" w14:textId="77777777" w:rsidR="00B768C9" w:rsidRPr="006B2066" w:rsidRDefault="00B768C9" w:rsidP="00B768C9">
            <w:pPr>
              <w:spacing w:after="0" w:line="240" w:lineRule="auto"/>
              <w:jc w:val="center"/>
              <w:rPr>
                <w:sz w:val="19"/>
                <w:szCs w:val="19"/>
                <w:lang w:val="en-GB"/>
              </w:rPr>
            </w:pPr>
            <w:r w:rsidRPr="006B2066">
              <w:rPr>
                <w:sz w:val="19"/>
                <w:szCs w:val="19"/>
                <w:lang w:val="en-GB"/>
              </w:rPr>
              <w:t>-0.37</w:t>
            </w:r>
          </w:p>
          <w:p w14:paraId="3ACB75B9" w14:textId="77777777" w:rsidR="00B768C9" w:rsidRPr="006B2066" w:rsidRDefault="00B768C9" w:rsidP="00B768C9">
            <w:pPr>
              <w:spacing w:after="0" w:line="240" w:lineRule="auto"/>
              <w:jc w:val="center"/>
              <w:rPr>
                <w:sz w:val="19"/>
                <w:szCs w:val="19"/>
                <w:lang w:val="en-GB"/>
              </w:rPr>
            </w:pPr>
            <w:r w:rsidRPr="006B2066">
              <w:rPr>
                <w:sz w:val="19"/>
                <w:szCs w:val="19"/>
                <w:lang w:val="en-GB"/>
              </w:rPr>
              <w:t>(-1.33 – 0.60)</w:t>
            </w:r>
          </w:p>
        </w:tc>
        <w:tc>
          <w:tcPr>
            <w:tcW w:w="708" w:type="dxa"/>
            <w:tcBorders>
              <w:bottom w:val="single" w:sz="4" w:space="0" w:color="auto"/>
            </w:tcBorders>
            <w:shd w:val="clear" w:color="auto" w:fill="auto"/>
          </w:tcPr>
          <w:p w14:paraId="2A700F1A" w14:textId="77777777" w:rsidR="00B768C9" w:rsidRPr="006B2066" w:rsidRDefault="00B768C9" w:rsidP="00B768C9">
            <w:pPr>
              <w:spacing w:after="0" w:line="240" w:lineRule="auto"/>
              <w:jc w:val="center"/>
              <w:rPr>
                <w:sz w:val="19"/>
                <w:szCs w:val="19"/>
                <w:lang w:val="en-GB"/>
              </w:rPr>
            </w:pPr>
            <w:r w:rsidRPr="006B2066">
              <w:rPr>
                <w:sz w:val="19"/>
                <w:szCs w:val="19"/>
                <w:lang w:val="en-GB"/>
              </w:rPr>
              <w:t>.440</w:t>
            </w:r>
          </w:p>
        </w:tc>
        <w:tc>
          <w:tcPr>
            <w:tcW w:w="1418" w:type="dxa"/>
            <w:tcBorders>
              <w:bottom w:val="single" w:sz="4" w:space="0" w:color="auto"/>
            </w:tcBorders>
            <w:shd w:val="clear" w:color="auto" w:fill="auto"/>
          </w:tcPr>
          <w:p w14:paraId="28002A92" w14:textId="77777777" w:rsidR="00B768C9" w:rsidRPr="006B2066" w:rsidRDefault="00B768C9" w:rsidP="00B768C9">
            <w:pPr>
              <w:spacing w:after="0" w:line="240" w:lineRule="auto"/>
              <w:jc w:val="center"/>
              <w:rPr>
                <w:sz w:val="19"/>
                <w:szCs w:val="19"/>
                <w:lang w:val="en-GB"/>
              </w:rPr>
            </w:pPr>
            <w:r w:rsidRPr="006B2066">
              <w:rPr>
                <w:sz w:val="19"/>
                <w:szCs w:val="19"/>
                <w:lang w:val="en-GB"/>
              </w:rPr>
              <w:t>-1.11</w:t>
            </w:r>
          </w:p>
          <w:p w14:paraId="296DD983" w14:textId="77777777" w:rsidR="00B768C9" w:rsidRPr="006B2066" w:rsidRDefault="00B768C9" w:rsidP="00B768C9">
            <w:pPr>
              <w:spacing w:after="0" w:line="240" w:lineRule="auto"/>
              <w:jc w:val="center"/>
              <w:rPr>
                <w:sz w:val="19"/>
                <w:szCs w:val="19"/>
                <w:lang w:val="en-GB"/>
              </w:rPr>
            </w:pPr>
            <w:r w:rsidRPr="006B2066">
              <w:rPr>
                <w:sz w:val="19"/>
                <w:szCs w:val="19"/>
                <w:lang w:val="en-GB"/>
              </w:rPr>
              <w:t>(-8.21 – 5.99)</w:t>
            </w:r>
          </w:p>
        </w:tc>
        <w:tc>
          <w:tcPr>
            <w:tcW w:w="709" w:type="dxa"/>
            <w:tcBorders>
              <w:bottom w:val="single" w:sz="4" w:space="0" w:color="auto"/>
            </w:tcBorders>
            <w:shd w:val="clear" w:color="auto" w:fill="auto"/>
          </w:tcPr>
          <w:p w14:paraId="763E5273" w14:textId="77777777" w:rsidR="00B768C9" w:rsidRPr="006B2066" w:rsidRDefault="00B768C9" w:rsidP="00B768C9">
            <w:pPr>
              <w:spacing w:after="0" w:line="240" w:lineRule="auto"/>
              <w:jc w:val="center"/>
              <w:rPr>
                <w:sz w:val="19"/>
                <w:szCs w:val="19"/>
                <w:lang w:val="en-GB"/>
              </w:rPr>
            </w:pPr>
            <w:r w:rsidRPr="006B2066">
              <w:rPr>
                <w:sz w:val="19"/>
                <w:szCs w:val="19"/>
                <w:lang w:val="en-GB"/>
              </w:rPr>
              <w:t>.753</w:t>
            </w:r>
          </w:p>
        </w:tc>
        <w:tc>
          <w:tcPr>
            <w:tcW w:w="1417" w:type="dxa"/>
            <w:tcBorders>
              <w:bottom w:val="single" w:sz="4" w:space="0" w:color="auto"/>
            </w:tcBorders>
            <w:shd w:val="clear" w:color="auto" w:fill="auto"/>
          </w:tcPr>
          <w:p w14:paraId="4FEDFA24" w14:textId="77777777" w:rsidR="00B768C9" w:rsidRPr="006B2066" w:rsidRDefault="00B768C9" w:rsidP="00B768C9">
            <w:pPr>
              <w:spacing w:after="0" w:line="240" w:lineRule="auto"/>
              <w:jc w:val="center"/>
              <w:rPr>
                <w:sz w:val="19"/>
                <w:szCs w:val="19"/>
                <w:lang w:val="en-GB"/>
              </w:rPr>
            </w:pPr>
            <w:r w:rsidRPr="006B2066">
              <w:rPr>
                <w:sz w:val="19"/>
                <w:szCs w:val="19"/>
                <w:lang w:val="en-GB"/>
              </w:rPr>
              <w:t>7.39</w:t>
            </w:r>
          </w:p>
          <w:p w14:paraId="77A2145C" w14:textId="77777777" w:rsidR="00B768C9" w:rsidRPr="006B2066" w:rsidRDefault="00B768C9" w:rsidP="00B768C9">
            <w:pPr>
              <w:spacing w:after="0" w:line="240" w:lineRule="auto"/>
              <w:jc w:val="center"/>
              <w:rPr>
                <w:sz w:val="19"/>
                <w:szCs w:val="19"/>
                <w:lang w:val="en-GB"/>
              </w:rPr>
            </w:pPr>
            <w:r w:rsidRPr="006B2066">
              <w:rPr>
                <w:sz w:val="19"/>
                <w:szCs w:val="19"/>
                <w:lang w:val="en-GB"/>
              </w:rPr>
              <w:t>(-3.20 – 17.98)</w:t>
            </w:r>
          </w:p>
        </w:tc>
        <w:tc>
          <w:tcPr>
            <w:tcW w:w="709" w:type="dxa"/>
            <w:tcBorders>
              <w:bottom w:val="single" w:sz="4" w:space="0" w:color="auto"/>
            </w:tcBorders>
            <w:shd w:val="clear" w:color="auto" w:fill="auto"/>
          </w:tcPr>
          <w:p w14:paraId="1FF41319" w14:textId="77777777" w:rsidR="00B768C9" w:rsidRPr="006B2066" w:rsidRDefault="00B768C9" w:rsidP="00B768C9">
            <w:pPr>
              <w:spacing w:after="0" w:line="240" w:lineRule="auto"/>
              <w:jc w:val="center"/>
              <w:rPr>
                <w:sz w:val="19"/>
                <w:szCs w:val="19"/>
                <w:lang w:val="en-GB"/>
              </w:rPr>
            </w:pPr>
            <w:r w:rsidRPr="006B2066">
              <w:rPr>
                <w:sz w:val="19"/>
                <w:szCs w:val="19"/>
                <w:lang w:val="en-GB"/>
              </w:rPr>
              <w:t>.161</w:t>
            </w:r>
          </w:p>
        </w:tc>
      </w:tr>
      <w:tr w:rsidR="00B768C9" w:rsidRPr="006B2066" w14:paraId="10C3FA16" w14:textId="77777777" w:rsidTr="00B768C9">
        <w:tc>
          <w:tcPr>
            <w:tcW w:w="1418" w:type="dxa"/>
            <w:tcBorders>
              <w:top w:val="single" w:sz="4" w:space="0" w:color="auto"/>
              <w:bottom w:val="single" w:sz="4" w:space="0" w:color="auto"/>
            </w:tcBorders>
            <w:shd w:val="clear" w:color="auto" w:fill="auto"/>
          </w:tcPr>
          <w:p w14:paraId="56F69184" w14:textId="77777777" w:rsidR="00B768C9" w:rsidRPr="006B2066" w:rsidRDefault="00B768C9" w:rsidP="00B768C9">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4C395EAD" w14:textId="77777777" w:rsidR="00B768C9" w:rsidRPr="006B2066" w:rsidRDefault="00B768C9" w:rsidP="00B768C9">
            <w:pPr>
              <w:spacing w:after="0" w:line="240" w:lineRule="auto"/>
              <w:jc w:val="center"/>
              <w:rPr>
                <w:b/>
                <w:sz w:val="19"/>
                <w:szCs w:val="19"/>
                <w:lang w:val="en-GB"/>
              </w:rPr>
            </w:pPr>
            <w:r w:rsidRPr="006B2066">
              <w:rPr>
                <w:b/>
                <w:sz w:val="19"/>
                <w:szCs w:val="19"/>
                <w:lang w:val="en-GB"/>
              </w:rPr>
              <w:t>Unusual thought content (CAARMS)</w:t>
            </w:r>
          </w:p>
        </w:tc>
        <w:tc>
          <w:tcPr>
            <w:tcW w:w="4253" w:type="dxa"/>
            <w:gridSpan w:val="4"/>
            <w:tcBorders>
              <w:top w:val="single" w:sz="4" w:space="0" w:color="auto"/>
              <w:bottom w:val="single" w:sz="4" w:space="0" w:color="auto"/>
            </w:tcBorders>
            <w:shd w:val="clear" w:color="auto" w:fill="auto"/>
          </w:tcPr>
          <w:p w14:paraId="4FF1F800" w14:textId="77777777" w:rsidR="00B768C9" w:rsidRPr="006B2066" w:rsidRDefault="00B768C9" w:rsidP="00B768C9">
            <w:pPr>
              <w:spacing w:after="0" w:line="240" w:lineRule="auto"/>
              <w:jc w:val="center"/>
              <w:rPr>
                <w:b/>
                <w:sz w:val="19"/>
                <w:szCs w:val="19"/>
                <w:lang w:val="en-GB"/>
              </w:rPr>
            </w:pPr>
            <w:r w:rsidRPr="006B2066">
              <w:rPr>
                <w:b/>
                <w:sz w:val="19"/>
                <w:szCs w:val="19"/>
                <w:lang w:val="en-GB"/>
              </w:rPr>
              <w:t>Perceptual abnormalities (CAARMS)</w:t>
            </w:r>
          </w:p>
        </w:tc>
      </w:tr>
      <w:tr w:rsidR="00B768C9" w:rsidRPr="006B2066" w14:paraId="5F11E73B" w14:textId="77777777" w:rsidTr="00B768C9">
        <w:tc>
          <w:tcPr>
            <w:tcW w:w="1418" w:type="dxa"/>
            <w:tcBorders>
              <w:top w:val="single" w:sz="4" w:space="0" w:color="auto"/>
            </w:tcBorders>
            <w:shd w:val="clear" w:color="auto" w:fill="auto"/>
          </w:tcPr>
          <w:p w14:paraId="495DC88D" w14:textId="77777777" w:rsidR="00B768C9" w:rsidRPr="006B2066" w:rsidRDefault="00B768C9" w:rsidP="00B768C9">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2DE3A9A8"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=39)</w:t>
            </w:r>
          </w:p>
        </w:tc>
        <w:tc>
          <w:tcPr>
            <w:tcW w:w="2126" w:type="dxa"/>
            <w:gridSpan w:val="2"/>
            <w:tcBorders>
              <w:top w:val="single" w:sz="4" w:space="0" w:color="auto"/>
              <w:bottom w:val="single" w:sz="4" w:space="0" w:color="auto"/>
            </w:tcBorders>
            <w:shd w:val="clear" w:color="auto" w:fill="auto"/>
          </w:tcPr>
          <w:p w14:paraId="11F0631B"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=30)</w:t>
            </w:r>
          </w:p>
        </w:tc>
        <w:tc>
          <w:tcPr>
            <w:tcW w:w="2127" w:type="dxa"/>
            <w:gridSpan w:val="2"/>
            <w:tcBorders>
              <w:top w:val="single" w:sz="4" w:space="0" w:color="auto"/>
              <w:bottom w:val="single" w:sz="4" w:space="0" w:color="auto"/>
            </w:tcBorders>
            <w:shd w:val="clear" w:color="auto" w:fill="auto"/>
          </w:tcPr>
          <w:p w14:paraId="4E16CAD0"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w:t>
            </w:r>
            <w:r>
              <w:rPr>
                <w:sz w:val="19"/>
                <w:szCs w:val="19"/>
                <w:lang w:val="en-GB"/>
              </w:rPr>
              <w:t>39</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5B6F7CC1"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w:t>
            </w:r>
            <w:r>
              <w:rPr>
                <w:sz w:val="19"/>
                <w:szCs w:val="19"/>
                <w:lang w:val="en-GB"/>
              </w:rPr>
              <w:t>29</w:t>
            </w:r>
            <w:r w:rsidRPr="006B2066">
              <w:rPr>
                <w:sz w:val="19"/>
                <w:szCs w:val="19"/>
                <w:lang w:val="en-GB"/>
              </w:rPr>
              <w:t>)</w:t>
            </w:r>
          </w:p>
        </w:tc>
      </w:tr>
      <w:tr w:rsidR="00B768C9" w:rsidRPr="006B2066" w14:paraId="48A95B9F" w14:textId="77777777" w:rsidTr="00B768C9">
        <w:tc>
          <w:tcPr>
            <w:tcW w:w="1418" w:type="dxa"/>
            <w:tcBorders>
              <w:bottom w:val="single" w:sz="4" w:space="0" w:color="auto"/>
            </w:tcBorders>
            <w:shd w:val="clear" w:color="auto" w:fill="auto"/>
          </w:tcPr>
          <w:p w14:paraId="4CE0AA95" w14:textId="77777777" w:rsidR="00B768C9" w:rsidRPr="006B2066" w:rsidRDefault="00B768C9" w:rsidP="00B768C9">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61FD0266"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4251EEF4"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5C48CFB2"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7054BD52"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7DEFF4F0"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799488A8"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524B7D68"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3516D9AC"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r>
      <w:tr w:rsidR="00B768C9" w:rsidRPr="00EA1524" w14:paraId="6615118B" w14:textId="77777777" w:rsidTr="00B768C9">
        <w:tc>
          <w:tcPr>
            <w:tcW w:w="9923" w:type="dxa"/>
            <w:gridSpan w:val="9"/>
            <w:tcBorders>
              <w:top w:val="single" w:sz="4" w:space="0" w:color="auto"/>
            </w:tcBorders>
            <w:shd w:val="clear" w:color="auto" w:fill="auto"/>
          </w:tcPr>
          <w:p w14:paraId="242CCF2F" w14:textId="77777777" w:rsidR="00B768C9" w:rsidRPr="006B2066" w:rsidRDefault="00B768C9" w:rsidP="00B768C9">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B768C9" w:rsidRPr="006B2066" w14:paraId="27238D74" w14:textId="77777777" w:rsidTr="00B768C9">
        <w:tc>
          <w:tcPr>
            <w:tcW w:w="1418" w:type="dxa"/>
            <w:shd w:val="clear" w:color="auto" w:fill="auto"/>
          </w:tcPr>
          <w:p w14:paraId="514EE8AC"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5B40ECE5" w14:textId="77777777" w:rsidR="00B768C9" w:rsidRPr="006B2066" w:rsidRDefault="00B768C9" w:rsidP="00B768C9">
            <w:pPr>
              <w:spacing w:after="0" w:line="240" w:lineRule="auto"/>
              <w:jc w:val="center"/>
              <w:rPr>
                <w:sz w:val="19"/>
                <w:szCs w:val="19"/>
                <w:lang w:val="en-GB"/>
              </w:rPr>
            </w:pPr>
            <w:r w:rsidRPr="006B2066">
              <w:rPr>
                <w:sz w:val="19"/>
                <w:szCs w:val="19"/>
                <w:lang w:val="en-GB"/>
              </w:rPr>
              <w:t>0.53</w:t>
            </w:r>
          </w:p>
          <w:p w14:paraId="64CCE1EF" w14:textId="77777777" w:rsidR="00B768C9" w:rsidRPr="006B2066" w:rsidRDefault="00B768C9" w:rsidP="00B768C9">
            <w:pPr>
              <w:spacing w:after="0" w:line="240" w:lineRule="auto"/>
              <w:jc w:val="center"/>
              <w:rPr>
                <w:sz w:val="19"/>
                <w:szCs w:val="19"/>
                <w:lang w:val="en-GB"/>
              </w:rPr>
            </w:pPr>
            <w:r w:rsidRPr="006B2066">
              <w:rPr>
                <w:sz w:val="19"/>
                <w:szCs w:val="19"/>
                <w:lang w:val="en-GB"/>
              </w:rPr>
              <w:t>(0.19 – 0.86)</w:t>
            </w:r>
          </w:p>
        </w:tc>
        <w:tc>
          <w:tcPr>
            <w:tcW w:w="709" w:type="dxa"/>
            <w:shd w:val="clear" w:color="auto" w:fill="auto"/>
          </w:tcPr>
          <w:p w14:paraId="23047860" w14:textId="77777777" w:rsidR="00B768C9" w:rsidRPr="006B2066" w:rsidRDefault="00B768C9" w:rsidP="00B768C9">
            <w:pPr>
              <w:spacing w:after="0" w:line="240" w:lineRule="auto"/>
              <w:jc w:val="center"/>
              <w:rPr>
                <w:sz w:val="19"/>
                <w:szCs w:val="19"/>
                <w:lang w:val="en-GB"/>
              </w:rPr>
            </w:pPr>
            <w:r w:rsidRPr="006B2066">
              <w:rPr>
                <w:sz w:val="19"/>
                <w:szCs w:val="19"/>
                <w:lang w:val="en-GB"/>
              </w:rPr>
              <w:t>.004</w:t>
            </w:r>
          </w:p>
        </w:tc>
        <w:tc>
          <w:tcPr>
            <w:tcW w:w="1418" w:type="dxa"/>
            <w:shd w:val="clear" w:color="auto" w:fill="auto"/>
          </w:tcPr>
          <w:p w14:paraId="7D8AB996" w14:textId="77777777" w:rsidR="00B768C9" w:rsidRPr="006B2066" w:rsidRDefault="00B768C9" w:rsidP="00B768C9">
            <w:pPr>
              <w:spacing w:after="0" w:line="240" w:lineRule="auto"/>
              <w:jc w:val="center"/>
              <w:rPr>
                <w:sz w:val="19"/>
                <w:szCs w:val="19"/>
                <w:lang w:val="en-GB"/>
              </w:rPr>
            </w:pPr>
            <w:r w:rsidRPr="006B2066">
              <w:rPr>
                <w:sz w:val="19"/>
                <w:szCs w:val="19"/>
                <w:lang w:val="en-GB"/>
              </w:rPr>
              <w:t>-0.16</w:t>
            </w:r>
          </w:p>
          <w:p w14:paraId="4DFEB0F8" w14:textId="77777777" w:rsidR="00B768C9" w:rsidRPr="006B2066" w:rsidRDefault="00B768C9" w:rsidP="00B768C9">
            <w:pPr>
              <w:spacing w:after="0" w:line="240" w:lineRule="auto"/>
              <w:jc w:val="center"/>
              <w:rPr>
                <w:sz w:val="19"/>
                <w:szCs w:val="19"/>
                <w:lang w:val="en-GB"/>
              </w:rPr>
            </w:pPr>
            <w:r w:rsidRPr="006B2066">
              <w:rPr>
                <w:sz w:val="19"/>
                <w:szCs w:val="19"/>
                <w:lang w:val="en-GB"/>
              </w:rPr>
              <w:t>(-0.65 – 0.32)</w:t>
            </w:r>
          </w:p>
        </w:tc>
        <w:tc>
          <w:tcPr>
            <w:tcW w:w="708" w:type="dxa"/>
            <w:shd w:val="clear" w:color="auto" w:fill="auto"/>
          </w:tcPr>
          <w:p w14:paraId="3ED7EF23" w14:textId="77777777" w:rsidR="00B768C9" w:rsidRPr="006B2066" w:rsidRDefault="00B768C9" w:rsidP="00B768C9">
            <w:pPr>
              <w:spacing w:after="0" w:line="240" w:lineRule="auto"/>
              <w:jc w:val="center"/>
              <w:rPr>
                <w:sz w:val="19"/>
                <w:szCs w:val="19"/>
                <w:lang w:val="en-GB"/>
              </w:rPr>
            </w:pPr>
            <w:r w:rsidRPr="006B2066">
              <w:rPr>
                <w:sz w:val="19"/>
                <w:szCs w:val="19"/>
                <w:lang w:val="en-GB"/>
              </w:rPr>
              <w:t>.483</w:t>
            </w:r>
          </w:p>
        </w:tc>
        <w:tc>
          <w:tcPr>
            <w:tcW w:w="1418" w:type="dxa"/>
            <w:shd w:val="clear" w:color="auto" w:fill="auto"/>
          </w:tcPr>
          <w:p w14:paraId="7CFDF1C5" w14:textId="77777777" w:rsidR="00B768C9" w:rsidRPr="006B2066" w:rsidRDefault="00B768C9" w:rsidP="00B768C9">
            <w:pPr>
              <w:spacing w:after="0" w:line="240" w:lineRule="auto"/>
              <w:jc w:val="center"/>
              <w:rPr>
                <w:sz w:val="19"/>
                <w:szCs w:val="19"/>
                <w:lang w:val="en-GB"/>
              </w:rPr>
            </w:pPr>
            <w:r w:rsidRPr="006B2066">
              <w:rPr>
                <w:sz w:val="19"/>
                <w:szCs w:val="19"/>
                <w:lang w:val="en-GB"/>
              </w:rPr>
              <w:t>0.41</w:t>
            </w:r>
          </w:p>
          <w:p w14:paraId="35310D86" w14:textId="77777777" w:rsidR="00B768C9" w:rsidRPr="006B2066" w:rsidRDefault="00B768C9" w:rsidP="00B768C9">
            <w:pPr>
              <w:spacing w:after="0" w:line="240" w:lineRule="auto"/>
              <w:jc w:val="center"/>
              <w:rPr>
                <w:sz w:val="19"/>
                <w:szCs w:val="19"/>
                <w:lang w:val="en-GB"/>
              </w:rPr>
            </w:pPr>
            <w:r w:rsidRPr="006B2066">
              <w:rPr>
                <w:sz w:val="19"/>
                <w:szCs w:val="19"/>
                <w:lang w:val="en-GB"/>
              </w:rPr>
              <w:t>(0.14 – 0.67)</w:t>
            </w:r>
          </w:p>
        </w:tc>
        <w:tc>
          <w:tcPr>
            <w:tcW w:w="709" w:type="dxa"/>
            <w:shd w:val="clear" w:color="auto" w:fill="auto"/>
          </w:tcPr>
          <w:p w14:paraId="35E0AA5E" w14:textId="77777777" w:rsidR="00B768C9" w:rsidRPr="006B2066" w:rsidRDefault="00B768C9" w:rsidP="00B768C9">
            <w:pPr>
              <w:spacing w:after="0" w:line="240" w:lineRule="auto"/>
              <w:jc w:val="center"/>
              <w:rPr>
                <w:sz w:val="19"/>
                <w:szCs w:val="19"/>
                <w:lang w:val="en-GB"/>
              </w:rPr>
            </w:pPr>
            <w:r w:rsidRPr="006B2066">
              <w:rPr>
                <w:sz w:val="19"/>
                <w:szCs w:val="19"/>
                <w:lang w:val="en-GB"/>
              </w:rPr>
              <w:t>.004</w:t>
            </w:r>
          </w:p>
        </w:tc>
        <w:tc>
          <w:tcPr>
            <w:tcW w:w="1417" w:type="dxa"/>
            <w:shd w:val="clear" w:color="auto" w:fill="auto"/>
          </w:tcPr>
          <w:p w14:paraId="06F4A614" w14:textId="77777777" w:rsidR="00B768C9" w:rsidRPr="006B2066" w:rsidRDefault="00B768C9" w:rsidP="00B768C9">
            <w:pPr>
              <w:spacing w:after="0" w:line="240" w:lineRule="auto"/>
              <w:jc w:val="center"/>
              <w:rPr>
                <w:sz w:val="19"/>
                <w:szCs w:val="19"/>
                <w:lang w:val="en-GB"/>
              </w:rPr>
            </w:pPr>
            <w:r w:rsidRPr="006B2066">
              <w:rPr>
                <w:sz w:val="19"/>
                <w:szCs w:val="19"/>
                <w:lang w:val="en-GB"/>
              </w:rPr>
              <w:t>0.54</w:t>
            </w:r>
          </w:p>
          <w:p w14:paraId="7293FD24" w14:textId="77777777" w:rsidR="00B768C9" w:rsidRPr="006B2066" w:rsidRDefault="00B768C9" w:rsidP="00B768C9">
            <w:pPr>
              <w:spacing w:after="0" w:line="240" w:lineRule="auto"/>
              <w:jc w:val="center"/>
              <w:rPr>
                <w:sz w:val="19"/>
                <w:szCs w:val="19"/>
                <w:lang w:val="en-GB"/>
              </w:rPr>
            </w:pPr>
            <w:r w:rsidRPr="006B2066">
              <w:rPr>
                <w:sz w:val="19"/>
                <w:szCs w:val="19"/>
                <w:lang w:val="en-GB"/>
              </w:rPr>
              <w:t>(-0.04 – 1.12)</w:t>
            </w:r>
          </w:p>
        </w:tc>
        <w:tc>
          <w:tcPr>
            <w:tcW w:w="709" w:type="dxa"/>
            <w:shd w:val="clear" w:color="auto" w:fill="auto"/>
          </w:tcPr>
          <w:p w14:paraId="326350E7" w14:textId="77777777" w:rsidR="00B768C9" w:rsidRPr="006B2066" w:rsidRDefault="00B768C9" w:rsidP="00B768C9">
            <w:pPr>
              <w:spacing w:after="0" w:line="240" w:lineRule="auto"/>
              <w:jc w:val="center"/>
              <w:rPr>
                <w:sz w:val="19"/>
                <w:szCs w:val="19"/>
                <w:lang w:val="en-GB"/>
              </w:rPr>
            </w:pPr>
            <w:r w:rsidRPr="006B2066">
              <w:rPr>
                <w:sz w:val="19"/>
                <w:szCs w:val="19"/>
                <w:lang w:val="en-GB"/>
              </w:rPr>
              <w:t>.066</w:t>
            </w:r>
          </w:p>
        </w:tc>
      </w:tr>
      <w:tr w:rsidR="00B768C9" w:rsidRPr="006B2066" w14:paraId="3E91204E" w14:textId="77777777" w:rsidTr="00B768C9">
        <w:tc>
          <w:tcPr>
            <w:tcW w:w="1418" w:type="dxa"/>
            <w:shd w:val="clear" w:color="auto" w:fill="auto"/>
          </w:tcPr>
          <w:p w14:paraId="19F66553"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1C99CDE3" w14:textId="77777777" w:rsidR="00B768C9" w:rsidRPr="006B2066" w:rsidRDefault="00B768C9" w:rsidP="00B768C9">
            <w:pPr>
              <w:spacing w:after="0" w:line="240" w:lineRule="auto"/>
              <w:jc w:val="center"/>
              <w:rPr>
                <w:sz w:val="19"/>
                <w:szCs w:val="19"/>
                <w:lang w:val="en-GB"/>
              </w:rPr>
            </w:pPr>
            <w:r w:rsidRPr="006B2066">
              <w:rPr>
                <w:sz w:val="19"/>
                <w:szCs w:val="19"/>
                <w:lang w:val="en-GB"/>
              </w:rPr>
              <w:t>1.06</w:t>
            </w:r>
          </w:p>
          <w:p w14:paraId="537C41CC" w14:textId="77777777" w:rsidR="00B768C9" w:rsidRPr="006B2066" w:rsidRDefault="00B768C9" w:rsidP="00B768C9">
            <w:pPr>
              <w:spacing w:after="0" w:line="240" w:lineRule="auto"/>
              <w:jc w:val="center"/>
              <w:rPr>
                <w:sz w:val="19"/>
                <w:szCs w:val="19"/>
                <w:lang w:val="en-GB"/>
              </w:rPr>
            </w:pPr>
            <w:r w:rsidRPr="006B2066">
              <w:rPr>
                <w:sz w:val="19"/>
                <w:szCs w:val="19"/>
                <w:lang w:val="en-GB"/>
              </w:rPr>
              <w:t>(0.03 – 2.09)</w:t>
            </w:r>
          </w:p>
        </w:tc>
        <w:tc>
          <w:tcPr>
            <w:tcW w:w="709" w:type="dxa"/>
            <w:shd w:val="clear" w:color="auto" w:fill="auto"/>
          </w:tcPr>
          <w:p w14:paraId="60F5221F" w14:textId="77777777" w:rsidR="00B768C9" w:rsidRPr="006B2066" w:rsidRDefault="00B768C9" w:rsidP="00B768C9">
            <w:pPr>
              <w:spacing w:after="0" w:line="240" w:lineRule="auto"/>
              <w:jc w:val="center"/>
              <w:rPr>
                <w:sz w:val="19"/>
                <w:szCs w:val="19"/>
                <w:lang w:val="en-GB"/>
              </w:rPr>
            </w:pPr>
            <w:r w:rsidRPr="006B2066">
              <w:rPr>
                <w:sz w:val="19"/>
                <w:szCs w:val="19"/>
                <w:lang w:val="en-GB"/>
              </w:rPr>
              <w:t>.044</w:t>
            </w:r>
          </w:p>
        </w:tc>
        <w:tc>
          <w:tcPr>
            <w:tcW w:w="1418" w:type="dxa"/>
            <w:shd w:val="clear" w:color="auto" w:fill="auto"/>
          </w:tcPr>
          <w:p w14:paraId="372AF87F" w14:textId="77777777" w:rsidR="00B768C9" w:rsidRPr="006B2066" w:rsidRDefault="00B768C9" w:rsidP="00B768C9">
            <w:pPr>
              <w:spacing w:after="0" w:line="240" w:lineRule="auto"/>
              <w:jc w:val="center"/>
              <w:rPr>
                <w:sz w:val="19"/>
                <w:szCs w:val="19"/>
                <w:lang w:val="en-GB"/>
              </w:rPr>
            </w:pPr>
            <w:r w:rsidRPr="006B2066">
              <w:rPr>
                <w:sz w:val="19"/>
                <w:szCs w:val="19"/>
                <w:lang w:val="en-GB"/>
              </w:rPr>
              <w:t>1.83</w:t>
            </w:r>
          </w:p>
          <w:p w14:paraId="068BF5EF" w14:textId="77777777" w:rsidR="00B768C9" w:rsidRPr="006B2066" w:rsidRDefault="00B768C9" w:rsidP="00B768C9">
            <w:pPr>
              <w:spacing w:after="0" w:line="240" w:lineRule="auto"/>
              <w:jc w:val="center"/>
              <w:rPr>
                <w:sz w:val="19"/>
                <w:szCs w:val="19"/>
                <w:lang w:val="en-GB"/>
              </w:rPr>
            </w:pPr>
            <w:r w:rsidRPr="006B2066">
              <w:rPr>
                <w:sz w:val="19"/>
                <w:szCs w:val="19"/>
                <w:lang w:val="en-GB"/>
              </w:rPr>
              <w:t>(0.17 – 3.48)</w:t>
            </w:r>
          </w:p>
        </w:tc>
        <w:tc>
          <w:tcPr>
            <w:tcW w:w="708" w:type="dxa"/>
            <w:shd w:val="clear" w:color="auto" w:fill="auto"/>
          </w:tcPr>
          <w:p w14:paraId="4266847A" w14:textId="77777777" w:rsidR="00B768C9" w:rsidRPr="006B2066" w:rsidRDefault="00B768C9" w:rsidP="00B768C9">
            <w:pPr>
              <w:spacing w:after="0" w:line="240" w:lineRule="auto"/>
              <w:jc w:val="center"/>
              <w:rPr>
                <w:sz w:val="19"/>
                <w:szCs w:val="19"/>
                <w:lang w:val="en-GB"/>
              </w:rPr>
            </w:pPr>
            <w:r w:rsidRPr="006B2066">
              <w:rPr>
                <w:sz w:val="19"/>
                <w:szCs w:val="19"/>
                <w:lang w:val="en-GB"/>
              </w:rPr>
              <w:t>.033</w:t>
            </w:r>
          </w:p>
        </w:tc>
        <w:tc>
          <w:tcPr>
            <w:tcW w:w="1418" w:type="dxa"/>
            <w:shd w:val="clear" w:color="auto" w:fill="auto"/>
          </w:tcPr>
          <w:p w14:paraId="71F50E10" w14:textId="77777777" w:rsidR="00B768C9" w:rsidRPr="006B2066" w:rsidRDefault="00B768C9" w:rsidP="00B768C9">
            <w:pPr>
              <w:spacing w:after="0" w:line="240" w:lineRule="auto"/>
              <w:jc w:val="center"/>
              <w:rPr>
                <w:sz w:val="19"/>
                <w:szCs w:val="19"/>
                <w:lang w:val="en-GB"/>
              </w:rPr>
            </w:pPr>
            <w:r w:rsidRPr="006B2066">
              <w:rPr>
                <w:sz w:val="19"/>
                <w:szCs w:val="19"/>
                <w:lang w:val="en-GB"/>
              </w:rPr>
              <w:t>1.31</w:t>
            </w:r>
          </w:p>
          <w:p w14:paraId="61298288" w14:textId="77777777" w:rsidR="00B768C9" w:rsidRPr="006B2066" w:rsidRDefault="00B768C9" w:rsidP="00B768C9">
            <w:pPr>
              <w:spacing w:after="0" w:line="240" w:lineRule="auto"/>
              <w:jc w:val="center"/>
              <w:rPr>
                <w:sz w:val="19"/>
                <w:szCs w:val="19"/>
                <w:lang w:val="en-GB"/>
              </w:rPr>
            </w:pPr>
            <w:r w:rsidRPr="006B2066">
              <w:rPr>
                <w:sz w:val="19"/>
                <w:szCs w:val="19"/>
                <w:lang w:val="en-GB"/>
              </w:rPr>
              <w:t>(0.49 – 2.13)</w:t>
            </w:r>
          </w:p>
        </w:tc>
        <w:tc>
          <w:tcPr>
            <w:tcW w:w="709" w:type="dxa"/>
            <w:shd w:val="clear" w:color="auto" w:fill="auto"/>
          </w:tcPr>
          <w:p w14:paraId="10818C07" w14:textId="77777777" w:rsidR="00B768C9" w:rsidRPr="006B2066" w:rsidRDefault="00B768C9" w:rsidP="00B768C9">
            <w:pPr>
              <w:spacing w:after="0" w:line="240" w:lineRule="auto"/>
              <w:jc w:val="center"/>
              <w:rPr>
                <w:sz w:val="19"/>
                <w:szCs w:val="19"/>
                <w:lang w:val="en-GB"/>
              </w:rPr>
            </w:pPr>
            <w:r w:rsidRPr="006B2066">
              <w:rPr>
                <w:sz w:val="19"/>
                <w:szCs w:val="19"/>
                <w:lang w:val="en-GB"/>
              </w:rPr>
              <w:t>.003</w:t>
            </w:r>
          </w:p>
        </w:tc>
        <w:tc>
          <w:tcPr>
            <w:tcW w:w="1417" w:type="dxa"/>
            <w:shd w:val="clear" w:color="auto" w:fill="auto"/>
          </w:tcPr>
          <w:p w14:paraId="54E59C3E" w14:textId="77777777" w:rsidR="00B768C9" w:rsidRPr="006B2066" w:rsidRDefault="00B768C9" w:rsidP="00B768C9">
            <w:pPr>
              <w:spacing w:after="0" w:line="240" w:lineRule="auto"/>
              <w:jc w:val="center"/>
              <w:rPr>
                <w:sz w:val="19"/>
                <w:szCs w:val="19"/>
                <w:lang w:val="en-GB"/>
              </w:rPr>
            </w:pPr>
            <w:r w:rsidRPr="006B2066">
              <w:rPr>
                <w:sz w:val="19"/>
                <w:szCs w:val="19"/>
                <w:lang w:val="en-GB"/>
              </w:rPr>
              <w:t>0.22</w:t>
            </w:r>
          </w:p>
          <w:p w14:paraId="07A7DD1B" w14:textId="77777777" w:rsidR="00B768C9" w:rsidRPr="006B2066" w:rsidRDefault="00B768C9" w:rsidP="00B768C9">
            <w:pPr>
              <w:spacing w:after="0" w:line="240" w:lineRule="auto"/>
              <w:jc w:val="center"/>
              <w:rPr>
                <w:sz w:val="19"/>
                <w:szCs w:val="19"/>
                <w:lang w:val="en-GB"/>
              </w:rPr>
            </w:pPr>
            <w:r w:rsidRPr="006B2066">
              <w:rPr>
                <w:sz w:val="19"/>
                <w:szCs w:val="19"/>
                <w:lang w:val="en-GB"/>
              </w:rPr>
              <w:t>(-1.56 – 2.01)</w:t>
            </w:r>
          </w:p>
        </w:tc>
        <w:tc>
          <w:tcPr>
            <w:tcW w:w="709" w:type="dxa"/>
            <w:shd w:val="clear" w:color="auto" w:fill="auto"/>
          </w:tcPr>
          <w:p w14:paraId="4DD9FB79" w14:textId="77777777" w:rsidR="00B768C9" w:rsidRPr="006B2066" w:rsidRDefault="00B768C9" w:rsidP="00B768C9">
            <w:pPr>
              <w:spacing w:after="0" w:line="240" w:lineRule="auto"/>
              <w:jc w:val="center"/>
              <w:rPr>
                <w:sz w:val="19"/>
                <w:szCs w:val="19"/>
                <w:lang w:val="en-GB"/>
              </w:rPr>
            </w:pPr>
            <w:r w:rsidRPr="006B2066">
              <w:rPr>
                <w:sz w:val="19"/>
                <w:szCs w:val="19"/>
                <w:lang w:val="en-GB"/>
              </w:rPr>
              <w:t>.798</w:t>
            </w:r>
          </w:p>
        </w:tc>
      </w:tr>
      <w:tr w:rsidR="00B768C9" w:rsidRPr="00EA1524" w14:paraId="3E19DA5A" w14:textId="77777777" w:rsidTr="00B768C9">
        <w:tc>
          <w:tcPr>
            <w:tcW w:w="9923" w:type="dxa"/>
            <w:gridSpan w:val="9"/>
            <w:shd w:val="clear" w:color="auto" w:fill="auto"/>
          </w:tcPr>
          <w:p w14:paraId="609137E3" w14:textId="77777777" w:rsidR="00B768C9" w:rsidRPr="006B2066" w:rsidRDefault="00B768C9" w:rsidP="00B768C9">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B768C9" w:rsidRPr="006B2066" w14:paraId="0C0E0FC4" w14:textId="77777777" w:rsidTr="00B768C9">
        <w:tc>
          <w:tcPr>
            <w:tcW w:w="1418" w:type="dxa"/>
            <w:shd w:val="clear" w:color="auto" w:fill="auto"/>
          </w:tcPr>
          <w:p w14:paraId="00DA9534"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5C9A8B95" w14:textId="77777777" w:rsidR="00B768C9" w:rsidRPr="006B2066" w:rsidRDefault="00B768C9" w:rsidP="00B768C9">
            <w:pPr>
              <w:spacing w:after="0" w:line="240" w:lineRule="auto"/>
              <w:jc w:val="center"/>
              <w:rPr>
                <w:sz w:val="19"/>
                <w:szCs w:val="19"/>
                <w:lang w:val="en-GB"/>
              </w:rPr>
            </w:pPr>
            <w:r w:rsidRPr="006B2066">
              <w:rPr>
                <w:sz w:val="19"/>
                <w:szCs w:val="19"/>
                <w:lang w:val="en-GB"/>
              </w:rPr>
              <w:t>0.50</w:t>
            </w:r>
          </w:p>
          <w:p w14:paraId="2FE9CCF7" w14:textId="77777777" w:rsidR="00B768C9" w:rsidRPr="006B2066" w:rsidRDefault="00B768C9" w:rsidP="00B768C9">
            <w:pPr>
              <w:spacing w:after="0" w:line="240" w:lineRule="auto"/>
              <w:jc w:val="center"/>
              <w:rPr>
                <w:sz w:val="19"/>
                <w:szCs w:val="19"/>
                <w:lang w:val="en-GB"/>
              </w:rPr>
            </w:pPr>
            <w:r w:rsidRPr="006B2066">
              <w:rPr>
                <w:sz w:val="19"/>
                <w:szCs w:val="19"/>
                <w:lang w:val="en-GB"/>
              </w:rPr>
              <w:t>(0.15 – 0.85)</w:t>
            </w:r>
          </w:p>
        </w:tc>
        <w:tc>
          <w:tcPr>
            <w:tcW w:w="709" w:type="dxa"/>
            <w:shd w:val="clear" w:color="auto" w:fill="auto"/>
          </w:tcPr>
          <w:p w14:paraId="3768EC02" w14:textId="77777777" w:rsidR="00B768C9" w:rsidRPr="006B2066" w:rsidRDefault="00B768C9" w:rsidP="00B768C9">
            <w:pPr>
              <w:spacing w:after="0" w:line="240" w:lineRule="auto"/>
              <w:jc w:val="center"/>
              <w:rPr>
                <w:sz w:val="19"/>
                <w:szCs w:val="19"/>
                <w:lang w:val="en-GB"/>
              </w:rPr>
            </w:pPr>
            <w:r w:rsidRPr="006B2066">
              <w:rPr>
                <w:sz w:val="19"/>
                <w:szCs w:val="19"/>
                <w:lang w:val="en-GB"/>
              </w:rPr>
              <w:t>.005</w:t>
            </w:r>
          </w:p>
        </w:tc>
        <w:tc>
          <w:tcPr>
            <w:tcW w:w="1418" w:type="dxa"/>
            <w:shd w:val="clear" w:color="auto" w:fill="auto"/>
          </w:tcPr>
          <w:p w14:paraId="4F32DF1E" w14:textId="77777777" w:rsidR="00B768C9" w:rsidRPr="006B2066" w:rsidRDefault="00B768C9" w:rsidP="00B768C9">
            <w:pPr>
              <w:spacing w:after="0" w:line="240" w:lineRule="auto"/>
              <w:jc w:val="center"/>
              <w:rPr>
                <w:sz w:val="19"/>
                <w:szCs w:val="19"/>
                <w:lang w:val="en-GB"/>
              </w:rPr>
            </w:pPr>
            <w:r w:rsidRPr="006B2066">
              <w:rPr>
                <w:sz w:val="19"/>
                <w:szCs w:val="19"/>
                <w:lang w:val="en-GB"/>
              </w:rPr>
              <w:t>-0.13</w:t>
            </w:r>
          </w:p>
          <w:p w14:paraId="6DA66C4B" w14:textId="77777777" w:rsidR="00B768C9" w:rsidRPr="006B2066" w:rsidRDefault="00B768C9" w:rsidP="00B768C9">
            <w:pPr>
              <w:spacing w:after="0" w:line="240" w:lineRule="auto"/>
              <w:jc w:val="center"/>
              <w:rPr>
                <w:sz w:val="19"/>
                <w:szCs w:val="19"/>
                <w:lang w:val="en-GB"/>
              </w:rPr>
            </w:pPr>
            <w:r w:rsidRPr="006B2066">
              <w:rPr>
                <w:sz w:val="19"/>
                <w:szCs w:val="19"/>
                <w:lang w:val="en-GB"/>
              </w:rPr>
              <w:t>(0.65 – 0.39)</w:t>
            </w:r>
          </w:p>
        </w:tc>
        <w:tc>
          <w:tcPr>
            <w:tcW w:w="708" w:type="dxa"/>
            <w:shd w:val="clear" w:color="auto" w:fill="auto"/>
          </w:tcPr>
          <w:p w14:paraId="249576C1" w14:textId="77777777" w:rsidR="00B768C9" w:rsidRPr="006B2066" w:rsidRDefault="00B768C9" w:rsidP="00B768C9">
            <w:pPr>
              <w:spacing w:after="0" w:line="240" w:lineRule="auto"/>
              <w:jc w:val="center"/>
              <w:rPr>
                <w:sz w:val="19"/>
                <w:szCs w:val="19"/>
                <w:lang w:val="en-GB"/>
              </w:rPr>
            </w:pPr>
            <w:r w:rsidRPr="006B2066">
              <w:rPr>
                <w:sz w:val="19"/>
                <w:szCs w:val="19"/>
                <w:lang w:val="en-GB"/>
              </w:rPr>
              <w:t>.601</w:t>
            </w:r>
          </w:p>
        </w:tc>
        <w:tc>
          <w:tcPr>
            <w:tcW w:w="1418" w:type="dxa"/>
            <w:shd w:val="clear" w:color="auto" w:fill="auto"/>
          </w:tcPr>
          <w:p w14:paraId="14F9872F" w14:textId="77777777" w:rsidR="00B768C9" w:rsidRPr="006B2066" w:rsidRDefault="00B768C9" w:rsidP="00B768C9">
            <w:pPr>
              <w:spacing w:after="0" w:line="240" w:lineRule="auto"/>
              <w:jc w:val="center"/>
              <w:rPr>
                <w:sz w:val="19"/>
                <w:szCs w:val="19"/>
                <w:lang w:val="en-GB"/>
              </w:rPr>
            </w:pPr>
            <w:r w:rsidRPr="006B2066">
              <w:rPr>
                <w:sz w:val="19"/>
                <w:szCs w:val="19"/>
                <w:lang w:val="en-GB"/>
              </w:rPr>
              <w:t>0.45</w:t>
            </w:r>
          </w:p>
          <w:p w14:paraId="43C3CAF9" w14:textId="77777777" w:rsidR="00B768C9" w:rsidRPr="006B2066" w:rsidRDefault="00B768C9" w:rsidP="00B768C9">
            <w:pPr>
              <w:spacing w:after="0" w:line="240" w:lineRule="auto"/>
              <w:jc w:val="center"/>
              <w:rPr>
                <w:sz w:val="19"/>
                <w:szCs w:val="19"/>
                <w:lang w:val="en-GB"/>
              </w:rPr>
            </w:pPr>
            <w:r w:rsidRPr="006B2066">
              <w:rPr>
                <w:sz w:val="19"/>
                <w:szCs w:val="19"/>
                <w:lang w:val="en-GB"/>
              </w:rPr>
              <w:t>(0.18 – 0.73)</w:t>
            </w:r>
          </w:p>
        </w:tc>
        <w:tc>
          <w:tcPr>
            <w:tcW w:w="709" w:type="dxa"/>
            <w:shd w:val="clear" w:color="auto" w:fill="auto"/>
          </w:tcPr>
          <w:p w14:paraId="494E9570" w14:textId="77777777" w:rsidR="00B768C9" w:rsidRPr="006B2066" w:rsidRDefault="00B768C9" w:rsidP="00B768C9">
            <w:pPr>
              <w:spacing w:after="0" w:line="240" w:lineRule="auto"/>
              <w:jc w:val="center"/>
              <w:rPr>
                <w:sz w:val="19"/>
                <w:szCs w:val="19"/>
                <w:lang w:val="en-GB"/>
              </w:rPr>
            </w:pPr>
            <w:r w:rsidRPr="006B2066">
              <w:rPr>
                <w:sz w:val="19"/>
                <w:szCs w:val="19"/>
                <w:lang w:val="en-GB"/>
              </w:rPr>
              <w:t>.002</w:t>
            </w:r>
          </w:p>
        </w:tc>
        <w:tc>
          <w:tcPr>
            <w:tcW w:w="1417" w:type="dxa"/>
            <w:shd w:val="clear" w:color="auto" w:fill="auto"/>
          </w:tcPr>
          <w:p w14:paraId="66C7C180" w14:textId="77777777" w:rsidR="00B768C9" w:rsidRPr="006B2066" w:rsidRDefault="00B768C9" w:rsidP="00B768C9">
            <w:pPr>
              <w:spacing w:after="0" w:line="240" w:lineRule="auto"/>
              <w:jc w:val="center"/>
              <w:rPr>
                <w:sz w:val="19"/>
                <w:szCs w:val="19"/>
                <w:lang w:val="en-GB"/>
              </w:rPr>
            </w:pPr>
            <w:r w:rsidRPr="006B2066">
              <w:rPr>
                <w:sz w:val="19"/>
                <w:szCs w:val="19"/>
                <w:lang w:val="en-GB"/>
              </w:rPr>
              <w:t>0.56</w:t>
            </w:r>
          </w:p>
          <w:p w14:paraId="18574736" w14:textId="77777777" w:rsidR="00B768C9" w:rsidRPr="006B2066" w:rsidRDefault="00B768C9" w:rsidP="00B768C9">
            <w:pPr>
              <w:spacing w:after="0" w:line="240" w:lineRule="auto"/>
              <w:jc w:val="center"/>
              <w:rPr>
                <w:sz w:val="19"/>
                <w:szCs w:val="19"/>
                <w:lang w:val="en-GB"/>
              </w:rPr>
            </w:pPr>
            <w:r w:rsidRPr="006B2066">
              <w:rPr>
                <w:sz w:val="19"/>
                <w:szCs w:val="19"/>
                <w:lang w:val="en-GB"/>
              </w:rPr>
              <w:t>(0.01 – 1.11)</w:t>
            </w:r>
          </w:p>
        </w:tc>
        <w:tc>
          <w:tcPr>
            <w:tcW w:w="709" w:type="dxa"/>
            <w:shd w:val="clear" w:color="auto" w:fill="auto"/>
          </w:tcPr>
          <w:p w14:paraId="675391D2" w14:textId="77777777" w:rsidR="00B768C9" w:rsidRPr="006B2066" w:rsidRDefault="00B768C9" w:rsidP="00B768C9">
            <w:pPr>
              <w:spacing w:after="0" w:line="240" w:lineRule="auto"/>
              <w:jc w:val="center"/>
              <w:rPr>
                <w:sz w:val="19"/>
                <w:szCs w:val="19"/>
                <w:lang w:val="en-GB"/>
              </w:rPr>
            </w:pPr>
            <w:r w:rsidRPr="006B2066">
              <w:rPr>
                <w:sz w:val="19"/>
                <w:szCs w:val="19"/>
                <w:lang w:val="en-GB"/>
              </w:rPr>
              <w:t>.048</w:t>
            </w:r>
          </w:p>
        </w:tc>
      </w:tr>
      <w:tr w:rsidR="00B768C9" w:rsidRPr="006B2066" w14:paraId="1A63D73B" w14:textId="77777777" w:rsidTr="00B768C9">
        <w:tc>
          <w:tcPr>
            <w:tcW w:w="1418" w:type="dxa"/>
            <w:shd w:val="clear" w:color="auto" w:fill="auto"/>
          </w:tcPr>
          <w:p w14:paraId="127F89F4"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41DC0E83" w14:textId="77777777" w:rsidR="00B768C9" w:rsidRPr="006B2066" w:rsidRDefault="00B768C9" w:rsidP="00B768C9">
            <w:pPr>
              <w:spacing w:after="0" w:line="240" w:lineRule="auto"/>
              <w:jc w:val="center"/>
              <w:rPr>
                <w:sz w:val="19"/>
                <w:szCs w:val="19"/>
                <w:lang w:val="en-GB"/>
              </w:rPr>
            </w:pPr>
            <w:r w:rsidRPr="006B2066">
              <w:rPr>
                <w:sz w:val="19"/>
                <w:szCs w:val="19"/>
                <w:lang w:val="en-GB"/>
              </w:rPr>
              <w:t>-0.97</w:t>
            </w:r>
          </w:p>
          <w:p w14:paraId="32258C43" w14:textId="77777777" w:rsidR="00B768C9" w:rsidRPr="006B2066" w:rsidRDefault="00B768C9" w:rsidP="00B768C9">
            <w:pPr>
              <w:spacing w:after="0" w:line="240" w:lineRule="auto"/>
              <w:jc w:val="center"/>
              <w:rPr>
                <w:sz w:val="19"/>
                <w:szCs w:val="19"/>
                <w:lang w:val="en-GB"/>
              </w:rPr>
            </w:pPr>
            <w:r w:rsidRPr="006B2066">
              <w:rPr>
                <w:sz w:val="19"/>
                <w:szCs w:val="19"/>
                <w:lang w:val="en-GB"/>
              </w:rPr>
              <w:t>(-2.01 – 0.07)</w:t>
            </w:r>
          </w:p>
        </w:tc>
        <w:tc>
          <w:tcPr>
            <w:tcW w:w="709" w:type="dxa"/>
            <w:shd w:val="clear" w:color="auto" w:fill="auto"/>
          </w:tcPr>
          <w:p w14:paraId="6582A38E" w14:textId="77777777" w:rsidR="00B768C9" w:rsidRPr="006B2066" w:rsidRDefault="00B768C9" w:rsidP="00B768C9">
            <w:pPr>
              <w:spacing w:after="0" w:line="240" w:lineRule="auto"/>
              <w:jc w:val="center"/>
              <w:rPr>
                <w:sz w:val="19"/>
                <w:szCs w:val="19"/>
                <w:lang w:val="en-GB"/>
              </w:rPr>
            </w:pPr>
            <w:r w:rsidRPr="006B2066">
              <w:rPr>
                <w:sz w:val="19"/>
                <w:szCs w:val="19"/>
                <w:lang w:val="en-GB"/>
              </w:rPr>
              <w:t>.065</w:t>
            </w:r>
          </w:p>
        </w:tc>
        <w:tc>
          <w:tcPr>
            <w:tcW w:w="1418" w:type="dxa"/>
            <w:shd w:val="clear" w:color="auto" w:fill="auto"/>
          </w:tcPr>
          <w:p w14:paraId="5FC967C9" w14:textId="77777777" w:rsidR="00B768C9" w:rsidRPr="006B2066" w:rsidRDefault="00B768C9" w:rsidP="00B768C9">
            <w:pPr>
              <w:spacing w:after="0" w:line="240" w:lineRule="auto"/>
              <w:jc w:val="center"/>
              <w:rPr>
                <w:sz w:val="19"/>
                <w:szCs w:val="19"/>
                <w:lang w:val="en-GB"/>
              </w:rPr>
            </w:pPr>
            <w:r w:rsidRPr="006B2066">
              <w:rPr>
                <w:sz w:val="19"/>
                <w:szCs w:val="19"/>
                <w:lang w:val="en-GB"/>
              </w:rPr>
              <w:t>-0.99</w:t>
            </w:r>
          </w:p>
          <w:p w14:paraId="4C9F64C2" w14:textId="77777777" w:rsidR="00B768C9" w:rsidRPr="006B2066" w:rsidRDefault="00B768C9" w:rsidP="00B768C9">
            <w:pPr>
              <w:spacing w:after="0" w:line="240" w:lineRule="auto"/>
              <w:jc w:val="center"/>
              <w:rPr>
                <w:sz w:val="19"/>
                <w:szCs w:val="19"/>
                <w:lang w:val="en-GB"/>
              </w:rPr>
            </w:pPr>
            <w:r w:rsidRPr="006B2066">
              <w:rPr>
                <w:sz w:val="19"/>
                <w:szCs w:val="19"/>
                <w:lang w:val="en-GB"/>
              </w:rPr>
              <w:t>(-2.38 – 0.40)</w:t>
            </w:r>
          </w:p>
        </w:tc>
        <w:tc>
          <w:tcPr>
            <w:tcW w:w="708" w:type="dxa"/>
            <w:shd w:val="clear" w:color="auto" w:fill="auto"/>
          </w:tcPr>
          <w:p w14:paraId="19E93F0B" w14:textId="77777777" w:rsidR="00B768C9" w:rsidRPr="006B2066" w:rsidRDefault="00B768C9" w:rsidP="00B768C9">
            <w:pPr>
              <w:spacing w:after="0" w:line="240" w:lineRule="auto"/>
              <w:jc w:val="center"/>
              <w:rPr>
                <w:sz w:val="19"/>
                <w:szCs w:val="19"/>
                <w:lang w:val="en-GB"/>
              </w:rPr>
            </w:pPr>
            <w:r w:rsidRPr="006B2066">
              <w:rPr>
                <w:sz w:val="19"/>
                <w:szCs w:val="19"/>
                <w:lang w:val="en-GB"/>
              </w:rPr>
              <w:t>.152</w:t>
            </w:r>
          </w:p>
        </w:tc>
        <w:tc>
          <w:tcPr>
            <w:tcW w:w="1418" w:type="dxa"/>
            <w:shd w:val="clear" w:color="auto" w:fill="auto"/>
          </w:tcPr>
          <w:p w14:paraId="2424574C" w14:textId="77777777" w:rsidR="00B768C9" w:rsidRPr="006B2066" w:rsidRDefault="00B768C9" w:rsidP="00B768C9">
            <w:pPr>
              <w:spacing w:after="0" w:line="240" w:lineRule="auto"/>
              <w:jc w:val="center"/>
              <w:rPr>
                <w:sz w:val="19"/>
                <w:szCs w:val="19"/>
                <w:lang w:val="en-GB"/>
              </w:rPr>
            </w:pPr>
            <w:r w:rsidRPr="006B2066">
              <w:rPr>
                <w:sz w:val="19"/>
                <w:szCs w:val="19"/>
                <w:lang w:val="en-GB"/>
              </w:rPr>
              <w:t>-1.09</w:t>
            </w:r>
          </w:p>
          <w:p w14:paraId="2135D155" w14:textId="77777777" w:rsidR="00B768C9" w:rsidRPr="006B2066" w:rsidRDefault="00B768C9" w:rsidP="00B768C9">
            <w:pPr>
              <w:spacing w:after="0" w:line="240" w:lineRule="auto"/>
              <w:jc w:val="center"/>
              <w:rPr>
                <w:sz w:val="19"/>
                <w:szCs w:val="19"/>
                <w:lang w:val="en-GB"/>
              </w:rPr>
            </w:pPr>
            <w:r w:rsidRPr="006B2066">
              <w:rPr>
                <w:sz w:val="19"/>
                <w:szCs w:val="19"/>
                <w:lang w:val="en-GB"/>
              </w:rPr>
              <w:t>(-1.96 –- 0.23)</w:t>
            </w:r>
          </w:p>
        </w:tc>
        <w:tc>
          <w:tcPr>
            <w:tcW w:w="709" w:type="dxa"/>
            <w:shd w:val="clear" w:color="auto" w:fill="auto"/>
          </w:tcPr>
          <w:p w14:paraId="28AC71BD" w14:textId="77777777" w:rsidR="00B768C9" w:rsidRPr="006B2066" w:rsidRDefault="00B768C9" w:rsidP="00B768C9">
            <w:pPr>
              <w:spacing w:after="0" w:line="240" w:lineRule="auto"/>
              <w:jc w:val="center"/>
              <w:rPr>
                <w:sz w:val="19"/>
                <w:szCs w:val="19"/>
                <w:lang w:val="en-GB"/>
              </w:rPr>
            </w:pPr>
            <w:r w:rsidRPr="006B2066">
              <w:rPr>
                <w:sz w:val="19"/>
                <w:szCs w:val="19"/>
                <w:lang w:val="en-GB"/>
              </w:rPr>
              <w:t>.015</w:t>
            </w:r>
          </w:p>
        </w:tc>
        <w:tc>
          <w:tcPr>
            <w:tcW w:w="1417" w:type="dxa"/>
            <w:shd w:val="clear" w:color="auto" w:fill="auto"/>
          </w:tcPr>
          <w:p w14:paraId="7A941A8D" w14:textId="77777777" w:rsidR="00B768C9" w:rsidRPr="006B2066" w:rsidRDefault="00B768C9" w:rsidP="00B768C9">
            <w:pPr>
              <w:spacing w:after="0" w:line="240" w:lineRule="auto"/>
              <w:jc w:val="center"/>
              <w:rPr>
                <w:sz w:val="19"/>
                <w:szCs w:val="19"/>
                <w:lang w:val="en-GB"/>
              </w:rPr>
            </w:pPr>
            <w:r w:rsidRPr="006B2066">
              <w:rPr>
                <w:sz w:val="19"/>
                <w:szCs w:val="19"/>
                <w:lang w:val="en-GB"/>
              </w:rPr>
              <w:t>-0.48</w:t>
            </w:r>
          </w:p>
          <w:p w14:paraId="1ECB8A96" w14:textId="77777777" w:rsidR="00B768C9" w:rsidRPr="006B2066" w:rsidRDefault="00B768C9" w:rsidP="00B768C9">
            <w:pPr>
              <w:spacing w:after="0" w:line="240" w:lineRule="auto"/>
              <w:jc w:val="center"/>
              <w:rPr>
                <w:sz w:val="19"/>
                <w:szCs w:val="19"/>
                <w:lang w:val="en-GB"/>
              </w:rPr>
            </w:pPr>
            <w:r w:rsidRPr="006B2066">
              <w:rPr>
                <w:sz w:val="19"/>
                <w:szCs w:val="19"/>
                <w:lang w:val="en-GB"/>
              </w:rPr>
              <w:t>(-1.79 – 0.84)</w:t>
            </w:r>
          </w:p>
        </w:tc>
        <w:tc>
          <w:tcPr>
            <w:tcW w:w="709" w:type="dxa"/>
            <w:shd w:val="clear" w:color="auto" w:fill="auto"/>
          </w:tcPr>
          <w:p w14:paraId="01905D9C" w14:textId="77777777" w:rsidR="00B768C9" w:rsidRPr="006B2066" w:rsidRDefault="00B768C9" w:rsidP="00B768C9">
            <w:pPr>
              <w:spacing w:after="0" w:line="240" w:lineRule="auto"/>
              <w:jc w:val="center"/>
              <w:rPr>
                <w:sz w:val="19"/>
                <w:szCs w:val="19"/>
                <w:lang w:val="en-GB"/>
              </w:rPr>
            </w:pPr>
            <w:r w:rsidRPr="006B2066">
              <w:rPr>
                <w:sz w:val="19"/>
                <w:szCs w:val="19"/>
                <w:lang w:val="en-GB"/>
              </w:rPr>
              <w:t>.457</w:t>
            </w:r>
          </w:p>
        </w:tc>
      </w:tr>
      <w:tr w:rsidR="00B768C9" w:rsidRPr="00EA1524" w14:paraId="7E219BD8" w14:textId="77777777" w:rsidTr="00B768C9">
        <w:trPr>
          <w:trHeight w:val="75"/>
        </w:trPr>
        <w:tc>
          <w:tcPr>
            <w:tcW w:w="9923" w:type="dxa"/>
            <w:gridSpan w:val="9"/>
            <w:shd w:val="clear" w:color="auto" w:fill="auto"/>
          </w:tcPr>
          <w:p w14:paraId="0344B6B3" w14:textId="77777777" w:rsidR="00B768C9" w:rsidRPr="006B2066" w:rsidRDefault="00B768C9" w:rsidP="00B768C9">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B768C9" w:rsidRPr="006B2066" w14:paraId="1E39EFF4" w14:textId="77777777" w:rsidTr="00B768C9">
        <w:tc>
          <w:tcPr>
            <w:tcW w:w="1418" w:type="dxa"/>
            <w:shd w:val="clear" w:color="auto" w:fill="auto"/>
          </w:tcPr>
          <w:p w14:paraId="6A64B979"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352C43D4" w14:textId="77777777" w:rsidR="00B768C9" w:rsidRPr="006B2066" w:rsidRDefault="00B768C9" w:rsidP="00B768C9">
            <w:pPr>
              <w:spacing w:after="0" w:line="240" w:lineRule="auto"/>
              <w:jc w:val="center"/>
              <w:rPr>
                <w:sz w:val="19"/>
                <w:szCs w:val="19"/>
                <w:lang w:val="en-GB"/>
              </w:rPr>
            </w:pPr>
            <w:r w:rsidRPr="006B2066">
              <w:rPr>
                <w:sz w:val="19"/>
                <w:szCs w:val="19"/>
                <w:lang w:val="en-GB"/>
              </w:rPr>
              <w:t>0.45</w:t>
            </w:r>
          </w:p>
          <w:p w14:paraId="7E32F2EE" w14:textId="77777777" w:rsidR="00B768C9" w:rsidRPr="006B2066" w:rsidRDefault="00B768C9" w:rsidP="00B768C9">
            <w:pPr>
              <w:spacing w:after="0" w:line="240" w:lineRule="auto"/>
              <w:jc w:val="center"/>
              <w:rPr>
                <w:sz w:val="19"/>
                <w:szCs w:val="19"/>
                <w:lang w:val="en-GB"/>
              </w:rPr>
            </w:pPr>
            <w:r w:rsidRPr="006B2066">
              <w:rPr>
                <w:sz w:val="19"/>
                <w:szCs w:val="19"/>
                <w:lang w:val="en-GB"/>
              </w:rPr>
              <w:t>(0.09 – 0.82)</w:t>
            </w:r>
          </w:p>
        </w:tc>
        <w:tc>
          <w:tcPr>
            <w:tcW w:w="709" w:type="dxa"/>
            <w:shd w:val="clear" w:color="auto" w:fill="auto"/>
          </w:tcPr>
          <w:p w14:paraId="039E8947" w14:textId="77777777" w:rsidR="00B768C9" w:rsidRPr="006B2066" w:rsidRDefault="00B768C9" w:rsidP="00B768C9">
            <w:pPr>
              <w:spacing w:after="0" w:line="240" w:lineRule="auto"/>
              <w:jc w:val="center"/>
              <w:rPr>
                <w:sz w:val="19"/>
                <w:szCs w:val="19"/>
                <w:lang w:val="en-GB"/>
              </w:rPr>
            </w:pPr>
            <w:r w:rsidRPr="006B2066">
              <w:rPr>
                <w:sz w:val="19"/>
                <w:szCs w:val="19"/>
                <w:lang w:val="en-GB"/>
              </w:rPr>
              <w:t>.016</w:t>
            </w:r>
          </w:p>
        </w:tc>
        <w:tc>
          <w:tcPr>
            <w:tcW w:w="1418" w:type="dxa"/>
            <w:shd w:val="clear" w:color="auto" w:fill="auto"/>
          </w:tcPr>
          <w:p w14:paraId="74052329" w14:textId="77777777" w:rsidR="00B768C9" w:rsidRPr="006B2066" w:rsidRDefault="00B768C9" w:rsidP="00B768C9">
            <w:pPr>
              <w:spacing w:after="0" w:line="240" w:lineRule="auto"/>
              <w:jc w:val="center"/>
              <w:rPr>
                <w:sz w:val="19"/>
                <w:szCs w:val="19"/>
                <w:lang w:val="en-GB"/>
              </w:rPr>
            </w:pPr>
            <w:r w:rsidRPr="006B2066">
              <w:rPr>
                <w:sz w:val="19"/>
                <w:szCs w:val="19"/>
                <w:lang w:val="en-GB"/>
              </w:rPr>
              <w:t>-0.20</w:t>
            </w:r>
          </w:p>
          <w:p w14:paraId="0422C8D8" w14:textId="77777777" w:rsidR="00B768C9" w:rsidRPr="006B2066" w:rsidRDefault="00B768C9" w:rsidP="00B768C9">
            <w:pPr>
              <w:spacing w:after="0" w:line="240" w:lineRule="auto"/>
              <w:jc w:val="center"/>
              <w:rPr>
                <w:sz w:val="19"/>
                <w:szCs w:val="19"/>
                <w:lang w:val="en-GB"/>
              </w:rPr>
            </w:pPr>
            <w:r w:rsidRPr="006B2066">
              <w:rPr>
                <w:sz w:val="19"/>
                <w:szCs w:val="19"/>
                <w:lang w:val="en-GB"/>
              </w:rPr>
              <w:t>(-0.73 – 0.34)</w:t>
            </w:r>
          </w:p>
        </w:tc>
        <w:tc>
          <w:tcPr>
            <w:tcW w:w="708" w:type="dxa"/>
            <w:shd w:val="clear" w:color="auto" w:fill="auto"/>
          </w:tcPr>
          <w:p w14:paraId="457FBE24" w14:textId="77777777" w:rsidR="00B768C9" w:rsidRPr="006B2066" w:rsidRDefault="00B768C9" w:rsidP="00B768C9">
            <w:pPr>
              <w:spacing w:after="0" w:line="240" w:lineRule="auto"/>
              <w:jc w:val="center"/>
              <w:rPr>
                <w:sz w:val="19"/>
                <w:szCs w:val="19"/>
                <w:lang w:val="en-GB"/>
              </w:rPr>
            </w:pPr>
            <w:r w:rsidRPr="006B2066">
              <w:rPr>
                <w:sz w:val="19"/>
                <w:szCs w:val="19"/>
                <w:lang w:val="en-GB"/>
              </w:rPr>
              <w:t>.450</w:t>
            </w:r>
          </w:p>
        </w:tc>
        <w:tc>
          <w:tcPr>
            <w:tcW w:w="1418" w:type="dxa"/>
            <w:shd w:val="clear" w:color="auto" w:fill="auto"/>
          </w:tcPr>
          <w:p w14:paraId="50AE4358" w14:textId="77777777" w:rsidR="00B768C9" w:rsidRPr="006B2066" w:rsidRDefault="00B768C9" w:rsidP="00B768C9">
            <w:pPr>
              <w:spacing w:after="0" w:line="240" w:lineRule="auto"/>
              <w:jc w:val="center"/>
              <w:rPr>
                <w:sz w:val="19"/>
                <w:szCs w:val="19"/>
                <w:lang w:val="en-GB"/>
              </w:rPr>
            </w:pPr>
            <w:r w:rsidRPr="006B2066">
              <w:rPr>
                <w:sz w:val="19"/>
                <w:szCs w:val="19"/>
                <w:lang w:val="en-GB"/>
              </w:rPr>
              <w:t>0.34</w:t>
            </w:r>
          </w:p>
          <w:p w14:paraId="485A5FC2" w14:textId="77777777" w:rsidR="00B768C9" w:rsidRPr="006B2066" w:rsidRDefault="00B768C9" w:rsidP="00B768C9">
            <w:pPr>
              <w:spacing w:after="0" w:line="240" w:lineRule="auto"/>
              <w:jc w:val="center"/>
              <w:rPr>
                <w:sz w:val="19"/>
                <w:szCs w:val="19"/>
                <w:lang w:val="en-GB"/>
              </w:rPr>
            </w:pPr>
            <w:r w:rsidRPr="006B2066">
              <w:rPr>
                <w:sz w:val="19"/>
                <w:szCs w:val="19"/>
                <w:lang w:val="en-GB"/>
              </w:rPr>
              <w:t>(0.05 – 0.63)</w:t>
            </w:r>
          </w:p>
        </w:tc>
        <w:tc>
          <w:tcPr>
            <w:tcW w:w="709" w:type="dxa"/>
            <w:shd w:val="clear" w:color="auto" w:fill="auto"/>
          </w:tcPr>
          <w:p w14:paraId="4E1878AE" w14:textId="77777777" w:rsidR="00B768C9" w:rsidRPr="006B2066" w:rsidRDefault="00B768C9" w:rsidP="00B768C9">
            <w:pPr>
              <w:spacing w:after="0" w:line="240" w:lineRule="auto"/>
              <w:jc w:val="center"/>
              <w:rPr>
                <w:sz w:val="19"/>
                <w:szCs w:val="19"/>
                <w:lang w:val="en-GB"/>
              </w:rPr>
            </w:pPr>
            <w:r w:rsidRPr="006B2066">
              <w:rPr>
                <w:sz w:val="19"/>
                <w:szCs w:val="19"/>
                <w:lang w:val="en-GB"/>
              </w:rPr>
              <w:t>.021</w:t>
            </w:r>
          </w:p>
        </w:tc>
        <w:tc>
          <w:tcPr>
            <w:tcW w:w="1417" w:type="dxa"/>
            <w:shd w:val="clear" w:color="auto" w:fill="auto"/>
          </w:tcPr>
          <w:p w14:paraId="1BDA97EF" w14:textId="77777777" w:rsidR="00B768C9" w:rsidRPr="006B2066" w:rsidRDefault="00B768C9" w:rsidP="00B768C9">
            <w:pPr>
              <w:spacing w:after="0" w:line="240" w:lineRule="auto"/>
              <w:jc w:val="center"/>
              <w:rPr>
                <w:sz w:val="19"/>
                <w:szCs w:val="19"/>
                <w:lang w:val="en-GB"/>
              </w:rPr>
            </w:pPr>
            <w:r w:rsidRPr="006B2066">
              <w:rPr>
                <w:sz w:val="19"/>
                <w:szCs w:val="19"/>
                <w:lang w:val="en-GB"/>
              </w:rPr>
              <w:t>0.57</w:t>
            </w:r>
          </w:p>
          <w:p w14:paraId="2C0374CE" w14:textId="77777777" w:rsidR="00B768C9" w:rsidRPr="006B2066" w:rsidRDefault="00B768C9" w:rsidP="00B768C9">
            <w:pPr>
              <w:spacing w:after="0" w:line="240" w:lineRule="auto"/>
              <w:jc w:val="center"/>
              <w:rPr>
                <w:sz w:val="19"/>
                <w:szCs w:val="19"/>
                <w:lang w:val="en-GB"/>
              </w:rPr>
            </w:pPr>
            <w:r w:rsidRPr="006B2066">
              <w:rPr>
                <w:sz w:val="19"/>
                <w:szCs w:val="19"/>
                <w:lang w:val="en-GB"/>
              </w:rPr>
              <w:t>(0.05 – 1.09)</w:t>
            </w:r>
          </w:p>
        </w:tc>
        <w:tc>
          <w:tcPr>
            <w:tcW w:w="709" w:type="dxa"/>
            <w:shd w:val="clear" w:color="auto" w:fill="auto"/>
          </w:tcPr>
          <w:p w14:paraId="1BA4D988" w14:textId="77777777" w:rsidR="00B768C9" w:rsidRPr="006B2066" w:rsidRDefault="00B768C9" w:rsidP="00B768C9">
            <w:pPr>
              <w:spacing w:after="0" w:line="240" w:lineRule="auto"/>
              <w:jc w:val="center"/>
              <w:rPr>
                <w:sz w:val="19"/>
                <w:szCs w:val="19"/>
                <w:lang w:val="en-GB"/>
              </w:rPr>
            </w:pPr>
            <w:r w:rsidRPr="006B2066">
              <w:rPr>
                <w:sz w:val="19"/>
                <w:szCs w:val="19"/>
                <w:lang w:val="en-GB"/>
              </w:rPr>
              <w:t>.033</w:t>
            </w:r>
          </w:p>
        </w:tc>
      </w:tr>
      <w:tr w:rsidR="00B768C9" w:rsidRPr="006B2066" w14:paraId="52E0284F" w14:textId="77777777" w:rsidTr="00B768C9">
        <w:tc>
          <w:tcPr>
            <w:tcW w:w="1418" w:type="dxa"/>
            <w:tcBorders>
              <w:bottom w:val="single" w:sz="4" w:space="0" w:color="auto"/>
            </w:tcBorders>
            <w:shd w:val="clear" w:color="auto" w:fill="auto"/>
          </w:tcPr>
          <w:p w14:paraId="2FB72A4D" w14:textId="77777777" w:rsidR="00B768C9" w:rsidRPr="006B2066" w:rsidRDefault="00B768C9" w:rsidP="00B768C9">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20DE8A77" w14:textId="77777777" w:rsidR="00B768C9" w:rsidRPr="006B2066" w:rsidRDefault="00B768C9" w:rsidP="00B768C9">
            <w:pPr>
              <w:spacing w:after="0" w:line="240" w:lineRule="auto"/>
              <w:jc w:val="center"/>
              <w:rPr>
                <w:sz w:val="19"/>
                <w:szCs w:val="19"/>
                <w:lang w:val="en-GB"/>
              </w:rPr>
            </w:pPr>
            <w:r w:rsidRPr="006B2066">
              <w:rPr>
                <w:sz w:val="19"/>
                <w:szCs w:val="19"/>
                <w:lang w:val="en-GB"/>
              </w:rPr>
              <w:t>0.80</w:t>
            </w:r>
          </w:p>
          <w:p w14:paraId="1472BD71" w14:textId="77777777" w:rsidR="00B768C9" w:rsidRPr="006B2066" w:rsidRDefault="00B768C9" w:rsidP="00B768C9">
            <w:pPr>
              <w:spacing w:after="0" w:line="240" w:lineRule="auto"/>
              <w:jc w:val="center"/>
              <w:rPr>
                <w:sz w:val="19"/>
                <w:szCs w:val="19"/>
                <w:lang w:val="en-GB"/>
              </w:rPr>
            </w:pPr>
            <w:r w:rsidRPr="006B2066">
              <w:rPr>
                <w:sz w:val="19"/>
                <w:szCs w:val="19"/>
                <w:lang w:val="en-GB"/>
              </w:rPr>
              <w:t>(-0.31 – 1.92)</w:t>
            </w:r>
          </w:p>
        </w:tc>
        <w:tc>
          <w:tcPr>
            <w:tcW w:w="709" w:type="dxa"/>
            <w:tcBorders>
              <w:bottom w:val="single" w:sz="4" w:space="0" w:color="auto"/>
            </w:tcBorders>
            <w:shd w:val="clear" w:color="auto" w:fill="auto"/>
          </w:tcPr>
          <w:p w14:paraId="10DA5319" w14:textId="77777777" w:rsidR="00B768C9" w:rsidRPr="006B2066" w:rsidRDefault="00B768C9" w:rsidP="00B768C9">
            <w:pPr>
              <w:spacing w:after="0" w:line="240" w:lineRule="auto"/>
              <w:jc w:val="center"/>
              <w:rPr>
                <w:sz w:val="19"/>
                <w:szCs w:val="19"/>
                <w:lang w:val="en-GB"/>
              </w:rPr>
            </w:pPr>
            <w:r w:rsidRPr="006B2066">
              <w:rPr>
                <w:sz w:val="19"/>
                <w:szCs w:val="19"/>
                <w:lang w:val="en-GB"/>
              </w:rPr>
              <w:t>.150</w:t>
            </w:r>
          </w:p>
        </w:tc>
        <w:tc>
          <w:tcPr>
            <w:tcW w:w="1418" w:type="dxa"/>
            <w:tcBorders>
              <w:bottom w:val="single" w:sz="4" w:space="0" w:color="auto"/>
            </w:tcBorders>
            <w:shd w:val="clear" w:color="auto" w:fill="auto"/>
          </w:tcPr>
          <w:p w14:paraId="22B29EA8" w14:textId="77777777" w:rsidR="00B768C9" w:rsidRPr="006B2066" w:rsidRDefault="00B768C9" w:rsidP="00B768C9">
            <w:pPr>
              <w:spacing w:after="0" w:line="240" w:lineRule="auto"/>
              <w:jc w:val="center"/>
              <w:rPr>
                <w:sz w:val="19"/>
                <w:szCs w:val="19"/>
                <w:lang w:val="en-GB"/>
              </w:rPr>
            </w:pPr>
            <w:r w:rsidRPr="006B2066">
              <w:rPr>
                <w:sz w:val="19"/>
                <w:szCs w:val="19"/>
                <w:lang w:val="en-GB"/>
              </w:rPr>
              <w:t xml:space="preserve">1.41 </w:t>
            </w:r>
          </w:p>
          <w:p w14:paraId="397D4BD4" w14:textId="77777777" w:rsidR="00B768C9" w:rsidRPr="006B2066" w:rsidRDefault="00B768C9" w:rsidP="00B768C9">
            <w:pPr>
              <w:spacing w:after="0" w:line="240" w:lineRule="auto"/>
              <w:jc w:val="center"/>
              <w:rPr>
                <w:sz w:val="19"/>
                <w:szCs w:val="19"/>
                <w:lang w:val="en-GB"/>
              </w:rPr>
            </w:pPr>
            <w:r w:rsidRPr="006B2066">
              <w:rPr>
                <w:sz w:val="19"/>
                <w:szCs w:val="19"/>
                <w:lang w:val="en-GB"/>
              </w:rPr>
              <w:t>(-0.35 – 3.17)</w:t>
            </w:r>
          </w:p>
        </w:tc>
        <w:tc>
          <w:tcPr>
            <w:tcW w:w="708" w:type="dxa"/>
            <w:tcBorders>
              <w:bottom w:val="single" w:sz="4" w:space="0" w:color="auto"/>
            </w:tcBorders>
            <w:shd w:val="clear" w:color="auto" w:fill="auto"/>
          </w:tcPr>
          <w:p w14:paraId="16D2D1B8" w14:textId="77777777" w:rsidR="00B768C9" w:rsidRPr="006B2066" w:rsidRDefault="00B768C9" w:rsidP="00B768C9">
            <w:pPr>
              <w:spacing w:after="0" w:line="240" w:lineRule="auto"/>
              <w:jc w:val="center"/>
              <w:rPr>
                <w:sz w:val="19"/>
                <w:szCs w:val="19"/>
                <w:lang w:val="en-GB"/>
              </w:rPr>
            </w:pPr>
            <w:r w:rsidRPr="006B2066">
              <w:rPr>
                <w:sz w:val="19"/>
                <w:szCs w:val="19"/>
                <w:lang w:val="en-GB"/>
              </w:rPr>
              <w:t>.111</w:t>
            </w:r>
          </w:p>
        </w:tc>
        <w:tc>
          <w:tcPr>
            <w:tcW w:w="1418" w:type="dxa"/>
            <w:tcBorders>
              <w:bottom w:val="single" w:sz="4" w:space="0" w:color="auto"/>
            </w:tcBorders>
            <w:shd w:val="clear" w:color="auto" w:fill="auto"/>
          </w:tcPr>
          <w:p w14:paraId="30C4412F" w14:textId="77777777" w:rsidR="00B768C9" w:rsidRPr="006B2066" w:rsidRDefault="00B768C9" w:rsidP="00B768C9">
            <w:pPr>
              <w:spacing w:after="0" w:line="240" w:lineRule="auto"/>
              <w:jc w:val="center"/>
              <w:rPr>
                <w:sz w:val="19"/>
                <w:szCs w:val="19"/>
                <w:lang w:val="en-GB"/>
              </w:rPr>
            </w:pPr>
            <w:r w:rsidRPr="006B2066">
              <w:rPr>
                <w:sz w:val="19"/>
                <w:szCs w:val="19"/>
                <w:lang w:val="en-GB"/>
              </w:rPr>
              <w:t>1.09</w:t>
            </w:r>
          </w:p>
          <w:p w14:paraId="74056A88" w14:textId="77777777" w:rsidR="00B768C9" w:rsidRPr="006B2066" w:rsidRDefault="00B768C9" w:rsidP="00B768C9">
            <w:pPr>
              <w:spacing w:after="0" w:line="240" w:lineRule="auto"/>
              <w:jc w:val="center"/>
              <w:rPr>
                <w:sz w:val="19"/>
                <w:szCs w:val="19"/>
                <w:lang w:val="en-GB"/>
              </w:rPr>
            </w:pPr>
            <w:r w:rsidRPr="006B2066">
              <w:rPr>
                <w:sz w:val="19"/>
                <w:szCs w:val="19"/>
                <w:lang w:val="en-GB"/>
              </w:rPr>
              <w:t>(0.18 – 2.00)</w:t>
            </w:r>
          </w:p>
        </w:tc>
        <w:tc>
          <w:tcPr>
            <w:tcW w:w="709" w:type="dxa"/>
            <w:tcBorders>
              <w:bottom w:val="single" w:sz="4" w:space="0" w:color="auto"/>
            </w:tcBorders>
            <w:shd w:val="clear" w:color="auto" w:fill="auto"/>
          </w:tcPr>
          <w:p w14:paraId="0ED4E808" w14:textId="77777777" w:rsidR="00B768C9" w:rsidRPr="006B2066" w:rsidRDefault="00B768C9" w:rsidP="00B768C9">
            <w:pPr>
              <w:spacing w:after="0" w:line="240" w:lineRule="auto"/>
              <w:jc w:val="center"/>
              <w:rPr>
                <w:sz w:val="19"/>
                <w:szCs w:val="19"/>
                <w:lang w:val="en-GB"/>
              </w:rPr>
            </w:pPr>
            <w:r w:rsidRPr="006B2066">
              <w:rPr>
                <w:sz w:val="19"/>
                <w:szCs w:val="19"/>
                <w:lang w:val="en-GB"/>
              </w:rPr>
              <w:t>.020</w:t>
            </w:r>
          </w:p>
        </w:tc>
        <w:tc>
          <w:tcPr>
            <w:tcW w:w="1417" w:type="dxa"/>
            <w:tcBorders>
              <w:bottom w:val="single" w:sz="4" w:space="0" w:color="auto"/>
            </w:tcBorders>
            <w:shd w:val="clear" w:color="auto" w:fill="auto"/>
          </w:tcPr>
          <w:p w14:paraId="18D641DE" w14:textId="77777777" w:rsidR="00B768C9" w:rsidRPr="006B2066" w:rsidRDefault="00B768C9" w:rsidP="00B768C9">
            <w:pPr>
              <w:spacing w:after="0" w:line="240" w:lineRule="auto"/>
              <w:jc w:val="center"/>
              <w:rPr>
                <w:sz w:val="19"/>
                <w:szCs w:val="19"/>
                <w:lang w:val="en-GB"/>
              </w:rPr>
            </w:pPr>
            <w:r w:rsidRPr="006B2066">
              <w:rPr>
                <w:sz w:val="19"/>
                <w:szCs w:val="19"/>
                <w:lang w:val="en-GB"/>
              </w:rPr>
              <w:t>1.19</w:t>
            </w:r>
          </w:p>
          <w:p w14:paraId="6EA995A5" w14:textId="77777777" w:rsidR="00B768C9" w:rsidRPr="006B2066" w:rsidRDefault="00B768C9" w:rsidP="00B768C9">
            <w:pPr>
              <w:spacing w:after="0" w:line="240" w:lineRule="auto"/>
              <w:jc w:val="center"/>
              <w:rPr>
                <w:sz w:val="19"/>
                <w:szCs w:val="19"/>
                <w:lang w:val="en-GB"/>
              </w:rPr>
            </w:pPr>
            <w:r w:rsidRPr="006B2066">
              <w:rPr>
                <w:sz w:val="19"/>
                <w:szCs w:val="19"/>
                <w:lang w:val="en-GB"/>
              </w:rPr>
              <w:t>(-0.37 – 2.74)</w:t>
            </w:r>
          </w:p>
        </w:tc>
        <w:tc>
          <w:tcPr>
            <w:tcW w:w="709" w:type="dxa"/>
            <w:tcBorders>
              <w:bottom w:val="single" w:sz="4" w:space="0" w:color="auto"/>
            </w:tcBorders>
            <w:shd w:val="clear" w:color="auto" w:fill="auto"/>
          </w:tcPr>
          <w:p w14:paraId="7ADEDD63" w14:textId="77777777" w:rsidR="00B768C9" w:rsidRPr="006B2066" w:rsidRDefault="00B768C9" w:rsidP="00B768C9">
            <w:pPr>
              <w:spacing w:after="0" w:line="240" w:lineRule="auto"/>
              <w:jc w:val="center"/>
              <w:rPr>
                <w:sz w:val="19"/>
                <w:szCs w:val="19"/>
                <w:lang w:val="en-GB"/>
              </w:rPr>
            </w:pPr>
            <w:r w:rsidRPr="006B2066">
              <w:rPr>
                <w:sz w:val="19"/>
                <w:szCs w:val="19"/>
                <w:lang w:val="en-GB"/>
              </w:rPr>
              <w:t>.125</w:t>
            </w:r>
          </w:p>
        </w:tc>
      </w:tr>
      <w:tr w:rsidR="00B768C9" w:rsidRPr="00EA1524" w14:paraId="24AB0107" w14:textId="77777777" w:rsidTr="00B768C9">
        <w:trPr>
          <w:trHeight w:val="76"/>
        </w:trPr>
        <w:tc>
          <w:tcPr>
            <w:tcW w:w="1418" w:type="dxa"/>
            <w:tcBorders>
              <w:top w:val="single" w:sz="4" w:space="0" w:color="auto"/>
              <w:bottom w:val="single" w:sz="4" w:space="0" w:color="auto"/>
            </w:tcBorders>
            <w:shd w:val="clear" w:color="auto" w:fill="auto"/>
          </w:tcPr>
          <w:p w14:paraId="7C773696" w14:textId="77777777" w:rsidR="00B768C9" w:rsidRPr="006B2066" w:rsidRDefault="00B768C9" w:rsidP="00B768C9">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04761B2C" w14:textId="77777777" w:rsidR="00B768C9" w:rsidRPr="006B2066" w:rsidRDefault="00B768C9" w:rsidP="00B768C9">
            <w:pPr>
              <w:spacing w:after="0" w:line="240" w:lineRule="auto"/>
              <w:jc w:val="center"/>
              <w:rPr>
                <w:b/>
                <w:sz w:val="19"/>
                <w:szCs w:val="19"/>
                <w:lang w:val="en-GB"/>
              </w:rPr>
            </w:pPr>
            <w:r w:rsidRPr="006B2066">
              <w:rPr>
                <w:b/>
                <w:sz w:val="19"/>
                <w:szCs w:val="19"/>
                <w:lang w:val="en-GB"/>
              </w:rPr>
              <w:t>Anxiety (CAARMS)</w:t>
            </w:r>
          </w:p>
        </w:tc>
        <w:tc>
          <w:tcPr>
            <w:tcW w:w="4253" w:type="dxa"/>
            <w:gridSpan w:val="4"/>
            <w:tcBorders>
              <w:top w:val="single" w:sz="4" w:space="0" w:color="auto"/>
              <w:bottom w:val="single" w:sz="4" w:space="0" w:color="auto"/>
            </w:tcBorders>
            <w:shd w:val="clear" w:color="auto" w:fill="auto"/>
          </w:tcPr>
          <w:p w14:paraId="41FD1211" w14:textId="77777777" w:rsidR="00B768C9" w:rsidRPr="006B2066" w:rsidRDefault="00B768C9" w:rsidP="00B768C9">
            <w:pPr>
              <w:spacing w:after="0" w:line="240" w:lineRule="auto"/>
              <w:jc w:val="center"/>
              <w:rPr>
                <w:b/>
                <w:sz w:val="19"/>
                <w:szCs w:val="19"/>
                <w:lang w:val="en-GB"/>
              </w:rPr>
            </w:pPr>
            <w:r w:rsidRPr="006B2066">
              <w:rPr>
                <w:b/>
                <w:sz w:val="19"/>
                <w:szCs w:val="19"/>
                <w:lang w:val="en-GB"/>
              </w:rPr>
              <w:t>Tolerance to normal stress (CAARMS)</w:t>
            </w:r>
          </w:p>
        </w:tc>
      </w:tr>
      <w:tr w:rsidR="00B768C9" w:rsidRPr="006B2066" w14:paraId="29021BB3" w14:textId="77777777" w:rsidTr="00B768C9">
        <w:tc>
          <w:tcPr>
            <w:tcW w:w="1418" w:type="dxa"/>
            <w:tcBorders>
              <w:top w:val="single" w:sz="4" w:space="0" w:color="auto"/>
            </w:tcBorders>
            <w:shd w:val="clear" w:color="auto" w:fill="auto"/>
          </w:tcPr>
          <w:p w14:paraId="4F531DC4" w14:textId="77777777" w:rsidR="00B768C9" w:rsidRPr="006B2066" w:rsidRDefault="00B768C9" w:rsidP="00B768C9">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42A9D932"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w:t>
            </w:r>
            <w:r>
              <w:rPr>
                <w:sz w:val="19"/>
                <w:szCs w:val="19"/>
                <w:lang w:val="en-GB"/>
              </w:rPr>
              <w:t>39</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08FE29B6"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w:t>
            </w:r>
            <w:r>
              <w:rPr>
                <w:sz w:val="19"/>
                <w:szCs w:val="19"/>
                <w:lang w:val="en-GB"/>
              </w:rPr>
              <w:t>30</w:t>
            </w:r>
            <w:r w:rsidRPr="006B2066">
              <w:rPr>
                <w:sz w:val="19"/>
                <w:szCs w:val="19"/>
                <w:lang w:val="en-GB"/>
              </w:rPr>
              <w:t>)</w:t>
            </w:r>
          </w:p>
        </w:tc>
        <w:tc>
          <w:tcPr>
            <w:tcW w:w="2127" w:type="dxa"/>
            <w:gridSpan w:val="2"/>
            <w:tcBorders>
              <w:top w:val="single" w:sz="4" w:space="0" w:color="auto"/>
              <w:bottom w:val="single" w:sz="4" w:space="0" w:color="auto"/>
            </w:tcBorders>
            <w:shd w:val="clear" w:color="auto" w:fill="auto"/>
          </w:tcPr>
          <w:p w14:paraId="1992D6BA" w14:textId="77777777" w:rsidR="00B768C9" w:rsidRPr="006B2066" w:rsidRDefault="00B768C9" w:rsidP="00B768C9">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w:t>
            </w:r>
            <w:r>
              <w:rPr>
                <w:sz w:val="19"/>
                <w:szCs w:val="19"/>
                <w:lang w:val="en-GB"/>
              </w:rPr>
              <w:t>39</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31446C79" w14:textId="77777777" w:rsidR="00B768C9" w:rsidRPr="006B2066" w:rsidRDefault="00B768C9" w:rsidP="00B768C9">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w:t>
            </w:r>
            <w:r>
              <w:rPr>
                <w:sz w:val="19"/>
                <w:szCs w:val="19"/>
                <w:lang w:val="en-GB"/>
              </w:rPr>
              <w:t>30</w:t>
            </w:r>
            <w:r w:rsidRPr="006B2066">
              <w:rPr>
                <w:sz w:val="19"/>
                <w:szCs w:val="19"/>
                <w:lang w:val="en-GB"/>
              </w:rPr>
              <w:t>)</w:t>
            </w:r>
          </w:p>
        </w:tc>
      </w:tr>
      <w:tr w:rsidR="00B768C9" w:rsidRPr="006B2066" w14:paraId="526B7035" w14:textId="77777777" w:rsidTr="00B768C9">
        <w:tc>
          <w:tcPr>
            <w:tcW w:w="1418" w:type="dxa"/>
            <w:tcBorders>
              <w:bottom w:val="single" w:sz="4" w:space="0" w:color="auto"/>
            </w:tcBorders>
            <w:shd w:val="clear" w:color="auto" w:fill="auto"/>
          </w:tcPr>
          <w:p w14:paraId="50ED6F47" w14:textId="77777777" w:rsidR="00B768C9" w:rsidRPr="006B2066" w:rsidRDefault="00B768C9" w:rsidP="00B768C9">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3FD2DB0C"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172A368D"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497B74DF"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203F6AF3"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3BF6C13F"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046066FB"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015B5D8A" w14:textId="77777777" w:rsidR="00B768C9" w:rsidRPr="006B2066" w:rsidRDefault="00B768C9" w:rsidP="00B768C9">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9202D02" w14:textId="77777777" w:rsidR="00B768C9" w:rsidRPr="006B2066" w:rsidRDefault="00B768C9" w:rsidP="00B768C9">
            <w:pPr>
              <w:spacing w:after="0" w:line="240" w:lineRule="auto"/>
              <w:jc w:val="center"/>
              <w:rPr>
                <w:sz w:val="19"/>
                <w:szCs w:val="19"/>
                <w:lang w:val="en-GB"/>
              </w:rPr>
            </w:pPr>
            <w:r w:rsidRPr="006B2066">
              <w:rPr>
                <w:i/>
                <w:sz w:val="19"/>
                <w:szCs w:val="19"/>
                <w:lang w:val="en-GB"/>
              </w:rPr>
              <w:t>P</w:t>
            </w:r>
          </w:p>
        </w:tc>
      </w:tr>
      <w:tr w:rsidR="00B768C9" w:rsidRPr="00EA1524" w14:paraId="1EEF3353" w14:textId="77777777" w:rsidTr="00B768C9">
        <w:tc>
          <w:tcPr>
            <w:tcW w:w="9923" w:type="dxa"/>
            <w:gridSpan w:val="9"/>
            <w:tcBorders>
              <w:top w:val="single" w:sz="4" w:space="0" w:color="auto"/>
            </w:tcBorders>
            <w:shd w:val="clear" w:color="auto" w:fill="auto"/>
          </w:tcPr>
          <w:p w14:paraId="7EBC755B" w14:textId="77777777" w:rsidR="00B768C9" w:rsidRPr="006B2066" w:rsidRDefault="00B768C9" w:rsidP="00B768C9">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B768C9" w:rsidRPr="006B2066" w14:paraId="153AB86A" w14:textId="77777777" w:rsidTr="00B768C9">
        <w:tc>
          <w:tcPr>
            <w:tcW w:w="1418" w:type="dxa"/>
            <w:shd w:val="clear" w:color="auto" w:fill="auto"/>
          </w:tcPr>
          <w:p w14:paraId="5990B604"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1FA3A081" w14:textId="77777777" w:rsidR="00B768C9" w:rsidRPr="006B2066" w:rsidRDefault="00B768C9" w:rsidP="00B768C9">
            <w:pPr>
              <w:spacing w:after="0" w:line="240" w:lineRule="auto"/>
              <w:jc w:val="center"/>
              <w:rPr>
                <w:sz w:val="19"/>
                <w:szCs w:val="19"/>
                <w:lang w:val="en-GB"/>
              </w:rPr>
            </w:pPr>
            <w:r w:rsidRPr="006B2066">
              <w:rPr>
                <w:sz w:val="19"/>
                <w:szCs w:val="19"/>
                <w:lang w:val="en-GB"/>
              </w:rPr>
              <w:t>0.31</w:t>
            </w:r>
          </w:p>
          <w:p w14:paraId="635141AA" w14:textId="77777777" w:rsidR="00B768C9" w:rsidRPr="006B2066" w:rsidRDefault="00B768C9" w:rsidP="00B768C9">
            <w:pPr>
              <w:spacing w:after="0" w:line="240" w:lineRule="auto"/>
              <w:jc w:val="center"/>
              <w:rPr>
                <w:sz w:val="19"/>
                <w:szCs w:val="19"/>
                <w:lang w:val="en-GB"/>
              </w:rPr>
            </w:pPr>
            <w:r w:rsidRPr="006B2066">
              <w:rPr>
                <w:sz w:val="19"/>
                <w:szCs w:val="19"/>
                <w:lang w:val="en-GB"/>
              </w:rPr>
              <w:t>(-0.19 – 0.81)</w:t>
            </w:r>
          </w:p>
        </w:tc>
        <w:tc>
          <w:tcPr>
            <w:tcW w:w="709" w:type="dxa"/>
            <w:shd w:val="clear" w:color="auto" w:fill="auto"/>
          </w:tcPr>
          <w:p w14:paraId="3F50F791" w14:textId="77777777" w:rsidR="00B768C9" w:rsidRPr="006B2066" w:rsidRDefault="00B768C9" w:rsidP="00B768C9">
            <w:pPr>
              <w:spacing w:after="0" w:line="240" w:lineRule="auto"/>
              <w:jc w:val="center"/>
              <w:rPr>
                <w:sz w:val="19"/>
                <w:szCs w:val="19"/>
                <w:lang w:val="en-GB"/>
              </w:rPr>
            </w:pPr>
            <w:r w:rsidRPr="006B2066">
              <w:rPr>
                <w:sz w:val="19"/>
                <w:szCs w:val="19"/>
                <w:lang w:val="en-GB"/>
              </w:rPr>
              <w:t>.222</w:t>
            </w:r>
          </w:p>
        </w:tc>
        <w:tc>
          <w:tcPr>
            <w:tcW w:w="1418" w:type="dxa"/>
            <w:shd w:val="clear" w:color="auto" w:fill="auto"/>
          </w:tcPr>
          <w:p w14:paraId="2036433B" w14:textId="77777777" w:rsidR="00B768C9" w:rsidRPr="006B2066" w:rsidRDefault="00B768C9" w:rsidP="00B768C9">
            <w:pPr>
              <w:spacing w:after="0" w:line="240" w:lineRule="auto"/>
              <w:jc w:val="center"/>
              <w:rPr>
                <w:sz w:val="19"/>
                <w:szCs w:val="19"/>
                <w:lang w:val="en-GB"/>
              </w:rPr>
            </w:pPr>
            <w:r w:rsidRPr="006B2066">
              <w:rPr>
                <w:sz w:val="19"/>
                <w:szCs w:val="19"/>
                <w:lang w:val="en-GB"/>
              </w:rPr>
              <w:t>0.85</w:t>
            </w:r>
          </w:p>
          <w:p w14:paraId="5CBDE1D5" w14:textId="77777777" w:rsidR="00B768C9" w:rsidRPr="006B2066" w:rsidRDefault="00B768C9" w:rsidP="00B768C9">
            <w:pPr>
              <w:spacing w:after="0" w:line="240" w:lineRule="auto"/>
              <w:jc w:val="center"/>
              <w:rPr>
                <w:sz w:val="19"/>
                <w:szCs w:val="19"/>
                <w:lang w:val="en-GB"/>
              </w:rPr>
            </w:pPr>
            <w:r w:rsidRPr="006B2066">
              <w:rPr>
                <w:sz w:val="19"/>
                <w:szCs w:val="19"/>
                <w:lang w:val="en-GB"/>
              </w:rPr>
              <w:t>(-0.31 – 2.02)</w:t>
            </w:r>
          </w:p>
        </w:tc>
        <w:tc>
          <w:tcPr>
            <w:tcW w:w="708" w:type="dxa"/>
            <w:shd w:val="clear" w:color="auto" w:fill="auto"/>
          </w:tcPr>
          <w:p w14:paraId="7B8D9971" w14:textId="77777777" w:rsidR="00B768C9" w:rsidRPr="006B2066" w:rsidRDefault="00B768C9" w:rsidP="00B768C9">
            <w:pPr>
              <w:spacing w:after="0" w:line="240" w:lineRule="auto"/>
              <w:jc w:val="center"/>
              <w:rPr>
                <w:sz w:val="19"/>
                <w:szCs w:val="19"/>
                <w:lang w:val="en-GB"/>
              </w:rPr>
            </w:pPr>
            <w:r w:rsidRPr="006B2066">
              <w:rPr>
                <w:sz w:val="19"/>
                <w:szCs w:val="19"/>
                <w:lang w:val="en-GB"/>
              </w:rPr>
              <w:t>.141</w:t>
            </w:r>
          </w:p>
        </w:tc>
        <w:tc>
          <w:tcPr>
            <w:tcW w:w="1418" w:type="dxa"/>
            <w:shd w:val="clear" w:color="auto" w:fill="auto"/>
          </w:tcPr>
          <w:p w14:paraId="024487EE" w14:textId="77777777" w:rsidR="00B768C9" w:rsidRPr="006B2066" w:rsidRDefault="00B768C9" w:rsidP="00B768C9">
            <w:pPr>
              <w:spacing w:after="0" w:line="240" w:lineRule="auto"/>
              <w:jc w:val="center"/>
              <w:rPr>
                <w:sz w:val="19"/>
                <w:szCs w:val="19"/>
                <w:lang w:val="en-GB"/>
              </w:rPr>
            </w:pPr>
            <w:r w:rsidRPr="006B2066">
              <w:rPr>
                <w:sz w:val="19"/>
                <w:szCs w:val="19"/>
                <w:lang w:val="en-GB"/>
              </w:rPr>
              <w:t>0.29</w:t>
            </w:r>
          </w:p>
          <w:p w14:paraId="1A1F5CF3" w14:textId="77777777" w:rsidR="00B768C9" w:rsidRPr="006B2066" w:rsidRDefault="00B768C9" w:rsidP="00B768C9">
            <w:pPr>
              <w:spacing w:after="0" w:line="240" w:lineRule="auto"/>
              <w:jc w:val="center"/>
              <w:rPr>
                <w:sz w:val="19"/>
                <w:szCs w:val="19"/>
                <w:lang w:val="en-GB"/>
              </w:rPr>
            </w:pPr>
            <w:r w:rsidRPr="006B2066">
              <w:rPr>
                <w:sz w:val="19"/>
                <w:szCs w:val="19"/>
                <w:lang w:val="en-GB"/>
              </w:rPr>
              <w:t>(0.00 – 0.57)</w:t>
            </w:r>
          </w:p>
        </w:tc>
        <w:tc>
          <w:tcPr>
            <w:tcW w:w="709" w:type="dxa"/>
            <w:shd w:val="clear" w:color="auto" w:fill="auto"/>
          </w:tcPr>
          <w:p w14:paraId="403DA58E" w14:textId="77777777" w:rsidR="00B768C9" w:rsidRPr="006B2066" w:rsidRDefault="00B768C9" w:rsidP="00B768C9">
            <w:pPr>
              <w:spacing w:after="0" w:line="240" w:lineRule="auto"/>
              <w:jc w:val="center"/>
              <w:rPr>
                <w:sz w:val="19"/>
                <w:szCs w:val="19"/>
                <w:lang w:val="en-GB"/>
              </w:rPr>
            </w:pPr>
            <w:r w:rsidRPr="006B2066">
              <w:rPr>
                <w:sz w:val="19"/>
                <w:szCs w:val="19"/>
                <w:lang w:val="en-GB"/>
              </w:rPr>
              <w:t>.054</w:t>
            </w:r>
          </w:p>
        </w:tc>
        <w:tc>
          <w:tcPr>
            <w:tcW w:w="1417" w:type="dxa"/>
            <w:shd w:val="clear" w:color="auto" w:fill="auto"/>
          </w:tcPr>
          <w:p w14:paraId="180509D0" w14:textId="77777777" w:rsidR="00B768C9" w:rsidRPr="006B2066" w:rsidRDefault="00B768C9" w:rsidP="00B768C9">
            <w:pPr>
              <w:spacing w:after="0" w:line="240" w:lineRule="auto"/>
              <w:jc w:val="center"/>
              <w:rPr>
                <w:sz w:val="19"/>
                <w:szCs w:val="19"/>
                <w:lang w:val="en-GB"/>
              </w:rPr>
            </w:pPr>
            <w:r w:rsidRPr="006B2066">
              <w:rPr>
                <w:sz w:val="19"/>
                <w:szCs w:val="19"/>
                <w:lang w:val="en-GB"/>
              </w:rPr>
              <w:t>0.22</w:t>
            </w:r>
          </w:p>
          <w:p w14:paraId="14562025" w14:textId="77777777" w:rsidR="00B768C9" w:rsidRPr="006B2066" w:rsidRDefault="00B768C9" w:rsidP="00B768C9">
            <w:pPr>
              <w:spacing w:after="0" w:line="240" w:lineRule="auto"/>
              <w:jc w:val="center"/>
              <w:rPr>
                <w:sz w:val="19"/>
                <w:szCs w:val="19"/>
                <w:lang w:val="en-GB"/>
              </w:rPr>
            </w:pPr>
            <w:r w:rsidRPr="006B2066">
              <w:rPr>
                <w:sz w:val="19"/>
                <w:szCs w:val="19"/>
                <w:lang w:val="en-GB"/>
              </w:rPr>
              <w:t>(-0.19 – 0.63)</w:t>
            </w:r>
          </w:p>
        </w:tc>
        <w:tc>
          <w:tcPr>
            <w:tcW w:w="709" w:type="dxa"/>
            <w:shd w:val="clear" w:color="auto" w:fill="auto"/>
          </w:tcPr>
          <w:p w14:paraId="471BEC08" w14:textId="77777777" w:rsidR="00B768C9" w:rsidRPr="006B2066" w:rsidRDefault="00B768C9" w:rsidP="00B768C9">
            <w:pPr>
              <w:spacing w:after="0" w:line="240" w:lineRule="auto"/>
              <w:jc w:val="center"/>
              <w:rPr>
                <w:sz w:val="19"/>
                <w:szCs w:val="19"/>
                <w:lang w:val="en-GB"/>
              </w:rPr>
            </w:pPr>
            <w:r w:rsidRPr="006B2066">
              <w:rPr>
                <w:sz w:val="19"/>
                <w:szCs w:val="19"/>
                <w:lang w:val="en-GB"/>
              </w:rPr>
              <w:t>.270</w:t>
            </w:r>
          </w:p>
        </w:tc>
      </w:tr>
      <w:tr w:rsidR="00B768C9" w:rsidRPr="006B2066" w14:paraId="45C8173F" w14:textId="77777777" w:rsidTr="00B768C9">
        <w:tc>
          <w:tcPr>
            <w:tcW w:w="1418" w:type="dxa"/>
            <w:shd w:val="clear" w:color="auto" w:fill="auto"/>
          </w:tcPr>
          <w:p w14:paraId="08C17541"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00BC01AE" w14:textId="77777777" w:rsidR="00B768C9" w:rsidRPr="006B2066" w:rsidRDefault="00B768C9" w:rsidP="00B768C9">
            <w:pPr>
              <w:spacing w:after="0" w:line="240" w:lineRule="auto"/>
              <w:jc w:val="center"/>
              <w:rPr>
                <w:sz w:val="19"/>
                <w:szCs w:val="19"/>
                <w:lang w:val="en-GB"/>
              </w:rPr>
            </w:pPr>
            <w:r w:rsidRPr="006B2066">
              <w:rPr>
                <w:sz w:val="19"/>
                <w:szCs w:val="19"/>
                <w:lang w:val="en-GB"/>
              </w:rPr>
              <w:t>0.030</w:t>
            </w:r>
          </w:p>
          <w:p w14:paraId="47991321" w14:textId="77777777" w:rsidR="00B768C9" w:rsidRPr="006B2066" w:rsidRDefault="00B768C9" w:rsidP="00B768C9">
            <w:pPr>
              <w:spacing w:after="0" w:line="240" w:lineRule="auto"/>
              <w:jc w:val="center"/>
              <w:rPr>
                <w:sz w:val="19"/>
                <w:szCs w:val="19"/>
                <w:lang w:val="en-GB"/>
              </w:rPr>
            </w:pPr>
            <w:r w:rsidRPr="006B2066">
              <w:rPr>
                <w:sz w:val="19"/>
                <w:szCs w:val="19"/>
                <w:lang w:val="en-GB"/>
              </w:rPr>
              <w:t>(-0.56 – 1.17)</w:t>
            </w:r>
          </w:p>
        </w:tc>
        <w:tc>
          <w:tcPr>
            <w:tcW w:w="709" w:type="dxa"/>
            <w:shd w:val="clear" w:color="auto" w:fill="auto"/>
          </w:tcPr>
          <w:p w14:paraId="567FA531" w14:textId="77777777" w:rsidR="00B768C9" w:rsidRPr="006B2066" w:rsidRDefault="00B768C9" w:rsidP="00B768C9">
            <w:pPr>
              <w:spacing w:after="0" w:line="240" w:lineRule="auto"/>
              <w:jc w:val="center"/>
              <w:rPr>
                <w:sz w:val="19"/>
                <w:szCs w:val="19"/>
                <w:lang w:val="en-GB"/>
              </w:rPr>
            </w:pPr>
            <w:r w:rsidRPr="006B2066">
              <w:rPr>
                <w:sz w:val="19"/>
                <w:szCs w:val="19"/>
                <w:lang w:val="en-GB"/>
              </w:rPr>
              <w:t>.478</w:t>
            </w:r>
          </w:p>
        </w:tc>
        <w:tc>
          <w:tcPr>
            <w:tcW w:w="1418" w:type="dxa"/>
            <w:shd w:val="clear" w:color="auto" w:fill="auto"/>
          </w:tcPr>
          <w:p w14:paraId="79F123B0" w14:textId="77777777" w:rsidR="00B768C9" w:rsidRPr="006B2066" w:rsidRDefault="00B768C9" w:rsidP="00B768C9">
            <w:pPr>
              <w:spacing w:after="0" w:line="240" w:lineRule="auto"/>
              <w:jc w:val="center"/>
              <w:rPr>
                <w:sz w:val="19"/>
                <w:szCs w:val="19"/>
                <w:lang w:val="en-GB"/>
              </w:rPr>
            </w:pPr>
            <w:r w:rsidRPr="006B2066">
              <w:rPr>
                <w:sz w:val="19"/>
                <w:szCs w:val="19"/>
                <w:lang w:val="en-GB"/>
              </w:rPr>
              <w:t>-0.73</w:t>
            </w:r>
          </w:p>
          <w:p w14:paraId="32F2FD71" w14:textId="77777777" w:rsidR="00B768C9" w:rsidRPr="006B2066" w:rsidRDefault="00B768C9" w:rsidP="00B768C9">
            <w:pPr>
              <w:spacing w:after="0" w:line="240" w:lineRule="auto"/>
              <w:jc w:val="center"/>
              <w:rPr>
                <w:sz w:val="19"/>
                <w:szCs w:val="19"/>
                <w:lang w:val="en-GB"/>
              </w:rPr>
            </w:pPr>
            <w:r w:rsidRPr="006B2066">
              <w:rPr>
                <w:sz w:val="19"/>
                <w:szCs w:val="19"/>
                <w:lang w:val="en-GB"/>
              </w:rPr>
              <w:t>(-2.52 – 1.06)</w:t>
            </w:r>
          </w:p>
        </w:tc>
        <w:tc>
          <w:tcPr>
            <w:tcW w:w="708" w:type="dxa"/>
            <w:shd w:val="clear" w:color="auto" w:fill="auto"/>
          </w:tcPr>
          <w:p w14:paraId="2EF19E1C" w14:textId="77777777" w:rsidR="00B768C9" w:rsidRPr="006B2066" w:rsidRDefault="00B768C9" w:rsidP="00B768C9">
            <w:pPr>
              <w:spacing w:after="0" w:line="240" w:lineRule="auto"/>
              <w:jc w:val="center"/>
              <w:rPr>
                <w:sz w:val="19"/>
                <w:szCs w:val="19"/>
                <w:lang w:val="en-GB"/>
              </w:rPr>
            </w:pPr>
            <w:r w:rsidRPr="006B2066">
              <w:rPr>
                <w:sz w:val="19"/>
                <w:szCs w:val="19"/>
                <w:lang w:val="en-GB"/>
              </w:rPr>
              <w:t>.404</w:t>
            </w:r>
          </w:p>
        </w:tc>
        <w:tc>
          <w:tcPr>
            <w:tcW w:w="1418" w:type="dxa"/>
            <w:shd w:val="clear" w:color="auto" w:fill="auto"/>
          </w:tcPr>
          <w:p w14:paraId="064B6BA5" w14:textId="77777777" w:rsidR="00B768C9" w:rsidRPr="006B2066" w:rsidRDefault="00B768C9" w:rsidP="00B768C9">
            <w:pPr>
              <w:spacing w:after="0" w:line="240" w:lineRule="auto"/>
              <w:jc w:val="center"/>
              <w:rPr>
                <w:sz w:val="19"/>
                <w:szCs w:val="19"/>
                <w:lang w:val="en-GB"/>
              </w:rPr>
            </w:pPr>
            <w:r w:rsidRPr="006B2066">
              <w:rPr>
                <w:sz w:val="19"/>
                <w:szCs w:val="19"/>
                <w:lang w:val="en-GB"/>
              </w:rPr>
              <w:t>-0.03</w:t>
            </w:r>
          </w:p>
          <w:p w14:paraId="166D59C2" w14:textId="77777777" w:rsidR="00B768C9" w:rsidRPr="006B2066" w:rsidRDefault="00B768C9" w:rsidP="00B768C9">
            <w:pPr>
              <w:spacing w:after="0" w:line="240" w:lineRule="auto"/>
              <w:jc w:val="center"/>
              <w:rPr>
                <w:sz w:val="19"/>
                <w:szCs w:val="19"/>
                <w:lang w:val="en-GB"/>
              </w:rPr>
            </w:pPr>
            <w:r w:rsidRPr="006B2066">
              <w:rPr>
                <w:sz w:val="19"/>
                <w:szCs w:val="19"/>
                <w:lang w:val="en-GB"/>
              </w:rPr>
              <w:t>(-0.97 – 0.91)</w:t>
            </w:r>
          </w:p>
        </w:tc>
        <w:tc>
          <w:tcPr>
            <w:tcW w:w="709" w:type="dxa"/>
            <w:shd w:val="clear" w:color="auto" w:fill="auto"/>
          </w:tcPr>
          <w:p w14:paraId="7C191F85" w14:textId="77777777" w:rsidR="00B768C9" w:rsidRPr="006B2066" w:rsidRDefault="00B768C9" w:rsidP="00B768C9">
            <w:pPr>
              <w:spacing w:after="0" w:line="240" w:lineRule="auto"/>
              <w:jc w:val="center"/>
              <w:rPr>
                <w:sz w:val="19"/>
                <w:szCs w:val="19"/>
                <w:lang w:val="en-GB"/>
              </w:rPr>
            </w:pPr>
            <w:r w:rsidRPr="006B2066">
              <w:rPr>
                <w:sz w:val="19"/>
                <w:szCs w:val="19"/>
                <w:lang w:val="en-GB"/>
              </w:rPr>
              <w:t>.950</w:t>
            </w:r>
          </w:p>
        </w:tc>
        <w:tc>
          <w:tcPr>
            <w:tcW w:w="1417" w:type="dxa"/>
            <w:shd w:val="clear" w:color="auto" w:fill="auto"/>
          </w:tcPr>
          <w:p w14:paraId="6ADB2C6C" w14:textId="77777777" w:rsidR="00B768C9" w:rsidRPr="006B2066" w:rsidRDefault="00B768C9" w:rsidP="00B768C9">
            <w:pPr>
              <w:spacing w:after="0" w:line="240" w:lineRule="auto"/>
              <w:jc w:val="center"/>
              <w:rPr>
                <w:sz w:val="19"/>
                <w:szCs w:val="19"/>
                <w:lang w:val="en-GB"/>
              </w:rPr>
            </w:pPr>
            <w:r w:rsidRPr="006B2066">
              <w:rPr>
                <w:sz w:val="19"/>
                <w:szCs w:val="19"/>
                <w:lang w:val="en-GB"/>
              </w:rPr>
              <w:t>-0.20</w:t>
            </w:r>
          </w:p>
          <w:p w14:paraId="754415DB" w14:textId="77777777" w:rsidR="00B768C9" w:rsidRPr="006B2066" w:rsidRDefault="00B768C9" w:rsidP="00B768C9">
            <w:pPr>
              <w:spacing w:after="0" w:line="240" w:lineRule="auto"/>
              <w:jc w:val="center"/>
              <w:rPr>
                <w:sz w:val="19"/>
                <w:szCs w:val="19"/>
                <w:lang w:val="en-GB"/>
              </w:rPr>
            </w:pPr>
            <w:r w:rsidRPr="006B2066">
              <w:rPr>
                <w:sz w:val="19"/>
                <w:szCs w:val="19"/>
                <w:lang w:val="en-GB"/>
              </w:rPr>
              <w:t>(-1.80 – 1.39)</w:t>
            </w:r>
          </w:p>
        </w:tc>
        <w:tc>
          <w:tcPr>
            <w:tcW w:w="709" w:type="dxa"/>
            <w:shd w:val="clear" w:color="auto" w:fill="auto"/>
          </w:tcPr>
          <w:p w14:paraId="50075EAE" w14:textId="77777777" w:rsidR="00B768C9" w:rsidRPr="006B2066" w:rsidRDefault="00B768C9" w:rsidP="00B768C9">
            <w:pPr>
              <w:spacing w:after="0" w:line="240" w:lineRule="auto"/>
              <w:jc w:val="center"/>
              <w:rPr>
                <w:sz w:val="19"/>
                <w:szCs w:val="19"/>
                <w:lang w:val="en-GB"/>
              </w:rPr>
            </w:pPr>
            <w:r w:rsidRPr="006B2066">
              <w:rPr>
                <w:sz w:val="19"/>
                <w:szCs w:val="19"/>
                <w:lang w:val="en-GB"/>
              </w:rPr>
              <w:t>.794</w:t>
            </w:r>
          </w:p>
        </w:tc>
      </w:tr>
      <w:tr w:rsidR="00B768C9" w:rsidRPr="00EA1524" w14:paraId="6D1644F5" w14:textId="77777777" w:rsidTr="00B768C9">
        <w:tc>
          <w:tcPr>
            <w:tcW w:w="9923" w:type="dxa"/>
            <w:gridSpan w:val="9"/>
            <w:shd w:val="clear" w:color="auto" w:fill="auto"/>
          </w:tcPr>
          <w:p w14:paraId="2830A427" w14:textId="77777777" w:rsidR="00B768C9" w:rsidRPr="006B2066" w:rsidRDefault="00B768C9" w:rsidP="00B768C9">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B768C9" w:rsidRPr="006B2066" w14:paraId="09850DDF" w14:textId="77777777" w:rsidTr="00B768C9">
        <w:tc>
          <w:tcPr>
            <w:tcW w:w="1418" w:type="dxa"/>
            <w:shd w:val="clear" w:color="auto" w:fill="auto"/>
          </w:tcPr>
          <w:p w14:paraId="0A604E36"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2BA533FA" w14:textId="77777777" w:rsidR="00B768C9" w:rsidRPr="006B2066" w:rsidRDefault="00B768C9" w:rsidP="00B768C9">
            <w:pPr>
              <w:spacing w:after="0" w:line="240" w:lineRule="auto"/>
              <w:jc w:val="center"/>
              <w:rPr>
                <w:sz w:val="19"/>
                <w:szCs w:val="19"/>
                <w:lang w:val="en-GB"/>
              </w:rPr>
            </w:pPr>
            <w:r w:rsidRPr="006B2066">
              <w:rPr>
                <w:sz w:val="19"/>
                <w:szCs w:val="19"/>
                <w:lang w:val="en-GB"/>
              </w:rPr>
              <w:t>0.27</w:t>
            </w:r>
          </w:p>
          <w:p w14:paraId="7BC7C6CC" w14:textId="77777777" w:rsidR="00B768C9" w:rsidRPr="006B2066" w:rsidRDefault="00B768C9" w:rsidP="00B768C9">
            <w:pPr>
              <w:spacing w:after="0" w:line="240" w:lineRule="auto"/>
              <w:jc w:val="center"/>
              <w:rPr>
                <w:sz w:val="19"/>
                <w:szCs w:val="19"/>
                <w:lang w:val="en-GB"/>
              </w:rPr>
            </w:pPr>
            <w:r w:rsidRPr="006B2066">
              <w:rPr>
                <w:sz w:val="19"/>
                <w:szCs w:val="19"/>
                <w:lang w:val="en-GB"/>
              </w:rPr>
              <w:t>(-0.18 – 0.71)</w:t>
            </w:r>
          </w:p>
        </w:tc>
        <w:tc>
          <w:tcPr>
            <w:tcW w:w="709" w:type="dxa"/>
            <w:shd w:val="clear" w:color="auto" w:fill="auto"/>
          </w:tcPr>
          <w:p w14:paraId="3A227D2A" w14:textId="77777777" w:rsidR="00B768C9" w:rsidRPr="006B2066" w:rsidRDefault="00B768C9" w:rsidP="00B768C9">
            <w:pPr>
              <w:spacing w:after="0" w:line="240" w:lineRule="auto"/>
              <w:jc w:val="center"/>
              <w:rPr>
                <w:sz w:val="19"/>
                <w:szCs w:val="19"/>
                <w:lang w:val="en-GB"/>
              </w:rPr>
            </w:pPr>
            <w:r w:rsidRPr="006B2066">
              <w:rPr>
                <w:sz w:val="19"/>
                <w:szCs w:val="19"/>
                <w:lang w:val="en-GB"/>
              </w:rPr>
              <w:t>.230</w:t>
            </w:r>
          </w:p>
        </w:tc>
        <w:tc>
          <w:tcPr>
            <w:tcW w:w="1418" w:type="dxa"/>
            <w:shd w:val="clear" w:color="auto" w:fill="auto"/>
          </w:tcPr>
          <w:p w14:paraId="5828943D" w14:textId="77777777" w:rsidR="00B768C9" w:rsidRPr="006B2066" w:rsidRDefault="00B768C9" w:rsidP="00B768C9">
            <w:pPr>
              <w:spacing w:after="0" w:line="240" w:lineRule="auto"/>
              <w:jc w:val="center"/>
              <w:rPr>
                <w:sz w:val="19"/>
                <w:szCs w:val="19"/>
                <w:lang w:val="en-GB"/>
              </w:rPr>
            </w:pPr>
            <w:r w:rsidRPr="006B2066">
              <w:rPr>
                <w:sz w:val="19"/>
                <w:szCs w:val="19"/>
                <w:lang w:val="en-GB"/>
              </w:rPr>
              <w:t>0.071</w:t>
            </w:r>
          </w:p>
          <w:p w14:paraId="27CBDC27" w14:textId="77777777" w:rsidR="00B768C9" w:rsidRPr="006B2066" w:rsidRDefault="00B768C9" w:rsidP="00B768C9">
            <w:pPr>
              <w:spacing w:after="0" w:line="240" w:lineRule="auto"/>
              <w:jc w:val="center"/>
              <w:rPr>
                <w:sz w:val="19"/>
                <w:szCs w:val="19"/>
                <w:lang w:val="en-GB"/>
              </w:rPr>
            </w:pPr>
            <w:r w:rsidRPr="006B2066">
              <w:rPr>
                <w:sz w:val="19"/>
                <w:szCs w:val="19"/>
                <w:lang w:val="en-GB"/>
              </w:rPr>
              <w:t>(-0.42 – 1.83)</w:t>
            </w:r>
          </w:p>
        </w:tc>
        <w:tc>
          <w:tcPr>
            <w:tcW w:w="708" w:type="dxa"/>
            <w:shd w:val="clear" w:color="auto" w:fill="auto"/>
          </w:tcPr>
          <w:p w14:paraId="52C97E89" w14:textId="77777777" w:rsidR="00B768C9" w:rsidRPr="006B2066" w:rsidRDefault="00B768C9" w:rsidP="00B768C9">
            <w:pPr>
              <w:spacing w:after="0" w:line="240" w:lineRule="auto"/>
              <w:jc w:val="center"/>
              <w:rPr>
                <w:sz w:val="19"/>
                <w:szCs w:val="19"/>
                <w:lang w:val="en-GB"/>
              </w:rPr>
            </w:pPr>
            <w:r w:rsidRPr="006B2066">
              <w:rPr>
                <w:sz w:val="19"/>
                <w:szCs w:val="19"/>
                <w:lang w:val="en-GB"/>
              </w:rPr>
              <w:t>.204</w:t>
            </w:r>
          </w:p>
        </w:tc>
        <w:tc>
          <w:tcPr>
            <w:tcW w:w="1418" w:type="dxa"/>
            <w:shd w:val="clear" w:color="auto" w:fill="auto"/>
          </w:tcPr>
          <w:p w14:paraId="17083AB8" w14:textId="77777777" w:rsidR="00B768C9" w:rsidRPr="006B2066" w:rsidRDefault="00B768C9" w:rsidP="00B768C9">
            <w:pPr>
              <w:spacing w:after="0" w:line="240" w:lineRule="auto"/>
              <w:jc w:val="center"/>
              <w:rPr>
                <w:sz w:val="19"/>
                <w:szCs w:val="19"/>
                <w:lang w:val="en-GB"/>
              </w:rPr>
            </w:pPr>
            <w:r w:rsidRPr="006B2066">
              <w:rPr>
                <w:sz w:val="19"/>
                <w:szCs w:val="19"/>
                <w:lang w:val="en-GB"/>
              </w:rPr>
              <w:t>0.28</w:t>
            </w:r>
          </w:p>
          <w:p w14:paraId="31C15C5E" w14:textId="77777777" w:rsidR="00B768C9" w:rsidRPr="006B2066" w:rsidRDefault="00B768C9" w:rsidP="00B768C9">
            <w:pPr>
              <w:spacing w:after="0" w:line="240" w:lineRule="auto"/>
              <w:jc w:val="center"/>
              <w:rPr>
                <w:sz w:val="19"/>
                <w:szCs w:val="19"/>
                <w:lang w:val="en-GB"/>
              </w:rPr>
            </w:pPr>
            <w:r w:rsidRPr="006B2066">
              <w:rPr>
                <w:sz w:val="19"/>
                <w:szCs w:val="19"/>
                <w:lang w:val="en-GB"/>
              </w:rPr>
              <w:t>(-0.01 – 0.56)</w:t>
            </w:r>
          </w:p>
        </w:tc>
        <w:tc>
          <w:tcPr>
            <w:tcW w:w="709" w:type="dxa"/>
            <w:shd w:val="clear" w:color="auto" w:fill="auto"/>
          </w:tcPr>
          <w:p w14:paraId="62014C7A" w14:textId="77777777" w:rsidR="00B768C9" w:rsidRPr="006B2066" w:rsidRDefault="00B768C9" w:rsidP="00B768C9">
            <w:pPr>
              <w:spacing w:after="0" w:line="240" w:lineRule="auto"/>
              <w:jc w:val="center"/>
              <w:rPr>
                <w:sz w:val="19"/>
                <w:szCs w:val="19"/>
                <w:lang w:val="en-GB"/>
              </w:rPr>
            </w:pPr>
            <w:r w:rsidRPr="006B2066">
              <w:rPr>
                <w:sz w:val="19"/>
                <w:szCs w:val="19"/>
                <w:lang w:val="en-GB"/>
              </w:rPr>
              <w:t>.058</w:t>
            </w:r>
          </w:p>
        </w:tc>
        <w:tc>
          <w:tcPr>
            <w:tcW w:w="1417" w:type="dxa"/>
            <w:shd w:val="clear" w:color="auto" w:fill="auto"/>
          </w:tcPr>
          <w:p w14:paraId="66DFC55A" w14:textId="77777777" w:rsidR="00B768C9" w:rsidRPr="006B2066" w:rsidRDefault="00B768C9" w:rsidP="00B768C9">
            <w:pPr>
              <w:spacing w:after="0" w:line="240" w:lineRule="auto"/>
              <w:jc w:val="center"/>
              <w:rPr>
                <w:sz w:val="19"/>
                <w:szCs w:val="19"/>
                <w:lang w:val="en-GB"/>
              </w:rPr>
            </w:pPr>
            <w:r w:rsidRPr="006B2066">
              <w:rPr>
                <w:sz w:val="19"/>
                <w:szCs w:val="19"/>
                <w:lang w:val="en-GB"/>
              </w:rPr>
              <w:t>0.21</w:t>
            </w:r>
          </w:p>
          <w:p w14:paraId="31A2F027" w14:textId="77777777" w:rsidR="00B768C9" w:rsidRPr="006B2066" w:rsidRDefault="00B768C9" w:rsidP="00B768C9">
            <w:pPr>
              <w:spacing w:after="0" w:line="240" w:lineRule="auto"/>
              <w:jc w:val="center"/>
              <w:rPr>
                <w:sz w:val="19"/>
                <w:szCs w:val="19"/>
                <w:lang w:val="en-GB"/>
              </w:rPr>
            </w:pPr>
            <w:r w:rsidRPr="006B2066">
              <w:rPr>
                <w:sz w:val="19"/>
                <w:szCs w:val="19"/>
                <w:lang w:val="en-GB"/>
              </w:rPr>
              <w:t>(-0.19 – 0.60)</w:t>
            </w:r>
          </w:p>
        </w:tc>
        <w:tc>
          <w:tcPr>
            <w:tcW w:w="709" w:type="dxa"/>
            <w:shd w:val="clear" w:color="auto" w:fill="auto"/>
          </w:tcPr>
          <w:p w14:paraId="52E3D591" w14:textId="77777777" w:rsidR="00B768C9" w:rsidRPr="006B2066" w:rsidRDefault="00B768C9" w:rsidP="00B768C9">
            <w:pPr>
              <w:spacing w:after="0" w:line="240" w:lineRule="auto"/>
              <w:jc w:val="center"/>
              <w:rPr>
                <w:sz w:val="19"/>
                <w:szCs w:val="19"/>
                <w:lang w:val="en-GB"/>
              </w:rPr>
            </w:pPr>
            <w:r w:rsidRPr="006B2066">
              <w:rPr>
                <w:sz w:val="19"/>
                <w:szCs w:val="19"/>
                <w:lang w:val="en-GB"/>
              </w:rPr>
              <w:t>.286</w:t>
            </w:r>
          </w:p>
        </w:tc>
      </w:tr>
      <w:tr w:rsidR="00B768C9" w:rsidRPr="006B2066" w14:paraId="2A302548" w14:textId="77777777" w:rsidTr="00B768C9">
        <w:tc>
          <w:tcPr>
            <w:tcW w:w="1418" w:type="dxa"/>
            <w:shd w:val="clear" w:color="auto" w:fill="auto"/>
          </w:tcPr>
          <w:p w14:paraId="5071D098" w14:textId="77777777" w:rsidR="00B768C9" w:rsidRPr="006B2066" w:rsidRDefault="00B768C9" w:rsidP="00B768C9">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395C33FB" w14:textId="77777777" w:rsidR="00B768C9" w:rsidRPr="006B2066" w:rsidRDefault="00B768C9" w:rsidP="00B768C9">
            <w:pPr>
              <w:spacing w:after="0" w:line="240" w:lineRule="auto"/>
              <w:jc w:val="center"/>
              <w:rPr>
                <w:sz w:val="19"/>
                <w:szCs w:val="19"/>
                <w:lang w:val="en-GB"/>
              </w:rPr>
            </w:pPr>
            <w:r w:rsidRPr="006B2066">
              <w:rPr>
                <w:sz w:val="19"/>
                <w:szCs w:val="19"/>
                <w:lang w:val="en-GB"/>
              </w:rPr>
              <w:t>-0.81</w:t>
            </w:r>
          </w:p>
          <w:p w14:paraId="2142F914" w14:textId="77777777" w:rsidR="00B768C9" w:rsidRPr="006B2066" w:rsidRDefault="00B768C9" w:rsidP="00B768C9">
            <w:pPr>
              <w:spacing w:after="0" w:line="240" w:lineRule="auto"/>
              <w:jc w:val="center"/>
              <w:rPr>
                <w:sz w:val="19"/>
                <w:szCs w:val="19"/>
                <w:lang w:val="en-GB"/>
              </w:rPr>
            </w:pPr>
            <w:r w:rsidRPr="006B2066">
              <w:rPr>
                <w:sz w:val="19"/>
                <w:szCs w:val="19"/>
                <w:lang w:val="en-GB"/>
              </w:rPr>
              <w:t>(-1.58 – -0.03)</w:t>
            </w:r>
          </w:p>
        </w:tc>
        <w:tc>
          <w:tcPr>
            <w:tcW w:w="709" w:type="dxa"/>
            <w:shd w:val="clear" w:color="auto" w:fill="auto"/>
          </w:tcPr>
          <w:p w14:paraId="215A4664" w14:textId="77777777" w:rsidR="00B768C9" w:rsidRPr="006B2066" w:rsidRDefault="00B768C9" w:rsidP="00B768C9">
            <w:pPr>
              <w:spacing w:after="0" w:line="240" w:lineRule="auto"/>
              <w:jc w:val="center"/>
              <w:rPr>
                <w:sz w:val="19"/>
                <w:szCs w:val="19"/>
                <w:lang w:val="en-GB"/>
              </w:rPr>
            </w:pPr>
            <w:r w:rsidRPr="006B2066">
              <w:rPr>
                <w:sz w:val="19"/>
                <w:szCs w:val="19"/>
                <w:lang w:val="en-GB"/>
              </w:rPr>
              <w:t>.041</w:t>
            </w:r>
          </w:p>
        </w:tc>
        <w:tc>
          <w:tcPr>
            <w:tcW w:w="1418" w:type="dxa"/>
            <w:shd w:val="clear" w:color="auto" w:fill="auto"/>
          </w:tcPr>
          <w:p w14:paraId="1F4B20CE" w14:textId="77777777" w:rsidR="00B768C9" w:rsidRPr="006B2066" w:rsidRDefault="00B768C9" w:rsidP="00B768C9">
            <w:pPr>
              <w:spacing w:after="0" w:line="240" w:lineRule="auto"/>
              <w:jc w:val="center"/>
              <w:rPr>
                <w:sz w:val="19"/>
                <w:szCs w:val="19"/>
                <w:lang w:val="en-GB"/>
              </w:rPr>
            </w:pPr>
            <w:r w:rsidRPr="006B2066">
              <w:rPr>
                <w:sz w:val="19"/>
                <w:szCs w:val="19"/>
                <w:lang w:val="en-GB"/>
              </w:rPr>
              <w:t>0.10</w:t>
            </w:r>
          </w:p>
          <w:p w14:paraId="20363456" w14:textId="77777777" w:rsidR="00B768C9" w:rsidRPr="006B2066" w:rsidRDefault="00B768C9" w:rsidP="00B768C9">
            <w:pPr>
              <w:spacing w:after="0" w:line="240" w:lineRule="auto"/>
              <w:jc w:val="center"/>
              <w:rPr>
                <w:sz w:val="19"/>
                <w:szCs w:val="19"/>
                <w:lang w:val="en-GB"/>
              </w:rPr>
            </w:pPr>
            <w:r w:rsidRPr="006B2066">
              <w:rPr>
                <w:sz w:val="19"/>
                <w:szCs w:val="19"/>
                <w:lang w:val="en-GB"/>
              </w:rPr>
              <w:t>(-1.24 – 1.45)</w:t>
            </w:r>
          </w:p>
        </w:tc>
        <w:tc>
          <w:tcPr>
            <w:tcW w:w="708" w:type="dxa"/>
            <w:shd w:val="clear" w:color="auto" w:fill="auto"/>
          </w:tcPr>
          <w:p w14:paraId="5A82953E" w14:textId="77777777" w:rsidR="00B768C9" w:rsidRPr="006B2066" w:rsidRDefault="00B768C9" w:rsidP="00B768C9">
            <w:pPr>
              <w:spacing w:after="0" w:line="240" w:lineRule="auto"/>
              <w:jc w:val="center"/>
              <w:rPr>
                <w:sz w:val="19"/>
                <w:szCs w:val="19"/>
                <w:lang w:val="en-GB"/>
              </w:rPr>
            </w:pPr>
            <w:r w:rsidRPr="006B2066">
              <w:rPr>
                <w:sz w:val="19"/>
                <w:szCs w:val="19"/>
                <w:lang w:val="en-GB"/>
              </w:rPr>
              <w:t>.873</w:t>
            </w:r>
          </w:p>
        </w:tc>
        <w:tc>
          <w:tcPr>
            <w:tcW w:w="1418" w:type="dxa"/>
            <w:shd w:val="clear" w:color="auto" w:fill="auto"/>
          </w:tcPr>
          <w:p w14:paraId="5EA448BC" w14:textId="77777777" w:rsidR="00B768C9" w:rsidRPr="006B2066" w:rsidRDefault="00B768C9" w:rsidP="00B768C9">
            <w:pPr>
              <w:spacing w:after="0" w:line="240" w:lineRule="auto"/>
              <w:jc w:val="center"/>
              <w:rPr>
                <w:sz w:val="19"/>
                <w:szCs w:val="19"/>
                <w:lang w:val="en-GB"/>
              </w:rPr>
            </w:pPr>
            <w:r w:rsidRPr="006B2066">
              <w:rPr>
                <w:sz w:val="19"/>
                <w:szCs w:val="19"/>
                <w:lang w:val="en-GB"/>
              </w:rPr>
              <w:t>0.36</w:t>
            </w:r>
          </w:p>
          <w:p w14:paraId="5F872CA3" w14:textId="77777777" w:rsidR="00B768C9" w:rsidRPr="006B2066" w:rsidRDefault="00B768C9" w:rsidP="00B768C9">
            <w:pPr>
              <w:spacing w:after="0" w:line="240" w:lineRule="auto"/>
              <w:jc w:val="center"/>
              <w:rPr>
                <w:sz w:val="19"/>
                <w:szCs w:val="19"/>
                <w:lang w:val="en-GB"/>
              </w:rPr>
            </w:pPr>
            <w:r w:rsidRPr="006B2066">
              <w:rPr>
                <w:sz w:val="19"/>
                <w:szCs w:val="19"/>
                <w:lang w:val="en-GB"/>
              </w:rPr>
              <w:t>(0.56 – 1.29)</w:t>
            </w:r>
          </w:p>
        </w:tc>
        <w:tc>
          <w:tcPr>
            <w:tcW w:w="709" w:type="dxa"/>
            <w:shd w:val="clear" w:color="auto" w:fill="auto"/>
          </w:tcPr>
          <w:p w14:paraId="5FC848F9" w14:textId="77777777" w:rsidR="00B768C9" w:rsidRPr="006B2066" w:rsidRDefault="00B768C9" w:rsidP="00B768C9">
            <w:pPr>
              <w:spacing w:after="0" w:line="240" w:lineRule="auto"/>
              <w:jc w:val="center"/>
              <w:rPr>
                <w:sz w:val="19"/>
                <w:szCs w:val="19"/>
                <w:lang w:val="en-GB"/>
              </w:rPr>
            </w:pPr>
            <w:r w:rsidRPr="006B2066">
              <w:rPr>
                <w:sz w:val="19"/>
                <w:szCs w:val="19"/>
                <w:lang w:val="en-GB"/>
              </w:rPr>
              <w:t>.428</w:t>
            </w:r>
          </w:p>
        </w:tc>
        <w:tc>
          <w:tcPr>
            <w:tcW w:w="1417" w:type="dxa"/>
            <w:shd w:val="clear" w:color="auto" w:fill="auto"/>
          </w:tcPr>
          <w:p w14:paraId="21A4578B" w14:textId="77777777" w:rsidR="00B768C9" w:rsidRPr="006B2066" w:rsidRDefault="00B768C9" w:rsidP="00B768C9">
            <w:pPr>
              <w:spacing w:after="0" w:line="240" w:lineRule="auto"/>
              <w:jc w:val="center"/>
              <w:rPr>
                <w:sz w:val="19"/>
                <w:szCs w:val="19"/>
                <w:lang w:val="en-GB"/>
              </w:rPr>
            </w:pPr>
            <w:r w:rsidRPr="006B2066">
              <w:rPr>
                <w:sz w:val="19"/>
                <w:szCs w:val="19"/>
                <w:lang w:val="en-GB"/>
              </w:rPr>
              <w:t>0.02</w:t>
            </w:r>
          </w:p>
          <w:p w14:paraId="38BF363B" w14:textId="77777777" w:rsidR="00B768C9" w:rsidRPr="006B2066" w:rsidRDefault="00B768C9" w:rsidP="00B768C9">
            <w:pPr>
              <w:spacing w:after="0" w:line="240" w:lineRule="auto"/>
              <w:jc w:val="center"/>
              <w:rPr>
                <w:sz w:val="19"/>
                <w:szCs w:val="19"/>
                <w:lang w:val="en-GB"/>
              </w:rPr>
            </w:pPr>
            <w:r w:rsidRPr="006B2066">
              <w:rPr>
                <w:sz w:val="19"/>
                <w:szCs w:val="19"/>
                <w:lang w:val="en-GB"/>
              </w:rPr>
              <w:t>(-1.16 – 1.21)</w:t>
            </w:r>
          </w:p>
        </w:tc>
        <w:tc>
          <w:tcPr>
            <w:tcW w:w="709" w:type="dxa"/>
            <w:shd w:val="clear" w:color="auto" w:fill="auto"/>
          </w:tcPr>
          <w:p w14:paraId="1A903AE5" w14:textId="77777777" w:rsidR="00B768C9" w:rsidRPr="006B2066" w:rsidRDefault="00B768C9" w:rsidP="00B768C9">
            <w:pPr>
              <w:spacing w:after="0" w:line="240" w:lineRule="auto"/>
              <w:jc w:val="center"/>
              <w:rPr>
                <w:sz w:val="19"/>
                <w:szCs w:val="19"/>
                <w:lang w:val="en-GB"/>
              </w:rPr>
            </w:pPr>
            <w:r w:rsidRPr="006B2066">
              <w:rPr>
                <w:sz w:val="19"/>
                <w:szCs w:val="19"/>
                <w:lang w:val="en-GB"/>
              </w:rPr>
              <w:t>.967</w:t>
            </w:r>
          </w:p>
        </w:tc>
      </w:tr>
      <w:tr w:rsidR="00B768C9" w:rsidRPr="00EA1524" w14:paraId="368A40D1" w14:textId="77777777" w:rsidTr="00B768C9">
        <w:tc>
          <w:tcPr>
            <w:tcW w:w="9923" w:type="dxa"/>
            <w:gridSpan w:val="9"/>
            <w:shd w:val="clear" w:color="auto" w:fill="auto"/>
          </w:tcPr>
          <w:p w14:paraId="1412F694" w14:textId="77777777" w:rsidR="00B768C9" w:rsidRPr="006B2066" w:rsidRDefault="00B768C9" w:rsidP="00B768C9">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B768C9" w:rsidRPr="006B2066" w14:paraId="73503791" w14:textId="77777777" w:rsidTr="00B768C9">
        <w:tc>
          <w:tcPr>
            <w:tcW w:w="1418" w:type="dxa"/>
            <w:shd w:val="clear" w:color="auto" w:fill="auto"/>
          </w:tcPr>
          <w:p w14:paraId="70E55C7A" w14:textId="77777777" w:rsidR="00B768C9" w:rsidRPr="006B2066" w:rsidRDefault="00B768C9" w:rsidP="00B768C9">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2A19AA42" w14:textId="77777777" w:rsidR="00B768C9" w:rsidRPr="006B2066" w:rsidRDefault="00B768C9" w:rsidP="00B768C9">
            <w:pPr>
              <w:spacing w:after="0" w:line="240" w:lineRule="auto"/>
              <w:jc w:val="center"/>
              <w:rPr>
                <w:sz w:val="19"/>
                <w:szCs w:val="19"/>
                <w:lang w:val="en-GB"/>
              </w:rPr>
            </w:pPr>
            <w:r w:rsidRPr="006B2066">
              <w:rPr>
                <w:sz w:val="19"/>
                <w:szCs w:val="19"/>
                <w:lang w:val="en-GB"/>
              </w:rPr>
              <w:t>0.35</w:t>
            </w:r>
          </w:p>
          <w:p w14:paraId="35A57C38" w14:textId="77777777" w:rsidR="00B768C9" w:rsidRPr="006B2066" w:rsidRDefault="00B768C9" w:rsidP="00B768C9">
            <w:pPr>
              <w:spacing w:after="0" w:line="240" w:lineRule="auto"/>
              <w:jc w:val="center"/>
              <w:rPr>
                <w:sz w:val="19"/>
                <w:szCs w:val="19"/>
                <w:lang w:val="en-GB"/>
              </w:rPr>
            </w:pPr>
            <w:r w:rsidRPr="006B2066">
              <w:rPr>
                <w:sz w:val="19"/>
                <w:szCs w:val="19"/>
                <w:lang w:val="en-GB"/>
              </w:rPr>
              <w:t>(-0.14 – 0.83)</w:t>
            </w:r>
          </w:p>
        </w:tc>
        <w:tc>
          <w:tcPr>
            <w:tcW w:w="709" w:type="dxa"/>
            <w:shd w:val="clear" w:color="auto" w:fill="auto"/>
          </w:tcPr>
          <w:p w14:paraId="289B4CCF" w14:textId="77777777" w:rsidR="00B768C9" w:rsidRPr="006B2066" w:rsidRDefault="00B768C9" w:rsidP="00B768C9">
            <w:pPr>
              <w:spacing w:after="0" w:line="240" w:lineRule="auto"/>
              <w:jc w:val="center"/>
              <w:rPr>
                <w:sz w:val="19"/>
                <w:szCs w:val="19"/>
                <w:lang w:val="en-GB"/>
              </w:rPr>
            </w:pPr>
            <w:r w:rsidRPr="006B2066">
              <w:rPr>
                <w:sz w:val="19"/>
                <w:szCs w:val="19"/>
                <w:lang w:val="en-GB"/>
              </w:rPr>
              <w:t>.155</w:t>
            </w:r>
          </w:p>
        </w:tc>
        <w:tc>
          <w:tcPr>
            <w:tcW w:w="1418" w:type="dxa"/>
            <w:shd w:val="clear" w:color="auto" w:fill="auto"/>
          </w:tcPr>
          <w:p w14:paraId="68DE5A38" w14:textId="77777777" w:rsidR="00B768C9" w:rsidRPr="006B2066" w:rsidRDefault="00B768C9" w:rsidP="00B768C9">
            <w:pPr>
              <w:spacing w:after="0" w:line="240" w:lineRule="auto"/>
              <w:jc w:val="center"/>
              <w:rPr>
                <w:sz w:val="19"/>
                <w:szCs w:val="19"/>
                <w:lang w:val="en-GB"/>
              </w:rPr>
            </w:pPr>
            <w:r w:rsidRPr="006B2066">
              <w:rPr>
                <w:sz w:val="19"/>
                <w:szCs w:val="19"/>
                <w:lang w:val="en-GB"/>
              </w:rPr>
              <w:t>0.75</w:t>
            </w:r>
          </w:p>
          <w:p w14:paraId="3537F8F3" w14:textId="77777777" w:rsidR="00B768C9" w:rsidRPr="006B2066" w:rsidRDefault="00B768C9" w:rsidP="00B768C9">
            <w:pPr>
              <w:spacing w:after="0" w:line="240" w:lineRule="auto"/>
              <w:jc w:val="center"/>
              <w:rPr>
                <w:sz w:val="19"/>
                <w:szCs w:val="19"/>
                <w:lang w:val="en-GB"/>
              </w:rPr>
            </w:pPr>
            <w:r w:rsidRPr="006B2066">
              <w:rPr>
                <w:sz w:val="19"/>
                <w:szCs w:val="19"/>
                <w:lang w:val="en-GB"/>
              </w:rPr>
              <w:t>(-0.34 – 1.84)</w:t>
            </w:r>
          </w:p>
        </w:tc>
        <w:tc>
          <w:tcPr>
            <w:tcW w:w="708" w:type="dxa"/>
            <w:shd w:val="clear" w:color="auto" w:fill="auto"/>
          </w:tcPr>
          <w:p w14:paraId="3F565D9E" w14:textId="77777777" w:rsidR="00B768C9" w:rsidRPr="006B2066" w:rsidRDefault="00B768C9" w:rsidP="00B768C9">
            <w:pPr>
              <w:spacing w:after="0" w:line="240" w:lineRule="auto"/>
              <w:jc w:val="center"/>
              <w:rPr>
                <w:sz w:val="19"/>
                <w:szCs w:val="19"/>
                <w:lang w:val="en-GB"/>
              </w:rPr>
            </w:pPr>
            <w:r w:rsidRPr="006B2066">
              <w:rPr>
                <w:sz w:val="19"/>
                <w:szCs w:val="19"/>
                <w:lang w:val="en-GB"/>
              </w:rPr>
              <w:t>.168</w:t>
            </w:r>
          </w:p>
        </w:tc>
        <w:tc>
          <w:tcPr>
            <w:tcW w:w="1418" w:type="dxa"/>
            <w:shd w:val="clear" w:color="auto" w:fill="auto"/>
          </w:tcPr>
          <w:p w14:paraId="6F5239FB" w14:textId="77777777" w:rsidR="00B768C9" w:rsidRPr="006B2066" w:rsidRDefault="00B768C9" w:rsidP="00B768C9">
            <w:pPr>
              <w:spacing w:after="0" w:line="240" w:lineRule="auto"/>
              <w:jc w:val="center"/>
              <w:rPr>
                <w:sz w:val="19"/>
                <w:szCs w:val="19"/>
                <w:lang w:val="en-GB"/>
              </w:rPr>
            </w:pPr>
            <w:r w:rsidRPr="006B2066">
              <w:rPr>
                <w:sz w:val="19"/>
                <w:szCs w:val="19"/>
                <w:lang w:val="en-GB"/>
              </w:rPr>
              <w:t xml:space="preserve">0.28 </w:t>
            </w:r>
          </w:p>
          <w:p w14:paraId="40874C3E" w14:textId="77777777" w:rsidR="00B768C9" w:rsidRPr="006B2066" w:rsidRDefault="00B768C9" w:rsidP="00B768C9">
            <w:pPr>
              <w:spacing w:after="0" w:line="240" w:lineRule="auto"/>
              <w:jc w:val="center"/>
              <w:rPr>
                <w:sz w:val="19"/>
                <w:szCs w:val="19"/>
                <w:lang w:val="en-GB"/>
              </w:rPr>
            </w:pPr>
            <w:r w:rsidRPr="006B2066">
              <w:rPr>
                <w:sz w:val="19"/>
                <w:szCs w:val="19"/>
                <w:lang w:val="en-GB"/>
              </w:rPr>
              <w:t>(-0.01 – 0.58)</w:t>
            </w:r>
          </w:p>
        </w:tc>
        <w:tc>
          <w:tcPr>
            <w:tcW w:w="709" w:type="dxa"/>
            <w:shd w:val="clear" w:color="auto" w:fill="auto"/>
          </w:tcPr>
          <w:p w14:paraId="2184BC52" w14:textId="77777777" w:rsidR="00B768C9" w:rsidRPr="006B2066" w:rsidRDefault="00B768C9" w:rsidP="00B768C9">
            <w:pPr>
              <w:spacing w:after="0" w:line="240" w:lineRule="auto"/>
              <w:jc w:val="center"/>
              <w:rPr>
                <w:sz w:val="19"/>
                <w:szCs w:val="19"/>
                <w:lang w:val="en-GB"/>
              </w:rPr>
            </w:pPr>
            <w:r w:rsidRPr="006B2066">
              <w:rPr>
                <w:sz w:val="19"/>
                <w:szCs w:val="19"/>
                <w:lang w:val="en-GB"/>
              </w:rPr>
              <w:t>.057</w:t>
            </w:r>
          </w:p>
        </w:tc>
        <w:tc>
          <w:tcPr>
            <w:tcW w:w="1417" w:type="dxa"/>
            <w:shd w:val="clear" w:color="auto" w:fill="auto"/>
          </w:tcPr>
          <w:p w14:paraId="7C394870" w14:textId="77777777" w:rsidR="00B768C9" w:rsidRPr="006B2066" w:rsidRDefault="00B768C9" w:rsidP="00B768C9">
            <w:pPr>
              <w:spacing w:after="0" w:line="240" w:lineRule="auto"/>
              <w:jc w:val="center"/>
              <w:rPr>
                <w:sz w:val="19"/>
                <w:szCs w:val="19"/>
                <w:lang w:val="en-GB"/>
              </w:rPr>
            </w:pPr>
            <w:r w:rsidRPr="006B2066">
              <w:rPr>
                <w:sz w:val="19"/>
                <w:szCs w:val="19"/>
                <w:lang w:val="en-GB"/>
              </w:rPr>
              <w:t>0.23</w:t>
            </w:r>
          </w:p>
          <w:p w14:paraId="3C9CE8CC" w14:textId="77777777" w:rsidR="00B768C9" w:rsidRPr="006B2066" w:rsidRDefault="00B768C9" w:rsidP="00B768C9">
            <w:pPr>
              <w:spacing w:after="0" w:line="240" w:lineRule="auto"/>
              <w:jc w:val="center"/>
              <w:rPr>
                <w:sz w:val="19"/>
                <w:szCs w:val="19"/>
                <w:lang w:val="en-GB"/>
              </w:rPr>
            </w:pPr>
            <w:r w:rsidRPr="006B2066">
              <w:rPr>
                <w:sz w:val="19"/>
                <w:szCs w:val="19"/>
                <w:lang w:val="en-GB"/>
              </w:rPr>
              <w:t>(-0.18 – 0.65)</w:t>
            </w:r>
          </w:p>
        </w:tc>
        <w:tc>
          <w:tcPr>
            <w:tcW w:w="709" w:type="dxa"/>
            <w:shd w:val="clear" w:color="auto" w:fill="auto"/>
          </w:tcPr>
          <w:p w14:paraId="6A9BBA8A" w14:textId="77777777" w:rsidR="00B768C9" w:rsidRPr="006B2066" w:rsidRDefault="00B768C9" w:rsidP="00B768C9">
            <w:pPr>
              <w:spacing w:after="0" w:line="240" w:lineRule="auto"/>
              <w:jc w:val="center"/>
              <w:rPr>
                <w:sz w:val="19"/>
                <w:szCs w:val="19"/>
                <w:lang w:val="en-GB"/>
              </w:rPr>
            </w:pPr>
            <w:r w:rsidRPr="006B2066">
              <w:rPr>
                <w:sz w:val="19"/>
                <w:szCs w:val="19"/>
                <w:lang w:val="en-GB"/>
              </w:rPr>
              <w:t>.252</w:t>
            </w:r>
          </w:p>
        </w:tc>
      </w:tr>
      <w:tr w:rsidR="00B768C9" w:rsidRPr="006B2066" w14:paraId="4059B484" w14:textId="77777777" w:rsidTr="00B768C9">
        <w:tc>
          <w:tcPr>
            <w:tcW w:w="1418" w:type="dxa"/>
            <w:tcBorders>
              <w:bottom w:val="single" w:sz="4" w:space="0" w:color="auto"/>
            </w:tcBorders>
            <w:shd w:val="clear" w:color="auto" w:fill="auto"/>
          </w:tcPr>
          <w:p w14:paraId="6770A40B" w14:textId="77777777" w:rsidR="00B768C9" w:rsidRPr="006B2066" w:rsidRDefault="00B768C9" w:rsidP="00B768C9">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67522943" w14:textId="77777777" w:rsidR="00B768C9" w:rsidRPr="006B2066" w:rsidRDefault="00B768C9" w:rsidP="00B768C9">
            <w:pPr>
              <w:spacing w:after="0" w:line="240" w:lineRule="auto"/>
              <w:jc w:val="center"/>
              <w:rPr>
                <w:sz w:val="19"/>
                <w:szCs w:val="19"/>
                <w:lang w:val="en-GB"/>
              </w:rPr>
            </w:pPr>
            <w:r w:rsidRPr="006B2066">
              <w:rPr>
                <w:sz w:val="19"/>
                <w:szCs w:val="19"/>
                <w:lang w:val="en-GB"/>
              </w:rPr>
              <w:t>0.17</w:t>
            </w:r>
          </w:p>
          <w:p w14:paraId="5605E56D" w14:textId="77777777" w:rsidR="00B768C9" w:rsidRPr="006B2066" w:rsidRDefault="00B768C9" w:rsidP="00B768C9">
            <w:pPr>
              <w:spacing w:after="0" w:line="240" w:lineRule="auto"/>
              <w:jc w:val="center"/>
              <w:rPr>
                <w:sz w:val="19"/>
                <w:szCs w:val="19"/>
                <w:lang w:val="en-GB"/>
              </w:rPr>
            </w:pPr>
            <w:r w:rsidRPr="006B2066">
              <w:rPr>
                <w:sz w:val="19"/>
                <w:szCs w:val="19"/>
                <w:lang w:val="en-GB"/>
              </w:rPr>
              <w:t>(-0.68 – 1.02)</w:t>
            </w:r>
          </w:p>
        </w:tc>
        <w:tc>
          <w:tcPr>
            <w:tcW w:w="709" w:type="dxa"/>
            <w:tcBorders>
              <w:bottom w:val="single" w:sz="4" w:space="0" w:color="auto"/>
            </w:tcBorders>
            <w:shd w:val="clear" w:color="auto" w:fill="auto"/>
          </w:tcPr>
          <w:p w14:paraId="3B3F6AA1" w14:textId="77777777" w:rsidR="00B768C9" w:rsidRPr="006B2066" w:rsidRDefault="00B768C9" w:rsidP="00B768C9">
            <w:pPr>
              <w:spacing w:after="0" w:line="240" w:lineRule="auto"/>
              <w:jc w:val="center"/>
              <w:rPr>
                <w:sz w:val="19"/>
                <w:szCs w:val="19"/>
                <w:lang w:val="en-GB"/>
              </w:rPr>
            </w:pPr>
            <w:r w:rsidRPr="006B2066">
              <w:rPr>
                <w:sz w:val="19"/>
                <w:szCs w:val="19"/>
                <w:lang w:val="en-GB"/>
              </w:rPr>
              <w:t>.689</w:t>
            </w:r>
          </w:p>
        </w:tc>
        <w:tc>
          <w:tcPr>
            <w:tcW w:w="1418" w:type="dxa"/>
            <w:tcBorders>
              <w:bottom w:val="single" w:sz="4" w:space="0" w:color="auto"/>
            </w:tcBorders>
            <w:shd w:val="clear" w:color="auto" w:fill="auto"/>
          </w:tcPr>
          <w:p w14:paraId="0AEA68C6" w14:textId="77777777" w:rsidR="00B768C9" w:rsidRPr="006B2066" w:rsidRDefault="00B768C9" w:rsidP="00B768C9">
            <w:pPr>
              <w:spacing w:after="0" w:line="240" w:lineRule="auto"/>
              <w:jc w:val="center"/>
              <w:rPr>
                <w:sz w:val="19"/>
                <w:szCs w:val="19"/>
                <w:lang w:val="en-GB"/>
              </w:rPr>
            </w:pPr>
            <w:r w:rsidRPr="006B2066">
              <w:rPr>
                <w:sz w:val="19"/>
                <w:szCs w:val="19"/>
                <w:lang w:val="en-GB"/>
              </w:rPr>
              <w:t>-0.84</w:t>
            </w:r>
          </w:p>
          <w:p w14:paraId="5DC235F1" w14:textId="77777777" w:rsidR="00B768C9" w:rsidRPr="006B2066" w:rsidRDefault="00B768C9" w:rsidP="00B768C9">
            <w:pPr>
              <w:spacing w:after="0" w:line="240" w:lineRule="auto"/>
              <w:jc w:val="center"/>
              <w:rPr>
                <w:sz w:val="19"/>
                <w:szCs w:val="19"/>
                <w:lang w:val="en-GB"/>
              </w:rPr>
            </w:pPr>
            <w:r w:rsidRPr="006B2066">
              <w:rPr>
                <w:sz w:val="19"/>
                <w:szCs w:val="19"/>
                <w:lang w:val="en-GB"/>
              </w:rPr>
              <w:t>(-2.45 – 0.77)</w:t>
            </w:r>
          </w:p>
        </w:tc>
        <w:tc>
          <w:tcPr>
            <w:tcW w:w="708" w:type="dxa"/>
            <w:tcBorders>
              <w:bottom w:val="single" w:sz="4" w:space="0" w:color="auto"/>
            </w:tcBorders>
            <w:shd w:val="clear" w:color="auto" w:fill="auto"/>
          </w:tcPr>
          <w:p w14:paraId="7E9C395C" w14:textId="77777777" w:rsidR="00B768C9" w:rsidRPr="006B2066" w:rsidRDefault="00B768C9" w:rsidP="00B768C9">
            <w:pPr>
              <w:spacing w:after="0" w:line="240" w:lineRule="auto"/>
              <w:jc w:val="center"/>
              <w:rPr>
                <w:sz w:val="19"/>
                <w:szCs w:val="19"/>
                <w:lang w:val="en-GB"/>
              </w:rPr>
            </w:pPr>
            <w:r w:rsidRPr="006B2066">
              <w:rPr>
                <w:sz w:val="19"/>
                <w:szCs w:val="19"/>
                <w:lang w:val="en-GB"/>
              </w:rPr>
              <w:t>.288</w:t>
            </w:r>
          </w:p>
        </w:tc>
        <w:tc>
          <w:tcPr>
            <w:tcW w:w="1418" w:type="dxa"/>
            <w:tcBorders>
              <w:bottom w:val="single" w:sz="4" w:space="0" w:color="auto"/>
            </w:tcBorders>
            <w:shd w:val="clear" w:color="auto" w:fill="auto"/>
          </w:tcPr>
          <w:p w14:paraId="4A518452" w14:textId="77777777" w:rsidR="00B768C9" w:rsidRPr="006B2066" w:rsidRDefault="00B768C9" w:rsidP="00B768C9">
            <w:pPr>
              <w:spacing w:after="0" w:line="240" w:lineRule="auto"/>
              <w:jc w:val="center"/>
              <w:rPr>
                <w:sz w:val="19"/>
                <w:szCs w:val="19"/>
                <w:lang w:val="en-GB"/>
              </w:rPr>
            </w:pPr>
            <w:r w:rsidRPr="006B2066">
              <w:rPr>
                <w:sz w:val="19"/>
                <w:szCs w:val="19"/>
                <w:lang w:val="en-GB"/>
              </w:rPr>
              <w:t>0.01</w:t>
            </w:r>
          </w:p>
          <w:p w14:paraId="344E080B" w14:textId="77777777" w:rsidR="00B768C9" w:rsidRPr="006B2066" w:rsidRDefault="00B768C9" w:rsidP="00B768C9">
            <w:pPr>
              <w:spacing w:after="0" w:line="240" w:lineRule="auto"/>
              <w:jc w:val="center"/>
              <w:rPr>
                <w:sz w:val="19"/>
                <w:szCs w:val="19"/>
                <w:lang w:val="en-GB"/>
              </w:rPr>
            </w:pPr>
            <w:r w:rsidRPr="006B2066">
              <w:rPr>
                <w:sz w:val="19"/>
                <w:szCs w:val="19"/>
                <w:lang w:val="en-GB"/>
              </w:rPr>
              <w:t>(-0.95 – 0.97)</w:t>
            </w:r>
          </w:p>
        </w:tc>
        <w:tc>
          <w:tcPr>
            <w:tcW w:w="709" w:type="dxa"/>
            <w:tcBorders>
              <w:bottom w:val="single" w:sz="4" w:space="0" w:color="auto"/>
            </w:tcBorders>
            <w:shd w:val="clear" w:color="auto" w:fill="auto"/>
          </w:tcPr>
          <w:p w14:paraId="30976810" w14:textId="77777777" w:rsidR="00B768C9" w:rsidRPr="006B2066" w:rsidRDefault="00B768C9" w:rsidP="00B768C9">
            <w:pPr>
              <w:spacing w:after="0" w:line="240" w:lineRule="auto"/>
              <w:jc w:val="center"/>
              <w:rPr>
                <w:sz w:val="19"/>
                <w:szCs w:val="19"/>
                <w:lang w:val="en-GB"/>
              </w:rPr>
            </w:pPr>
            <w:r w:rsidRPr="006B2066">
              <w:rPr>
                <w:sz w:val="19"/>
                <w:szCs w:val="19"/>
                <w:lang w:val="en-GB"/>
              </w:rPr>
              <w:t>.985</w:t>
            </w:r>
          </w:p>
        </w:tc>
        <w:tc>
          <w:tcPr>
            <w:tcW w:w="1417" w:type="dxa"/>
            <w:tcBorders>
              <w:bottom w:val="single" w:sz="4" w:space="0" w:color="auto"/>
            </w:tcBorders>
            <w:shd w:val="clear" w:color="auto" w:fill="auto"/>
          </w:tcPr>
          <w:p w14:paraId="3B7FEE07" w14:textId="77777777" w:rsidR="00B768C9" w:rsidRPr="006B2066" w:rsidRDefault="00B768C9" w:rsidP="00B768C9">
            <w:pPr>
              <w:spacing w:after="0" w:line="240" w:lineRule="auto"/>
              <w:jc w:val="center"/>
              <w:rPr>
                <w:sz w:val="19"/>
                <w:szCs w:val="19"/>
                <w:lang w:val="en-GB"/>
              </w:rPr>
            </w:pPr>
            <w:r w:rsidRPr="006B2066">
              <w:rPr>
                <w:sz w:val="19"/>
                <w:szCs w:val="19"/>
                <w:lang w:val="en-GB"/>
              </w:rPr>
              <w:t>-0.29</w:t>
            </w:r>
          </w:p>
          <w:p w14:paraId="35DB4F92" w14:textId="77777777" w:rsidR="00B768C9" w:rsidRPr="006B2066" w:rsidRDefault="00B768C9" w:rsidP="00B768C9">
            <w:pPr>
              <w:spacing w:after="0" w:line="240" w:lineRule="auto"/>
              <w:jc w:val="center"/>
              <w:rPr>
                <w:sz w:val="19"/>
                <w:szCs w:val="19"/>
                <w:lang w:val="en-GB"/>
              </w:rPr>
            </w:pPr>
            <w:r w:rsidRPr="006B2066">
              <w:rPr>
                <w:sz w:val="19"/>
                <w:szCs w:val="19"/>
                <w:lang w:val="en-GB"/>
              </w:rPr>
              <w:t>(-1.83 – 1.25)</w:t>
            </w:r>
          </w:p>
        </w:tc>
        <w:tc>
          <w:tcPr>
            <w:tcW w:w="709" w:type="dxa"/>
            <w:tcBorders>
              <w:bottom w:val="single" w:sz="4" w:space="0" w:color="auto"/>
            </w:tcBorders>
            <w:shd w:val="clear" w:color="auto" w:fill="auto"/>
          </w:tcPr>
          <w:p w14:paraId="39886364" w14:textId="77777777" w:rsidR="00B768C9" w:rsidRPr="006B2066" w:rsidRDefault="00B768C9" w:rsidP="00B768C9">
            <w:pPr>
              <w:spacing w:after="0" w:line="240" w:lineRule="auto"/>
              <w:jc w:val="center"/>
              <w:rPr>
                <w:sz w:val="19"/>
                <w:szCs w:val="19"/>
                <w:lang w:val="en-GB"/>
              </w:rPr>
            </w:pPr>
            <w:r w:rsidRPr="006B2066">
              <w:rPr>
                <w:sz w:val="19"/>
                <w:szCs w:val="19"/>
                <w:lang w:val="en-GB"/>
              </w:rPr>
              <w:t>.701</w:t>
            </w:r>
          </w:p>
        </w:tc>
      </w:tr>
    </w:tbl>
    <w:p w14:paraId="64E2979A" w14:textId="57164436" w:rsidR="007056D0" w:rsidRPr="006B2066" w:rsidRDefault="007056D0" w:rsidP="007056D0">
      <w:pPr>
        <w:ind w:right="-853"/>
        <w:rPr>
          <w:lang w:val="en-GB"/>
        </w:rPr>
      </w:pPr>
      <w:r w:rsidRPr="006B2066">
        <w:rPr>
          <w:i/>
          <w:sz w:val="14"/>
          <w:szCs w:val="14"/>
          <w:lang w:val="en-GB"/>
        </w:rPr>
        <w:t>Note</w:t>
      </w:r>
      <w:r w:rsidRPr="006B2066">
        <w:rPr>
          <w:sz w:val="14"/>
          <w:szCs w:val="14"/>
          <w:lang w:val="en-GB"/>
        </w:rPr>
        <w:t xml:space="preserve">. </w:t>
      </w:r>
      <w:r w:rsidRPr="006B2066">
        <w:rPr>
          <w:rFonts w:cstheme="minorHAnsi"/>
          <w:color w:val="000000"/>
          <w:sz w:val="14"/>
          <w:szCs w:val="14"/>
          <w:lang w:val="en-GB"/>
        </w:rPr>
        <w:t>Results adjusted for age, gender, ethnicity, centre, comorbid major depressive and anxiety disorders</w:t>
      </w:r>
      <w:r w:rsidR="00B768C9">
        <w:rPr>
          <w:rFonts w:cstheme="minorHAnsi"/>
          <w:color w:val="000000"/>
          <w:sz w:val="14"/>
          <w:szCs w:val="14"/>
          <w:lang w:val="en-GB"/>
        </w:rPr>
        <w:t>,</w:t>
      </w:r>
      <w:r w:rsidRPr="006B2066">
        <w:rPr>
          <w:rFonts w:cstheme="minorHAnsi"/>
          <w:color w:val="000000"/>
          <w:sz w:val="14"/>
          <w:szCs w:val="14"/>
          <w:lang w:val="en-GB"/>
        </w:rPr>
        <w:t xml:space="preserve"> and time to follow-up</w:t>
      </w:r>
      <w:r w:rsidRPr="006B2066">
        <w:rPr>
          <w:sz w:val="14"/>
          <w:szCs w:val="14"/>
          <w:lang w:val="en-GB"/>
        </w:rPr>
        <w:t>.</w:t>
      </w:r>
      <w:r w:rsidRPr="006B2066">
        <w:rPr>
          <w:rFonts w:cs="Calibri"/>
          <w:color w:val="000000"/>
          <w:sz w:val="14"/>
          <w:szCs w:val="14"/>
          <w:lang w:val="en-GB"/>
        </w:rPr>
        <w:t xml:space="preserve"> Illness severity assessed with the Clinical Global Impression Scale (CGI). Level of functioning assessed with the Global Assessment of Functioning Scale (GAF). </w:t>
      </w:r>
      <w:r w:rsidRPr="006B2066">
        <w:rPr>
          <w:rFonts w:cs="Calibri"/>
          <w:i/>
          <w:color w:val="000000"/>
          <w:sz w:val="14"/>
          <w:szCs w:val="14"/>
          <w:lang w:val="en-GB"/>
        </w:rPr>
        <w:t>N</w:t>
      </w:r>
      <w:r w:rsidRPr="006B2066">
        <w:rPr>
          <w:rFonts w:cs="Calibri"/>
          <w:color w:val="000000"/>
          <w:sz w:val="14"/>
          <w:szCs w:val="14"/>
          <w:lang w:val="en-GB"/>
        </w:rPr>
        <w:t xml:space="preserve"> = sample size, </w:t>
      </w:r>
      <w:r w:rsidRPr="006B2066">
        <w:rPr>
          <w:rFonts w:cstheme="minorHAnsi"/>
          <w:color w:val="000000"/>
          <w:sz w:val="14"/>
          <w:szCs w:val="14"/>
          <w:lang w:val="en-GB"/>
        </w:rPr>
        <w:t>95% CI = 95% confidence interval.</w:t>
      </w:r>
    </w:p>
    <w:p w14:paraId="7422A55B" w14:textId="149FCD8E" w:rsidR="00BF244D" w:rsidRPr="002B036A" w:rsidRDefault="00494F4E" w:rsidP="005F565F">
      <w:pPr>
        <w:pStyle w:val="berschrift3"/>
        <w:spacing w:line="480" w:lineRule="auto"/>
        <w:rPr>
          <w:rFonts w:asciiTheme="minorHAnsi" w:hAnsiTheme="minorHAnsi" w:cstheme="minorHAnsi"/>
          <w:i/>
          <w:color w:val="auto"/>
          <w:sz w:val="22"/>
          <w:szCs w:val="22"/>
          <w:lang w:val="en-GB"/>
        </w:rPr>
      </w:pPr>
      <w:bookmarkStart w:id="33" w:name="_Toc67056644"/>
      <w:r w:rsidRPr="002B036A">
        <w:rPr>
          <w:rFonts w:asciiTheme="minorHAnsi" w:hAnsiTheme="minorHAnsi" w:cstheme="minorHAnsi"/>
          <w:i/>
          <w:color w:val="auto"/>
          <w:sz w:val="22"/>
          <w:szCs w:val="22"/>
          <w:lang w:val="en-GB"/>
        </w:rPr>
        <w:t>5</w:t>
      </w:r>
      <w:r w:rsidR="00A405AF" w:rsidRPr="002B036A">
        <w:rPr>
          <w:rFonts w:asciiTheme="minorHAnsi" w:hAnsiTheme="minorHAnsi" w:cstheme="minorHAnsi"/>
          <w:i/>
          <w:color w:val="auto"/>
          <w:sz w:val="22"/>
          <w:szCs w:val="22"/>
          <w:lang w:val="en-GB"/>
        </w:rPr>
        <w:t>.2</w:t>
      </w:r>
      <w:r w:rsidR="00C874B3" w:rsidRPr="002B036A">
        <w:rPr>
          <w:rFonts w:asciiTheme="minorHAnsi" w:hAnsiTheme="minorHAnsi" w:cstheme="minorHAnsi"/>
          <w:i/>
          <w:color w:val="auto"/>
          <w:sz w:val="22"/>
          <w:szCs w:val="22"/>
          <w:lang w:val="en-GB"/>
        </w:rPr>
        <w:t>.2</w:t>
      </w:r>
      <w:r w:rsidR="00A405AF" w:rsidRPr="002B036A">
        <w:rPr>
          <w:rFonts w:asciiTheme="minorHAnsi" w:hAnsiTheme="minorHAnsi" w:cstheme="minorHAnsi"/>
          <w:i/>
          <w:color w:val="auto"/>
          <w:sz w:val="22"/>
          <w:szCs w:val="22"/>
          <w:lang w:val="en-GB"/>
        </w:rPr>
        <w:t xml:space="preserve"> </w:t>
      </w:r>
      <w:r w:rsidR="00BF244D" w:rsidRPr="002B036A">
        <w:rPr>
          <w:rFonts w:asciiTheme="minorHAnsi" w:hAnsiTheme="minorHAnsi" w:cstheme="minorHAnsi"/>
          <w:i/>
          <w:color w:val="auto"/>
          <w:sz w:val="22"/>
          <w:szCs w:val="22"/>
          <w:lang w:val="en-GB"/>
        </w:rPr>
        <w:t xml:space="preserve">Emotional and psychotic </w:t>
      </w:r>
      <w:r w:rsidR="0015056E" w:rsidRPr="002B036A">
        <w:rPr>
          <w:rFonts w:asciiTheme="minorHAnsi" w:hAnsiTheme="minorHAnsi" w:cstheme="minorHAnsi"/>
          <w:i/>
          <w:color w:val="auto"/>
          <w:sz w:val="22"/>
          <w:szCs w:val="22"/>
          <w:lang w:val="en-GB"/>
        </w:rPr>
        <w:t>stress reactivity</w:t>
      </w:r>
      <w:r w:rsidR="00BF244D" w:rsidRPr="002B036A">
        <w:rPr>
          <w:rFonts w:asciiTheme="minorHAnsi" w:hAnsiTheme="minorHAnsi" w:cstheme="minorHAnsi"/>
          <w:i/>
          <w:color w:val="auto"/>
          <w:sz w:val="22"/>
          <w:szCs w:val="22"/>
          <w:lang w:val="en-GB"/>
        </w:rPr>
        <w:t xml:space="preserve"> as mediators of the association of </w:t>
      </w:r>
      <w:r w:rsidR="008E67EB" w:rsidRPr="002B036A">
        <w:rPr>
          <w:rFonts w:asciiTheme="minorHAnsi" w:hAnsiTheme="minorHAnsi" w:cstheme="minorHAnsi"/>
          <w:i/>
          <w:color w:val="auto"/>
          <w:sz w:val="22"/>
          <w:szCs w:val="22"/>
          <w:lang w:val="en-GB"/>
        </w:rPr>
        <w:t>childhood trauma</w:t>
      </w:r>
      <w:r w:rsidR="00BF244D" w:rsidRPr="002B036A">
        <w:rPr>
          <w:rFonts w:asciiTheme="minorHAnsi" w:hAnsiTheme="minorHAnsi" w:cstheme="minorHAnsi"/>
          <w:i/>
          <w:color w:val="auto"/>
          <w:sz w:val="22"/>
          <w:szCs w:val="22"/>
          <w:lang w:val="en-GB"/>
        </w:rPr>
        <w:t xml:space="preserve"> and clinical outcomes (H</w:t>
      </w:r>
      <w:r w:rsidR="00E87BB7" w:rsidRPr="002B036A">
        <w:rPr>
          <w:rFonts w:asciiTheme="minorHAnsi" w:hAnsiTheme="minorHAnsi" w:cstheme="minorHAnsi"/>
          <w:i/>
          <w:color w:val="auto"/>
          <w:sz w:val="22"/>
          <w:szCs w:val="22"/>
          <w:lang w:val="en-GB"/>
        </w:rPr>
        <w:t>4</w:t>
      </w:r>
      <w:r w:rsidR="00BF244D" w:rsidRPr="002B036A">
        <w:rPr>
          <w:rFonts w:asciiTheme="minorHAnsi" w:hAnsiTheme="minorHAnsi" w:cstheme="minorHAnsi"/>
          <w:i/>
          <w:color w:val="auto"/>
          <w:sz w:val="22"/>
          <w:szCs w:val="22"/>
          <w:lang w:val="en-GB"/>
        </w:rPr>
        <w:t>)</w:t>
      </w:r>
      <w:bookmarkEnd w:id="33"/>
      <w:r w:rsidR="00BF244D" w:rsidRPr="002B036A">
        <w:rPr>
          <w:rFonts w:asciiTheme="minorHAnsi" w:hAnsiTheme="minorHAnsi" w:cstheme="minorHAnsi"/>
          <w:i/>
          <w:color w:val="auto"/>
          <w:sz w:val="22"/>
          <w:szCs w:val="22"/>
          <w:lang w:val="en-GB"/>
        </w:rPr>
        <w:t xml:space="preserve"> </w:t>
      </w:r>
    </w:p>
    <w:p w14:paraId="45008B43" w14:textId="310D4602" w:rsidR="00F72211" w:rsidRPr="006B2066" w:rsidRDefault="00BF244D" w:rsidP="00C3215A">
      <w:pPr>
        <w:spacing w:line="480" w:lineRule="auto"/>
        <w:jc w:val="both"/>
        <w:rPr>
          <w:lang w:val="en-GB"/>
        </w:rPr>
      </w:pPr>
      <w:r w:rsidRPr="006B2066">
        <w:rPr>
          <w:lang w:val="en-GB"/>
        </w:rPr>
        <w:t xml:space="preserve">As displayed in </w:t>
      </w:r>
      <w:r w:rsidR="006537E1">
        <w:rPr>
          <w:lang w:val="en-GB"/>
        </w:rPr>
        <w:t>Table</w:t>
      </w:r>
      <w:r w:rsidRPr="006B2066">
        <w:rPr>
          <w:lang w:val="en-GB"/>
        </w:rPr>
        <w:t xml:space="preserve"> </w:t>
      </w:r>
      <w:r w:rsidR="000440FB">
        <w:rPr>
          <w:lang w:val="en-GB"/>
        </w:rPr>
        <w:t>S</w:t>
      </w:r>
      <w:r w:rsidR="004535BE" w:rsidRPr="006B2066">
        <w:rPr>
          <w:lang w:val="en-GB"/>
        </w:rPr>
        <w:t>6</w:t>
      </w:r>
      <w:r w:rsidRPr="006B2066">
        <w:rPr>
          <w:lang w:val="en-GB"/>
        </w:rPr>
        <w:t xml:space="preserve">, the adjusted analysis in the restricted sample showed similar results compared to the main analysis. </w:t>
      </w:r>
      <w:r w:rsidR="00E34D76" w:rsidRPr="006B2066">
        <w:rPr>
          <w:lang w:val="en-GB"/>
        </w:rPr>
        <w:t>I</w:t>
      </w:r>
      <w:r w:rsidRPr="006B2066">
        <w:rPr>
          <w:lang w:val="en-GB"/>
        </w:rPr>
        <w:t xml:space="preserve">ncreased </w:t>
      </w:r>
      <w:r w:rsidR="008E67EB" w:rsidRPr="006B2066">
        <w:rPr>
          <w:lang w:val="en-GB"/>
        </w:rPr>
        <w:t>negative affect</w:t>
      </w:r>
      <w:r w:rsidRPr="006B2066">
        <w:rPr>
          <w:lang w:val="en-GB"/>
        </w:rPr>
        <w:t xml:space="preserve"> in response to stress mediated the association of </w:t>
      </w:r>
      <w:r w:rsidR="008E67EB" w:rsidRPr="006B2066">
        <w:rPr>
          <w:lang w:val="en-GB"/>
        </w:rPr>
        <w:t>childhood trauma</w:t>
      </w:r>
      <w:r w:rsidRPr="006B2066">
        <w:rPr>
          <w:lang w:val="en-GB"/>
        </w:rPr>
        <w:t xml:space="preserve"> and </w:t>
      </w:r>
      <w:r w:rsidR="008352FC" w:rsidRPr="006B2066">
        <w:rPr>
          <w:lang w:val="en-GB"/>
        </w:rPr>
        <w:t>illness</w:t>
      </w:r>
      <w:r w:rsidRPr="006B2066">
        <w:rPr>
          <w:lang w:val="en-GB"/>
        </w:rPr>
        <w:t xml:space="preserve"> severity at 1-year follow-up </w:t>
      </w:r>
      <w:r w:rsidR="00F334BA" w:rsidRPr="006B2066">
        <w:rPr>
          <w:rFonts w:cstheme="minorHAnsi"/>
          <w:lang w:val="en-GB"/>
        </w:rPr>
        <w:t xml:space="preserve">(indirect effect: </w:t>
      </w:r>
      <w:r w:rsidR="00F334BA" w:rsidRPr="002B036A">
        <w:rPr>
          <w:rFonts w:cstheme="minorHAnsi"/>
          <w:i/>
          <w:lang w:val="en-GB"/>
        </w:rPr>
        <w:t>B</w:t>
      </w:r>
      <w:r w:rsidR="00F334BA" w:rsidRPr="006B2066">
        <w:rPr>
          <w:rFonts w:cstheme="minorHAnsi"/>
          <w:lang w:val="en-GB"/>
        </w:rPr>
        <w:t>=0.</w:t>
      </w:r>
      <w:r w:rsidRPr="006B2066">
        <w:rPr>
          <w:rFonts w:cstheme="minorHAnsi"/>
          <w:lang w:val="en-GB"/>
        </w:rPr>
        <w:t>1</w:t>
      </w:r>
      <w:r w:rsidR="00F334BA" w:rsidRPr="006B2066">
        <w:rPr>
          <w:rFonts w:cstheme="minorHAnsi"/>
          <w:lang w:val="en-GB"/>
        </w:rPr>
        <w:t>9</w:t>
      </w:r>
      <w:r w:rsidRPr="006B2066">
        <w:rPr>
          <w:rFonts w:cstheme="minorHAnsi"/>
          <w:lang w:val="en-GB"/>
        </w:rPr>
        <w:t>, 95%</w:t>
      </w:r>
      <w:r w:rsidR="008352FC" w:rsidRPr="006B2066">
        <w:rPr>
          <w:rFonts w:cstheme="minorHAnsi"/>
          <w:lang w:val="en-GB"/>
        </w:rPr>
        <w:t xml:space="preserve"> </w:t>
      </w:r>
      <w:r w:rsidRPr="006B2066">
        <w:rPr>
          <w:rFonts w:cstheme="minorHAnsi"/>
          <w:lang w:val="en-GB"/>
        </w:rPr>
        <w:t>CI 0.02</w:t>
      </w:r>
      <w:r w:rsidR="00023853" w:rsidRPr="006B2066">
        <w:rPr>
          <w:rFonts w:cstheme="minorHAnsi"/>
          <w:lang w:val="en-GB"/>
        </w:rPr>
        <w:t xml:space="preserve"> </w:t>
      </w:r>
      <w:r w:rsidRPr="006B2066">
        <w:rPr>
          <w:rFonts w:cstheme="minorHAnsi"/>
          <w:lang w:val="en-GB"/>
        </w:rPr>
        <w:t>–</w:t>
      </w:r>
      <w:r w:rsidR="00023853" w:rsidRPr="006B2066">
        <w:rPr>
          <w:rFonts w:cstheme="minorHAnsi"/>
          <w:lang w:val="en-GB"/>
        </w:rPr>
        <w:t xml:space="preserve"> </w:t>
      </w:r>
      <w:r w:rsidR="00F334BA" w:rsidRPr="006B2066">
        <w:rPr>
          <w:rFonts w:cstheme="minorHAnsi"/>
          <w:lang w:val="en-GB"/>
        </w:rPr>
        <w:t>0.37</w:t>
      </w:r>
      <w:r w:rsidRPr="006B2066">
        <w:rPr>
          <w:rFonts w:cstheme="minorHAnsi"/>
          <w:lang w:val="en-GB"/>
        </w:rPr>
        <w:t xml:space="preserve">, </w:t>
      </w:r>
      <w:r w:rsidRPr="002B036A">
        <w:rPr>
          <w:rFonts w:cstheme="minorHAnsi"/>
          <w:i/>
          <w:lang w:val="en-GB"/>
        </w:rPr>
        <w:t>P</w:t>
      </w:r>
      <w:r w:rsidRPr="006B2066">
        <w:rPr>
          <w:rFonts w:cstheme="minorHAnsi"/>
          <w:lang w:val="en-GB"/>
        </w:rPr>
        <w:t>=.</w:t>
      </w:r>
      <w:r w:rsidR="00F334BA" w:rsidRPr="006B2066">
        <w:rPr>
          <w:rFonts w:cstheme="minorHAnsi"/>
          <w:lang w:val="en-GB"/>
        </w:rPr>
        <w:t>030</w:t>
      </w:r>
      <w:r w:rsidRPr="006B2066">
        <w:rPr>
          <w:rFonts w:cstheme="minorHAnsi"/>
          <w:lang w:val="en-GB"/>
        </w:rPr>
        <w:t>)</w:t>
      </w:r>
      <w:r w:rsidRPr="006B2066">
        <w:rPr>
          <w:lang w:val="en-GB"/>
        </w:rPr>
        <w:t>. Moreover,</w:t>
      </w:r>
      <w:r w:rsidR="00F334BA" w:rsidRPr="006B2066">
        <w:rPr>
          <w:lang w:val="en-GB"/>
        </w:rPr>
        <w:t xml:space="preserve"> increased psychotic experiences in response to stress mediated the association of childhood trauma and unusual thought content at 1-year follow-up </w:t>
      </w:r>
      <w:r w:rsidR="00F334BA" w:rsidRPr="006B2066">
        <w:rPr>
          <w:rFonts w:cstheme="minorHAnsi"/>
          <w:lang w:val="en-GB"/>
        </w:rPr>
        <w:t xml:space="preserve">(indirect effect: </w:t>
      </w:r>
      <w:r w:rsidR="00F334BA" w:rsidRPr="002B036A">
        <w:rPr>
          <w:rFonts w:cstheme="minorHAnsi"/>
          <w:i/>
          <w:lang w:val="en-GB"/>
        </w:rPr>
        <w:t>B</w:t>
      </w:r>
      <w:r w:rsidR="00F334BA" w:rsidRPr="006B2066">
        <w:rPr>
          <w:rFonts w:cstheme="minorHAnsi"/>
          <w:lang w:val="en-GB"/>
        </w:rPr>
        <w:t xml:space="preserve">=0.36, 95% CI 0.02 – 0.70, </w:t>
      </w:r>
      <w:r w:rsidR="00F334BA" w:rsidRPr="002B036A">
        <w:rPr>
          <w:rFonts w:cstheme="minorHAnsi"/>
          <w:i/>
          <w:lang w:val="en-GB"/>
        </w:rPr>
        <w:t>P</w:t>
      </w:r>
      <w:r w:rsidR="00F334BA" w:rsidRPr="006B2066">
        <w:rPr>
          <w:rFonts w:cstheme="minorHAnsi"/>
          <w:lang w:val="en-GB"/>
        </w:rPr>
        <w:t>=.037)</w:t>
      </w:r>
      <w:r w:rsidR="00F334BA" w:rsidRPr="006B2066">
        <w:rPr>
          <w:lang w:val="en-GB"/>
        </w:rPr>
        <w:t xml:space="preserve">. In addition, the association of childhood trauma and perceptual abnormalities at 1-year follow-up was mediated by increased negative affect </w:t>
      </w:r>
      <w:r w:rsidR="00F334BA" w:rsidRPr="006B2066">
        <w:rPr>
          <w:rFonts w:cstheme="minorHAnsi"/>
          <w:lang w:val="en-GB"/>
        </w:rPr>
        <w:t xml:space="preserve">(indirect effect: </w:t>
      </w:r>
      <w:r w:rsidR="00F334BA" w:rsidRPr="002B036A">
        <w:rPr>
          <w:rFonts w:cstheme="minorHAnsi"/>
          <w:i/>
          <w:lang w:val="en-GB"/>
        </w:rPr>
        <w:t>B</w:t>
      </w:r>
      <w:r w:rsidR="00F334BA" w:rsidRPr="006B2066">
        <w:rPr>
          <w:rFonts w:cstheme="minorHAnsi"/>
          <w:lang w:val="en-GB"/>
        </w:rPr>
        <w:t xml:space="preserve">=0.40, 95% CI 0.08 – 0.72, </w:t>
      </w:r>
      <w:r w:rsidR="00F334BA" w:rsidRPr="002B036A">
        <w:rPr>
          <w:rFonts w:cstheme="minorHAnsi"/>
          <w:i/>
          <w:lang w:val="en-GB"/>
        </w:rPr>
        <w:t>P</w:t>
      </w:r>
      <w:r w:rsidR="00F334BA" w:rsidRPr="006B2066">
        <w:rPr>
          <w:rFonts w:cstheme="minorHAnsi"/>
          <w:lang w:val="en-GB"/>
        </w:rPr>
        <w:t>=.013)</w:t>
      </w:r>
      <w:r w:rsidR="00F334BA" w:rsidRPr="006B2066">
        <w:rPr>
          <w:lang w:val="en-GB"/>
        </w:rPr>
        <w:t xml:space="preserve"> and increased psychotic experiences in response to stress </w:t>
      </w:r>
      <w:r w:rsidR="00F334BA" w:rsidRPr="006B2066">
        <w:rPr>
          <w:rFonts w:cstheme="minorHAnsi"/>
          <w:lang w:val="en-GB"/>
        </w:rPr>
        <w:t xml:space="preserve">(indirect effect: </w:t>
      </w:r>
      <w:r w:rsidR="00F334BA" w:rsidRPr="002B036A">
        <w:rPr>
          <w:rFonts w:cstheme="minorHAnsi"/>
          <w:i/>
          <w:lang w:val="en-GB"/>
        </w:rPr>
        <w:t>B</w:t>
      </w:r>
      <w:r w:rsidR="00F334BA" w:rsidRPr="006B2066">
        <w:rPr>
          <w:rFonts w:cstheme="minorHAnsi"/>
          <w:lang w:val="en-GB"/>
        </w:rPr>
        <w:t xml:space="preserve">=0.43, 95% CI 0.11 – 0.75, </w:t>
      </w:r>
      <w:r w:rsidR="00F334BA" w:rsidRPr="002B036A">
        <w:rPr>
          <w:rFonts w:cstheme="minorHAnsi"/>
          <w:i/>
          <w:lang w:val="en-GB"/>
        </w:rPr>
        <w:t>P</w:t>
      </w:r>
      <w:r w:rsidR="00F334BA" w:rsidRPr="006B2066">
        <w:rPr>
          <w:rFonts w:cstheme="minorHAnsi"/>
          <w:lang w:val="en-GB"/>
        </w:rPr>
        <w:t>=.008).</w:t>
      </w:r>
      <w:r w:rsidR="00F334BA" w:rsidRPr="006B2066">
        <w:rPr>
          <w:lang w:val="en-GB"/>
        </w:rPr>
        <w:t xml:space="preserve"> </w:t>
      </w:r>
    </w:p>
    <w:p w14:paraId="6E0B047C" w14:textId="77777777" w:rsidR="00F72211" w:rsidRPr="006B2066" w:rsidRDefault="00F72211">
      <w:pPr>
        <w:rPr>
          <w:rFonts w:cstheme="minorHAnsi"/>
          <w:lang w:val="en-GB"/>
        </w:rPr>
      </w:pPr>
      <w:r w:rsidRPr="006B2066">
        <w:rPr>
          <w:rFonts w:cstheme="minorHAnsi"/>
          <w:lang w:val="en-GB"/>
        </w:rPr>
        <w:br w:type="page"/>
      </w:r>
    </w:p>
    <w:tbl>
      <w:tblPr>
        <w:tblpPr w:leftFromText="141" w:rightFromText="141" w:vertAnchor="text" w:horzAnchor="margin" w:tblpY="1019"/>
        <w:tblW w:w="9923" w:type="dxa"/>
        <w:tblBorders>
          <w:top w:val="single" w:sz="4" w:space="0" w:color="auto"/>
        </w:tblBorders>
        <w:tblLayout w:type="fixed"/>
        <w:tblLook w:val="04A0" w:firstRow="1" w:lastRow="0" w:firstColumn="1" w:lastColumn="0" w:noHBand="0" w:noVBand="1"/>
      </w:tblPr>
      <w:tblGrid>
        <w:gridCol w:w="1418"/>
        <w:gridCol w:w="1554"/>
        <w:gridCol w:w="572"/>
        <w:gridCol w:w="1554"/>
        <w:gridCol w:w="572"/>
        <w:gridCol w:w="1555"/>
        <w:gridCol w:w="572"/>
        <w:gridCol w:w="1554"/>
        <w:gridCol w:w="572"/>
      </w:tblGrid>
      <w:tr w:rsidR="004535BE" w:rsidRPr="006B2066" w14:paraId="7B745F73" w14:textId="77777777" w:rsidTr="004535BE">
        <w:trPr>
          <w:trHeight w:val="93"/>
        </w:trPr>
        <w:tc>
          <w:tcPr>
            <w:tcW w:w="1418" w:type="dxa"/>
            <w:tcBorders>
              <w:top w:val="single" w:sz="4" w:space="0" w:color="auto"/>
              <w:bottom w:val="single" w:sz="4" w:space="0" w:color="auto"/>
            </w:tcBorders>
            <w:shd w:val="clear" w:color="auto" w:fill="auto"/>
          </w:tcPr>
          <w:p w14:paraId="77FA55FD" w14:textId="77777777" w:rsidR="004535BE" w:rsidRPr="006B2066" w:rsidRDefault="004535BE" w:rsidP="004535BE">
            <w:pPr>
              <w:spacing w:after="0" w:line="240" w:lineRule="auto"/>
              <w:rPr>
                <w:sz w:val="18"/>
                <w:szCs w:val="18"/>
                <w:lang w:val="en-GB"/>
              </w:rPr>
            </w:pPr>
          </w:p>
        </w:tc>
        <w:tc>
          <w:tcPr>
            <w:tcW w:w="8505" w:type="dxa"/>
            <w:gridSpan w:val="8"/>
            <w:tcBorders>
              <w:top w:val="single" w:sz="4" w:space="0" w:color="auto"/>
              <w:bottom w:val="single" w:sz="4" w:space="0" w:color="auto"/>
            </w:tcBorders>
            <w:shd w:val="clear" w:color="auto" w:fill="auto"/>
          </w:tcPr>
          <w:p w14:paraId="59C1D0CE" w14:textId="77777777" w:rsidR="004535BE" w:rsidRPr="006B2066" w:rsidRDefault="004535BE" w:rsidP="004535BE">
            <w:pPr>
              <w:spacing w:after="0" w:line="240" w:lineRule="auto"/>
              <w:jc w:val="center"/>
              <w:rPr>
                <w:b/>
                <w:sz w:val="18"/>
                <w:szCs w:val="18"/>
                <w:lang w:val="en-GB"/>
              </w:rPr>
            </w:pPr>
            <w:r w:rsidRPr="006B2066">
              <w:rPr>
                <w:b/>
                <w:sz w:val="18"/>
                <w:szCs w:val="18"/>
                <w:lang w:val="en-GB"/>
              </w:rPr>
              <w:t>Clinical Outcomes</w:t>
            </w:r>
          </w:p>
        </w:tc>
      </w:tr>
      <w:tr w:rsidR="004535BE" w:rsidRPr="00EA1524" w14:paraId="132DD2E5" w14:textId="77777777" w:rsidTr="004535BE">
        <w:trPr>
          <w:trHeight w:val="93"/>
        </w:trPr>
        <w:tc>
          <w:tcPr>
            <w:tcW w:w="1418" w:type="dxa"/>
            <w:tcBorders>
              <w:top w:val="single" w:sz="4" w:space="0" w:color="auto"/>
            </w:tcBorders>
            <w:shd w:val="clear" w:color="auto" w:fill="auto"/>
          </w:tcPr>
          <w:p w14:paraId="3A7EBF35" w14:textId="77777777" w:rsidR="004535BE" w:rsidRPr="006B2066" w:rsidRDefault="004535BE" w:rsidP="004535BE">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2B7A149E" w14:textId="77777777" w:rsidR="004535BE" w:rsidRPr="006B2066" w:rsidRDefault="004535BE" w:rsidP="004535BE">
            <w:pPr>
              <w:spacing w:after="0" w:line="240" w:lineRule="auto"/>
              <w:jc w:val="center"/>
              <w:rPr>
                <w:b/>
                <w:sz w:val="18"/>
                <w:szCs w:val="18"/>
                <w:lang w:val="en-GB"/>
              </w:rPr>
            </w:pPr>
            <w:r w:rsidRPr="006B2066">
              <w:rPr>
                <w:b/>
                <w:sz w:val="18"/>
                <w:szCs w:val="18"/>
                <w:lang w:val="en-GB"/>
              </w:rPr>
              <w:t>Illness severity (CGI)</w:t>
            </w:r>
          </w:p>
        </w:tc>
        <w:tc>
          <w:tcPr>
            <w:tcW w:w="4253" w:type="dxa"/>
            <w:gridSpan w:val="4"/>
            <w:tcBorders>
              <w:top w:val="single" w:sz="4" w:space="0" w:color="auto"/>
              <w:bottom w:val="single" w:sz="4" w:space="0" w:color="auto"/>
            </w:tcBorders>
            <w:shd w:val="clear" w:color="auto" w:fill="auto"/>
          </w:tcPr>
          <w:p w14:paraId="0575CC5E" w14:textId="77777777" w:rsidR="004535BE" w:rsidRPr="006B2066" w:rsidRDefault="004535BE" w:rsidP="004535BE">
            <w:pPr>
              <w:spacing w:after="0" w:line="240" w:lineRule="auto"/>
              <w:jc w:val="center"/>
              <w:rPr>
                <w:b/>
                <w:sz w:val="18"/>
                <w:szCs w:val="18"/>
                <w:lang w:val="en-GB"/>
              </w:rPr>
            </w:pPr>
            <w:r w:rsidRPr="006B2066">
              <w:rPr>
                <w:b/>
                <w:sz w:val="18"/>
                <w:szCs w:val="18"/>
                <w:lang w:val="en-GB"/>
              </w:rPr>
              <w:t>Level of functioning Disability (GAF)</w:t>
            </w:r>
          </w:p>
        </w:tc>
      </w:tr>
      <w:tr w:rsidR="004535BE" w:rsidRPr="006B2066" w14:paraId="6FBCCE41" w14:textId="77777777" w:rsidTr="004535BE">
        <w:trPr>
          <w:trHeight w:val="134"/>
        </w:trPr>
        <w:tc>
          <w:tcPr>
            <w:tcW w:w="1418" w:type="dxa"/>
            <w:tcBorders>
              <w:bottom w:val="single" w:sz="4" w:space="0" w:color="auto"/>
            </w:tcBorders>
            <w:shd w:val="clear" w:color="auto" w:fill="auto"/>
          </w:tcPr>
          <w:p w14:paraId="60005D20" w14:textId="77777777" w:rsidR="004535BE" w:rsidRPr="006B2066" w:rsidRDefault="004535BE" w:rsidP="004535BE">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09018ED6"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=42)</w:t>
            </w:r>
          </w:p>
        </w:tc>
        <w:tc>
          <w:tcPr>
            <w:tcW w:w="2126" w:type="dxa"/>
            <w:gridSpan w:val="2"/>
            <w:tcBorders>
              <w:top w:val="single" w:sz="4" w:space="0" w:color="auto"/>
              <w:bottom w:val="single" w:sz="4" w:space="0" w:color="auto"/>
            </w:tcBorders>
            <w:shd w:val="clear" w:color="auto" w:fill="auto"/>
          </w:tcPr>
          <w:p w14:paraId="1BD16509" w14:textId="77777777"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=32)</w:t>
            </w:r>
          </w:p>
        </w:tc>
        <w:tc>
          <w:tcPr>
            <w:tcW w:w="2127" w:type="dxa"/>
            <w:gridSpan w:val="2"/>
            <w:tcBorders>
              <w:top w:val="single" w:sz="4" w:space="0" w:color="auto"/>
              <w:bottom w:val="single" w:sz="4" w:space="0" w:color="auto"/>
            </w:tcBorders>
            <w:shd w:val="clear" w:color="auto" w:fill="auto"/>
          </w:tcPr>
          <w:p w14:paraId="4B1DD413"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=46)</w:t>
            </w:r>
          </w:p>
        </w:tc>
        <w:tc>
          <w:tcPr>
            <w:tcW w:w="2126" w:type="dxa"/>
            <w:gridSpan w:val="2"/>
            <w:tcBorders>
              <w:top w:val="single" w:sz="4" w:space="0" w:color="auto"/>
              <w:bottom w:val="single" w:sz="4" w:space="0" w:color="auto"/>
            </w:tcBorders>
            <w:shd w:val="clear" w:color="auto" w:fill="auto"/>
          </w:tcPr>
          <w:p w14:paraId="525DB385" w14:textId="77777777"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=30)</w:t>
            </w:r>
          </w:p>
        </w:tc>
      </w:tr>
      <w:tr w:rsidR="004535BE" w:rsidRPr="006B2066" w14:paraId="242F1CAC" w14:textId="77777777" w:rsidTr="004535BE">
        <w:trPr>
          <w:trHeight w:val="321"/>
        </w:trPr>
        <w:tc>
          <w:tcPr>
            <w:tcW w:w="1418" w:type="dxa"/>
            <w:tcBorders>
              <w:top w:val="single" w:sz="4" w:space="0" w:color="auto"/>
              <w:bottom w:val="single" w:sz="4" w:space="0" w:color="auto"/>
            </w:tcBorders>
            <w:shd w:val="clear" w:color="auto" w:fill="auto"/>
          </w:tcPr>
          <w:p w14:paraId="394184C1" w14:textId="77777777" w:rsidR="004535BE" w:rsidRPr="006B2066" w:rsidRDefault="004535BE" w:rsidP="004535BE">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218EC4BF"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D1E84B0"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16D541B6"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0E469AA4"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45A74FE8"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3EB15850"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3495D785"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379D6B7"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r>
      <w:tr w:rsidR="004535BE" w:rsidRPr="007D137A" w14:paraId="4781E9B9" w14:textId="77777777" w:rsidTr="004535BE">
        <w:trPr>
          <w:trHeight w:val="75"/>
        </w:trPr>
        <w:tc>
          <w:tcPr>
            <w:tcW w:w="9923" w:type="dxa"/>
            <w:gridSpan w:val="9"/>
            <w:tcBorders>
              <w:top w:val="single" w:sz="4" w:space="0" w:color="auto"/>
            </w:tcBorders>
            <w:shd w:val="clear" w:color="auto" w:fill="auto"/>
          </w:tcPr>
          <w:p w14:paraId="3E6BC56E" w14:textId="77777777" w:rsidR="004535BE" w:rsidRPr="006B2066" w:rsidRDefault="004535BE" w:rsidP="004535BE">
            <w:pPr>
              <w:spacing w:after="0" w:line="240" w:lineRule="auto"/>
              <w:rPr>
                <w:sz w:val="18"/>
                <w:szCs w:val="18"/>
                <w:lang w:val="en-GB"/>
              </w:rPr>
            </w:pPr>
            <w:r w:rsidRPr="006B2066">
              <w:rPr>
                <w:b/>
                <w:sz w:val="18"/>
                <w:szCs w:val="18"/>
                <w:lang w:val="en-GB"/>
              </w:rPr>
              <w:t>Mediator: Emotional reactivity (increased negative affect in response to stress)</w:t>
            </w:r>
          </w:p>
        </w:tc>
      </w:tr>
      <w:tr w:rsidR="004535BE" w:rsidRPr="006B2066" w14:paraId="0C8FDAE7" w14:textId="77777777" w:rsidTr="004535BE">
        <w:trPr>
          <w:trHeight w:val="54"/>
        </w:trPr>
        <w:tc>
          <w:tcPr>
            <w:tcW w:w="1418" w:type="dxa"/>
            <w:shd w:val="clear" w:color="auto" w:fill="auto"/>
          </w:tcPr>
          <w:p w14:paraId="5DF03319" w14:textId="77777777" w:rsidR="004535BE" w:rsidRPr="006B2066" w:rsidRDefault="004535BE" w:rsidP="004535BE">
            <w:pPr>
              <w:spacing w:after="0" w:line="240" w:lineRule="auto"/>
              <w:rPr>
                <w:sz w:val="18"/>
                <w:szCs w:val="18"/>
                <w:lang w:val="en-GB"/>
              </w:rPr>
            </w:pPr>
            <w:r w:rsidRPr="006B2066">
              <w:rPr>
                <w:sz w:val="18"/>
                <w:szCs w:val="18"/>
                <w:lang w:val="en-GB"/>
              </w:rPr>
              <w:t>Total effect</w:t>
            </w:r>
          </w:p>
        </w:tc>
        <w:tc>
          <w:tcPr>
            <w:tcW w:w="1554" w:type="dxa"/>
            <w:shd w:val="clear" w:color="auto" w:fill="auto"/>
          </w:tcPr>
          <w:p w14:paraId="62E53E91"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0.49 (0.15 – 0.83)</w:t>
            </w:r>
          </w:p>
        </w:tc>
        <w:tc>
          <w:tcPr>
            <w:tcW w:w="572" w:type="dxa"/>
            <w:shd w:val="clear" w:color="auto" w:fill="auto"/>
          </w:tcPr>
          <w:p w14:paraId="0F9E1D84" w14:textId="77777777" w:rsidR="004535BE" w:rsidRPr="006B2066" w:rsidRDefault="004535BE" w:rsidP="004535BE">
            <w:pPr>
              <w:spacing w:after="0" w:line="240" w:lineRule="auto"/>
              <w:jc w:val="center"/>
              <w:rPr>
                <w:sz w:val="18"/>
                <w:szCs w:val="18"/>
                <w:lang w:val="en-GB"/>
              </w:rPr>
            </w:pPr>
            <w:r w:rsidRPr="006B2066">
              <w:rPr>
                <w:sz w:val="18"/>
                <w:szCs w:val="18"/>
                <w:lang w:val="en-GB"/>
              </w:rPr>
              <w:t>.004</w:t>
            </w:r>
          </w:p>
        </w:tc>
        <w:tc>
          <w:tcPr>
            <w:tcW w:w="1554" w:type="dxa"/>
            <w:shd w:val="clear" w:color="auto" w:fill="auto"/>
          </w:tcPr>
          <w:p w14:paraId="3FDF0674" w14:textId="77777777" w:rsidR="004535BE" w:rsidRPr="006B2066" w:rsidRDefault="004535BE" w:rsidP="004535BE">
            <w:pPr>
              <w:spacing w:after="0" w:line="240" w:lineRule="auto"/>
              <w:ind w:right="-248"/>
              <w:rPr>
                <w:sz w:val="18"/>
                <w:szCs w:val="18"/>
                <w:lang w:val="en-GB"/>
              </w:rPr>
            </w:pPr>
            <w:r w:rsidRPr="006B2066">
              <w:rPr>
                <w:sz w:val="18"/>
                <w:szCs w:val="18"/>
                <w:lang w:val="en-GB"/>
              </w:rPr>
              <w:t>-0.48 (-0.95 – 0.00)</w:t>
            </w:r>
          </w:p>
        </w:tc>
        <w:tc>
          <w:tcPr>
            <w:tcW w:w="572" w:type="dxa"/>
            <w:shd w:val="clear" w:color="auto" w:fill="auto"/>
          </w:tcPr>
          <w:p w14:paraId="6A075E24" w14:textId="77777777" w:rsidR="004535BE" w:rsidRPr="006B2066" w:rsidRDefault="004535BE" w:rsidP="004535BE">
            <w:pPr>
              <w:spacing w:after="0" w:line="240" w:lineRule="auto"/>
              <w:jc w:val="center"/>
              <w:rPr>
                <w:sz w:val="18"/>
                <w:szCs w:val="18"/>
                <w:lang w:val="en-GB"/>
              </w:rPr>
            </w:pPr>
            <w:r w:rsidRPr="006B2066">
              <w:rPr>
                <w:sz w:val="18"/>
                <w:szCs w:val="18"/>
                <w:lang w:val="en-GB"/>
              </w:rPr>
              <w:t>.052</w:t>
            </w:r>
          </w:p>
        </w:tc>
        <w:tc>
          <w:tcPr>
            <w:tcW w:w="1555" w:type="dxa"/>
            <w:shd w:val="clear" w:color="auto" w:fill="auto"/>
          </w:tcPr>
          <w:p w14:paraId="37B3684A"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-3.00 (-7.12 – 1.12)</w:t>
            </w:r>
          </w:p>
        </w:tc>
        <w:tc>
          <w:tcPr>
            <w:tcW w:w="572" w:type="dxa"/>
            <w:shd w:val="clear" w:color="auto" w:fill="auto"/>
          </w:tcPr>
          <w:p w14:paraId="78B4B738" w14:textId="77777777" w:rsidR="004535BE" w:rsidRPr="006B2066" w:rsidRDefault="004535BE" w:rsidP="004535BE">
            <w:pPr>
              <w:spacing w:after="0" w:line="240" w:lineRule="auto"/>
              <w:jc w:val="center"/>
              <w:rPr>
                <w:sz w:val="18"/>
                <w:szCs w:val="18"/>
                <w:lang w:val="en-GB"/>
              </w:rPr>
            </w:pPr>
            <w:r w:rsidRPr="006B2066">
              <w:rPr>
                <w:sz w:val="18"/>
                <w:szCs w:val="18"/>
                <w:lang w:val="en-GB"/>
              </w:rPr>
              <w:t>.153</w:t>
            </w:r>
          </w:p>
        </w:tc>
        <w:tc>
          <w:tcPr>
            <w:tcW w:w="1554" w:type="dxa"/>
            <w:shd w:val="clear" w:color="auto" w:fill="auto"/>
          </w:tcPr>
          <w:p w14:paraId="47E5E577" w14:textId="77777777" w:rsidR="004535BE" w:rsidRPr="006B2066" w:rsidRDefault="004535BE" w:rsidP="004535BE">
            <w:pPr>
              <w:spacing w:after="0" w:line="240" w:lineRule="auto"/>
              <w:jc w:val="center"/>
              <w:rPr>
                <w:sz w:val="18"/>
                <w:szCs w:val="18"/>
                <w:lang w:val="en-GB"/>
              </w:rPr>
            </w:pPr>
            <w:r w:rsidRPr="006B2066">
              <w:rPr>
                <w:sz w:val="18"/>
                <w:szCs w:val="18"/>
                <w:lang w:val="en-GB"/>
              </w:rPr>
              <w:t>2.93 (-2.55 – 8.40)</w:t>
            </w:r>
          </w:p>
        </w:tc>
        <w:tc>
          <w:tcPr>
            <w:tcW w:w="572" w:type="dxa"/>
            <w:shd w:val="clear" w:color="auto" w:fill="auto"/>
          </w:tcPr>
          <w:p w14:paraId="59A0E577" w14:textId="77777777" w:rsidR="004535BE" w:rsidRPr="006B2066" w:rsidRDefault="004535BE" w:rsidP="004535BE">
            <w:pPr>
              <w:spacing w:after="0" w:line="240" w:lineRule="auto"/>
              <w:jc w:val="center"/>
              <w:rPr>
                <w:sz w:val="18"/>
                <w:szCs w:val="18"/>
                <w:lang w:val="en-GB"/>
              </w:rPr>
            </w:pPr>
            <w:r w:rsidRPr="006B2066">
              <w:rPr>
                <w:sz w:val="18"/>
                <w:szCs w:val="18"/>
                <w:lang w:val="en-GB"/>
              </w:rPr>
              <w:t>.295</w:t>
            </w:r>
          </w:p>
        </w:tc>
      </w:tr>
      <w:tr w:rsidR="004535BE" w:rsidRPr="006B2066" w14:paraId="2BA4271A" w14:textId="77777777" w:rsidTr="004535BE">
        <w:trPr>
          <w:trHeight w:val="75"/>
        </w:trPr>
        <w:tc>
          <w:tcPr>
            <w:tcW w:w="1418" w:type="dxa"/>
            <w:shd w:val="clear" w:color="auto" w:fill="auto"/>
          </w:tcPr>
          <w:p w14:paraId="05CD8D23" w14:textId="77777777" w:rsidR="004535BE" w:rsidRPr="006B2066" w:rsidRDefault="004535BE" w:rsidP="004535BE">
            <w:pPr>
              <w:spacing w:after="0" w:line="240" w:lineRule="auto"/>
              <w:rPr>
                <w:sz w:val="18"/>
                <w:szCs w:val="18"/>
                <w:lang w:val="en-GB"/>
              </w:rPr>
            </w:pPr>
            <w:r w:rsidRPr="006B2066">
              <w:rPr>
                <w:sz w:val="18"/>
                <w:szCs w:val="18"/>
                <w:lang w:val="en-GB"/>
              </w:rPr>
              <w:t>Direct effect</w:t>
            </w:r>
          </w:p>
        </w:tc>
        <w:tc>
          <w:tcPr>
            <w:tcW w:w="1554" w:type="dxa"/>
            <w:shd w:val="clear" w:color="auto" w:fill="auto"/>
          </w:tcPr>
          <w:p w14:paraId="39AC3A8D"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0.30 (-0.02 – 0.62)</w:t>
            </w:r>
          </w:p>
        </w:tc>
        <w:tc>
          <w:tcPr>
            <w:tcW w:w="572" w:type="dxa"/>
            <w:shd w:val="clear" w:color="auto" w:fill="auto"/>
          </w:tcPr>
          <w:p w14:paraId="1F4F0DF7" w14:textId="77777777" w:rsidR="004535BE" w:rsidRPr="006B2066" w:rsidRDefault="004535BE" w:rsidP="004535BE">
            <w:pPr>
              <w:spacing w:after="0" w:line="240" w:lineRule="auto"/>
              <w:jc w:val="center"/>
              <w:rPr>
                <w:sz w:val="18"/>
                <w:szCs w:val="18"/>
                <w:lang w:val="en-GB"/>
              </w:rPr>
            </w:pPr>
            <w:r w:rsidRPr="006B2066">
              <w:rPr>
                <w:sz w:val="18"/>
                <w:szCs w:val="18"/>
                <w:lang w:val="en-GB"/>
              </w:rPr>
              <w:t>.068</w:t>
            </w:r>
          </w:p>
        </w:tc>
        <w:tc>
          <w:tcPr>
            <w:tcW w:w="1554" w:type="dxa"/>
            <w:shd w:val="clear" w:color="auto" w:fill="auto"/>
          </w:tcPr>
          <w:p w14:paraId="36D76EEF" w14:textId="77777777" w:rsidR="004535BE" w:rsidRPr="006B2066" w:rsidRDefault="004535BE" w:rsidP="004535BE">
            <w:pPr>
              <w:spacing w:after="0" w:line="240" w:lineRule="auto"/>
              <w:ind w:left="-110" w:right="-107"/>
              <w:jc w:val="center"/>
              <w:rPr>
                <w:sz w:val="18"/>
                <w:szCs w:val="18"/>
                <w:lang w:val="en-GB"/>
              </w:rPr>
            </w:pPr>
            <w:r w:rsidRPr="006B2066">
              <w:rPr>
                <w:sz w:val="18"/>
                <w:szCs w:val="18"/>
                <w:lang w:val="en-GB"/>
              </w:rPr>
              <w:t>-0.58 (-1.12 - -0.04)</w:t>
            </w:r>
          </w:p>
        </w:tc>
        <w:tc>
          <w:tcPr>
            <w:tcW w:w="572" w:type="dxa"/>
            <w:shd w:val="clear" w:color="auto" w:fill="auto"/>
          </w:tcPr>
          <w:p w14:paraId="01C79521" w14:textId="77777777" w:rsidR="004535BE" w:rsidRPr="006B2066" w:rsidRDefault="004535BE" w:rsidP="004535BE">
            <w:pPr>
              <w:spacing w:after="0" w:line="240" w:lineRule="auto"/>
              <w:jc w:val="center"/>
              <w:rPr>
                <w:sz w:val="18"/>
                <w:szCs w:val="18"/>
                <w:lang w:val="en-GB"/>
              </w:rPr>
            </w:pPr>
            <w:r w:rsidRPr="006B2066">
              <w:rPr>
                <w:sz w:val="18"/>
                <w:szCs w:val="18"/>
                <w:lang w:val="en-GB"/>
              </w:rPr>
              <w:t>.034</w:t>
            </w:r>
          </w:p>
        </w:tc>
        <w:tc>
          <w:tcPr>
            <w:tcW w:w="1555" w:type="dxa"/>
            <w:shd w:val="clear" w:color="auto" w:fill="auto"/>
          </w:tcPr>
          <w:p w14:paraId="60B0BF58"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-1.80 (-6.02 – 2.42)</w:t>
            </w:r>
          </w:p>
        </w:tc>
        <w:tc>
          <w:tcPr>
            <w:tcW w:w="572" w:type="dxa"/>
            <w:shd w:val="clear" w:color="auto" w:fill="auto"/>
          </w:tcPr>
          <w:p w14:paraId="77A98130" w14:textId="77777777" w:rsidR="004535BE" w:rsidRPr="006B2066" w:rsidRDefault="004535BE" w:rsidP="004535BE">
            <w:pPr>
              <w:spacing w:after="0" w:line="240" w:lineRule="auto"/>
              <w:jc w:val="center"/>
              <w:rPr>
                <w:sz w:val="18"/>
                <w:szCs w:val="18"/>
                <w:lang w:val="en-GB"/>
              </w:rPr>
            </w:pPr>
            <w:r w:rsidRPr="006B2066">
              <w:rPr>
                <w:sz w:val="18"/>
                <w:szCs w:val="18"/>
                <w:lang w:val="en-GB"/>
              </w:rPr>
              <w:t>.403</w:t>
            </w:r>
          </w:p>
        </w:tc>
        <w:tc>
          <w:tcPr>
            <w:tcW w:w="1554" w:type="dxa"/>
            <w:shd w:val="clear" w:color="auto" w:fill="auto"/>
          </w:tcPr>
          <w:p w14:paraId="3CCE06B3"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2.89 (-3.38 – 9.17)</w:t>
            </w:r>
          </w:p>
        </w:tc>
        <w:tc>
          <w:tcPr>
            <w:tcW w:w="572" w:type="dxa"/>
            <w:shd w:val="clear" w:color="auto" w:fill="auto"/>
          </w:tcPr>
          <w:p w14:paraId="46E3C909" w14:textId="77777777" w:rsidR="004535BE" w:rsidRPr="006B2066" w:rsidRDefault="004535BE" w:rsidP="004535BE">
            <w:pPr>
              <w:spacing w:after="0" w:line="240" w:lineRule="auto"/>
              <w:jc w:val="center"/>
              <w:rPr>
                <w:sz w:val="18"/>
                <w:szCs w:val="18"/>
                <w:lang w:val="en-GB"/>
              </w:rPr>
            </w:pPr>
            <w:r w:rsidRPr="006B2066">
              <w:rPr>
                <w:sz w:val="18"/>
                <w:szCs w:val="18"/>
                <w:lang w:val="en-GB"/>
              </w:rPr>
              <w:t>.366</w:t>
            </w:r>
          </w:p>
        </w:tc>
      </w:tr>
      <w:tr w:rsidR="004535BE" w:rsidRPr="006B2066" w14:paraId="316DB615" w14:textId="77777777" w:rsidTr="004535BE">
        <w:trPr>
          <w:trHeight w:val="255"/>
        </w:trPr>
        <w:tc>
          <w:tcPr>
            <w:tcW w:w="1418" w:type="dxa"/>
            <w:shd w:val="clear" w:color="auto" w:fill="auto"/>
          </w:tcPr>
          <w:p w14:paraId="537CD933" w14:textId="77777777" w:rsidR="004535BE" w:rsidRPr="006B2066" w:rsidRDefault="004535BE" w:rsidP="004535BE">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77A561AD" w14:textId="77777777" w:rsidR="004535BE" w:rsidRPr="006B2066" w:rsidRDefault="004535BE" w:rsidP="004535BE">
            <w:pPr>
              <w:spacing w:after="0" w:line="240" w:lineRule="auto"/>
              <w:ind w:left="-250" w:right="-250"/>
              <w:jc w:val="center"/>
              <w:rPr>
                <w:sz w:val="18"/>
                <w:szCs w:val="18"/>
                <w:lang w:val="en-GB"/>
              </w:rPr>
            </w:pPr>
            <w:r w:rsidRPr="006B2066">
              <w:rPr>
                <w:sz w:val="18"/>
                <w:szCs w:val="18"/>
                <w:lang w:val="en-GB"/>
              </w:rPr>
              <w:t>0.19 (0.02 – 0.37)</w:t>
            </w:r>
          </w:p>
        </w:tc>
        <w:tc>
          <w:tcPr>
            <w:tcW w:w="572" w:type="dxa"/>
            <w:shd w:val="clear" w:color="auto" w:fill="auto"/>
          </w:tcPr>
          <w:p w14:paraId="1EA1161F" w14:textId="77777777" w:rsidR="004535BE" w:rsidRPr="006B2066" w:rsidRDefault="004535BE" w:rsidP="004535BE">
            <w:pPr>
              <w:spacing w:after="0" w:line="240" w:lineRule="auto"/>
              <w:jc w:val="center"/>
              <w:rPr>
                <w:sz w:val="18"/>
                <w:szCs w:val="18"/>
                <w:lang w:val="en-GB"/>
              </w:rPr>
            </w:pPr>
            <w:r w:rsidRPr="006B2066">
              <w:rPr>
                <w:sz w:val="18"/>
                <w:szCs w:val="18"/>
                <w:lang w:val="en-GB"/>
              </w:rPr>
              <w:t>.030</w:t>
            </w:r>
          </w:p>
        </w:tc>
        <w:tc>
          <w:tcPr>
            <w:tcW w:w="1554" w:type="dxa"/>
            <w:shd w:val="clear" w:color="auto" w:fill="auto"/>
          </w:tcPr>
          <w:p w14:paraId="24DA68DF" w14:textId="77777777" w:rsidR="004535BE" w:rsidRPr="006B2066" w:rsidRDefault="004535BE" w:rsidP="004535BE">
            <w:pPr>
              <w:spacing w:after="0" w:line="240" w:lineRule="auto"/>
              <w:ind w:left="-110" w:right="-107"/>
              <w:jc w:val="center"/>
              <w:rPr>
                <w:sz w:val="18"/>
                <w:szCs w:val="18"/>
                <w:lang w:val="en-GB"/>
              </w:rPr>
            </w:pPr>
            <w:r w:rsidRPr="006B2066">
              <w:rPr>
                <w:sz w:val="18"/>
                <w:szCs w:val="18"/>
                <w:lang w:val="en-GB"/>
              </w:rPr>
              <w:t>0.11 (-0.10 – 0.31)</w:t>
            </w:r>
          </w:p>
        </w:tc>
        <w:tc>
          <w:tcPr>
            <w:tcW w:w="572" w:type="dxa"/>
            <w:shd w:val="clear" w:color="auto" w:fill="auto"/>
          </w:tcPr>
          <w:p w14:paraId="69F60308" w14:textId="77777777" w:rsidR="004535BE" w:rsidRPr="006B2066" w:rsidRDefault="004535BE" w:rsidP="004535BE">
            <w:pPr>
              <w:spacing w:after="0" w:line="240" w:lineRule="auto"/>
              <w:jc w:val="center"/>
              <w:rPr>
                <w:sz w:val="18"/>
                <w:szCs w:val="18"/>
                <w:lang w:val="en-GB"/>
              </w:rPr>
            </w:pPr>
            <w:r w:rsidRPr="006B2066">
              <w:rPr>
                <w:sz w:val="18"/>
                <w:szCs w:val="18"/>
                <w:lang w:val="en-GB"/>
              </w:rPr>
              <w:t>.305</w:t>
            </w:r>
          </w:p>
        </w:tc>
        <w:tc>
          <w:tcPr>
            <w:tcW w:w="1555" w:type="dxa"/>
            <w:shd w:val="clear" w:color="auto" w:fill="auto"/>
          </w:tcPr>
          <w:p w14:paraId="1DDF49D0" w14:textId="77777777" w:rsidR="004535BE" w:rsidRPr="006B2066" w:rsidRDefault="004535BE" w:rsidP="004535BE">
            <w:pPr>
              <w:spacing w:after="0" w:line="240" w:lineRule="auto"/>
              <w:ind w:left="-252" w:right="-248"/>
              <w:jc w:val="center"/>
              <w:rPr>
                <w:sz w:val="18"/>
                <w:szCs w:val="18"/>
                <w:lang w:val="en-GB"/>
              </w:rPr>
            </w:pPr>
            <w:r w:rsidRPr="006B2066">
              <w:rPr>
                <w:sz w:val="18"/>
                <w:szCs w:val="18"/>
                <w:lang w:val="en-GB"/>
              </w:rPr>
              <w:t>-1.20 (-3.02 – 0.61)</w:t>
            </w:r>
          </w:p>
        </w:tc>
        <w:tc>
          <w:tcPr>
            <w:tcW w:w="572" w:type="dxa"/>
            <w:shd w:val="clear" w:color="auto" w:fill="auto"/>
          </w:tcPr>
          <w:p w14:paraId="1A1F665D" w14:textId="77777777" w:rsidR="004535BE" w:rsidRPr="006B2066" w:rsidRDefault="004535BE" w:rsidP="004535BE">
            <w:pPr>
              <w:spacing w:after="0" w:line="240" w:lineRule="auto"/>
              <w:jc w:val="center"/>
              <w:rPr>
                <w:sz w:val="18"/>
                <w:szCs w:val="18"/>
                <w:lang w:val="en-GB"/>
              </w:rPr>
            </w:pPr>
            <w:r w:rsidRPr="006B2066">
              <w:rPr>
                <w:sz w:val="18"/>
                <w:szCs w:val="18"/>
                <w:lang w:val="en-GB"/>
              </w:rPr>
              <w:t>.195</w:t>
            </w:r>
          </w:p>
        </w:tc>
        <w:tc>
          <w:tcPr>
            <w:tcW w:w="1554" w:type="dxa"/>
            <w:shd w:val="clear" w:color="auto" w:fill="auto"/>
          </w:tcPr>
          <w:p w14:paraId="41A6C14C"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0.03 (-2.31 – 2.38)</w:t>
            </w:r>
          </w:p>
        </w:tc>
        <w:tc>
          <w:tcPr>
            <w:tcW w:w="572" w:type="dxa"/>
            <w:shd w:val="clear" w:color="auto" w:fill="auto"/>
          </w:tcPr>
          <w:p w14:paraId="35524D56" w14:textId="77777777" w:rsidR="004535BE" w:rsidRPr="006B2066" w:rsidRDefault="004535BE" w:rsidP="004535BE">
            <w:pPr>
              <w:spacing w:after="0" w:line="240" w:lineRule="auto"/>
              <w:jc w:val="center"/>
              <w:rPr>
                <w:sz w:val="18"/>
                <w:szCs w:val="18"/>
                <w:lang w:val="en-GB"/>
              </w:rPr>
            </w:pPr>
            <w:r w:rsidRPr="006B2066">
              <w:rPr>
                <w:sz w:val="18"/>
                <w:szCs w:val="18"/>
                <w:lang w:val="en-GB"/>
              </w:rPr>
              <w:t>.978</w:t>
            </w:r>
          </w:p>
        </w:tc>
      </w:tr>
      <w:tr w:rsidR="004535BE" w:rsidRPr="007D137A" w14:paraId="6711045C" w14:textId="77777777" w:rsidTr="004535BE">
        <w:trPr>
          <w:trHeight w:val="75"/>
        </w:trPr>
        <w:tc>
          <w:tcPr>
            <w:tcW w:w="9923" w:type="dxa"/>
            <w:gridSpan w:val="9"/>
            <w:shd w:val="clear" w:color="auto" w:fill="auto"/>
          </w:tcPr>
          <w:p w14:paraId="58EF154D" w14:textId="77777777" w:rsidR="004535BE" w:rsidRPr="006B2066" w:rsidRDefault="004535BE" w:rsidP="004535BE">
            <w:pPr>
              <w:spacing w:after="0" w:line="240" w:lineRule="auto"/>
              <w:rPr>
                <w:b/>
                <w:sz w:val="18"/>
                <w:szCs w:val="18"/>
                <w:lang w:val="en-GB"/>
              </w:rPr>
            </w:pPr>
            <w:r w:rsidRPr="006B2066">
              <w:rPr>
                <w:b/>
                <w:sz w:val="18"/>
                <w:szCs w:val="18"/>
                <w:lang w:val="en-GB"/>
              </w:rPr>
              <w:t>Mediator: Emotional reactivity (decreased positive affect in response to stress)</w:t>
            </w:r>
          </w:p>
        </w:tc>
      </w:tr>
      <w:tr w:rsidR="004535BE" w:rsidRPr="006B2066" w14:paraId="470871E5" w14:textId="77777777" w:rsidTr="004535BE">
        <w:trPr>
          <w:trHeight w:val="75"/>
        </w:trPr>
        <w:tc>
          <w:tcPr>
            <w:tcW w:w="1418" w:type="dxa"/>
            <w:shd w:val="clear" w:color="auto" w:fill="auto"/>
          </w:tcPr>
          <w:p w14:paraId="12E13203"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644868D7" w14:textId="77777777" w:rsidR="004535BE" w:rsidRPr="006B2066" w:rsidRDefault="004535BE" w:rsidP="004535BE">
            <w:pPr>
              <w:spacing w:after="0" w:line="240" w:lineRule="auto"/>
              <w:jc w:val="center"/>
              <w:rPr>
                <w:sz w:val="18"/>
                <w:szCs w:val="18"/>
                <w:lang w:val="en-GB"/>
              </w:rPr>
            </w:pPr>
            <w:r w:rsidRPr="006B2066">
              <w:rPr>
                <w:sz w:val="18"/>
                <w:szCs w:val="18"/>
                <w:lang w:val="en-GB"/>
              </w:rPr>
              <w:t>0.44 (0.12 – 0.77)</w:t>
            </w:r>
          </w:p>
        </w:tc>
        <w:tc>
          <w:tcPr>
            <w:tcW w:w="572" w:type="dxa"/>
            <w:shd w:val="clear" w:color="auto" w:fill="auto"/>
          </w:tcPr>
          <w:p w14:paraId="48EAF272" w14:textId="77777777" w:rsidR="004535BE" w:rsidRPr="006B2066" w:rsidRDefault="004535BE" w:rsidP="004535BE">
            <w:pPr>
              <w:spacing w:after="0" w:line="240" w:lineRule="auto"/>
              <w:jc w:val="center"/>
              <w:rPr>
                <w:sz w:val="18"/>
                <w:szCs w:val="18"/>
                <w:lang w:val="en-GB"/>
              </w:rPr>
            </w:pPr>
            <w:r w:rsidRPr="006B2066">
              <w:rPr>
                <w:sz w:val="18"/>
                <w:szCs w:val="18"/>
                <w:lang w:val="en-GB"/>
              </w:rPr>
              <w:t>.007</w:t>
            </w:r>
          </w:p>
        </w:tc>
        <w:tc>
          <w:tcPr>
            <w:tcW w:w="1554" w:type="dxa"/>
            <w:shd w:val="clear" w:color="auto" w:fill="auto"/>
          </w:tcPr>
          <w:p w14:paraId="7863E04B"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-0.45 (-0.90 – 0.01)</w:t>
            </w:r>
          </w:p>
        </w:tc>
        <w:tc>
          <w:tcPr>
            <w:tcW w:w="572" w:type="dxa"/>
            <w:shd w:val="clear" w:color="auto" w:fill="auto"/>
          </w:tcPr>
          <w:p w14:paraId="2AA09821" w14:textId="77777777" w:rsidR="004535BE" w:rsidRPr="006B2066" w:rsidRDefault="004535BE" w:rsidP="004535BE">
            <w:pPr>
              <w:spacing w:after="0" w:line="240" w:lineRule="auto"/>
              <w:jc w:val="center"/>
              <w:rPr>
                <w:sz w:val="18"/>
                <w:szCs w:val="18"/>
                <w:lang w:val="en-GB"/>
              </w:rPr>
            </w:pPr>
            <w:r w:rsidRPr="006B2066">
              <w:rPr>
                <w:sz w:val="18"/>
                <w:szCs w:val="18"/>
                <w:lang w:val="en-GB"/>
              </w:rPr>
              <w:t>.054</w:t>
            </w:r>
          </w:p>
        </w:tc>
        <w:tc>
          <w:tcPr>
            <w:tcW w:w="1555" w:type="dxa"/>
            <w:shd w:val="clear" w:color="auto" w:fill="auto"/>
          </w:tcPr>
          <w:p w14:paraId="6DF8FFA1"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-2.82 (-6.83– 1.20)</w:t>
            </w:r>
          </w:p>
        </w:tc>
        <w:tc>
          <w:tcPr>
            <w:tcW w:w="572" w:type="dxa"/>
            <w:shd w:val="clear" w:color="auto" w:fill="auto"/>
          </w:tcPr>
          <w:p w14:paraId="0473B4EF" w14:textId="77777777" w:rsidR="004535BE" w:rsidRPr="006B2066" w:rsidRDefault="004535BE" w:rsidP="004535BE">
            <w:pPr>
              <w:spacing w:after="0" w:line="240" w:lineRule="auto"/>
              <w:jc w:val="center"/>
              <w:rPr>
                <w:sz w:val="18"/>
                <w:szCs w:val="18"/>
                <w:lang w:val="en-GB"/>
              </w:rPr>
            </w:pPr>
            <w:r w:rsidRPr="006B2066">
              <w:rPr>
                <w:sz w:val="18"/>
                <w:szCs w:val="18"/>
                <w:lang w:val="en-GB"/>
              </w:rPr>
              <w:t>.169</w:t>
            </w:r>
          </w:p>
        </w:tc>
        <w:tc>
          <w:tcPr>
            <w:tcW w:w="1554" w:type="dxa"/>
            <w:shd w:val="clear" w:color="auto" w:fill="auto"/>
          </w:tcPr>
          <w:p w14:paraId="65F0E899" w14:textId="77777777" w:rsidR="004535BE" w:rsidRPr="006B2066" w:rsidRDefault="004535BE" w:rsidP="004535BE">
            <w:pPr>
              <w:spacing w:after="0" w:line="240" w:lineRule="auto"/>
              <w:jc w:val="center"/>
              <w:rPr>
                <w:sz w:val="18"/>
                <w:szCs w:val="18"/>
                <w:lang w:val="en-GB"/>
              </w:rPr>
            </w:pPr>
            <w:r w:rsidRPr="006B2066">
              <w:rPr>
                <w:sz w:val="18"/>
                <w:szCs w:val="18"/>
                <w:lang w:val="en-GB"/>
              </w:rPr>
              <w:t>2.99 (-2.42 – 8.39)</w:t>
            </w:r>
          </w:p>
        </w:tc>
        <w:tc>
          <w:tcPr>
            <w:tcW w:w="572" w:type="dxa"/>
            <w:shd w:val="clear" w:color="auto" w:fill="auto"/>
          </w:tcPr>
          <w:p w14:paraId="66182320" w14:textId="77777777" w:rsidR="004535BE" w:rsidRPr="006B2066" w:rsidRDefault="004535BE" w:rsidP="004535BE">
            <w:pPr>
              <w:spacing w:after="0" w:line="240" w:lineRule="auto"/>
              <w:jc w:val="center"/>
              <w:rPr>
                <w:sz w:val="18"/>
                <w:szCs w:val="18"/>
                <w:lang w:val="en-GB"/>
              </w:rPr>
            </w:pPr>
            <w:r w:rsidRPr="006B2066">
              <w:rPr>
                <w:sz w:val="18"/>
                <w:szCs w:val="18"/>
                <w:lang w:val="en-GB"/>
              </w:rPr>
              <w:t>.279</w:t>
            </w:r>
          </w:p>
        </w:tc>
      </w:tr>
      <w:tr w:rsidR="004535BE" w:rsidRPr="006B2066" w14:paraId="31DB9C67" w14:textId="77777777" w:rsidTr="004535BE">
        <w:trPr>
          <w:trHeight w:val="75"/>
        </w:trPr>
        <w:tc>
          <w:tcPr>
            <w:tcW w:w="1418" w:type="dxa"/>
            <w:shd w:val="clear" w:color="auto" w:fill="auto"/>
          </w:tcPr>
          <w:p w14:paraId="2A062DEB"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4A1C4E09" w14:textId="77777777" w:rsidR="004535BE" w:rsidRPr="006B2066" w:rsidRDefault="004535BE" w:rsidP="004535BE">
            <w:pPr>
              <w:spacing w:after="0" w:line="240" w:lineRule="auto"/>
              <w:jc w:val="center"/>
              <w:rPr>
                <w:sz w:val="18"/>
                <w:szCs w:val="18"/>
                <w:lang w:val="en-GB"/>
              </w:rPr>
            </w:pPr>
            <w:r w:rsidRPr="006B2066">
              <w:rPr>
                <w:sz w:val="18"/>
                <w:szCs w:val="18"/>
                <w:lang w:val="en-GB"/>
              </w:rPr>
              <w:t>0.35 (0.05 – 0.66)</w:t>
            </w:r>
          </w:p>
        </w:tc>
        <w:tc>
          <w:tcPr>
            <w:tcW w:w="572" w:type="dxa"/>
            <w:shd w:val="clear" w:color="auto" w:fill="auto"/>
          </w:tcPr>
          <w:p w14:paraId="3AEA9BEB" w14:textId="77777777" w:rsidR="004535BE" w:rsidRPr="006B2066" w:rsidRDefault="004535BE" w:rsidP="004535BE">
            <w:pPr>
              <w:spacing w:after="0" w:line="240" w:lineRule="auto"/>
              <w:jc w:val="center"/>
              <w:rPr>
                <w:sz w:val="18"/>
                <w:szCs w:val="18"/>
                <w:lang w:val="en-GB"/>
              </w:rPr>
            </w:pPr>
            <w:r w:rsidRPr="006B2066">
              <w:rPr>
                <w:sz w:val="18"/>
                <w:szCs w:val="18"/>
                <w:lang w:val="en-GB"/>
              </w:rPr>
              <w:t>.024</w:t>
            </w:r>
          </w:p>
        </w:tc>
        <w:tc>
          <w:tcPr>
            <w:tcW w:w="1554" w:type="dxa"/>
            <w:shd w:val="clear" w:color="auto" w:fill="auto"/>
          </w:tcPr>
          <w:p w14:paraId="556C4862"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-0.53 (-0.98 – -0.08)</w:t>
            </w:r>
          </w:p>
        </w:tc>
        <w:tc>
          <w:tcPr>
            <w:tcW w:w="572" w:type="dxa"/>
            <w:shd w:val="clear" w:color="auto" w:fill="auto"/>
          </w:tcPr>
          <w:p w14:paraId="3621B26A" w14:textId="77777777" w:rsidR="004535BE" w:rsidRPr="006B2066" w:rsidRDefault="004535BE" w:rsidP="004535BE">
            <w:pPr>
              <w:spacing w:after="0" w:line="240" w:lineRule="auto"/>
              <w:jc w:val="center"/>
              <w:rPr>
                <w:sz w:val="18"/>
                <w:szCs w:val="18"/>
                <w:lang w:val="en-GB"/>
              </w:rPr>
            </w:pPr>
            <w:r w:rsidRPr="006B2066">
              <w:rPr>
                <w:sz w:val="18"/>
                <w:szCs w:val="18"/>
                <w:lang w:val="en-GB"/>
              </w:rPr>
              <w:t>.021</w:t>
            </w:r>
          </w:p>
        </w:tc>
        <w:tc>
          <w:tcPr>
            <w:tcW w:w="1555" w:type="dxa"/>
            <w:shd w:val="clear" w:color="auto" w:fill="auto"/>
          </w:tcPr>
          <w:p w14:paraId="45C66C0B"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-1.99 (-5.92 – 1.94)</w:t>
            </w:r>
          </w:p>
        </w:tc>
        <w:tc>
          <w:tcPr>
            <w:tcW w:w="572" w:type="dxa"/>
            <w:shd w:val="clear" w:color="auto" w:fill="auto"/>
          </w:tcPr>
          <w:p w14:paraId="682BAC2C" w14:textId="77777777" w:rsidR="004535BE" w:rsidRPr="006B2066" w:rsidRDefault="004535BE" w:rsidP="004535BE">
            <w:pPr>
              <w:spacing w:after="0" w:line="240" w:lineRule="auto"/>
              <w:jc w:val="center"/>
              <w:rPr>
                <w:sz w:val="18"/>
                <w:szCs w:val="18"/>
                <w:lang w:val="en-GB"/>
              </w:rPr>
            </w:pPr>
            <w:r w:rsidRPr="006B2066">
              <w:rPr>
                <w:sz w:val="18"/>
                <w:szCs w:val="18"/>
                <w:lang w:val="en-GB"/>
              </w:rPr>
              <w:t>.321</w:t>
            </w:r>
          </w:p>
        </w:tc>
        <w:tc>
          <w:tcPr>
            <w:tcW w:w="1554" w:type="dxa"/>
            <w:shd w:val="clear" w:color="auto" w:fill="auto"/>
          </w:tcPr>
          <w:p w14:paraId="6E790D71" w14:textId="77777777" w:rsidR="004535BE" w:rsidRPr="006B2066" w:rsidRDefault="004535BE" w:rsidP="004535BE">
            <w:pPr>
              <w:spacing w:after="0" w:line="240" w:lineRule="auto"/>
              <w:jc w:val="center"/>
              <w:rPr>
                <w:sz w:val="18"/>
                <w:szCs w:val="18"/>
                <w:lang w:val="en-GB"/>
              </w:rPr>
            </w:pPr>
            <w:r w:rsidRPr="006B2066">
              <w:rPr>
                <w:sz w:val="18"/>
                <w:szCs w:val="18"/>
                <w:lang w:val="en-GB"/>
              </w:rPr>
              <w:t>3.19 (-2.31 – 8.69)</w:t>
            </w:r>
          </w:p>
        </w:tc>
        <w:tc>
          <w:tcPr>
            <w:tcW w:w="572" w:type="dxa"/>
            <w:shd w:val="clear" w:color="auto" w:fill="auto"/>
          </w:tcPr>
          <w:p w14:paraId="350592C0" w14:textId="77777777" w:rsidR="004535BE" w:rsidRPr="006B2066" w:rsidRDefault="004535BE" w:rsidP="004535BE">
            <w:pPr>
              <w:spacing w:after="0" w:line="240" w:lineRule="auto"/>
              <w:jc w:val="center"/>
              <w:rPr>
                <w:sz w:val="18"/>
                <w:szCs w:val="18"/>
                <w:lang w:val="en-GB"/>
              </w:rPr>
            </w:pPr>
            <w:r w:rsidRPr="006B2066">
              <w:rPr>
                <w:sz w:val="18"/>
                <w:szCs w:val="18"/>
                <w:lang w:val="en-GB"/>
              </w:rPr>
              <w:t>.637</w:t>
            </w:r>
          </w:p>
        </w:tc>
      </w:tr>
      <w:tr w:rsidR="004535BE" w:rsidRPr="006B2066" w14:paraId="73F343F8" w14:textId="77777777" w:rsidTr="004535BE">
        <w:trPr>
          <w:trHeight w:val="296"/>
        </w:trPr>
        <w:tc>
          <w:tcPr>
            <w:tcW w:w="1418" w:type="dxa"/>
            <w:shd w:val="clear" w:color="auto" w:fill="auto"/>
          </w:tcPr>
          <w:p w14:paraId="510BEE4A" w14:textId="77777777" w:rsidR="004535BE" w:rsidRPr="006B2066" w:rsidRDefault="004535BE" w:rsidP="004535BE">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51C162AD" w14:textId="77777777" w:rsidR="004535BE" w:rsidRPr="006B2066" w:rsidRDefault="004535BE" w:rsidP="004535BE">
            <w:pPr>
              <w:spacing w:after="0" w:line="240" w:lineRule="auto"/>
              <w:jc w:val="center"/>
              <w:rPr>
                <w:sz w:val="18"/>
                <w:szCs w:val="18"/>
                <w:lang w:val="en-GB"/>
              </w:rPr>
            </w:pPr>
            <w:r w:rsidRPr="006B2066">
              <w:rPr>
                <w:sz w:val="18"/>
                <w:szCs w:val="18"/>
                <w:lang w:val="en-GB"/>
              </w:rPr>
              <w:t>0.09 (-0.03 – 0.22)</w:t>
            </w:r>
          </w:p>
        </w:tc>
        <w:tc>
          <w:tcPr>
            <w:tcW w:w="572" w:type="dxa"/>
            <w:shd w:val="clear" w:color="auto" w:fill="auto"/>
          </w:tcPr>
          <w:p w14:paraId="02F35FDE" w14:textId="77777777" w:rsidR="004535BE" w:rsidRPr="006B2066" w:rsidRDefault="004535BE" w:rsidP="004535BE">
            <w:pPr>
              <w:spacing w:after="0" w:line="240" w:lineRule="auto"/>
              <w:jc w:val="center"/>
              <w:rPr>
                <w:sz w:val="18"/>
                <w:szCs w:val="18"/>
                <w:lang w:val="en-GB"/>
              </w:rPr>
            </w:pPr>
            <w:r w:rsidRPr="006B2066">
              <w:rPr>
                <w:sz w:val="18"/>
                <w:szCs w:val="18"/>
                <w:lang w:val="en-GB"/>
              </w:rPr>
              <w:t>.148</w:t>
            </w:r>
          </w:p>
        </w:tc>
        <w:tc>
          <w:tcPr>
            <w:tcW w:w="1554" w:type="dxa"/>
            <w:shd w:val="clear" w:color="auto" w:fill="auto"/>
          </w:tcPr>
          <w:p w14:paraId="4DB17308" w14:textId="77777777" w:rsidR="004535BE" w:rsidRPr="006B2066" w:rsidRDefault="004535BE" w:rsidP="004535BE">
            <w:pPr>
              <w:spacing w:after="0" w:line="240" w:lineRule="auto"/>
              <w:jc w:val="center"/>
              <w:rPr>
                <w:sz w:val="18"/>
                <w:szCs w:val="18"/>
                <w:lang w:val="en-GB"/>
              </w:rPr>
            </w:pPr>
            <w:r w:rsidRPr="006B2066">
              <w:rPr>
                <w:sz w:val="18"/>
                <w:szCs w:val="18"/>
                <w:lang w:val="en-GB"/>
              </w:rPr>
              <w:t>0.08 (-0.04 – 0.21)</w:t>
            </w:r>
          </w:p>
        </w:tc>
        <w:tc>
          <w:tcPr>
            <w:tcW w:w="572" w:type="dxa"/>
            <w:shd w:val="clear" w:color="auto" w:fill="auto"/>
          </w:tcPr>
          <w:p w14:paraId="2B96DA45" w14:textId="77777777" w:rsidR="004535BE" w:rsidRPr="006B2066" w:rsidRDefault="004535BE" w:rsidP="004535BE">
            <w:pPr>
              <w:spacing w:after="0" w:line="240" w:lineRule="auto"/>
              <w:jc w:val="center"/>
              <w:rPr>
                <w:sz w:val="18"/>
                <w:szCs w:val="18"/>
                <w:lang w:val="en-GB"/>
              </w:rPr>
            </w:pPr>
            <w:r w:rsidRPr="006B2066">
              <w:rPr>
                <w:sz w:val="18"/>
                <w:szCs w:val="18"/>
                <w:lang w:val="en-GB"/>
              </w:rPr>
              <w:t>.182</w:t>
            </w:r>
          </w:p>
        </w:tc>
        <w:tc>
          <w:tcPr>
            <w:tcW w:w="1555" w:type="dxa"/>
            <w:shd w:val="clear" w:color="auto" w:fill="auto"/>
          </w:tcPr>
          <w:p w14:paraId="554043CF"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-0.83 (-2.04 – 0.39)</w:t>
            </w:r>
          </w:p>
        </w:tc>
        <w:tc>
          <w:tcPr>
            <w:tcW w:w="572" w:type="dxa"/>
            <w:shd w:val="clear" w:color="auto" w:fill="auto"/>
          </w:tcPr>
          <w:p w14:paraId="1D7645A0" w14:textId="77777777" w:rsidR="004535BE" w:rsidRPr="006B2066" w:rsidRDefault="004535BE" w:rsidP="004535BE">
            <w:pPr>
              <w:spacing w:after="0" w:line="240" w:lineRule="auto"/>
              <w:jc w:val="center"/>
              <w:rPr>
                <w:sz w:val="18"/>
                <w:szCs w:val="18"/>
                <w:lang w:val="en-GB"/>
              </w:rPr>
            </w:pPr>
            <w:r w:rsidRPr="006B2066">
              <w:rPr>
                <w:sz w:val="18"/>
                <w:szCs w:val="18"/>
                <w:lang w:val="en-GB"/>
              </w:rPr>
              <w:t>.182</w:t>
            </w:r>
          </w:p>
        </w:tc>
        <w:tc>
          <w:tcPr>
            <w:tcW w:w="1554" w:type="dxa"/>
            <w:shd w:val="clear" w:color="auto" w:fill="auto"/>
          </w:tcPr>
          <w:p w14:paraId="5D59D467"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-0.20 (-1.08 – 0.68)</w:t>
            </w:r>
          </w:p>
        </w:tc>
        <w:tc>
          <w:tcPr>
            <w:tcW w:w="572" w:type="dxa"/>
            <w:shd w:val="clear" w:color="auto" w:fill="auto"/>
          </w:tcPr>
          <w:p w14:paraId="5A3665FB" w14:textId="77777777" w:rsidR="004535BE" w:rsidRPr="006B2066" w:rsidRDefault="004535BE" w:rsidP="004535BE">
            <w:pPr>
              <w:spacing w:after="0" w:line="240" w:lineRule="auto"/>
              <w:jc w:val="center"/>
              <w:rPr>
                <w:sz w:val="18"/>
                <w:szCs w:val="18"/>
                <w:lang w:val="en-GB"/>
              </w:rPr>
            </w:pPr>
            <w:r w:rsidRPr="006B2066">
              <w:rPr>
                <w:sz w:val="18"/>
                <w:szCs w:val="18"/>
                <w:lang w:val="en-GB"/>
              </w:rPr>
              <w:t>.651</w:t>
            </w:r>
          </w:p>
        </w:tc>
      </w:tr>
      <w:tr w:rsidR="004535BE" w:rsidRPr="007D137A" w14:paraId="0B5DB0E1" w14:textId="77777777" w:rsidTr="004535BE">
        <w:trPr>
          <w:trHeight w:val="75"/>
        </w:trPr>
        <w:tc>
          <w:tcPr>
            <w:tcW w:w="9923" w:type="dxa"/>
            <w:gridSpan w:val="9"/>
            <w:shd w:val="clear" w:color="auto" w:fill="auto"/>
          </w:tcPr>
          <w:p w14:paraId="56836F9D" w14:textId="77777777" w:rsidR="004535BE" w:rsidRPr="006B2066" w:rsidRDefault="004535BE" w:rsidP="004535BE">
            <w:pPr>
              <w:spacing w:after="0" w:line="240" w:lineRule="auto"/>
              <w:rPr>
                <w:b/>
                <w:sz w:val="18"/>
                <w:szCs w:val="18"/>
                <w:lang w:val="en-GB"/>
              </w:rPr>
            </w:pPr>
            <w:r w:rsidRPr="006B2066">
              <w:rPr>
                <w:b/>
                <w:sz w:val="18"/>
                <w:szCs w:val="18"/>
                <w:lang w:val="en-GB"/>
              </w:rPr>
              <w:t>Mediator: Psychotic reactivity (increased psychotic experiences in response to stress)</w:t>
            </w:r>
          </w:p>
        </w:tc>
      </w:tr>
      <w:tr w:rsidR="004535BE" w:rsidRPr="006B2066" w14:paraId="418B584B" w14:textId="77777777" w:rsidTr="004535BE">
        <w:trPr>
          <w:trHeight w:val="54"/>
        </w:trPr>
        <w:tc>
          <w:tcPr>
            <w:tcW w:w="1418" w:type="dxa"/>
            <w:shd w:val="clear" w:color="auto" w:fill="auto"/>
          </w:tcPr>
          <w:p w14:paraId="24576F39"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49529C1F" w14:textId="77777777" w:rsidR="004535BE" w:rsidRPr="006B2066" w:rsidRDefault="004535BE" w:rsidP="004535BE">
            <w:pPr>
              <w:spacing w:after="0" w:line="240" w:lineRule="auto"/>
              <w:jc w:val="center"/>
              <w:rPr>
                <w:sz w:val="18"/>
                <w:szCs w:val="18"/>
                <w:lang w:val="en-GB"/>
              </w:rPr>
            </w:pPr>
            <w:r w:rsidRPr="006B2066">
              <w:rPr>
                <w:sz w:val="18"/>
                <w:szCs w:val="18"/>
                <w:lang w:val="en-GB"/>
              </w:rPr>
              <w:t>0.41 (0.07 – 0.75)</w:t>
            </w:r>
          </w:p>
        </w:tc>
        <w:tc>
          <w:tcPr>
            <w:tcW w:w="572" w:type="dxa"/>
            <w:shd w:val="clear" w:color="auto" w:fill="auto"/>
          </w:tcPr>
          <w:p w14:paraId="013C36DE" w14:textId="77777777" w:rsidR="004535BE" w:rsidRPr="006B2066" w:rsidRDefault="004535BE" w:rsidP="004535BE">
            <w:pPr>
              <w:spacing w:after="0" w:line="240" w:lineRule="auto"/>
              <w:jc w:val="center"/>
              <w:rPr>
                <w:sz w:val="18"/>
                <w:szCs w:val="18"/>
                <w:lang w:val="en-GB"/>
              </w:rPr>
            </w:pPr>
            <w:r w:rsidRPr="006B2066">
              <w:rPr>
                <w:sz w:val="18"/>
                <w:szCs w:val="18"/>
                <w:lang w:val="en-GB"/>
              </w:rPr>
              <w:t>.018</w:t>
            </w:r>
          </w:p>
        </w:tc>
        <w:tc>
          <w:tcPr>
            <w:tcW w:w="1554" w:type="dxa"/>
            <w:shd w:val="clear" w:color="auto" w:fill="auto"/>
          </w:tcPr>
          <w:p w14:paraId="7E11A1CF"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 xml:space="preserve">-0.43 (-0.91 – 0.05) </w:t>
            </w:r>
          </w:p>
        </w:tc>
        <w:tc>
          <w:tcPr>
            <w:tcW w:w="572" w:type="dxa"/>
            <w:shd w:val="clear" w:color="auto" w:fill="auto"/>
          </w:tcPr>
          <w:p w14:paraId="05798721" w14:textId="77777777" w:rsidR="004535BE" w:rsidRPr="006B2066" w:rsidRDefault="004535BE" w:rsidP="004535BE">
            <w:pPr>
              <w:spacing w:after="0" w:line="240" w:lineRule="auto"/>
              <w:jc w:val="center"/>
              <w:rPr>
                <w:sz w:val="18"/>
                <w:szCs w:val="18"/>
                <w:lang w:val="en-GB"/>
              </w:rPr>
            </w:pPr>
            <w:r w:rsidRPr="006B2066">
              <w:rPr>
                <w:sz w:val="18"/>
                <w:szCs w:val="18"/>
                <w:lang w:val="en-GB"/>
              </w:rPr>
              <w:t>.078</w:t>
            </w:r>
          </w:p>
        </w:tc>
        <w:tc>
          <w:tcPr>
            <w:tcW w:w="1555" w:type="dxa"/>
            <w:shd w:val="clear" w:color="auto" w:fill="auto"/>
          </w:tcPr>
          <w:p w14:paraId="22419E7C"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-2.73 (-6.88 – 1.43)</w:t>
            </w:r>
          </w:p>
        </w:tc>
        <w:tc>
          <w:tcPr>
            <w:tcW w:w="572" w:type="dxa"/>
            <w:shd w:val="clear" w:color="auto" w:fill="auto"/>
          </w:tcPr>
          <w:p w14:paraId="4A69B5F1" w14:textId="77777777" w:rsidR="004535BE" w:rsidRPr="006B2066" w:rsidRDefault="004535BE" w:rsidP="004535BE">
            <w:pPr>
              <w:spacing w:after="0" w:line="240" w:lineRule="auto"/>
              <w:jc w:val="center"/>
              <w:rPr>
                <w:sz w:val="18"/>
                <w:szCs w:val="18"/>
                <w:lang w:val="en-GB"/>
              </w:rPr>
            </w:pPr>
            <w:r w:rsidRPr="006B2066">
              <w:rPr>
                <w:sz w:val="18"/>
                <w:szCs w:val="18"/>
                <w:lang w:val="en-GB"/>
              </w:rPr>
              <w:t>.198</w:t>
            </w:r>
          </w:p>
        </w:tc>
        <w:tc>
          <w:tcPr>
            <w:tcW w:w="1554" w:type="dxa"/>
            <w:shd w:val="clear" w:color="auto" w:fill="auto"/>
          </w:tcPr>
          <w:p w14:paraId="5475AF8C" w14:textId="77777777" w:rsidR="004535BE" w:rsidRPr="006B2066" w:rsidRDefault="004535BE" w:rsidP="004535BE">
            <w:pPr>
              <w:spacing w:after="0" w:line="240" w:lineRule="auto"/>
              <w:jc w:val="center"/>
              <w:rPr>
                <w:sz w:val="18"/>
                <w:szCs w:val="18"/>
                <w:lang w:val="en-GB"/>
              </w:rPr>
            </w:pPr>
            <w:r w:rsidRPr="006B2066">
              <w:rPr>
                <w:sz w:val="18"/>
                <w:szCs w:val="18"/>
                <w:lang w:val="en-GB"/>
              </w:rPr>
              <w:t>3.41 (-2.03 – 8.86)</w:t>
            </w:r>
          </w:p>
        </w:tc>
        <w:tc>
          <w:tcPr>
            <w:tcW w:w="572" w:type="dxa"/>
            <w:shd w:val="clear" w:color="auto" w:fill="auto"/>
          </w:tcPr>
          <w:p w14:paraId="41DC7543" w14:textId="77777777" w:rsidR="004535BE" w:rsidRPr="006B2066" w:rsidRDefault="004535BE" w:rsidP="004535BE">
            <w:pPr>
              <w:spacing w:after="0" w:line="240" w:lineRule="auto"/>
              <w:jc w:val="center"/>
              <w:rPr>
                <w:sz w:val="18"/>
                <w:szCs w:val="18"/>
                <w:lang w:val="en-GB"/>
              </w:rPr>
            </w:pPr>
            <w:r w:rsidRPr="006B2066">
              <w:rPr>
                <w:sz w:val="18"/>
                <w:szCs w:val="18"/>
                <w:lang w:val="en-GB"/>
              </w:rPr>
              <w:t>.219</w:t>
            </w:r>
          </w:p>
        </w:tc>
      </w:tr>
      <w:tr w:rsidR="004535BE" w:rsidRPr="006B2066" w14:paraId="014CE3EE" w14:textId="77777777" w:rsidTr="004535BE">
        <w:trPr>
          <w:trHeight w:val="54"/>
        </w:trPr>
        <w:tc>
          <w:tcPr>
            <w:tcW w:w="1418" w:type="dxa"/>
            <w:shd w:val="clear" w:color="auto" w:fill="auto"/>
          </w:tcPr>
          <w:p w14:paraId="19C6FDA1"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01FCCECD" w14:textId="77777777" w:rsidR="004535BE" w:rsidRPr="006B2066" w:rsidRDefault="004535BE" w:rsidP="004535BE">
            <w:pPr>
              <w:spacing w:after="0" w:line="240" w:lineRule="auto"/>
              <w:jc w:val="center"/>
              <w:rPr>
                <w:sz w:val="18"/>
                <w:szCs w:val="18"/>
                <w:lang w:val="en-GB"/>
              </w:rPr>
            </w:pPr>
            <w:r w:rsidRPr="006B2066">
              <w:rPr>
                <w:sz w:val="18"/>
                <w:szCs w:val="18"/>
                <w:lang w:val="en-GB"/>
              </w:rPr>
              <w:t>0.30 (-0.03 – 0.64)</w:t>
            </w:r>
          </w:p>
        </w:tc>
        <w:tc>
          <w:tcPr>
            <w:tcW w:w="572" w:type="dxa"/>
            <w:shd w:val="clear" w:color="auto" w:fill="auto"/>
          </w:tcPr>
          <w:p w14:paraId="5A96429F" w14:textId="77777777" w:rsidR="004535BE" w:rsidRPr="006B2066" w:rsidRDefault="004535BE" w:rsidP="004535BE">
            <w:pPr>
              <w:spacing w:after="0" w:line="240" w:lineRule="auto"/>
              <w:jc w:val="center"/>
              <w:rPr>
                <w:sz w:val="18"/>
                <w:szCs w:val="18"/>
                <w:lang w:val="en-GB"/>
              </w:rPr>
            </w:pPr>
            <w:r w:rsidRPr="006B2066">
              <w:rPr>
                <w:sz w:val="18"/>
                <w:szCs w:val="18"/>
                <w:lang w:val="en-GB"/>
              </w:rPr>
              <w:t>.075</w:t>
            </w:r>
          </w:p>
        </w:tc>
        <w:tc>
          <w:tcPr>
            <w:tcW w:w="1554" w:type="dxa"/>
            <w:shd w:val="clear" w:color="auto" w:fill="auto"/>
          </w:tcPr>
          <w:p w14:paraId="5186B7C9"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-0.49 (-1.01 – 0.02)</w:t>
            </w:r>
          </w:p>
        </w:tc>
        <w:tc>
          <w:tcPr>
            <w:tcW w:w="572" w:type="dxa"/>
            <w:shd w:val="clear" w:color="auto" w:fill="auto"/>
          </w:tcPr>
          <w:p w14:paraId="38458BB0" w14:textId="77777777" w:rsidR="004535BE" w:rsidRPr="006B2066" w:rsidRDefault="004535BE" w:rsidP="004535BE">
            <w:pPr>
              <w:spacing w:after="0" w:line="240" w:lineRule="auto"/>
              <w:jc w:val="center"/>
              <w:rPr>
                <w:sz w:val="18"/>
                <w:szCs w:val="18"/>
                <w:lang w:val="en-GB"/>
              </w:rPr>
            </w:pPr>
            <w:r w:rsidRPr="006B2066">
              <w:rPr>
                <w:sz w:val="18"/>
                <w:szCs w:val="18"/>
                <w:lang w:val="en-GB"/>
              </w:rPr>
              <w:t>.059</w:t>
            </w:r>
          </w:p>
        </w:tc>
        <w:tc>
          <w:tcPr>
            <w:tcW w:w="1555" w:type="dxa"/>
            <w:shd w:val="clear" w:color="auto" w:fill="auto"/>
          </w:tcPr>
          <w:p w14:paraId="5F0CA777"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-2.61 (-6.96 – 1.74)</w:t>
            </w:r>
          </w:p>
        </w:tc>
        <w:tc>
          <w:tcPr>
            <w:tcW w:w="572" w:type="dxa"/>
            <w:shd w:val="clear" w:color="auto" w:fill="auto"/>
          </w:tcPr>
          <w:p w14:paraId="038179D8" w14:textId="77777777" w:rsidR="004535BE" w:rsidRPr="006B2066" w:rsidRDefault="004535BE" w:rsidP="004535BE">
            <w:pPr>
              <w:spacing w:after="0" w:line="240" w:lineRule="auto"/>
              <w:jc w:val="center"/>
              <w:rPr>
                <w:sz w:val="18"/>
                <w:szCs w:val="18"/>
                <w:lang w:val="en-GB"/>
              </w:rPr>
            </w:pPr>
            <w:r w:rsidRPr="006B2066">
              <w:rPr>
                <w:sz w:val="18"/>
                <w:szCs w:val="18"/>
                <w:lang w:val="en-GB"/>
              </w:rPr>
              <w:t>.240</w:t>
            </w:r>
          </w:p>
        </w:tc>
        <w:tc>
          <w:tcPr>
            <w:tcW w:w="1554" w:type="dxa"/>
            <w:shd w:val="clear" w:color="auto" w:fill="auto"/>
          </w:tcPr>
          <w:p w14:paraId="192BFF61" w14:textId="77777777" w:rsidR="004535BE" w:rsidRPr="006B2066" w:rsidRDefault="004535BE" w:rsidP="004535BE">
            <w:pPr>
              <w:spacing w:after="0" w:line="240" w:lineRule="auto"/>
              <w:jc w:val="center"/>
              <w:rPr>
                <w:sz w:val="18"/>
                <w:szCs w:val="18"/>
                <w:lang w:val="en-GB"/>
              </w:rPr>
            </w:pPr>
            <w:r w:rsidRPr="006B2066">
              <w:rPr>
                <w:sz w:val="18"/>
                <w:szCs w:val="18"/>
                <w:lang w:val="en-GB"/>
              </w:rPr>
              <w:t>2.03 (-3.55 – 7.61)</w:t>
            </w:r>
          </w:p>
        </w:tc>
        <w:tc>
          <w:tcPr>
            <w:tcW w:w="572" w:type="dxa"/>
            <w:shd w:val="clear" w:color="auto" w:fill="auto"/>
          </w:tcPr>
          <w:p w14:paraId="47F0F0A6" w14:textId="77777777" w:rsidR="004535BE" w:rsidRPr="006B2066" w:rsidRDefault="004535BE" w:rsidP="004535BE">
            <w:pPr>
              <w:spacing w:after="0" w:line="240" w:lineRule="auto"/>
              <w:jc w:val="center"/>
              <w:rPr>
                <w:sz w:val="18"/>
                <w:szCs w:val="18"/>
                <w:lang w:val="en-GB"/>
              </w:rPr>
            </w:pPr>
            <w:r w:rsidRPr="006B2066">
              <w:rPr>
                <w:sz w:val="18"/>
                <w:szCs w:val="18"/>
                <w:lang w:val="en-GB"/>
              </w:rPr>
              <w:t>.476</w:t>
            </w:r>
          </w:p>
        </w:tc>
      </w:tr>
      <w:tr w:rsidR="004535BE" w:rsidRPr="006B2066" w14:paraId="4077078D" w14:textId="77777777" w:rsidTr="004535BE">
        <w:trPr>
          <w:trHeight w:val="480"/>
        </w:trPr>
        <w:tc>
          <w:tcPr>
            <w:tcW w:w="1418" w:type="dxa"/>
            <w:tcBorders>
              <w:bottom w:val="single" w:sz="4" w:space="0" w:color="auto"/>
            </w:tcBorders>
            <w:shd w:val="clear" w:color="auto" w:fill="auto"/>
          </w:tcPr>
          <w:p w14:paraId="7DD0C9D8"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4DDC6000" w14:textId="77777777" w:rsidR="004535BE" w:rsidRPr="006B2066" w:rsidRDefault="004535BE" w:rsidP="004535BE">
            <w:pPr>
              <w:spacing w:after="0" w:line="240" w:lineRule="auto"/>
              <w:jc w:val="center"/>
              <w:rPr>
                <w:sz w:val="18"/>
                <w:szCs w:val="18"/>
                <w:lang w:val="en-GB"/>
              </w:rPr>
            </w:pPr>
            <w:r w:rsidRPr="006B2066">
              <w:rPr>
                <w:sz w:val="18"/>
                <w:szCs w:val="18"/>
                <w:lang w:val="en-GB"/>
              </w:rPr>
              <w:t>0.11 (-0.04 – 0.26)</w:t>
            </w:r>
          </w:p>
        </w:tc>
        <w:tc>
          <w:tcPr>
            <w:tcW w:w="572" w:type="dxa"/>
            <w:tcBorders>
              <w:bottom w:val="single" w:sz="4" w:space="0" w:color="auto"/>
            </w:tcBorders>
            <w:shd w:val="clear" w:color="auto" w:fill="auto"/>
          </w:tcPr>
          <w:p w14:paraId="1A5BC109" w14:textId="77777777" w:rsidR="004535BE" w:rsidRPr="006B2066" w:rsidRDefault="004535BE" w:rsidP="004535BE">
            <w:pPr>
              <w:spacing w:after="0" w:line="240" w:lineRule="auto"/>
              <w:jc w:val="center"/>
              <w:rPr>
                <w:sz w:val="18"/>
                <w:szCs w:val="18"/>
                <w:lang w:val="en-GB"/>
              </w:rPr>
            </w:pPr>
            <w:r w:rsidRPr="006B2066">
              <w:rPr>
                <w:sz w:val="18"/>
                <w:szCs w:val="18"/>
                <w:lang w:val="en-GB"/>
              </w:rPr>
              <w:t>.149</w:t>
            </w:r>
          </w:p>
        </w:tc>
        <w:tc>
          <w:tcPr>
            <w:tcW w:w="1554" w:type="dxa"/>
            <w:tcBorders>
              <w:bottom w:val="single" w:sz="4" w:space="0" w:color="auto"/>
            </w:tcBorders>
            <w:shd w:val="clear" w:color="auto" w:fill="auto"/>
          </w:tcPr>
          <w:p w14:paraId="4D09325D" w14:textId="77777777" w:rsidR="004535BE" w:rsidRPr="006B2066" w:rsidRDefault="004535BE" w:rsidP="004535BE">
            <w:pPr>
              <w:spacing w:after="0" w:line="240" w:lineRule="auto"/>
              <w:jc w:val="center"/>
              <w:rPr>
                <w:sz w:val="18"/>
                <w:szCs w:val="18"/>
                <w:lang w:val="en-GB"/>
              </w:rPr>
            </w:pPr>
            <w:r w:rsidRPr="006B2066">
              <w:rPr>
                <w:sz w:val="18"/>
                <w:szCs w:val="18"/>
                <w:lang w:val="en-GB"/>
              </w:rPr>
              <w:t>0.06 (-0.15 – 0.28)</w:t>
            </w:r>
          </w:p>
        </w:tc>
        <w:tc>
          <w:tcPr>
            <w:tcW w:w="572" w:type="dxa"/>
            <w:tcBorders>
              <w:bottom w:val="single" w:sz="4" w:space="0" w:color="auto"/>
            </w:tcBorders>
            <w:shd w:val="clear" w:color="auto" w:fill="auto"/>
          </w:tcPr>
          <w:p w14:paraId="74DDE72F" w14:textId="77777777" w:rsidR="004535BE" w:rsidRPr="006B2066" w:rsidRDefault="004535BE" w:rsidP="004535BE">
            <w:pPr>
              <w:spacing w:after="0" w:line="240" w:lineRule="auto"/>
              <w:jc w:val="center"/>
              <w:rPr>
                <w:sz w:val="18"/>
                <w:szCs w:val="18"/>
                <w:lang w:val="en-GB"/>
              </w:rPr>
            </w:pPr>
            <w:r w:rsidRPr="006B2066">
              <w:rPr>
                <w:sz w:val="18"/>
                <w:szCs w:val="18"/>
                <w:lang w:val="en-GB"/>
              </w:rPr>
              <w:t>.562</w:t>
            </w:r>
          </w:p>
        </w:tc>
        <w:tc>
          <w:tcPr>
            <w:tcW w:w="1555" w:type="dxa"/>
            <w:tcBorders>
              <w:bottom w:val="single" w:sz="4" w:space="0" w:color="auto"/>
            </w:tcBorders>
            <w:shd w:val="clear" w:color="auto" w:fill="auto"/>
          </w:tcPr>
          <w:p w14:paraId="7FFAE843" w14:textId="77777777" w:rsidR="004535BE" w:rsidRPr="006B2066" w:rsidRDefault="004535BE" w:rsidP="004535BE">
            <w:pPr>
              <w:spacing w:after="0" w:line="240" w:lineRule="auto"/>
              <w:ind w:left="-112" w:right="-116"/>
              <w:jc w:val="center"/>
              <w:rPr>
                <w:sz w:val="18"/>
                <w:szCs w:val="18"/>
                <w:lang w:val="en-GB"/>
              </w:rPr>
            </w:pPr>
            <w:r w:rsidRPr="006B2066">
              <w:rPr>
                <w:sz w:val="18"/>
                <w:szCs w:val="18"/>
                <w:lang w:val="en-GB"/>
              </w:rPr>
              <w:t>-0.12 (-2.03 – 1.80)</w:t>
            </w:r>
          </w:p>
        </w:tc>
        <w:tc>
          <w:tcPr>
            <w:tcW w:w="572" w:type="dxa"/>
            <w:tcBorders>
              <w:bottom w:val="single" w:sz="4" w:space="0" w:color="auto"/>
            </w:tcBorders>
            <w:shd w:val="clear" w:color="auto" w:fill="auto"/>
          </w:tcPr>
          <w:p w14:paraId="57AD4BA6" w14:textId="77777777" w:rsidR="004535BE" w:rsidRPr="006B2066" w:rsidRDefault="004535BE" w:rsidP="004535BE">
            <w:pPr>
              <w:spacing w:after="0" w:line="240" w:lineRule="auto"/>
              <w:jc w:val="center"/>
              <w:rPr>
                <w:sz w:val="18"/>
                <w:szCs w:val="18"/>
                <w:lang w:val="en-GB"/>
              </w:rPr>
            </w:pPr>
            <w:r w:rsidRPr="006B2066">
              <w:rPr>
                <w:sz w:val="18"/>
                <w:szCs w:val="18"/>
                <w:lang w:val="en-GB"/>
              </w:rPr>
              <w:t>.903</w:t>
            </w:r>
          </w:p>
        </w:tc>
        <w:tc>
          <w:tcPr>
            <w:tcW w:w="1554" w:type="dxa"/>
            <w:tcBorders>
              <w:bottom w:val="single" w:sz="4" w:space="0" w:color="auto"/>
            </w:tcBorders>
            <w:shd w:val="clear" w:color="auto" w:fill="auto"/>
          </w:tcPr>
          <w:p w14:paraId="2E3BFC24" w14:textId="77777777" w:rsidR="004535BE" w:rsidRPr="006B2066" w:rsidRDefault="004535BE" w:rsidP="004535BE">
            <w:pPr>
              <w:spacing w:after="0" w:line="240" w:lineRule="auto"/>
              <w:jc w:val="center"/>
              <w:rPr>
                <w:sz w:val="18"/>
                <w:szCs w:val="18"/>
                <w:lang w:val="en-GB"/>
              </w:rPr>
            </w:pPr>
            <w:r w:rsidRPr="006B2066">
              <w:rPr>
                <w:sz w:val="18"/>
                <w:szCs w:val="18"/>
                <w:lang w:val="en-GB"/>
              </w:rPr>
              <w:t>1.38 (-1.30 – 4.07)</w:t>
            </w:r>
          </w:p>
        </w:tc>
        <w:tc>
          <w:tcPr>
            <w:tcW w:w="572" w:type="dxa"/>
            <w:tcBorders>
              <w:bottom w:val="single" w:sz="4" w:space="0" w:color="auto"/>
            </w:tcBorders>
            <w:shd w:val="clear" w:color="auto" w:fill="auto"/>
          </w:tcPr>
          <w:p w14:paraId="4E44CCF1" w14:textId="77777777" w:rsidR="004535BE" w:rsidRPr="006B2066" w:rsidRDefault="004535BE" w:rsidP="004535BE">
            <w:pPr>
              <w:spacing w:after="0" w:line="240" w:lineRule="auto"/>
              <w:jc w:val="center"/>
              <w:rPr>
                <w:sz w:val="18"/>
                <w:szCs w:val="18"/>
                <w:lang w:val="en-GB"/>
              </w:rPr>
            </w:pPr>
            <w:r w:rsidRPr="006B2066">
              <w:rPr>
                <w:sz w:val="18"/>
                <w:szCs w:val="18"/>
                <w:lang w:val="en-GB"/>
              </w:rPr>
              <w:t>.313</w:t>
            </w:r>
          </w:p>
        </w:tc>
      </w:tr>
      <w:tr w:rsidR="004535BE" w:rsidRPr="006B2066" w14:paraId="1193730A" w14:textId="77777777" w:rsidTr="004535BE">
        <w:tc>
          <w:tcPr>
            <w:tcW w:w="1418" w:type="dxa"/>
            <w:tcBorders>
              <w:top w:val="single" w:sz="4" w:space="0" w:color="auto"/>
              <w:bottom w:val="single" w:sz="4" w:space="0" w:color="auto"/>
            </w:tcBorders>
            <w:shd w:val="clear" w:color="auto" w:fill="auto"/>
          </w:tcPr>
          <w:p w14:paraId="3169896F" w14:textId="77777777" w:rsidR="004535BE" w:rsidRPr="006B2066" w:rsidRDefault="004535BE" w:rsidP="004535BE">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38CA3FAA" w14:textId="77777777" w:rsidR="004535BE" w:rsidRPr="006B2066" w:rsidRDefault="004535BE" w:rsidP="004535BE">
            <w:pPr>
              <w:spacing w:after="0" w:line="240" w:lineRule="auto"/>
              <w:jc w:val="center"/>
              <w:rPr>
                <w:b/>
                <w:sz w:val="18"/>
                <w:szCs w:val="18"/>
                <w:lang w:val="en-GB"/>
              </w:rPr>
            </w:pPr>
            <w:r w:rsidRPr="006B2066">
              <w:rPr>
                <w:b/>
                <w:sz w:val="18"/>
                <w:szCs w:val="18"/>
                <w:lang w:val="en-GB"/>
              </w:rPr>
              <w:t>Unusual thought content (CAARMS)</w:t>
            </w:r>
          </w:p>
        </w:tc>
        <w:tc>
          <w:tcPr>
            <w:tcW w:w="4253" w:type="dxa"/>
            <w:gridSpan w:val="4"/>
            <w:tcBorders>
              <w:top w:val="single" w:sz="4" w:space="0" w:color="auto"/>
              <w:bottom w:val="single" w:sz="4" w:space="0" w:color="auto"/>
            </w:tcBorders>
            <w:shd w:val="clear" w:color="auto" w:fill="auto"/>
          </w:tcPr>
          <w:p w14:paraId="41F93C84" w14:textId="77777777" w:rsidR="004535BE" w:rsidRPr="006B2066" w:rsidRDefault="004535BE" w:rsidP="004535BE">
            <w:pPr>
              <w:spacing w:after="0" w:line="240" w:lineRule="auto"/>
              <w:jc w:val="center"/>
              <w:rPr>
                <w:b/>
                <w:sz w:val="18"/>
                <w:szCs w:val="18"/>
                <w:lang w:val="en-GB"/>
              </w:rPr>
            </w:pPr>
            <w:r w:rsidRPr="006B2066">
              <w:rPr>
                <w:b/>
                <w:sz w:val="18"/>
                <w:szCs w:val="18"/>
                <w:lang w:val="en-GB"/>
              </w:rPr>
              <w:t>Perceptual abnormalities (CAARMS)</w:t>
            </w:r>
          </w:p>
        </w:tc>
      </w:tr>
      <w:tr w:rsidR="004535BE" w:rsidRPr="006B2066" w14:paraId="22913BE2" w14:textId="77777777" w:rsidTr="004535BE">
        <w:tc>
          <w:tcPr>
            <w:tcW w:w="1418" w:type="dxa"/>
            <w:tcBorders>
              <w:top w:val="single" w:sz="4" w:space="0" w:color="auto"/>
            </w:tcBorders>
            <w:shd w:val="clear" w:color="auto" w:fill="auto"/>
          </w:tcPr>
          <w:p w14:paraId="60B10D5D" w14:textId="77777777" w:rsidR="004535BE" w:rsidRPr="006B2066" w:rsidRDefault="004535BE" w:rsidP="004535BE">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035A949C"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=39)</w:t>
            </w:r>
          </w:p>
        </w:tc>
        <w:tc>
          <w:tcPr>
            <w:tcW w:w="2126" w:type="dxa"/>
            <w:gridSpan w:val="2"/>
            <w:tcBorders>
              <w:top w:val="single" w:sz="4" w:space="0" w:color="auto"/>
              <w:bottom w:val="single" w:sz="4" w:space="0" w:color="auto"/>
            </w:tcBorders>
            <w:shd w:val="clear" w:color="auto" w:fill="auto"/>
          </w:tcPr>
          <w:p w14:paraId="4503E6C2" w14:textId="5581DECA"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w:t>
            </w:r>
            <w:r w:rsidR="00CE7B4F">
              <w:rPr>
                <w:sz w:val="18"/>
                <w:szCs w:val="18"/>
                <w:lang w:val="en-GB"/>
              </w:rPr>
              <w:t>30</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41B88242"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=39)</w:t>
            </w:r>
          </w:p>
        </w:tc>
        <w:tc>
          <w:tcPr>
            <w:tcW w:w="2126" w:type="dxa"/>
            <w:gridSpan w:val="2"/>
            <w:tcBorders>
              <w:top w:val="single" w:sz="4" w:space="0" w:color="auto"/>
              <w:bottom w:val="single" w:sz="4" w:space="0" w:color="auto"/>
            </w:tcBorders>
            <w:shd w:val="clear" w:color="auto" w:fill="auto"/>
          </w:tcPr>
          <w:p w14:paraId="5E69F963" w14:textId="77777777"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=29)</w:t>
            </w:r>
          </w:p>
        </w:tc>
      </w:tr>
      <w:tr w:rsidR="004535BE" w:rsidRPr="006B2066" w14:paraId="16320339" w14:textId="77777777" w:rsidTr="004535BE">
        <w:tc>
          <w:tcPr>
            <w:tcW w:w="1418" w:type="dxa"/>
            <w:tcBorders>
              <w:bottom w:val="single" w:sz="4" w:space="0" w:color="auto"/>
            </w:tcBorders>
            <w:shd w:val="clear" w:color="auto" w:fill="auto"/>
          </w:tcPr>
          <w:p w14:paraId="38B31CAD" w14:textId="77777777" w:rsidR="004535BE" w:rsidRPr="006B2066" w:rsidRDefault="004535BE" w:rsidP="004535BE">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4A5FEEF1"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D5E6213"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08E55A88"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1CECEE6"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55E42FEF"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2E0FD09F"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2FC333B6"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EA39FB0"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r>
      <w:tr w:rsidR="004535BE" w:rsidRPr="007D137A" w14:paraId="31D66297" w14:textId="77777777" w:rsidTr="004535BE">
        <w:tc>
          <w:tcPr>
            <w:tcW w:w="9923" w:type="dxa"/>
            <w:gridSpan w:val="9"/>
            <w:tcBorders>
              <w:top w:val="single" w:sz="4" w:space="0" w:color="auto"/>
            </w:tcBorders>
            <w:shd w:val="clear" w:color="auto" w:fill="auto"/>
          </w:tcPr>
          <w:p w14:paraId="17B264EC" w14:textId="77777777" w:rsidR="004535BE" w:rsidRPr="006B2066" w:rsidRDefault="004535BE" w:rsidP="004535BE">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4535BE" w:rsidRPr="006B2066" w14:paraId="2C50BC24" w14:textId="77777777" w:rsidTr="004535BE">
        <w:tc>
          <w:tcPr>
            <w:tcW w:w="1418" w:type="dxa"/>
            <w:shd w:val="clear" w:color="auto" w:fill="auto"/>
          </w:tcPr>
          <w:p w14:paraId="0890FED2"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3D8C6819" w14:textId="77777777" w:rsidR="004535BE" w:rsidRPr="006B2066" w:rsidRDefault="004535BE" w:rsidP="004535BE">
            <w:pPr>
              <w:spacing w:after="0" w:line="240" w:lineRule="auto"/>
              <w:ind w:left="-108"/>
              <w:jc w:val="center"/>
              <w:rPr>
                <w:sz w:val="18"/>
                <w:szCs w:val="18"/>
                <w:lang w:val="en-GB"/>
              </w:rPr>
            </w:pPr>
            <w:r w:rsidRPr="006B2066">
              <w:rPr>
                <w:sz w:val="18"/>
                <w:szCs w:val="18"/>
                <w:lang w:val="en-GB"/>
              </w:rPr>
              <w:t>0.04 (-0.61 – 0.69)</w:t>
            </w:r>
          </w:p>
        </w:tc>
        <w:tc>
          <w:tcPr>
            <w:tcW w:w="572" w:type="dxa"/>
            <w:shd w:val="clear" w:color="auto" w:fill="auto"/>
          </w:tcPr>
          <w:p w14:paraId="4E826E8F" w14:textId="77777777" w:rsidR="004535BE" w:rsidRPr="006B2066" w:rsidRDefault="004535BE" w:rsidP="004535BE">
            <w:pPr>
              <w:spacing w:after="0" w:line="240" w:lineRule="auto"/>
              <w:jc w:val="center"/>
              <w:rPr>
                <w:sz w:val="18"/>
                <w:szCs w:val="18"/>
                <w:lang w:val="en-GB"/>
              </w:rPr>
            </w:pPr>
            <w:r w:rsidRPr="006B2066">
              <w:rPr>
                <w:sz w:val="18"/>
                <w:szCs w:val="18"/>
                <w:lang w:val="en-GB"/>
              </w:rPr>
              <w:t>.909</w:t>
            </w:r>
          </w:p>
        </w:tc>
        <w:tc>
          <w:tcPr>
            <w:tcW w:w="1554" w:type="dxa"/>
            <w:shd w:val="clear" w:color="auto" w:fill="auto"/>
          </w:tcPr>
          <w:p w14:paraId="7CD837DE" w14:textId="77777777" w:rsidR="004535BE" w:rsidRPr="006B2066" w:rsidRDefault="004535BE" w:rsidP="004535BE">
            <w:pPr>
              <w:spacing w:after="0" w:line="240" w:lineRule="auto"/>
              <w:jc w:val="center"/>
              <w:rPr>
                <w:sz w:val="18"/>
                <w:szCs w:val="18"/>
                <w:lang w:val="en-GB"/>
              </w:rPr>
            </w:pPr>
            <w:r w:rsidRPr="006B2066">
              <w:rPr>
                <w:sz w:val="18"/>
                <w:szCs w:val="18"/>
                <w:lang w:val="en-GB"/>
              </w:rPr>
              <w:t>0.45 (-0.38 – 1.27)</w:t>
            </w:r>
          </w:p>
        </w:tc>
        <w:tc>
          <w:tcPr>
            <w:tcW w:w="572" w:type="dxa"/>
            <w:shd w:val="clear" w:color="auto" w:fill="auto"/>
          </w:tcPr>
          <w:p w14:paraId="0DE42A46" w14:textId="77777777" w:rsidR="004535BE" w:rsidRPr="006B2066" w:rsidRDefault="004535BE" w:rsidP="004535BE">
            <w:pPr>
              <w:spacing w:after="0" w:line="240" w:lineRule="auto"/>
              <w:jc w:val="center"/>
              <w:rPr>
                <w:sz w:val="18"/>
                <w:szCs w:val="18"/>
                <w:lang w:val="en-GB"/>
              </w:rPr>
            </w:pPr>
            <w:r w:rsidRPr="006B2066">
              <w:rPr>
                <w:sz w:val="18"/>
                <w:szCs w:val="18"/>
                <w:lang w:val="en-GB"/>
              </w:rPr>
              <w:t>.287</w:t>
            </w:r>
          </w:p>
        </w:tc>
        <w:tc>
          <w:tcPr>
            <w:tcW w:w="1555" w:type="dxa"/>
            <w:shd w:val="clear" w:color="auto" w:fill="auto"/>
          </w:tcPr>
          <w:p w14:paraId="05368531" w14:textId="77777777" w:rsidR="004535BE" w:rsidRPr="006B2066" w:rsidRDefault="004535BE" w:rsidP="004535BE">
            <w:pPr>
              <w:spacing w:after="0" w:line="240" w:lineRule="auto"/>
              <w:ind w:right="-116"/>
              <w:jc w:val="center"/>
              <w:rPr>
                <w:sz w:val="18"/>
                <w:szCs w:val="18"/>
                <w:lang w:val="en-GB"/>
              </w:rPr>
            </w:pPr>
            <w:r w:rsidRPr="006B2066">
              <w:rPr>
                <w:sz w:val="18"/>
                <w:szCs w:val="18"/>
                <w:lang w:val="en-GB"/>
              </w:rPr>
              <w:t>-0.03 (-0.58 – 0.51)</w:t>
            </w:r>
          </w:p>
        </w:tc>
        <w:tc>
          <w:tcPr>
            <w:tcW w:w="572" w:type="dxa"/>
            <w:shd w:val="clear" w:color="auto" w:fill="auto"/>
          </w:tcPr>
          <w:p w14:paraId="17A06066" w14:textId="77777777" w:rsidR="004535BE" w:rsidRPr="006B2066" w:rsidRDefault="004535BE" w:rsidP="004535BE">
            <w:pPr>
              <w:spacing w:after="0" w:line="240" w:lineRule="auto"/>
              <w:jc w:val="center"/>
              <w:rPr>
                <w:sz w:val="18"/>
                <w:szCs w:val="18"/>
                <w:lang w:val="en-GB"/>
              </w:rPr>
            </w:pPr>
            <w:r w:rsidRPr="006B2066">
              <w:rPr>
                <w:sz w:val="18"/>
                <w:szCs w:val="18"/>
                <w:lang w:val="en-GB"/>
              </w:rPr>
              <w:t>.900</w:t>
            </w:r>
          </w:p>
        </w:tc>
        <w:tc>
          <w:tcPr>
            <w:tcW w:w="1554" w:type="dxa"/>
            <w:shd w:val="clear" w:color="auto" w:fill="auto"/>
          </w:tcPr>
          <w:p w14:paraId="7E9EFA59"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0.00 (-0.90 – 0.91)</w:t>
            </w:r>
          </w:p>
        </w:tc>
        <w:tc>
          <w:tcPr>
            <w:tcW w:w="572" w:type="dxa"/>
            <w:shd w:val="clear" w:color="auto" w:fill="auto"/>
          </w:tcPr>
          <w:p w14:paraId="33F72B9C" w14:textId="77777777" w:rsidR="004535BE" w:rsidRPr="006B2066" w:rsidRDefault="004535BE" w:rsidP="004535BE">
            <w:pPr>
              <w:spacing w:after="0" w:line="240" w:lineRule="auto"/>
              <w:jc w:val="center"/>
              <w:rPr>
                <w:sz w:val="18"/>
                <w:szCs w:val="18"/>
                <w:lang w:val="en-GB"/>
              </w:rPr>
            </w:pPr>
            <w:r w:rsidRPr="006B2066">
              <w:rPr>
                <w:sz w:val="18"/>
                <w:szCs w:val="18"/>
                <w:lang w:val="en-GB"/>
              </w:rPr>
              <w:t>.993</w:t>
            </w:r>
          </w:p>
        </w:tc>
      </w:tr>
      <w:tr w:rsidR="004535BE" w:rsidRPr="006B2066" w14:paraId="2BA57E50" w14:textId="77777777" w:rsidTr="004535BE">
        <w:tc>
          <w:tcPr>
            <w:tcW w:w="1418" w:type="dxa"/>
            <w:shd w:val="clear" w:color="auto" w:fill="auto"/>
          </w:tcPr>
          <w:p w14:paraId="304E7AF5"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4DCFE697" w14:textId="77777777" w:rsidR="004535BE" w:rsidRPr="006B2066" w:rsidRDefault="004535BE" w:rsidP="004535BE">
            <w:pPr>
              <w:spacing w:after="0" w:line="240" w:lineRule="auto"/>
              <w:ind w:left="-108"/>
              <w:jc w:val="center"/>
              <w:rPr>
                <w:sz w:val="18"/>
                <w:szCs w:val="18"/>
                <w:lang w:val="en-GB"/>
              </w:rPr>
            </w:pPr>
            <w:r w:rsidRPr="006B2066">
              <w:rPr>
                <w:sz w:val="18"/>
                <w:szCs w:val="18"/>
                <w:lang w:val="en-GB"/>
              </w:rPr>
              <w:t>-0.26 (-0.92 – 0.39)</w:t>
            </w:r>
          </w:p>
        </w:tc>
        <w:tc>
          <w:tcPr>
            <w:tcW w:w="572" w:type="dxa"/>
            <w:shd w:val="clear" w:color="auto" w:fill="auto"/>
          </w:tcPr>
          <w:p w14:paraId="3BCE03AD" w14:textId="77777777" w:rsidR="004535BE" w:rsidRPr="006B2066" w:rsidRDefault="004535BE" w:rsidP="004535BE">
            <w:pPr>
              <w:spacing w:after="0" w:line="240" w:lineRule="auto"/>
              <w:jc w:val="center"/>
              <w:rPr>
                <w:sz w:val="18"/>
                <w:szCs w:val="18"/>
                <w:lang w:val="en-GB"/>
              </w:rPr>
            </w:pPr>
            <w:r w:rsidRPr="006B2066">
              <w:rPr>
                <w:sz w:val="18"/>
                <w:szCs w:val="18"/>
                <w:lang w:val="en-GB"/>
              </w:rPr>
              <w:t>.430</w:t>
            </w:r>
          </w:p>
        </w:tc>
        <w:tc>
          <w:tcPr>
            <w:tcW w:w="1554" w:type="dxa"/>
            <w:shd w:val="clear" w:color="auto" w:fill="auto"/>
          </w:tcPr>
          <w:p w14:paraId="696FCF00"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0.17 (-0.73 – 1.06)</w:t>
            </w:r>
          </w:p>
        </w:tc>
        <w:tc>
          <w:tcPr>
            <w:tcW w:w="572" w:type="dxa"/>
            <w:shd w:val="clear" w:color="auto" w:fill="auto"/>
          </w:tcPr>
          <w:p w14:paraId="016513F6" w14:textId="77777777" w:rsidR="004535BE" w:rsidRPr="006B2066" w:rsidRDefault="004535BE" w:rsidP="004535BE">
            <w:pPr>
              <w:spacing w:after="0" w:line="240" w:lineRule="auto"/>
              <w:jc w:val="center"/>
              <w:rPr>
                <w:sz w:val="18"/>
                <w:szCs w:val="18"/>
                <w:lang w:val="en-GB"/>
              </w:rPr>
            </w:pPr>
            <w:r w:rsidRPr="006B2066">
              <w:rPr>
                <w:sz w:val="18"/>
                <w:szCs w:val="18"/>
                <w:lang w:val="en-GB"/>
              </w:rPr>
              <w:t>.717</w:t>
            </w:r>
          </w:p>
        </w:tc>
        <w:tc>
          <w:tcPr>
            <w:tcW w:w="1555" w:type="dxa"/>
            <w:shd w:val="clear" w:color="auto" w:fill="auto"/>
          </w:tcPr>
          <w:p w14:paraId="1DBB797E" w14:textId="77777777" w:rsidR="004535BE" w:rsidRPr="006B2066" w:rsidRDefault="004535BE" w:rsidP="004535BE">
            <w:pPr>
              <w:spacing w:after="0" w:line="240" w:lineRule="auto"/>
              <w:ind w:right="-116"/>
              <w:jc w:val="center"/>
              <w:rPr>
                <w:sz w:val="18"/>
                <w:szCs w:val="18"/>
                <w:lang w:val="en-GB"/>
              </w:rPr>
            </w:pPr>
            <w:r w:rsidRPr="006B2066">
              <w:rPr>
                <w:sz w:val="18"/>
                <w:szCs w:val="18"/>
                <w:lang w:val="en-GB"/>
              </w:rPr>
              <w:t>-0.44 (-0.94 – 0.07)</w:t>
            </w:r>
          </w:p>
        </w:tc>
        <w:tc>
          <w:tcPr>
            <w:tcW w:w="572" w:type="dxa"/>
            <w:shd w:val="clear" w:color="auto" w:fill="auto"/>
          </w:tcPr>
          <w:p w14:paraId="3C30A84C" w14:textId="77777777" w:rsidR="004535BE" w:rsidRPr="006B2066" w:rsidRDefault="004535BE" w:rsidP="004535BE">
            <w:pPr>
              <w:spacing w:after="0" w:line="240" w:lineRule="auto"/>
              <w:jc w:val="center"/>
              <w:rPr>
                <w:sz w:val="18"/>
                <w:szCs w:val="18"/>
                <w:lang w:val="en-GB"/>
              </w:rPr>
            </w:pPr>
            <w:r w:rsidRPr="006B2066">
              <w:rPr>
                <w:sz w:val="18"/>
                <w:szCs w:val="18"/>
                <w:lang w:val="en-GB"/>
              </w:rPr>
              <w:t>.090</w:t>
            </w:r>
          </w:p>
        </w:tc>
        <w:tc>
          <w:tcPr>
            <w:tcW w:w="1554" w:type="dxa"/>
            <w:shd w:val="clear" w:color="auto" w:fill="auto"/>
          </w:tcPr>
          <w:p w14:paraId="31B54291" w14:textId="77777777" w:rsidR="004535BE" w:rsidRPr="006B2066" w:rsidRDefault="004535BE" w:rsidP="004535BE">
            <w:pPr>
              <w:spacing w:after="0" w:line="240" w:lineRule="auto"/>
              <w:jc w:val="center"/>
              <w:rPr>
                <w:sz w:val="18"/>
                <w:szCs w:val="18"/>
                <w:lang w:val="en-GB"/>
              </w:rPr>
            </w:pPr>
            <w:r w:rsidRPr="006B2066">
              <w:rPr>
                <w:sz w:val="18"/>
                <w:szCs w:val="18"/>
                <w:lang w:val="en-GB"/>
              </w:rPr>
              <w:t>0.25 (-0.75 – 1.24)</w:t>
            </w:r>
          </w:p>
        </w:tc>
        <w:tc>
          <w:tcPr>
            <w:tcW w:w="572" w:type="dxa"/>
            <w:shd w:val="clear" w:color="auto" w:fill="auto"/>
          </w:tcPr>
          <w:p w14:paraId="11C77378" w14:textId="77777777" w:rsidR="004535BE" w:rsidRPr="006B2066" w:rsidRDefault="004535BE" w:rsidP="004535BE">
            <w:pPr>
              <w:spacing w:after="0" w:line="240" w:lineRule="auto"/>
              <w:jc w:val="center"/>
              <w:rPr>
                <w:sz w:val="18"/>
                <w:szCs w:val="18"/>
                <w:lang w:val="en-GB"/>
              </w:rPr>
            </w:pPr>
            <w:r w:rsidRPr="006B2066">
              <w:rPr>
                <w:sz w:val="18"/>
                <w:szCs w:val="18"/>
                <w:lang w:val="en-GB"/>
              </w:rPr>
              <w:t>.628</w:t>
            </w:r>
          </w:p>
        </w:tc>
      </w:tr>
      <w:tr w:rsidR="004535BE" w:rsidRPr="006B2066" w14:paraId="7FE0E0AC" w14:textId="77777777" w:rsidTr="004535BE">
        <w:trPr>
          <w:trHeight w:val="308"/>
        </w:trPr>
        <w:tc>
          <w:tcPr>
            <w:tcW w:w="1418" w:type="dxa"/>
            <w:shd w:val="clear" w:color="auto" w:fill="auto"/>
          </w:tcPr>
          <w:p w14:paraId="06EB93FD"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shd w:val="clear" w:color="auto" w:fill="auto"/>
          </w:tcPr>
          <w:p w14:paraId="16990AFC" w14:textId="77777777" w:rsidR="004535BE" w:rsidRPr="006B2066" w:rsidRDefault="004535BE" w:rsidP="004535BE">
            <w:pPr>
              <w:spacing w:after="0" w:line="240" w:lineRule="auto"/>
              <w:jc w:val="center"/>
              <w:rPr>
                <w:sz w:val="18"/>
                <w:szCs w:val="18"/>
                <w:lang w:val="en-GB"/>
              </w:rPr>
            </w:pPr>
            <w:r w:rsidRPr="006B2066">
              <w:rPr>
                <w:sz w:val="18"/>
                <w:szCs w:val="18"/>
                <w:lang w:val="en-GB"/>
              </w:rPr>
              <w:t>0.30 (-0.02 – 0.62)</w:t>
            </w:r>
          </w:p>
        </w:tc>
        <w:tc>
          <w:tcPr>
            <w:tcW w:w="572" w:type="dxa"/>
            <w:shd w:val="clear" w:color="auto" w:fill="auto"/>
          </w:tcPr>
          <w:p w14:paraId="08471042" w14:textId="77777777" w:rsidR="004535BE" w:rsidRPr="006B2066" w:rsidRDefault="004535BE" w:rsidP="004535BE">
            <w:pPr>
              <w:spacing w:after="0" w:line="240" w:lineRule="auto"/>
              <w:jc w:val="center"/>
              <w:rPr>
                <w:sz w:val="18"/>
                <w:szCs w:val="18"/>
                <w:lang w:val="en-GB"/>
              </w:rPr>
            </w:pPr>
            <w:r w:rsidRPr="006B2066">
              <w:rPr>
                <w:sz w:val="18"/>
                <w:szCs w:val="18"/>
                <w:lang w:val="en-GB"/>
              </w:rPr>
              <w:t>.063</w:t>
            </w:r>
          </w:p>
        </w:tc>
        <w:tc>
          <w:tcPr>
            <w:tcW w:w="1554" w:type="dxa"/>
            <w:shd w:val="clear" w:color="auto" w:fill="auto"/>
          </w:tcPr>
          <w:p w14:paraId="29477BFC" w14:textId="77777777" w:rsidR="004535BE" w:rsidRPr="006B2066" w:rsidRDefault="004535BE" w:rsidP="004535BE">
            <w:pPr>
              <w:spacing w:after="0" w:line="240" w:lineRule="auto"/>
              <w:jc w:val="center"/>
              <w:rPr>
                <w:sz w:val="18"/>
                <w:szCs w:val="18"/>
                <w:lang w:val="en-GB"/>
              </w:rPr>
            </w:pPr>
            <w:r w:rsidRPr="006B2066">
              <w:rPr>
                <w:sz w:val="18"/>
                <w:szCs w:val="18"/>
                <w:lang w:val="en-GB"/>
              </w:rPr>
              <w:t>0.28 (-0.09 – 0.65)</w:t>
            </w:r>
          </w:p>
        </w:tc>
        <w:tc>
          <w:tcPr>
            <w:tcW w:w="572" w:type="dxa"/>
            <w:shd w:val="clear" w:color="auto" w:fill="auto"/>
          </w:tcPr>
          <w:p w14:paraId="366C3B61" w14:textId="77777777" w:rsidR="004535BE" w:rsidRPr="006B2066" w:rsidRDefault="004535BE" w:rsidP="004535BE">
            <w:pPr>
              <w:spacing w:after="0" w:line="240" w:lineRule="auto"/>
              <w:jc w:val="center"/>
              <w:rPr>
                <w:sz w:val="18"/>
                <w:szCs w:val="18"/>
                <w:lang w:val="en-GB"/>
              </w:rPr>
            </w:pPr>
            <w:r w:rsidRPr="006B2066">
              <w:rPr>
                <w:sz w:val="18"/>
                <w:szCs w:val="18"/>
                <w:lang w:val="en-GB"/>
              </w:rPr>
              <w:t>.136</w:t>
            </w:r>
          </w:p>
        </w:tc>
        <w:tc>
          <w:tcPr>
            <w:tcW w:w="1555" w:type="dxa"/>
            <w:shd w:val="clear" w:color="auto" w:fill="auto"/>
          </w:tcPr>
          <w:p w14:paraId="712EC0FE" w14:textId="77777777" w:rsidR="004535BE" w:rsidRPr="006B2066" w:rsidRDefault="004535BE" w:rsidP="004535BE">
            <w:pPr>
              <w:spacing w:after="0" w:line="240" w:lineRule="auto"/>
              <w:jc w:val="center"/>
              <w:rPr>
                <w:sz w:val="18"/>
                <w:szCs w:val="18"/>
                <w:lang w:val="en-GB"/>
              </w:rPr>
            </w:pPr>
            <w:r w:rsidRPr="006B2066">
              <w:rPr>
                <w:sz w:val="18"/>
                <w:szCs w:val="18"/>
                <w:lang w:val="en-GB"/>
              </w:rPr>
              <w:t>0.40 (0.08 – 0.72)</w:t>
            </w:r>
          </w:p>
        </w:tc>
        <w:tc>
          <w:tcPr>
            <w:tcW w:w="572" w:type="dxa"/>
            <w:shd w:val="clear" w:color="auto" w:fill="auto"/>
          </w:tcPr>
          <w:p w14:paraId="29AEB86D" w14:textId="77777777" w:rsidR="004535BE" w:rsidRPr="006B2066" w:rsidRDefault="004535BE" w:rsidP="004535BE">
            <w:pPr>
              <w:spacing w:after="0" w:line="240" w:lineRule="auto"/>
              <w:jc w:val="center"/>
              <w:rPr>
                <w:sz w:val="18"/>
                <w:szCs w:val="18"/>
                <w:lang w:val="en-GB"/>
              </w:rPr>
            </w:pPr>
            <w:r w:rsidRPr="006B2066">
              <w:rPr>
                <w:sz w:val="18"/>
                <w:szCs w:val="18"/>
                <w:lang w:val="en-GB"/>
              </w:rPr>
              <w:t>.013</w:t>
            </w:r>
          </w:p>
        </w:tc>
        <w:tc>
          <w:tcPr>
            <w:tcW w:w="1554" w:type="dxa"/>
            <w:shd w:val="clear" w:color="auto" w:fill="auto"/>
          </w:tcPr>
          <w:p w14:paraId="2EE5F3A8"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-0.24 (-0.64 – 0.15)</w:t>
            </w:r>
          </w:p>
        </w:tc>
        <w:tc>
          <w:tcPr>
            <w:tcW w:w="572" w:type="dxa"/>
            <w:shd w:val="clear" w:color="auto" w:fill="auto"/>
          </w:tcPr>
          <w:p w14:paraId="46C14780" w14:textId="77777777" w:rsidR="004535BE" w:rsidRPr="006B2066" w:rsidRDefault="004535BE" w:rsidP="004535BE">
            <w:pPr>
              <w:spacing w:after="0" w:line="240" w:lineRule="auto"/>
              <w:jc w:val="center"/>
              <w:rPr>
                <w:sz w:val="18"/>
                <w:szCs w:val="18"/>
                <w:lang w:val="en-GB"/>
              </w:rPr>
            </w:pPr>
            <w:r w:rsidRPr="006B2066">
              <w:rPr>
                <w:sz w:val="18"/>
                <w:szCs w:val="18"/>
                <w:lang w:val="en-GB"/>
              </w:rPr>
              <w:t>.229</w:t>
            </w:r>
          </w:p>
        </w:tc>
      </w:tr>
      <w:tr w:rsidR="004535BE" w:rsidRPr="007D137A" w14:paraId="474057B8" w14:textId="77777777" w:rsidTr="004535BE">
        <w:tc>
          <w:tcPr>
            <w:tcW w:w="9923" w:type="dxa"/>
            <w:gridSpan w:val="9"/>
            <w:shd w:val="clear" w:color="auto" w:fill="auto"/>
          </w:tcPr>
          <w:p w14:paraId="71182B41" w14:textId="77777777" w:rsidR="004535BE" w:rsidRPr="006B2066" w:rsidRDefault="004535BE" w:rsidP="004535BE">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4535BE" w:rsidRPr="006B2066" w14:paraId="6B73E7B1" w14:textId="77777777" w:rsidTr="004535BE">
        <w:tc>
          <w:tcPr>
            <w:tcW w:w="1418" w:type="dxa"/>
            <w:shd w:val="clear" w:color="auto" w:fill="auto"/>
          </w:tcPr>
          <w:p w14:paraId="0A721878"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56217947"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0.04 (-0.61 – 0.68)</w:t>
            </w:r>
          </w:p>
        </w:tc>
        <w:tc>
          <w:tcPr>
            <w:tcW w:w="572" w:type="dxa"/>
            <w:shd w:val="clear" w:color="auto" w:fill="auto"/>
          </w:tcPr>
          <w:p w14:paraId="5D366FC9" w14:textId="77777777" w:rsidR="004535BE" w:rsidRPr="006B2066" w:rsidRDefault="004535BE" w:rsidP="004535BE">
            <w:pPr>
              <w:spacing w:after="0" w:line="240" w:lineRule="auto"/>
              <w:jc w:val="center"/>
              <w:rPr>
                <w:sz w:val="18"/>
                <w:szCs w:val="18"/>
                <w:lang w:val="en-GB"/>
              </w:rPr>
            </w:pPr>
            <w:r w:rsidRPr="006B2066">
              <w:rPr>
                <w:sz w:val="18"/>
                <w:szCs w:val="18"/>
                <w:lang w:val="en-GB"/>
              </w:rPr>
              <w:t>.908</w:t>
            </w:r>
          </w:p>
        </w:tc>
        <w:tc>
          <w:tcPr>
            <w:tcW w:w="1554" w:type="dxa"/>
            <w:shd w:val="clear" w:color="auto" w:fill="auto"/>
          </w:tcPr>
          <w:p w14:paraId="0C6B4771" w14:textId="77777777" w:rsidR="004535BE" w:rsidRPr="006B2066" w:rsidRDefault="004535BE" w:rsidP="004535BE">
            <w:pPr>
              <w:spacing w:after="0" w:line="240" w:lineRule="auto"/>
              <w:jc w:val="center"/>
              <w:rPr>
                <w:sz w:val="18"/>
                <w:szCs w:val="18"/>
                <w:lang w:val="en-GB"/>
              </w:rPr>
            </w:pPr>
            <w:r w:rsidRPr="006B2066">
              <w:rPr>
                <w:sz w:val="18"/>
                <w:szCs w:val="18"/>
                <w:lang w:val="en-GB"/>
              </w:rPr>
              <w:t>0.49 (-0.32 – 1.30)</w:t>
            </w:r>
          </w:p>
        </w:tc>
        <w:tc>
          <w:tcPr>
            <w:tcW w:w="572" w:type="dxa"/>
            <w:shd w:val="clear" w:color="auto" w:fill="auto"/>
          </w:tcPr>
          <w:p w14:paraId="0AA0703A" w14:textId="77777777" w:rsidR="004535BE" w:rsidRPr="006B2066" w:rsidRDefault="004535BE" w:rsidP="004535BE">
            <w:pPr>
              <w:spacing w:after="0" w:line="240" w:lineRule="auto"/>
              <w:jc w:val="center"/>
              <w:rPr>
                <w:sz w:val="18"/>
                <w:szCs w:val="18"/>
                <w:lang w:val="en-GB"/>
              </w:rPr>
            </w:pPr>
            <w:r w:rsidRPr="006B2066">
              <w:rPr>
                <w:sz w:val="18"/>
                <w:szCs w:val="18"/>
                <w:lang w:val="en-GB"/>
              </w:rPr>
              <w:t>.240</w:t>
            </w:r>
          </w:p>
        </w:tc>
        <w:tc>
          <w:tcPr>
            <w:tcW w:w="1555" w:type="dxa"/>
            <w:shd w:val="clear" w:color="auto" w:fill="auto"/>
          </w:tcPr>
          <w:p w14:paraId="47FE210F" w14:textId="77777777" w:rsidR="004535BE" w:rsidRPr="006B2066" w:rsidRDefault="004535BE" w:rsidP="004535BE">
            <w:pPr>
              <w:spacing w:after="0" w:line="240" w:lineRule="auto"/>
              <w:ind w:right="-116"/>
              <w:jc w:val="center"/>
              <w:rPr>
                <w:sz w:val="18"/>
                <w:szCs w:val="18"/>
                <w:lang w:val="en-GB"/>
              </w:rPr>
            </w:pPr>
            <w:r w:rsidRPr="006B2066">
              <w:rPr>
                <w:sz w:val="18"/>
                <w:szCs w:val="18"/>
                <w:lang w:val="en-GB"/>
              </w:rPr>
              <w:t>-0.06 (-0.31 – 0.50)</w:t>
            </w:r>
          </w:p>
        </w:tc>
        <w:tc>
          <w:tcPr>
            <w:tcW w:w="572" w:type="dxa"/>
            <w:shd w:val="clear" w:color="auto" w:fill="auto"/>
          </w:tcPr>
          <w:p w14:paraId="7B471AEE" w14:textId="77777777" w:rsidR="004535BE" w:rsidRPr="006B2066" w:rsidRDefault="004535BE" w:rsidP="004535BE">
            <w:pPr>
              <w:spacing w:after="0" w:line="240" w:lineRule="auto"/>
              <w:jc w:val="center"/>
              <w:rPr>
                <w:sz w:val="18"/>
                <w:szCs w:val="18"/>
                <w:lang w:val="en-GB"/>
              </w:rPr>
            </w:pPr>
            <w:r w:rsidRPr="006B2066">
              <w:rPr>
                <w:sz w:val="18"/>
                <w:szCs w:val="18"/>
                <w:lang w:val="en-GB"/>
              </w:rPr>
              <w:t>.844</w:t>
            </w:r>
          </w:p>
        </w:tc>
        <w:tc>
          <w:tcPr>
            <w:tcW w:w="1554" w:type="dxa"/>
            <w:shd w:val="clear" w:color="auto" w:fill="auto"/>
          </w:tcPr>
          <w:p w14:paraId="71E11E89"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-0.05 (-0.96 – 0.86)</w:t>
            </w:r>
          </w:p>
        </w:tc>
        <w:tc>
          <w:tcPr>
            <w:tcW w:w="572" w:type="dxa"/>
            <w:shd w:val="clear" w:color="auto" w:fill="auto"/>
          </w:tcPr>
          <w:p w14:paraId="645D5432" w14:textId="77777777" w:rsidR="004535BE" w:rsidRPr="006B2066" w:rsidRDefault="004535BE" w:rsidP="004535BE">
            <w:pPr>
              <w:spacing w:after="0" w:line="240" w:lineRule="auto"/>
              <w:jc w:val="center"/>
              <w:rPr>
                <w:sz w:val="18"/>
                <w:szCs w:val="18"/>
                <w:lang w:val="en-GB"/>
              </w:rPr>
            </w:pPr>
            <w:r w:rsidRPr="006B2066">
              <w:rPr>
                <w:sz w:val="18"/>
                <w:szCs w:val="18"/>
                <w:lang w:val="en-GB"/>
              </w:rPr>
              <w:t>.910</w:t>
            </w:r>
          </w:p>
        </w:tc>
      </w:tr>
      <w:tr w:rsidR="004535BE" w:rsidRPr="006B2066" w14:paraId="31265695" w14:textId="77777777" w:rsidTr="004535BE">
        <w:tc>
          <w:tcPr>
            <w:tcW w:w="1418" w:type="dxa"/>
            <w:shd w:val="clear" w:color="auto" w:fill="auto"/>
          </w:tcPr>
          <w:p w14:paraId="588C4FDC"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19E08DC1"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-0.07 (-0.70 – 0.56)</w:t>
            </w:r>
          </w:p>
        </w:tc>
        <w:tc>
          <w:tcPr>
            <w:tcW w:w="572" w:type="dxa"/>
            <w:shd w:val="clear" w:color="auto" w:fill="auto"/>
          </w:tcPr>
          <w:p w14:paraId="56AAEEFE" w14:textId="77777777" w:rsidR="004535BE" w:rsidRPr="006B2066" w:rsidRDefault="004535BE" w:rsidP="004535BE">
            <w:pPr>
              <w:spacing w:after="0" w:line="240" w:lineRule="auto"/>
              <w:jc w:val="center"/>
              <w:rPr>
                <w:sz w:val="18"/>
                <w:szCs w:val="18"/>
                <w:lang w:val="en-GB"/>
              </w:rPr>
            </w:pPr>
            <w:r w:rsidRPr="006B2066">
              <w:rPr>
                <w:sz w:val="18"/>
                <w:szCs w:val="18"/>
                <w:lang w:val="en-GB"/>
              </w:rPr>
              <w:t>.816</w:t>
            </w:r>
          </w:p>
        </w:tc>
        <w:tc>
          <w:tcPr>
            <w:tcW w:w="1554" w:type="dxa"/>
            <w:shd w:val="clear" w:color="auto" w:fill="auto"/>
          </w:tcPr>
          <w:p w14:paraId="769F63DB" w14:textId="77777777" w:rsidR="004535BE" w:rsidRPr="006B2066" w:rsidRDefault="004535BE" w:rsidP="004535BE">
            <w:pPr>
              <w:spacing w:after="0" w:line="240" w:lineRule="auto"/>
              <w:jc w:val="center"/>
              <w:rPr>
                <w:sz w:val="18"/>
                <w:szCs w:val="18"/>
                <w:lang w:val="en-GB"/>
              </w:rPr>
            </w:pPr>
            <w:r w:rsidRPr="006B2066">
              <w:rPr>
                <w:sz w:val="18"/>
                <w:szCs w:val="18"/>
                <w:lang w:val="en-GB"/>
              </w:rPr>
              <w:t>0.39 (-0.42 – 1.20)</w:t>
            </w:r>
          </w:p>
        </w:tc>
        <w:tc>
          <w:tcPr>
            <w:tcW w:w="572" w:type="dxa"/>
            <w:shd w:val="clear" w:color="auto" w:fill="auto"/>
          </w:tcPr>
          <w:p w14:paraId="5BC6C3BD" w14:textId="77777777" w:rsidR="004535BE" w:rsidRPr="006B2066" w:rsidRDefault="004535BE" w:rsidP="004535BE">
            <w:pPr>
              <w:spacing w:after="0" w:line="240" w:lineRule="auto"/>
              <w:jc w:val="center"/>
              <w:rPr>
                <w:sz w:val="18"/>
                <w:szCs w:val="18"/>
                <w:lang w:val="en-GB"/>
              </w:rPr>
            </w:pPr>
            <w:r w:rsidRPr="006B2066">
              <w:rPr>
                <w:sz w:val="18"/>
                <w:szCs w:val="18"/>
                <w:lang w:val="en-GB"/>
              </w:rPr>
              <w:t>.349</w:t>
            </w:r>
          </w:p>
        </w:tc>
        <w:tc>
          <w:tcPr>
            <w:tcW w:w="1555" w:type="dxa"/>
            <w:shd w:val="clear" w:color="auto" w:fill="auto"/>
          </w:tcPr>
          <w:p w14:paraId="73501B2C" w14:textId="77777777" w:rsidR="004535BE" w:rsidRPr="006B2066" w:rsidRDefault="004535BE" w:rsidP="004535BE">
            <w:pPr>
              <w:spacing w:after="0" w:line="240" w:lineRule="auto"/>
              <w:ind w:right="-116"/>
              <w:jc w:val="center"/>
              <w:rPr>
                <w:sz w:val="18"/>
                <w:szCs w:val="18"/>
                <w:lang w:val="en-GB"/>
              </w:rPr>
            </w:pPr>
            <w:r w:rsidRPr="006B2066">
              <w:rPr>
                <w:sz w:val="18"/>
                <w:szCs w:val="18"/>
                <w:lang w:val="en-GB"/>
              </w:rPr>
              <w:t>-0.17 (-0.70 – 0.37)</w:t>
            </w:r>
          </w:p>
        </w:tc>
        <w:tc>
          <w:tcPr>
            <w:tcW w:w="572" w:type="dxa"/>
            <w:shd w:val="clear" w:color="auto" w:fill="auto"/>
          </w:tcPr>
          <w:p w14:paraId="632F6E4E" w14:textId="77777777" w:rsidR="004535BE" w:rsidRPr="006B2066" w:rsidRDefault="004535BE" w:rsidP="004535BE">
            <w:pPr>
              <w:spacing w:after="0" w:line="240" w:lineRule="auto"/>
              <w:jc w:val="center"/>
              <w:rPr>
                <w:sz w:val="18"/>
                <w:szCs w:val="18"/>
                <w:lang w:val="en-GB"/>
              </w:rPr>
            </w:pPr>
            <w:r w:rsidRPr="006B2066">
              <w:rPr>
                <w:sz w:val="18"/>
                <w:szCs w:val="18"/>
                <w:lang w:val="en-GB"/>
              </w:rPr>
              <w:t>.541</w:t>
            </w:r>
          </w:p>
        </w:tc>
        <w:tc>
          <w:tcPr>
            <w:tcW w:w="1554" w:type="dxa"/>
            <w:shd w:val="clear" w:color="auto" w:fill="auto"/>
          </w:tcPr>
          <w:p w14:paraId="2DA781FA"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-0.09 (-1.02 – 0.83)</w:t>
            </w:r>
          </w:p>
        </w:tc>
        <w:tc>
          <w:tcPr>
            <w:tcW w:w="572" w:type="dxa"/>
            <w:shd w:val="clear" w:color="auto" w:fill="auto"/>
          </w:tcPr>
          <w:p w14:paraId="0E320CEB" w14:textId="77777777" w:rsidR="004535BE" w:rsidRPr="006B2066" w:rsidRDefault="004535BE" w:rsidP="004535BE">
            <w:pPr>
              <w:spacing w:after="0" w:line="240" w:lineRule="auto"/>
              <w:jc w:val="center"/>
              <w:rPr>
                <w:sz w:val="18"/>
                <w:szCs w:val="18"/>
                <w:lang w:val="en-GB"/>
              </w:rPr>
            </w:pPr>
            <w:r w:rsidRPr="006B2066">
              <w:rPr>
                <w:sz w:val="18"/>
                <w:szCs w:val="18"/>
                <w:lang w:val="en-GB"/>
              </w:rPr>
              <w:t>.841</w:t>
            </w:r>
          </w:p>
        </w:tc>
      </w:tr>
      <w:tr w:rsidR="004535BE" w:rsidRPr="006B2066" w14:paraId="7AF39B09" w14:textId="77777777" w:rsidTr="004535BE">
        <w:trPr>
          <w:trHeight w:val="364"/>
        </w:trPr>
        <w:tc>
          <w:tcPr>
            <w:tcW w:w="1418" w:type="dxa"/>
            <w:shd w:val="clear" w:color="auto" w:fill="auto"/>
          </w:tcPr>
          <w:p w14:paraId="26D46959"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shd w:val="clear" w:color="auto" w:fill="auto"/>
          </w:tcPr>
          <w:p w14:paraId="3DDA3F4B" w14:textId="77777777" w:rsidR="004535BE" w:rsidRPr="006B2066" w:rsidRDefault="004535BE" w:rsidP="004535BE">
            <w:pPr>
              <w:spacing w:after="0" w:line="240" w:lineRule="auto"/>
              <w:jc w:val="center"/>
              <w:rPr>
                <w:sz w:val="18"/>
                <w:szCs w:val="18"/>
                <w:lang w:val="en-GB"/>
              </w:rPr>
            </w:pPr>
            <w:r w:rsidRPr="006B2066">
              <w:rPr>
                <w:sz w:val="18"/>
                <w:szCs w:val="18"/>
                <w:lang w:val="en-GB"/>
              </w:rPr>
              <w:t>0.11 (-0.06 – 0.29)</w:t>
            </w:r>
          </w:p>
        </w:tc>
        <w:tc>
          <w:tcPr>
            <w:tcW w:w="572" w:type="dxa"/>
            <w:shd w:val="clear" w:color="auto" w:fill="auto"/>
          </w:tcPr>
          <w:p w14:paraId="78BAF06B" w14:textId="77777777" w:rsidR="004535BE" w:rsidRPr="006B2066" w:rsidRDefault="004535BE" w:rsidP="004535BE">
            <w:pPr>
              <w:spacing w:after="0" w:line="240" w:lineRule="auto"/>
              <w:jc w:val="center"/>
              <w:rPr>
                <w:sz w:val="18"/>
                <w:szCs w:val="18"/>
                <w:lang w:val="en-GB"/>
              </w:rPr>
            </w:pPr>
            <w:r w:rsidRPr="006B2066">
              <w:rPr>
                <w:sz w:val="18"/>
                <w:szCs w:val="18"/>
                <w:lang w:val="en-GB"/>
              </w:rPr>
              <w:t>.209</w:t>
            </w:r>
          </w:p>
        </w:tc>
        <w:tc>
          <w:tcPr>
            <w:tcW w:w="1554" w:type="dxa"/>
            <w:shd w:val="clear" w:color="auto" w:fill="auto"/>
          </w:tcPr>
          <w:p w14:paraId="36A62059" w14:textId="77777777" w:rsidR="004535BE" w:rsidRPr="006B2066" w:rsidRDefault="004535BE" w:rsidP="004535BE">
            <w:pPr>
              <w:spacing w:after="0" w:line="240" w:lineRule="auto"/>
              <w:jc w:val="center"/>
              <w:rPr>
                <w:sz w:val="18"/>
                <w:szCs w:val="18"/>
                <w:lang w:val="en-GB"/>
              </w:rPr>
            </w:pPr>
            <w:r w:rsidRPr="006B2066">
              <w:rPr>
                <w:sz w:val="18"/>
                <w:szCs w:val="18"/>
                <w:lang w:val="en-GB"/>
              </w:rPr>
              <w:t>0.10 (-0.07 – 0.26)</w:t>
            </w:r>
          </w:p>
        </w:tc>
        <w:tc>
          <w:tcPr>
            <w:tcW w:w="572" w:type="dxa"/>
            <w:shd w:val="clear" w:color="auto" w:fill="auto"/>
          </w:tcPr>
          <w:p w14:paraId="1E33CA54" w14:textId="77777777" w:rsidR="004535BE" w:rsidRPr="006B2066" w:rsidRDefault="004535BE" w:rsidP="004535BE">
            <w:pPr>
              <w:spacing w:after="0" w:line="240" w:lineRule="auto"/>
              <w:jc w:val="center"/>
              <w:rPr>
                <w:sz w:val="18"/>
                <w:szCs w:val="18"/>
                <w:lang w:val="en-GB"/>
              </w:rPr>
            </w:pPr>
            <w:r w:rsidRPr="006B2066">
              <w:rPr>
                <w:sz w:val="18"/>
                <w:szCs w:val="18"/>
                <w:lang w:val="en-GB"/>
              </w:rPr>
              <w:t>.245</w:t>
            </w:r>
          </w:p>
        </w:tc>
        <w:tc>
          <w:tcPr>
            <w:tcW w:w="1555" w:type="dxa"/>
            <w:shd w:val="clear" w:color="auto" w:fill="auto"/>
          </w:tcPr>
          <w:p w14:paraId="43E5C3BE" w14:textId="77777777" w:rsidR="004535BE" w:rsidRPr="006B2066" w:rsidRDefault="004535BE" w:rsidP="004535BE">
            <w:pPr>
              <w:spacing w:after="0" w:line="240" w:lineRule="auto"/>
              <w:ind w:right="-116"/>
              <w:jc w:val="center"/>
              <w:rPr>
                <w:sz w:val="18"/>
                <w:szCs w:val="18"/>
                <w:lang w:val="en-GB"/>
              </w:rPr>
            </w:pPr>
            <w:r w:rsidRPr="006B2066">
              <w:rPr>
                <w:sz w:val="18"/>
                <w:szCs w:val="18"/>
                <w:lang w:val="en-GB"/>
              </w:rPr>
              <w:t>0.11 (-0.05 – 0.28)</w:t>
            </w:r>
          </w:p>
        </w:tc>
        <w:tc>
          <w:tcPr>
            <w:tcW w:w="572" w:type="dxa"/>
            <w:shd w:val="clear" w:color="auto" w:fill="auto"/>
          </w:tcPr>
          <w:p w14:paraId="609337F3" w14:textId="77777777" w:rsidR="004535BE" w:rsidRPr="006B2066" w:rsidRDefault="004535BE" w:rsidP="004535BE">
            <w:pPr>
              <w:spacing w:after="0" w:line="240" w:lineRule="auto"/>
              <w:jc w:val="center"/>
              <w:rPr>
                <w:sz w:val="18"/>
                <w:szCs w:val="18"/>
                <w:lang w:val="en-GB"/>
              </w:rPr>
            </w:pPr>
            <w:r w:rsidRPr="006B2066">
              <w:rPr>
                <w:sz w:val="18"/>
                <w:szCs w:val="18"/>
                <w:lang w:val="en-GB"/>
              </w:rPr>
              <w:t>.184</w:t>
            </w:r>
          </w:p>
        </w:tc>
        <w:tc>
          <w:tcPr>
            <w:tcW w:w="1554" w:type="dxa"/>
            <w:shd w:val="clear" w:color="auto" w:fill="auto"/>
          </w:tcPr>
          <w:p w14:paraId="0AD63CA6" w14:textId="77777777" w:rsidR="004535BE" w:rsidRPr="006B2066" w:rsidRDefault="004535BE" w:rsidP="004535BE">
            <w:pPr>
              <w:spacing w:after="0" w:line="240" w:lineRule="auto"/>
              <w:jc w:val="center"/>
              <w:rPr>
                <w:sz w:val="18"/>
                <w:szCs w:val="18"/>
                <w:lang w:val="en-GB"/>
              </w:rPr>
            </w:pPr>
            <w:r w:rsidRPr="006B2066">
              <w:rPr>
                <w:sz w:val="18"/>
                <w:szCs w:val="18"/>
                <w:lang w:val="en-GB"/>
              </w:rPr>
              <w:t>0.04 (-0.10 – 0.18)</w:t>
            </w:r>
          </w:p>
        </w:tc>
        <w:tc>
          <w:tcPr>
            <w:tcW w:w="572" w:type="dxa"/>
            <w:shd w:val="clear" w:color="auto" w:fill="auto"/>
          </w:tcPr>
          <w:p w14:paraId="57E157D6" w14:textId="77777777" w:rsidR="004535BE" w:rsidRPr="006B2066" w:rsidRDefault="004535BE" w:rsidP="004535BE">
            <w:pPr>
              <w:spacing w:after="0" w:line="240" w:lineRule="auto"/>
              <w:jc w:val="center"/>
              <w:rPr>
                <w:sz w:val="18"/>
                <w:szCs w:val="18"/>
                <w:lang w:val="en-GB"/>
              </w:rPr>
            </w:pPr>
            <w:r w:rsidRPr="006B2066">
              <w:rPr>
                <w:sz w:val="18"/>
                <w:szCs w:val="18"/>
                <w:lang w:val="en-GB"/>
              </w:rPr>
              <w:t>.553</w:t>
            </w:r>
          </w:p>
        </w:tc>
      </w:tr>
      <w:tr w:rsidR="004535BE" w:rsidRPr="007D137A" w14:paraId="14A72517" w14:textId="77777777" w:rsidTr="004535BE">
        <w:trPr>
          <w:trHeight w:val="75"/>
        </w:trPr>
        <w:tc>
          <w:tcPr>
            <w:tcW w:w="9923" w:type="dxa"/>
            <w:gridSpan w:val="9"/>
            <w:shd w:val="clear" w:color="auto" w:fill="auto"/>
          </w:tcPr>
          <w:p w14:paraId="6E8F907E" w14:textId="77777777" w:rsidR="004535BE" w:rsidRPr="006B2066" w:rsidRDefault="004535BE" w:rsidP="004535BE">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4535BE" w:rsidRPr="006B2066" w14:paraId="6A4C1F06" w14:textId="77777777" w:rsidTr="004535BE">
        <w:tc>
          <w:tcPr>
            <w:tcW w:w="1418" w:type="dxa"/>
            <w:shd w:val="clear" w:color="auto" w:fill="auto"/>
          </w:tcPr>
          <w:p w14:paraId="6B46ABCF"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113A16D8"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0.09 (-0.55 – 0.74)</w:t>
            </w:r>
          </w:p>
        </w:tc>
        <w:tc>
          <w:tcPr>
            <w:tcW w:w="572" w:type="dxa"/>
            <w:shd w:val="clear" w:color="auto" w:fill="auto"/>
          </w:tcPr>
          <w:p w14:paraId="7C8B0CA5" w14:textId="77777777" w:rsidR="004535BE" w:rsidRPr="006B2066" w:rsidRDefault="004535BE" w:rsidP="004535BE">
            <w:pPr>
              <w:spacing w:after="0" w:line="240" w:lineRule="auto"/>
              <w:jc w:val="center"/>
              <w:rPr>
                <w:sz w:val="18"/>
                <w:szCs w:val="18"/>
                <w:lang w:val="en-GB"/>
              </w:rPr>
            </w:pPr>
            <w:r w:rsidRPr="006B2066">
              <w:rPr>
                <w:sz w:val="18"/>
                <w:szCs w:val="18"/>
                <w:lang w:val="en-GB"/>
              </w:rPr>
              <w:t>.780</w:t>
            </w:r>
          </w:p>
        </w:tc>
        <w:tc>
          <w:tcPr>
            <w:tcW w:w="1554" w:type="dxa"/>
            <w:shd w:val="clear" w:color="auto" w:fill="auto"/>
          </w:tcPr>
          <w:p w14:paraId="7D710E46" w14:textId="77777777" w:rsidR="004535BE" w:rsidRPr="006B2066" w:rsidRDefault="004535BE" w:rsidP="004535BE">
            <w:pPr>
              <w:spacing w:after="0" w:line="240" w:lineRule="auto"/>
              <w:jc w:val="center"/>
              <w:rPr>
                <w:sz w:val="18"/>
                <w:szCs w:val="18"/>
                <w:lang w:val="en-GB"/>
              </w:rPr>
            </w:pPr>
            <w:r w:rsidRPr="006B2066">
              <w:rPr>
                <w:sz w:val="18"/>
                <w:szCs w:val="18"/>
                <w:lang w:val="en-GB"/>
              </w:rPr>
              <w:t>0.60 (-0.23 – 1.44)</w:t>
            </w:r>
          </w:p>
        </w:tc>
        <w:tc>
          <w:tcPr>
            <w:tcW w:w="572" w:type="dxa"/>
            <w:shd w:val="clear" w:color="auto" w:fill="auto"/>
          </w:tcPr>
          <w:p w14:paraId="753D88D7" w14:textId="77777777" w:rsidR="004535BE" w:rsidRPr="006B2066" w:rsidRDefault="004535BE" w:rsidP="004535BE">
            <w:pPr>
              <w:spacing w:after="0" w:line="240" w:lineRule="auto"/>
              <w:jc w:val="center"/>
              <w:rPr>
                <w:sz w:val="18"/>
                <w:szCs w:val="18"/>
                <w:lang w:val="en-GB"/>
              </w:rPr>
            </w:pPr>
            <w:r w:rsidRPr="006B2066">
              <w:rPr>
                <w:sz w:val="18"/>
                <w:szCs w:val="18"/>
                <w:lang w:val="en-GB"/>
              </w:rPr>
              <w:t>.157</w:t>
            </w:r>
          </w:p>
        </w:tc>
        <w:tc>
          <w:tcPr>
            <w:tcW w:w="1555" w:type="dxa"/>
            <w:shd w:val="clear" w:color="auto" w:fill="auto"/>
          </w:tcPr>
          <w:p w14:paraId="54B79238" w14:textId="77777777" w:rsidR="004535BE" w:rsidRPr="006B2066" w:rsidRDefault="004535BE" w:rsidP="004535BE">
            <w:pPr>
              <w:spacing w:after="0" w:line="240" w:lineRule="auto"/>
              <w:jc w:val="center"/>
              <w:rPr>
                <w:sz w:val="18"/>
                <w:szCs w:val="18"/>
                <w:lang w:val="en-GB"/>
              </w:rPr>
            </w:pPr>
            <w:r w:rsidRPr="006B2066">
              <w:rPr>
                <w:sz w:val="18"/>
                <w:szCs w:val="18"/>
                <w:lang w:val="en-GB"/>
              </w:rPr>
              <w:t>0.02 (-0.52 – 0.56)</w:t>
            </w:r>
          </w:p>
        </w:tc>
        <w:tc>
          <w:tcPr>
            <w:tcW w:w="572" w:type="dxa"/>
            <w:shd w:val="clear" w:color="auto" w:fill="auto"/>
          </w:tcPr>
          <w:p w14:paraId="217160C3" w14:textId="77777777" w:rsidR="004535BE" w:rsidRPr="006B2066" w:rsidRDefault="004535BE" w:rsidP="004535BE">
            <w:pPr>
              <w:spacing w:after="0" w:line="240" w:lineRule="auto"/>
              <w:jc w:val="center"/>
              <w:rPr>
                <w:sz w:val="18"/>
                <w:szCs w:val="18"/>
                <w:lang w:val="en-GB"/>
              </w:rPr>
            </w:pPr>
            <w:r w:rsidRPr="006B2066">
              <w:rPr>
                <w:sz w:val="18"/>
                <w:szCs w:val="18"/>
                <w:lang w:val="en-GB"/>
              </w:rPr>
              <w:t>.936</w:t>
            </w:r>
          </w:p>
        </w:tc>
        <w:tc>
          <w:tcPr>
            <w:tcW w:w="1554" w:type="dxa"/>
            <w:shd w:val="clear" w:color="auto" w:fill="auto"/>
          </w:tcPr>
          <w:p w14:paraId="1599DA55" w14:textId="77777777" w:rsidR="004535BE" w:rsidRPr="006B2066" w:rsidRDefault="004535BE" w:rsidP="004535BE">
            <w:pPr>
              <w:spacing w:after="0" w:line="240" w:lineRule="auto"/>
              <w:jc w:val="center"/>
              <w:rPr>
                <w:sz w:val="18"/>
                <w:szCs w:val="18"/>
                <w:lang w:val="en-GB"/>
              </w:rPr>
            </w:pPr>
            <w:r w:rsidRPr="006B2066">
              <w:rPr>
                <w:sz w:val="18"/>
                <w:szCs w:val="18"/>
                <w:lang w:val="en-GB"/>
              </w:rPr>
              <w:t>0.03 (-0.90 – 0.96)</w:t>
            </w:r>
          </w:p>
        </w:tc>
        <w:tc>
          <w:tcPr>
            <w:tcW w:w="572" w:type="dxa"/>
            <w:shd w:val="clear" w:color="auto" w:fill="auto"/>
          </w:tcPr>
          <w:p w14:paraId="4A5998EA" w14:textId="77777777" w:rsidR="004535BE" w:rsidRPr="006B2066" w:rsidRDefault="004535BE" w:rsidP="004535BE">
            <w:pPr>
              <w:spacing w:after="0" w:line="240" w:lineRule="auto"/>
              <w:jc w:val="center"/>
              <w:rPr>
                <w:sz w:val="18"/>
                <w:szCs w:val="18"/>
                <w:lang w:val="en-GB"/>
              </w:rPr>
            </w:pPr>
            <w:r w:rsidRPr="006B2066">
              <w:rPr>
                <w:sz w:val="18"/>
                <w:szCs w:val="18"/>
                <w:lang w:val="en-GB"/>
              </w:rPr>
              <w:t>.950</w:t>
            </w:r>
          </w:p>
        </w:tc>
      </w:tr>
      <w:tr w:rsidR="004535BE" w:rsidRPr="006B2066" w14:paraId="29D53F6B" w14:textId="77777777" w:rsidTr="004535BE">
        <w:tc>
          <w:tcPr>
            <w:tcW w:w="1418" w:type="dxa"/>
            <w:shd w:val="clear" w:color="auto" w:fill="auto"/>
          </w:tcPr>
          <w:p w14:paraId="054F171A"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463605D4"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-0.27 (-0.91 -0.37)</w:t>
            </w:r>
          </w:p>
        </w:tc>
        <w:tc>
          <w:tcPr>
            <w:tcW w:w="572" w:type="dxa"/>
            <w:shd w:val="clear" w:color="auto" w:fill="auto"/>
          </w:tcPr>
          <w:p w14:paraId="218A7780" w14:textId="77777777" w:rsidR="004535BE" w:rsidRPr="006B2066" w:rsidRDefault="004535BE" w:rsidP="004535BE">
            <w:pPr>
              <w:spacing w:after="0" w:line="240" w:lineRule="auto"/>
              <w:jc w:val="center"/>
              <w:rPr>
                <w:sz w:val="18"/>
                <w:szCs w:val="18"/>
                <w:lang w:val="en-GB"/>
              </w:rPr>
            </w:pPr>
            <w:r w:rsidRPr="006B2066">
              <w:rPr>
                <w:sz w:val="18"/>
                <w:szCs w:val="18"/>
                <w:lang w:val="en-GB"/>
              </w:rPr>
              <w:t>.408</w:t>
            </w:r>
          </w:p>
        </w:tc>
        <w:tc>
          <w:tcPr>
            <w:tcW w:w="1554" w:type="dxa"/>
            <w:shd w:val="clear" w:color="auto" w:fill="auto"/>
          </w:tcPr>
          <w:p w14:paraId="5817290A" w14:textId="77777777" w:rsidR="004535BE" w:rsidRPr="006B2066" w:rsidRDefault="004535BE" w:rsidP="004535BE">
            <w:pPr>
              <w:spacing w:after="0" w:line="240" w:lineRule="auto"/>
              <w:jc w:val="center"/>
              <w:rPr>
                <w:sz w:val="18"/>
                <w:szCs w:val="18"/>
                <w:lang w:val="en-GB"/>
              </w:rPr>
            </w:pPr>
            <w:r w:rsidRPr="006B2066">
              <w:rPr>
                <w:sz w:val="18"/>
                <w:szCs w:val="18"/>
                <w:lang w:val="en-GB"/>
              </w:rPr>
              <w:t>0.37 (-0.46 – 1.21)</w:t>
            </w:r>
          </w:p>
        </w:tc>
        <w:tc>
          <w:tcPr>
            <w:tcW w:w="572" w:type="dxa"/>
            <w:shd w:val="clear" w:color="auto" w:fill="auto"/>
          </w:tcPr>
          <w:p w14:paraId="0B8E3FAD" w14:textId="77777777" w:rsidR="004535BE" w:rsidRPr="006B2066" w:rsidRDefault="004535BE" w:rsidP="004535BE">
            <w:pPr>
              <w:spacing w:after="0" w:line="240" w:lineRule="auto"/>
              <w:jc w:val="center"/>
              <w:rPr>
                <w:sz w:val="18"/>
                <w:szCs w:val="18"/>
                <w:lang w:val="en-GB"/>
              </w:rPr>
            </w:pPr>
            <w:r w:rsidRPr="006B2066">
              <w:rPr>
                <w:sz w:val="18"/>
                <w:szCs w:val="18"/>
                <w:lang w:val="en-GB"/>
              </w:rPr>
              <w:t>.381</w:t>
            </w:r>
          </w:p>
        </w:tc>
        <w:tc>
          <w:tcPr>
            <w:tcW w:w="1555" w:type="dxa"/>
            <w:shd w:val="clear" w:color="auto" w:fill="auto"/>
          </w:tcPr>
          <w:p w14:paraId="6B2D778F"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-0.41 (-0.92 – 0.10)</w:t>
            </w:r>
          </w:p>
        </w:tc>
        <w:tc>
          <w:tcPr>
            <w:tcW w:w="572" w:type="dxa"/>
            <w:shd w:val="clear" w:color="auto" w:fill="auto"/>
          </w:tcPr>
          <w:p w14:paraId="4A508D21" w14:textId="77777777" w:rsidR="004535BE" w:rsidRPr="006B2066" w:rsidRDefault="004535BE" w:rsidP="004535BE">
            <w:pPr>
              <w:spacing w:after="0" w:line="240" w:lineRule="auto"/>
              <w:jc w:val="center"/>
              <w:rPr>
                <w:sz w:val="18"/>
                <w:szCs w:val="18"/>
                <w:lang w:val="en-GB"/>
              </w:rPr>
            </w:pPr>
            <w:r w:rsidRPr="006B2066">
              <w:rPr>
                <w:sz w:val="18"/>
                <w:szCs w:val="18"/>
                <w:lang w:val="en-GB"/>
              </w:rPr>
              <w:t>.112</w:t>
            </w:r>
          </w:p>
        </w:tc>
        <w:tc>
          <w:tcPr>
            <w:tcW w:w="1554" w:type="dxa"/>
            <w:shd w:val="clear" w:color="auto" w:fill="auto"/>
          </w:tcPr>
          <w:p w14:paraId="0F42FF49"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-0.13 (-.106 – 0.80)</w:t>
            </w:r>
          </w:p>
        </w:tc>
        <w:tc>
          <w:tcPr>
            <w:tcW w:w="572" w:type="dxa"/>
            <w:shd w:val="clear" w:color="auto" w:fill="auto"/>
          </w:tcPr>
          <w:p w14:paraId="18485443" w14:textId="77777777" w:rsidR="004535BE" w:rsidRPr="006B2066" w:rsidRDefault="004535BE" w:rsidP="004535BE">
            <w:pPr>
              <w:spacing w:after="0" w:line="240" w:lineRule="auto"/>
              <w:jc w:val="center"/>
              <w:rPr>
                <w:sz w:val="18"/>
                <w:szCs w:val="18"/>
                <w:lang w:val="en-GB"/>
              </w:rPr>
            </w:pPr>
            <w:r w:rsidRPr="006B2066">
              <w:rPr>
                <w:sz w:val="18"/>
                <w:szCs w:val="18"/>
                <w:lang w:val="en-GB"/>
              </w:rPr>
              <w:t>.782</w:t>
            </w:r>
          </w:p>
        </w:tc>
      </w:tr>
      <w:tr w:rsidR="004535BE" w:rsidRPr="006B2066" w14:paraId="58F210A7" w14:textId="77777777" w:rsidTr="004535BE">
        <w:trPr>
          <w:trHeight w:val="407"/>
        </w:trPr>
        <w:tc>
          <w:tcPr>
            <w:tcW w:w="1418" w:type="dxa"/>
            <w:tcBorders>
              <w:bottom w:val="single" w:sz="4" w:space="0" w:color="auto"/>
            </w:tcBorders>
            <w:shd w:val="clear" w:color="auto" w:fill="auto"/>
          </w:tcPr>
          <w:p w14:paraId="74EEC4BC"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06FE4A79" w14:textId="77777777" w:rsidR="004535BE" w:rsidRPr="006B2066" w:rsidRDefault="004535BE" w:rsidP="004535BE">
            <w:pPr>
              <w:spacing w:after="0" w:line="240" w:lineRule="auto"/>
              <w:jc w:val="center"/>
              <w:rPr>
                <w:sz w:val="18"/>
                <w:szCs w:val="18"/>
                <w:lang w:val="en-GB"/>
              </w:rPr>
            </w:pPr>
            <w:r w:rsidRPr="006B2066">
              <w:rPr>
                <w:sz w:val="18"/>
                <w:szCs w:val="18"/>
                <w:lang w:val="en-GB"/>
              </w:rPr>
              <w:t>0.36 (0.02 – 0.70)</w:t>
            </w:r>
          </w:p>
        </w:tc>
        <w:tc>
          <w:tcPr>
            <w:tcW w:w="572" w:type="dxa"/>
            <w:tcBorders>
              <w:bottom w:val="single" w:sz="4" w:space="0" w:color="auto"/>
            </w:tcBorders>
            <w:shd w:val="clear" w:color="auto" w:fill="auto"/>
          </w:tcPr>
          <w:p w14:paraId="647BC644" w14:textId="77777777" w:rsidR="004535BE" w:rsidRPr="006B2066" w:rsidRDefault="004535BE" w:rsidP="004535BE">
            <w:pPr>
              <w:spacing w:after="0" w:line="240" w:lineRule="auto"/>
              <w:jc w:val="center"/>
              <w:rPr>
                <w:sz w:val="18"/>
                <w:szCs w:val="18"/>
                <w:lang w:val="en-GB"/>
              </w:rPr>
            </w:pPr>
            <w:r w:rsidRPr="006B2066">
              <w:rPr>
                <w:sz w:val="18"/>
                <w:szCs w:val="18"/>
                <w:lang w:val="en-GB"/>
              </w:rPr>
              <w:t>0.37</w:t>
            </w:r>
          </w:p>
        </w:tc>
        <w:tc>
          <w:tcPr>
            <w:tcW w:w="1554" w:type="dxa"/>
            <w:tcBorders>
              <w:bottom w:val="single" w:sz="4" w:space="0" w:color="auto"/>
            </w:tcBorders>
            <w:shd w:val="clear" w:color="auto" w:fill="auto"/>
          </w:tcPr>
          <w:p w14:paraId="7B721563" w14:textId="77777777" w:rsidR="004535BE" w:rsidRPr="006B2066" w:rsidRDefault="004535BE" w:rsidP="004535BE">
            <w:pPr>
              <w:spacing w:after="0" w:line="240" w:lineRule="auto"/>
              <w:jc w:val="center"/>
              <w:rPr>
                <w:sz w:val="18"/>
                <w:szCs w:val="18"/>
                <w:lang w:val="en-GB"/>
              </w:rPr>
            </w:pPr>
            <w:r w:rsidRPr="006B2066">
              <w:rPr>
                <w:sz w:val="18"/>
                <w:szCs w:val="18"/>
                <w:lang w:val="en-GB"/>
              </w:rPr>
              <w:t>0.23 (-0.13 – 0.59)</w:t>
            </w:r>
          </w:p>
        </w:tc>
        <w:tc>
          <w:tcPr>
            <w:tcW w:w="572" w:type="dxa"/>
            <w:tcBorders>
              <w:bottom w:val="single" w:sz="4" w:space="0" w:color="auto"/>
            </w:tcBorders>
            <w:shd w:val="clear" w:color="auto" w:fill="auto"/>
          </w:tcPr>
          <w:p w14:paraId="62AB6C60" w14:textId="77777777" w:rsidR="004535BE" w:rsidRPr="006B2066" w:rsidRDefault="004535BE" w:rsidP="004535BE">
            <w:pPr>
              <w:spacing w:after="0" w:line="240" w:lineRule="auto"/>
              <w:jc w:val="center"/>
              <w:rPr>
                <w:sz w:val="18"/>
                <w:szCs w:val="18"/>
                <w:lang w:val="en-GB"/>
              </w:rPr>
            </w:pPr>
            <w:r w:rsidRPr="006B2066">
              <w:rPr>
                <w:sz w:val="18"/>
                <w:szCs w:val="18"/>
                <w:lang w:val="en-GB"/>
              </w:rPr>
              <w:t>.213</w:t>
            </w:r>
          </w:p>
        </w:tc>
        <w:tc>
          <w:tcPr>
            <w:tcW w:w="1555" w:type="dxa"/>
            <w:tcBorders>
              <w:bottom w:val="single" w:sz="4" w:space="0" w:color="auto"/>
            </w:tcBorders>
            <w:shd w:val="clear" w:color="auto" w:fill="auto"/>
          </w:tcPr>
          <w:p w14:paraId="656990FD" w14:textId="77777777" w:rsidR="004535BE" w:rsidRPr="006B2066" w:rsidRDefault="004535BE" w:rsidP="004535BE">
            <w:pPr>
              <w:spacing w:after="0" w:line="240" w:lineRule="auto"/>
              <w:jc w:val="center"/>
              <w:rPr>
                <w:sz w:val="18"/>
                <w:szCs w:val="18"/>
                <w:lang w:val="en-GB"/>
              </w:rPr>
            </w:pPr>
            <w:r w:rsidRPr="006B2066">
              <w:rPr>
                <w:sz w:val="18"/>
                <w:szCs w:val="18"/>
                <w:lang w:val="en-GB"/>
              </w:rPr>
              <w:t>0.43 (0.11 – 0.75)</w:t>
            </w:r>
          </w:p>
        </w:tc>
        <w:tc>
          <w:tcPr>
            <w:tcW w:w="572" w:type="dxa"/>
            <w:tcBorders>
              <w:bottom w:val="single" w:sz="4" w:space="0" w:color="auto"/>
            </w:tcBorders>
            <w:shd w:val="clear" w:color="auto" w:fill="auto"/>
          </w:tcPr>
          <w:p w14:paraId="1DEC2C41" w14:textId="77777777" w:rsidR="004535BE" w:rsidRPr="006B2066" w:rsidRDefault="004535BE" w:rsidP="004535BE">
            <w:pPr>
              <w:spacing w:after="0" w:line="240" w:lineRule="auto"/>
              <w:jc w:val="center"/>
              <w:rPr>
                <w:sz w:val="18"/>
                <w:szCs w:val="18"/>
                <w:lang w:val="en-GB"/>
              </w:rPr>
            </w:pPr>
            <w:r w:rsidRPr="006B2066">
              <w:rPr>
                <w:sz w:val="18"/>
                <w:szCs w:val="18"/>
                <w:lang w:val="en-GB"/>
              </w:rPr>
              <w:t>.008</w:t>
            </w:r>
          </w:p>
        </w:tc>
        <w:tc>
          <w:tcPr>
            <w:tcW w:w="1554" w:type="dxa"/>
            <w:tcBorders>
              <w:bottom w:val="single" w:sz="4" w:space="0" w:color="auto"/>
            </w:tcBorders>
            <w:shd w:val="clear" w:color="auto" w:fill="auto"/>
          </w:tcPr>
          <w:p w14:paraId="086A7423" w14:textId="77777777" w:rsidR="004535BE" w:rsidRPr="006B2066" w:rsidRDefault="004535BE" w:rsidP="004535BE">
            <w:pPr>
              <w:spacing w:after="0" w:line="240" w:lineRule="auto"/>
              <w:jc w:val="center"/>
              <w:rPr>
                <w:sz w:val="18"/>
                <w:szCs w:val="18"/>
                <w:lang w:val="en-GB"/>
              </w:rPr>
            </w:pPr>
            <w:r w:rsidRPr="006B2066">
              <w:rPr>
                <w:sz w:val="18"/>
                <w:szCs w:val="18"/>
                <w:lang w:val="en-GB"/>
              </w:rPr>
              <w:t>0.16 (-0.23 – 0.56)</w:t>
            </w:r>
          </w:p>
        </w:tc>
        <w:tc>
          <w:tcPr>
            <w:tcW w:w="572" w:type="dxa"/>
            <w:tcBorders>
              <w:bottom w:val="single" w:sz="4" w:space="0" w:color="auto"/>
            </w:tcBorders>
            <w:shd w:val="clear" w:color="auto" w:fill="auto"/>
          </w:tcPr>
          <w:p w14:paraId="76F610DE" w14:textId="77777777" w:rsidR="004535BE" w:rsidRPr="006B2066" w:rsidRDefault="004535BE" w:rsidP="004535BE">
            <w:pPr>
              <w:spacing w:after="0" w:line="240" w:lineRule="auto"/>
              <w:jc w:val="center"/>
              <w:rPr>
                <w:sz w:val="18"/>
                <w:szCs w:val="18"/>
                <w:lang w:val="en-GB"/>
              </w:rPr>
            </w:pPr>
            <w:r w:rsidRPr="006B2066">
              <w:rPr>
                <w:sz w:val="18"/>
                <w:szCs w:val="18"/>
                <w:lang w:val="en-GB"/>
              </w:rPr>
              <w:t>.426</w:t>
            </w:r>
          </w:p>
        </w:tc>
      </w:tr>
      <w:tr w:rsidR="004535BE" w:rsidRPr="007D137A" w14:paraId="2CB83E37" w14:textId="77777777" w:rsidTr="004535BE">
        <w:trPr>
          <w:trHeight w:val="76"/>
        </w:trPr>
        <w:tc>
          <w:tcPr>
            <w:tcW w:w="1418" w:type="dxa"/>
            <w:tcBorders>
              <w:top w:val="single" w:sz="4" w:space="0" w:color="auto"/>
              <w:bottom w:val="single" w:sz="4" w:space="0" w:color="auto"/>
            </w:tcBorders>
            <w:shd w:val="clear" w:color="auto" w:fill="auto"/>
          </w:tcPr>
          <w:p w14:paraId="5975C82F" w14:textId="77777777" w:rsidR="004535BE" w:rsidRPr="006B2066" w:rsidRDefault="004535BE" w:rsidP="004535BE">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168D9409" w14:textId="77777777" w:rsidR="004535BE" w:rsidRPr="006B2066" w:rsidRDefault="004535BE" w:rsidP="004535BE">
            <w:pPr>
              <w:spacing w:after="0" w:line="240" w:lineRule="auto"/>
              <w:jc w:val="center"/>
              <w:rPr>
                <w:b/>
                <w:sz w:val="18"/>
                <w:szCs w:val="18"/>
                <w:lang w:val="en-GB"/>
              </w:rPr>
            </w:pPr>
            <w:r w:rsidRPr="006B2066">
              <w:rPr>
                <w:b/>
                <w:sz w:val="18"/>
                <w:szCs w:val="18"/>
                <w:lang w:val="en-GB"/>
              </w:rPr>
              <w:t>Anxiety (CAARMS)</w:t>
            </w:r>
          </w:p>
        </w:tc>
        <w:tc>
          <w:tcPr>
            <w:tcW w:w="4253" w:type="dxa"/>
            <w:gridSpan w:val="4"/>
            <w:tcBorders>
              <w:top w:val="single" w:sz="4" w:space="0" w:color="auto"/>
              <w:bottom w:val="single" w:sz="4" w:space="0" w:color="auto"/>
            </w:tcBorders>
            <w:shd w:val="clear" w:color="auto" w:fill="auto"/>
          </w:tcPr>
          <w:p w14:paraId="5074D265" w14:textId="77777777" w:rsidR="004535BE" w:rsidRPr="006B2066" w:rsidRDefault="004535BE" w:rsidP="004535BE">
            <w:pPr>
              <w:spacing w:after="0" w:line="240" w:lineRule="auto"/>
              <w:jc w:val="center"/>
              <w:rPr>
                <w:b/>
                <w:sz w:val="18"/>
                <w:szCs w:val="18"/>
                <w:lang w:val="en-GB"/>
              </w:rPr>
            </w:pPr>
            <w:r w:rsidRPr="006B2066">
              <w:rPr>
                <w:b/>
                <w:sz w:val="18"/>
                <w:szCs w:val="18"/>
                <w:lang w:val="en-GB"/>
              </w:rPr>
              <w:t>Tolerance to normal stress (CAARMS)</w:t>
            </w:r>
          </w:p>
        </w:tc>
      </w:tr>
      <w:tr w:rsidR="004535BE" w:rsidRPr="006B2066" w14:paraId="580F8446" w14:textId="77777777" w:rsidTr="004535BE">
        <w:tc>
          <w:tcPr>
            <w:tcW w:w="1418" w:type="dxa"/>
            <w:tcBorders>
              <w:top w:val="single" w:sz="4" w:space="0" w:color="auto"/>
            </w:tcBorders>
            <w:shd w:val="clear" w:color="auto" w:fill="auto"/>
          </w:tcPr>
          <w:p w14:paraId="33378F6F" w14:textId="77777777" w:rsidR="004535BE" w:rsidRPr="006B2066" w:rsidRDefault="004535BE" w:rsidP="004535BE">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75866BCA"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=39)</w:t>
            </w:r>
          </w:p>
        </w:tc>
        <w:tc>
          <w:tcPr>
            <w:tcW w:w="2126" w:type="dxa"/>
            <w:gridSpan w:val="2"/>
            <w:tcBorders>
              <w:top w:val="single" w:sz="4" w:space="0" w:color="auto"/>
              <w:bottom w:val="single" w:sz="4" w:space="0" w:color="auto"/>
            </w:tcBorders>
            <w:shd w:val="clear" w:color="auto" w:fill="auto"/>
          </w:tcPr>
          <w:p w14:paraId="40E215C0" w14:textId="4DD98504"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w:t>
            </w:r>
            <w:r w:rsidR="00CE7B4F">
              <w:rPr>
                <w:sz w:val="18"/>
                <w:szCs w:val="18"/>
                <w:lang w:val="en-GB"/>
              </w:rPr>
              <w:t>30</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3C6939D9" w14:textId="77777777" w:rsidR="004535BE" w:rsidRPr="006B2066" w:rsidRDefault="004535BE" w:rsidP="004535BE">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=39)</w:t>
            </w:r>
          </w:p>
        </w:tc>
        <w:tc>
          <w:tcPr>
            <w:tcW w:w="2126" w:type="dxa"/>
            <w:gridSpan w:val="2"/>
            <w:tcBorders>
              <w:top w:val="single" w:sz="4" w:space="0" w:color="auto"/>
              <w:bottom w:val="single" w:sz="4" w:space="0" w:color="auto"/>
            </w:tcBorders>
            <w:shd w:val="clear" w:color="auto" w:fill="auto"/>
          </w:tcPr>
          <w:p w14:paraId="2BDCFE2B" w14:textId="01ABEC9F" w:rsidR="004535BE" w:rsidRPr="006B2066" w:rsidRDefault="004535BE" w:rsidP="004535BE">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w:t>
            </w:r>
            <w:r w:rsidR="00CE7B4F">
              <w:rPr>
                <w:sz w:val="18"/>
                <w:szCs w:val="18"/>
                <w:lang w:val="en-GB"/>
              </w:rPr>
              <w:t>30</w:t>
            </w:r>
            <w:r w:rsidRPr="006B2066">
              <w:rPr>
                <w:sz w:val="18"/>
                <w:szCs w:val="18"/>
                <w:lang w:val="en-GB"/>
              </w:rPr>
              <w:t>)</w:t>
            </w:r>
          </w:p>
        </w:tc>
      </w:tr>
      <w:tr w:rsidR="004535BE" w:rsidRPr="006B2066" w14:paraId="06DBC528" w14:textId="77777777" w:rsidTr="004535BE">
        <w:tc>
          <w:tcPr>
            <w:tcW w:w="1418" w:type="dxa"/>
            <w:tcBorders>
              <w:bottom w:val="single" w:sz="4" w:space="0" w:color="auto"/>
            </w:tcBorders>
            <w:shd w:val="clear" w:color="auto" w:fill="auto"/>
          </w:tcPr>
          <w:p w14:paraId="6652444C" w14:textId="77777777" w:rsidR="004535BE" w:rsidRPr="006B2066" w:rsidRDefault="004535BE" w:rsidP="004535BE">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7D1313C3"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FEA1F37"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33BC7917"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07E47B6"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67920195"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753A39E"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0EB8D339" w14:textId="77777777" w:rsidR="004535BE" w:rsidRPr="006B2066" w:rsidRDefault="004535BE" w:rsidP="004535BE">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38BD79E" w14:textId="77777777" w:rsidR="004535BE" w:rsidRPr="006B2066" w:rsidRDefault="004535BE" w:rsidP="004535BE">
            <w:pPr>
              <w:spacing w:after="0" w:line="240" w:lineRule="auto"/>
              <w:jc w:val="center"/>
              <w:rPr>
                <w:sz w:val="18"/>
                <w:szCs w:val="18"/>
                <w:lang w:val="en-GB"/>
              </w:rPr>
            </w:pPr>
            <w:r w:rsidRPr="006B2066">
              <w:rPr>
                <w:i/>
                <w:sz w:val="18"/>
                <w:szCs w:val="18"/>
                <w:lang w:val="en-GB"/>
              </w:rPr>
              <w:t>P</w:t>
            </w:r>
          </w:p>
        </w:tc>
      </w:tr>
      <w:tr w:rsidR="004535BE" w:rsidRPr="007D137A" w14:paraId="57BDB8D1" w14:textId="77777777" w:rsidTr="004535BE">
        <w:trPr>
          <w:trHeight w:val="54"/>
        </w:trPr>
        <w:tc>
          <w:tcPr>
            <w:tcW w:w="9923" w:type="dxa"/>
            <w:gridSpan w:val="9"/>
            <w:tcBorders>
              <w:top w:val="single" w:sz="4" w:space="0" w:color="auto"/>
            </w:tcBorders>
            <w:shd w:val="clear" w:color="auto" w:fill="auto"/>
          </w:tcPr>
          <w:p w14:paraId="38275391" w14:textId="77777777" w:rsidR="004535BE" w:rsidRPr="006B2066" w:rsidRDefault="004535BE" w:rsidP="004535BE">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4535BE" w:rsidRPr="006B2066" w14:paraId="219DDBB4" w14:textId="77777777" w:rsidTr="004535BE">
        <w:tc>
          <w:tcPr>
            <w:tcW w:w="1418" w:type="dxa"/>
            <w:shd w:val="clear" w:color="auto" w:fill="auto"/>
          </w:tcPr>
          <w:p w14:paraId="24680D48"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46D25773"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-0.19 (-0.63 – 0.25)</w:t>
            </w:r>
          </w:p>
        </w:tc>
        <w:tc>
          <w:tcPr>
            <w:tcW w:w="572" w:type="dxa"/>
            <w:shd w:val="clear" w:color="auto" w:fill="auto"/>
          </w:tcPr>
          <w:p w14:paraId="0E71BDE2" w14:textId="77777777" w:rsidR="004535BE" w:rsidRPr="006B2066" w:rsidRDefault="004535BE" w:rsidP="004535BE">
            <w:pPr>
              <w:spacing w:after="0" w:line="240" w:lineRule="auto"/>
              <w:jc w:val="center"/>
              <w:rPr>
                <w:sz w:val="18"/>
                <w:szCs w:val="18"/>
                <w:lang w:val="en-GB"/>
              </w:rPr>
            </w:pPr>
            <w:r w:rsidRPr="006B2066">
              <w:rPr>
                <w:sz w:val="18"/>
                <w:szCs w:val="18"/>
                <w:lang w:val="en-GB"/>
              </w:rPr>
              <w:t>.389</w:t>
            </w:r>
          </w:p>
        </w:tc>
        <w:tc>
          <w:tcPr>
            <w:tcW w:w="1554" w:type="dxa"/>
            <w:shd w:val="clear" w:color="auto" w:fill="auto"/>
          </w:tcPr>
          <w:p w14:paraId="3C8E382E"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-0.29 (-1.14 – 0.56)</w:t>
            </w:r>
          </w:p>
        </w:tc>
        <w:tc>
          <w:tcPr>
            <w:tcW w:w="572" w:type="dxa"/>
            <w:shd w:val="clear" w:color="auto" w:fill="auto"/>
          </w:tcPr>
          <w:p w14:paraId="370E1594" w14:textId="77777777" w:rsidR="004535BE" w:rsidRPr="006B2066" w:rsidRDefault="004535BE" w:rsidP="004535BE">
            <w:pPr>
              <w:spacing w:after="0" w:line="240" w:lineRule="auto"/>
              <w:jc w:val="center"/>
              <w:rPr>
                <w:sz w:val="18"/>
                <w:szCs w:val="18"/>
                <w:lang w:val="en-GB"/>
              </w:rPr>
            </w:pPr>
            <w:r w:rsidRPr="006B2066">
              <w:rPr>
                <w:sz w:val="18"/>
                <w:szCs w:val="18"/>
                <w:lang w:val="en-GB"/>
              </w:rPr>
              <w:t>.499</w:t>
            </w:r>
          </w:p>
        </w:tc>
        <w:tc>
          <w:tcPr>
            <w:tcW w:w="1555" w:type="dxa"/>
            <w:shd w:val="clear" w:color="auto" w:fill="auto"/>
          </w:tcPr>
          <w:p w14:paraId="325E9294"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-0.15 (-0.68 – 0.38)</w:t>
            </w:r>
          </w:p>
        </w:tc>
        <w:tc>
          <w:tcPr>
            <w:tcW w:w="572" w:type="dxa"/>
            <w:shd w:val="clear" w:color="auto" w:fill="auto"/>
          </w:tcPr>
          <w:p w14:paraId="7129FA00" w14:textId="77777777" w:rsidR="004535BE" w:rsidRPr="006B2066" w:rsidRDefault="004535BE" w:rsidP="004535BE">
            <w:pPr>
              <w:spacing w:after="0" w:line="240" w:lineRule="auto"/>
              <w:jc w:val="center"/>
              <w:rPr>
                <w:sz w:val="18"/>
                <w:szCs w:val="18"/>
                <w:lang w:val="en-GB"/>
              </w:rPr>
            </w:pPr>
            <w:r w:rsidRPr="006B2066">
              <w:rPr>
                <w:sz w:val="18"/>
                <w:szCs w:val="18"/>
                <w:lang w:val="en-GB"/>
              </w:rPr>
              <w:t>.576</w:t>
            </w:r>
          </w:p>
        </w:tc>
        <w:tc>
          <w:tcPr>
            <w:tcW w:w="1554" w:type="dxa"/>
            <w:shd w:val="clear" w:color="auto" w:fill="auto"/>
          </w:tcPr>
          <w:p w14:paraId="7268C1B7" w14:textId="77777777" w:rsidR="004535BE" w:rsidRPr="006B2066" w:rsidRDefault="004535BE" w:rsidP="004535BE">
            <w:pPr>
              <w:spacing w:after="0" w:line="240" w:lineRule="auto"/>
              <w:ind w:left="-104" w:right="-111"/>
              <w:jc w:val="center"/>
              <w:rPr>
                <w:sz w:val="18"/>
                <w:szCs w:val="18"/>
                <w:lang w:val="en-GB"/>
              </w:rPr>
            </w:pPr>
            <w:r w:rsidRPr="006B2066">
              <w:rPr>
                <w:sz w:val="18"/>
                <w:szCs w:val="18"/>
                <w:lang w:val="en-GB"/>
              </w:rPr>
              <w:t>-0.11 (-0.83 – 0.61)</w:t>
            </w:r>
          </w:p>
        </w:tc>
        <w:tc>
          <w:tcPr>
            <w:tcW w:w="572" w:type="dxa"/>
            <w:shd w:val="clear" w:color="auto" w:fill="auto"/>
          </w:tcPr>
          <w:p w14:paraId="37DC8317" w14:textId="77777777" w:rsidR="004535BE" w:rsidRPr="006B2066" w:rsidRDefault="004535BE" w:rsidP="004535BE">
            <w:pPr>
              <w:spacing w:after="0" w:line="240" w:lineRule="auto"/>
              <w:jc w:val="center"/>
              <w:rPr>
                <w:sz w:val="18"/>
                <w:szCs w:val="18"/>
                <w:lang w:val="en-GB"/>
              </w:rPr>
            </w:pPr>
            <w:r w:rsidRPr="006B2066">
              <w:rPr>
                <w:sz w:val="18"/>
                <w:szCs w:val="18"/>
                <w:lang w:val="en-GB"/>
              </w:rPr>
              <w:t>.767</w:t>
            </w:r>
          </w:p>
        </w:tc>
      </w:tr>
      <w:tr w:rsidR="004535BE" w:rsidRPr="006B2066" w14:paraId="58AF2BBB" w14:textId="77777777" w:rsidTr="004535BE">
        <w:tc>
          <w:tcPr>
            <w:tcW w:w="1418" w:type="dxa"/>
            <w:shd w:val="clear" w:color="auto" w:fill="auto"/>
          </w:tcPr>
          <w:p w14:paraId="400253C5"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34547C11"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-0.38 (-0.82 – 0.07)</w:t>
            </w:r>
          </w:p>
        </w:tc>
        <w:tc>
          <w:tcPr>
            <w:tcW w:w="572" w:type="dxa"/>
            <w:shd w:val="clear" w:color="auto" w:fill="auto"/>
          </w:tcPr>
          <w:p w14:paraId="2828674D" w14:textId="77777777" w:rsidR="004535BE" w:rsidRPr="006B2066" w:rsidRDefault="004535BE" w:rsidP="004535BE">
            <w:pPr>
              <w:spacing w:after="0" w:line="240" w:lineRule="auto"/>
              <w:jc w:val="center"/>
              <w:rPr>
                <w:sz w:val="18"/>
                <w:szCs w:val="18"/>
                <w:lang w:val="en-GB"/>
              </w:rPr>
            </w:pPr>
            <w:r w:rsidRPr="006B2066">
              <w:rPr>
                <w:sz w:val="18"/>
                <w:szCs w:val="18"/>
                <w:lang w:val="en-GB"/>
              </w:rPr>
              <w:t>.099</w:t>
            </w:r>
          </w:p>
        </w:tc>
        <w:tc>
          <w:tcPr>
            <w:tcW w:w="1554" w:type="dxa"/>
            <w:shd w:val="clear" w:color="auto" w:fill="auto"/>
          </w:tcPr>
          <w:p w14:paraId="310FC79F"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-0.20 (-1.15 – 0.74)</w:t>
            </w:r>
          </w:p>
        </w:tc>
        <w:tc>
          <w:tcPr>
            <w:tcW w:w="572" w:type="dxa"/>
            <w:shd w:val="clear" w:color="auto" w:fill="auto"/>
          </w:tcPr>
          <w:p w14:paraId="4569DFA6" w14:textId="77777777" w:rsidR="004535BE" w:rsidRPr="006B2066" w:rsidRDefault="004535BE" w:rsidP="004535BE">
            <w:pPr>
              <w:spacing w:after="0" w:line="240" w:lineRule="auto"/>
              <w:jc w:val="center"/>
              <w:rPr>
                <w:sz w:val="18"/>
                <w:szCs w:val="18"/>
                <w:lang w:val="en-GB"/>
              </w:rPr>
            </w:pPr>
            <w:r w:rsidRPr="006B2066">
              <w:rPr>
                <w:sz w:val="18"/>
                <w:szCs w:val="18"/>
                <w:lang w:val="en-GB"/>
              </w:rPr>
              <w:t>.670</w:t>
            </w:r>
          </w:p>
        </w:tc>
        <w:tc>
          <w:tcPr>
            <w:tcW w:w="1555" w:type="dxa"/>
            <w:shd w:val="clear" w:color="auto" w:fill="auto"/>
          </w:tcPr>
          <w:p w14:paraId="09B5C8B0"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-0.18 (-0.74 – 0.37)</w:t>
            </w:r>
          </w:p>
        </w:tc>
        <w:tc>
          <w:tcPr>
            <w:tcW w:w="572" w:type="dxa"/>
            <w:shd w:val="clear" w:color="auto" w:fill="auto"/>
          </w:tcPr>
          <w:p w14:paraId="1DE0B233" w14:textId="77777777" w:rsidR="004535BE" w:rsidRPr="006B2066" w:rsidRDefault="004535BE" w:rsidP="004535BE">
            <w:pPr>
              <w:spacing w:after="0" w:line="240" w:lineRule="auto"/>
              <w:jc w:val="center"/>
              <w:rPr>
                <w:sz w:val="18"/>
                <w:szCs w:val="18"/>
                <w:lang w:val="en-GB"/>
              </w:rPr>
            </w:pPr>
            <w:r w:rsidRPr="006B2066">
              <w:rPr>
                <w:sz w:val="18"/>
                <w:szCs w:val="18"/>
                <w:lang w:val="en-GB"/>
              </w:rPr>
              <w:t>.513</w:t>
            </w:r>
          </w:p>
        </w:tc>
        <w:tc>
          <w:tcPr>
            <w:tcW w:w="1554" w:type="dxa"/>
            <w:shd w:val="clear" w:color="auto" w:fill="auto"/>
          </w:tcPr>
          <w:p w14:paraId="50211316" w14:textId="77777777" w:rsidR="004535BE" w:rsidRPr="006B2066" w:rsidRDefault="004535BE" w:rsidP="004535BE">
            <w:pPr>
              <w:spacing w:after="0" w:line="240" w:lineRule="auto"/>
              <w:ind w:left="-109" w:right="-111"/>
              <w:jc w:val="center"/>
              <w:rPr>
                <w:sz w:val="18"/>
                <w:szCs w:val="18"/>
                <w:lang w:val="en-GB"/>
              </w:rPr>
            </w:pPr>
            <w:r w:rsidRPr="006B2066">
              <w:rPr>
                <w:sz w:val="18"/>
                <w:szCs w:val="18"/>
                <w:lang w:val="en-GB"/>
              </w:rPr>
              <w:t>-0.14 (-0.94 – 0.66)</w:t>
            </w:r>
          </w:p>
        </w:tc>
        <w:tc>
          <w:tcPr>
            <w:tcW w:w="572" w:type="dxa"/>
            <w:shd w:val="clear" w:color="auto" w:fill="auto"/>
          </w:tcPr>
          <w:p w14:paraId="1FE6148D" w14:textId="77777777" w:rsidR="004535BE" w:rsidRPr="006B2066" w:rsidRDefault="004535BE" w:rsidP="004535BE">
            <w:pPr>
              <w:spacing w:after="0" w:line="240" w:lineRule="auto"/>
              <w:jc w:val="center"/>
              <w:rPr>
                <w:sz w:val="18"/>
                <w:szCs w:val="18"/>
                <w:lang w:val="en-GB"/>
              </w:rPr>
            </w:pPr>
            <w:r w:rsidRPr="006B2066">
              <w:rPr>
                <w:sz w:val="18"/>
                <w:szCs w:val="18"/>
                <w:lang w:val="en-GB"/>
              </w:rPr>
              <w:t>.730</w:t>
            </w:r>
          </w:p>
        </w:tc>
      </w:tr>
      <w:tr w:rsidR="004535BE" w:rsidRPr="006B2066" w14:paraId="7520A4D0" w14:textId="77777777" w:rsidTr="004535BE">
        <w:trPr>
          <w:trHeight w:val="304"/>
        </w:trPr>
        <w:tc>
          <w:tcPr>
            <w:tcW w:w="1418" w:type="dxa"/>
            <w:shd w:val="clear" w:color="auto" w:fill="auto"/>
          </w:tcPr>
          <w:p w14:paraId="532D7BD9"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shd w:val="clear" w:color="auto" w:fill="auto"/>
          </w:tcPr>
          <w:p w14:paraId="12F528A6" w14:textId="77777777" w:rsidR="004535BE" w:rsidRPr="006B2066" w:rsidRDefault="004535BE" w:rsidP="004535BE">
            <w:pPr>
              <w:spacing w:after="0" w:line="240" w:lineRule="auto"/>
              <w:ind w:right="-111"/>
              <w:jc w:val="center"/>
              <w:rPr>
                <w:sz w:val="18"/>
                <w:szCs w:val="18"/>
                <w:lang w:val="en-GB"/>
              </w:rPr>
            </w:pPr>
            <w:r w:rsidRPr="006B2066">
              <w:rPr>
                <w:sz w:val="18"/>
                <w:szCs w:val="18"/>
                <w:lang w:val="en-GB"/>
              </w:rPr>
              <w:t>0.18 (-0.03 – 0.39)</w:t>
            </w:r>
          </w:p>
        </w:tc>
        <w:tc>
          <w:tcPr>
            <w:tcW w:w="572" w:type="dxa"/>
            <w:shd w:val="clear" w:color="auto" w:fill="auto"/>
          </w:tcPr>
          <w:p w14:paraId="62252299" w14:textId="77777777" w:rsidR="004535BE" w:rsidRPr="006B2066" w:rsidRDefault="004535BE" w:rsidP="004535BE">
            <w:pPr>
              <w:spacing w:after="0" w:line="240" w:lineRule="auto"/>
              <w:jc w:val="center"/>
              <w:rPr>
                <w:sz w:val="18"/>
                <w:szCs w:val="18"/>
                <w:lang w:val="en-GB"/>
              </w:rPr>
            </w:pPr>
            <w:r w:rsidRPr="006B2066">
              <w:rPr>
                <w:sz w:val="18"/>
                <w:szCs w:val="18"/>
                <w:lang w:val="en-GB"/>
              </w:rPr>
              <w:t>.087</w:t>
            </w:r>
          </w:p>
        </w:tc>
        <w:tc>
          <w:tcPr>
            <w:tcW w:w="1554" w:type="dxa"/>
            <w:shd w:val="clear" w:color="auto" w:fill="auto"/>
          </w:tcPr>
          <w:p w14:paraId="45AD2D8F"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-0.09 (-0.44 – 0.26)</w:t>
            </w:r>
          </w:p>
        </w:tc>
        <w:tc>
          <w:tcPr>
            <w:tcW w:w="572" w:type="dxa"/>
            <w:shd w:val="clear" w:color="auto" w:fill="auto"/>
          </w:tcPr>
          <w:p w14:paraId="1FB9A8F5" w14:textId="77777777" w:rsidR="004535BE" w:rsidRPr="006B2066" w:rsidRDefault="004535BE" w:rsidP="004535BE">
            <w:pPr>
              <w:spacing w:after="0" w:line="240" w:lineRule="auto"/>
              <w:jc w:val="center"/>
              <w:rPr>
                <w:sz w:val="18"/>
                <w:szCs w:val="18"/>
                <w:lang w:val="en-GB"/>
              </w:rPr>
            </w:pPr>
            <w:r w:rsidRPr="006B2066">
              <w:rPr>
                <w:sz w:val="18"/>
                <w:szCs w:val="18"/>
                <w:lang w:val="en-GB"/>
              </w:rPr>
              <w:t>.620</w:t>
            </w:r>
          </w:p>
        </w:tc>
        <w:tc>
          <w:tcPr>
            <w:tcW w:w="1555" w:type="dxa"/>
            <w:shd w:val="clear" w:color="auto" w:fill="auto"/>
          </w:tcPr>
          <w:p w14:paraId="309388F6" w14:textId="77777777" w:rsidR="004535BE" w:rsidRPr="006B2066" w:rsidRDefault="004535BE" w:rsidP="004535BE">
            <w:pPr>
              <w:spacing w:after="0" w:line="240" w:lineRule="auto"/>
              <w:jc w:val="center"/>
              <w:rPr>
                <w:sz w:val="18"/>
                <w:szCs w:val="18"/>
                <w:lang w:val="en-GB"/>
              </w:rPr>
            </w:pPr>
            <w:r w:rsidRPr="006B2066">
              <w:rPr>
                <w:sz w:val="18"/>
                <w:szCs w:val="18"/>
                <w:lang w:val="en-GB"/>
              </w:rPr>
              <w:t>0.03 (-0.18 – 0.25)</w:t>
            </w:r>
          </w:p>
        </w:tc>
        <w:tc>
          <w:tcPr>
            <w:tcW w:w="572" w:type="dxa"/>
            <w:shd w:val="clear" w:color="auto" w:fill="auto"/>
          </w:tcPr>
          <w:p w14:paraId="26FA038F" w14:textId="77777777" w:rsidR="004535BE" w:rsidRPr="006B2066" w:rsidRDefault="004535BE" w:rsidP="004535BE">
            <w:pPr>
              <w:spacing w:after="0" w:line="240" w:lineRule="auto"/>
              <w:jc w:val="center"/>
              <w:rPr>
                <w:sz w:val="18"/>
                <w:szCs w:val="18"/>
                <w:lang w:val="en-GB"/>
              </w:rPr>
            </w:pPr>
            <w:r w:rsidRPr="006B2066">
              <w:rPr>
                <w:sz w:val="18"/>
                <w:szCs w:val="18"/>
                <w:lang w:val="en-GB"/>
              </w:rPr>
              <w:t>.759</w:t>
            </w:r>
          </w:p>
        </w:tc>
        <w:tc>
          <w:tcPr>
            <w:tcW w:w="1554" w:type="dxa"/>
            <w:shd w:val="clear" w:color="auto" w:fill="auto"/>
          </w:tcPr>
          <w:p w14:paraId="606755A5"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0.03 (-0.26 – 0.33)</w:t>
            </w:r>
          </w:p>
        </w:tc>
        <w:tc>
          <w:tcPr>
            <w:tcW w:w="572" w:type="dxa"/>
            <w:shd w:val="clear" w:color="auto" w:fill="auto"/>
          </w:tcPr>
          <w:p w14:paraId="774D8CD4" w14:textId="77777777" w:rsidR="004535BE" w:rsidRPr="006B2066" w:rsidRDefault="004535BE" w:rsidP="004535BE">
            <w:pPr>
              <w:spacing w:after="0" w:line="240" w:lineRule="auto"/>
              <w:jc w:val="center"/>
              <w:rPr>
                <w:sz w:val="18"/>
                <w:szCs w:val="18"/>
                <w:lang w:val="en-GB"/>
              </w:rPr>
            </w:pPr>
            <w:r w:rsidRPr="006B2066">
              <w:rPr>
                <w:sz w:val="18"/>
                <w:szCs w:val="18"/>
                <w:lang w:val="en-GB"/>
              </w:rPr>
              <w:t>.830</w:t>
            </w:r>
          </w:p>
        </w:tc>
      </w:tr>
      <w:tr w:rsidR="004535BE" w:rsidRPr="007D137A" w14:paraId="7178348A" w14:textId="77777777" w:rsidTr="004535BE">
        <w:tc>
          <w:tcPr>
            <w:tcW w:w="9923" w:type="dxa"/>
            <w:gridSpan w:val="9"/>
            <w:shd w:val="clear" w:color="auto" w:fill="auto"/>
          </w:tcPr>
          <w:p w14:paraId="005FACE3" w14:textId="77777777" w:rsidR="004535BE" w:rsidRPr="006B2066" w:rsidRDefault="004535BE" w:rsidP="004535BE">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4535BE" w:rsidRPr="006B2066" w14:paraId="20E9CD1F" w14:textId="77777777" w:rsidTr="004535BE">
        <w:tc>
          <w:tcPr>
            <w:tcW w:w="1418" w:type="dxa"/>
            <w:shd w:val="clear" w:color="auto" w:fill="auto"/>
          </w:tcPr>
          <w:p w14:paraId="2B847531"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13909F9C"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-0.18 (-0.61 – 0.25)</w:t>
            </w:r>
          </w:p>
        </w:tc>
        <w:tc>
          <w:tcPr>
            <w:tcW w:w="572" w:type="dxa"/>
            <w:shd w:val="clear" w:color="auto" w:fill="auto"/>
          </w:tcPr>
          <w:p w14:paraId="2E47F01A" w14:textId="77777777" w:rsidR="004535BE" w:rsidRPr="006B2066" w:rsidRDefault="004535BE" w:rsidP="004535BE">
            <w:pPr>
              <w:spacing w:after="0" w:line="240" w:lineRule="auto"/>
              <w:jc w:val="center"/>
              <w:rPr>
                <w:sz w:val="18"/>
                <w:szCs w:val="18"/>
                <w:lang w:val="en-GB"/>
              </w:rPr>
            </w:pPr>
            <w:r w:rsidRPr="006B2066">
              <w:rPr>
                <w:sz w:val="18"/>
                <w:szCs w:val="18"/>
                <w:lang w:val="en-GB"/>
              </w:rPr>
              <w:t>.415</w:t>
            </w:r>
          </w:p>
        </w:tc>
        <w:tc>
          <w:tcPr>
            <w:tcW w:w="1554" w:type="dxa"/>
            <w:shd w:val="clear" w:color="auto" w:fill="auto"/>
          </w:tcPr>
          <w:p w14:paraId="18D2D36A"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-0.31 (-1.16 – 0.54)</w:t>
            </w:r>
          </w:p>
        </w:tc>
        <w:tc>
          <w:tcPr>
            <w:tcW w:w="572" w:type="dxa"/>
            <w:shd w:val="clear" w:color="auto" w:fill="auto"/>
          </w:tcPr>
          <w:p w14:paraId="6B05454C" w14:textId="77777777" w:rsidR="004535BE" w:rsidRPr="006B2066" w:rsidRDefault="004535BE" w:rsidP="004535BE">
            <w:pPr>
              <w:spacing w:after="0" w:line="240" w:lineRule="auto"/>
              <w:jc w:val="center"/>
              <w:rPr>
                <w:sz w:val="18"/>
                <w:szCs w:val="18"/>
                <w:lang w:val="en-GB"/>
              </w:rPr>
            </w:pPr>
            <w:r w:rsidRPr="006B2066">
              <w:rPr>
                <w:sz w:val="18"/>
                <w:szCs w:val="18"/>
                <w:lang w:val="en-GB"/>
              </w:rPr>
              <w:t>.472</w:t>
            </w:r>
          </w:p>
        </w:tc>
        <w:tc>
          <w:tcPr>
            <w:tcW w:w="1555" w:type="dxa"/>
            <w:shd w:val="clear" w:color="auto" w:fill="auto"/>
          </w:tcPr>
          <w:p w14:paraId="444072DD" w14:textId="77777777" w:rsidR="004535BE" w:rsidRPr="006B2066" w:rsidRDefault="004535BE" w:rsidP="004535BE">
            <w:pPr>
              <w:spacing w:after="0" w:line="240" w:lineRule="auto"/>
              <w:ind w:right="-106"/>
              <w:jc w:val="center"/>
              <w:rPr>
                <w:sz w:val="18"/>
                <w:szCs w:val="18"/>
                <w:lang w:val="en-GB"/>
              </w:rPr>
            </w:pPr>
            <w:r w:rsidRPr="006B2066">
              <w:rPr>
                <w:sz w:val="18"/>
                <w:szCs w:val="18"/>
                <w:lang w:val="en-GB"/>
              </w:rPr>
              <w:t>-0.18 (-0.70 – 0.35)</w:t>
            </w:r>
          </w:p>
        </w:tc>
        <w:tc>
          <w:tcPr>
            <w:tcW w:w="572" w:type="dxa"/>
            <w:shd w:val="clear" w:color="auto" w:fill="auto"/>
          </w:tcPr>
          <w:p w14:paraId="778364AB" w14:textId="77777777" w:rsidR="004535BE" w:rsidRPr="006B2066" w:rsidRDefault="004535BE" w:rsidP="004535BE">
            <w:pPr>
              <w:spacing w:after="0" w:line="240" w:lineRule="auto"/>
              <w:jc w:val="center"/>
              <w:rPr>
                <w:sz w:val="18"/>
                <w:szCs w:val="18"/>
                <w:lang w:val="en-GB"/>
              </w:rPr>
            </w:pPr>
            <w:r w:rsidRPr="006B2066">
              <w:rPr>
                <w:sz w:val="18"/>
                <w:szCs w:val="18"/>
                <w:lang w:val="en-GB"/>
              </w:rPr>
              <w:t>.509</w:t>
            </w:r>
          </w:p>
        </w:tc>
        <w:tc>
          <w:tcPr>
            <w:tcW w:w="1554" w:type="dxa"/>
            <w:shd w:val="clear" w:color="auto" w:fill="auto"/>
          </w:tcPr>
          <w:p w14:paraId="06B9F2E7" w14:textId="77777777" w:rsidR="004535BE" w:rsidRPr="006B2066" w:rsidRDefault="004535BE" w:rsidP="004535BE">
            <w:pPr>
              <w:spacing w:after="0" w:line="240" w:lineRule="auto"/>
              <w:ind w:left="-109" w:right="-111"/>
              <w:jc w:val="center"/>
              <w:rPr>
                <w:sz w:val="18"/>
                <w:szCs w:val="18"/>
                <w:lang w:val="en-GB"/>
              </w:rPr>
            </w:pPr>
            <w:r w:rsidRPr="006B2066">
              <w:rPr>
                <w:sz w:val="18"/>
                <w:szCs w:val="18"/>
                <w:lang w:val="en-GB"/>
              </w:rPr>
              <w:t>-0.11 (-0.83 – 0.61)</w:t>
            </w:r>
          </w:p>
        </w:tc>
        <w:tc>
          <w:tcPr>
            <w:tcW w:w="572" w:type="dxa"/>
            <w:shd w:val="clear" w:color="auto" w:fill="auto"/>
          </w:tcPr>
          <w:p w14:paraId="26A84849" w14:textId="77777777" w:rsidR="004535BE" w:rsidRPr="006B2066" w:rsidRDefault="004535BE" w:rsidP="004535BE">
            <w:pPr>
              <w:spacing w:after="0" w:line="240" w:lineRule="auto"/>
              <w:jc w:val="center"/>
              <w:rPr>
                <w:sz w:val="18"/>
                <w:szCs w:val="18"/>
                <w:lang w:val="en-GB"/>
              </w:rPr>
            </w:pPr>
            <w:r w:rsidRPr="006B2066">
              <w:rPr>
                <w:sz w:val="18"/>
                <w:szCs w:val="18"/>
                <w:lang w:val="en-GB"/>
              </w:rPr>
              <w:t>.774</w:t>
            </w:r>
          </w:p>
        </w:tc>
      </w:tr>
      <w:tr w:rsidR="004535BE" w:rsidRPr="006B2066" w14:paraId="78ACDA8A" w14:textId="77777777" w:rsidTr="004535BE">
        <w:tc>
          <w:tcPr>
            <w:tcW w:w="1418" w:type="dxa"/>
            <w:shd w:val="clear" w:color="auto" w:fill="auto"/>
          </w:tcPr>
          <w:p w14:paraId="446EE55E"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6D622F72"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-0.28 (-0.69 – 0.14)</w:t>
            </w:r>
          </w:p>
        </w:tc>
        <w:tc>
          <w:tcPr>
            <w:tcW w:w="572" w:type="dxa"/>
            <w:shd w:val="clear" w:color="auto" w:fill="auto"/>
          </w:tcPr>
          <w:p w14:paraId="6AC3229F" w14:textId="77777777" w:rsidR="004535BE" w:rsidRPr="006B2066" w:rsidRDefault="004535BE" w:rsidP="004535BE">
            <w:pPr>
              <w:spacing w:after="0" w:line="240" w:lineRule="auto"/>
              <w:jc w:val="center"/>
              <w:rPr>
                <w:sz w:val="18"/>
                <w:szCs w:val="18"/>
                <w:lang w:val="en-GB"/>
              </w:rPr>
            </w:pPr>
            <w:r w:rsidRPr="006B2066">
              <w:rPr>
                <w:sz w:val="18"/>
                <w:szCs w:val="18"/>
                <w:lang w:val="en-GB"/>
              </w:rPr>
              <w:t>.190</w:t>
            </w:r>
          </w:p>
        </w:tc>
        <w:tc>
          <w:tcPr>
            <w:tcW w:w="1554" w:type="dxa"/>
            <w:shd w:val="clear" w:color="auto" w:fill="auto"/>
          </w:tcPr>
          <w:p w14:paraId="5B14117D"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-0.32 (-1.18 – 0.54)</w:t>
            </w:r>
          </w:p>
        </w:tc>
        <w:tc>
          <w:tcPr>
            <w:tcW w:w="572" w:type="dxa"/>
            <w:shd w:val="clear" w:color="auto" w:fill="auto"/>
          </w:tcPr>
          <w:p w14:paraId="2BEFDF8C" w14:textId="77777777" w:rsidR="004535BE" w:rsidRPr="006B2066" w:rsidRDefault="004535BE" w:rsidP="004535BE">
            <w:pPr>
              <w:spacing w:after="0" w:line="240" w:lineRule="auto"/>
              <w:jc w:val="center"/>
              <w:rPr>
                <w:sz w:val="18"/>
                <w:szCs w:val="18"/>
                <w:lang w:val="en-GB"/>
              </w:rPr>
            </w:pPr>
            <w:r w:rsidRPr="006B2066">
              <w:rPr>
                <w:sz w:val="18"/>
                <w:szCs w:val="18"/>
                <w:lang w:val="en-GB"/>
              </w:rPr>
              <w:t>.470</w:t>
            </w:r>
          </w:p>
        </w:tc>
        <w:tc>
          <w:tcPr>
            <w:tcW w:w="1555" w:type="dxa"/>
            <w:shd w:val="clear" w:color="auto" w:fill="auto"/>
          </w:tcPr>
          <w:p w14:paraId="2C5FD05B" w14:textId="77777777" w:rsidR="004535BE" w:rsidRPr="006B2066" w:rsidRDefault="004535BE" w:rsidP="004535BE">
            <w:pPr>
              <w:spacing w:after="0" w:line="240" w:lineRule="auto"/>
              <w:ind w:right="-106"/>
              <w:jc w:val="center"/>
              <w:rPr>
                <w:sz w:val="18"/>
                <w:szCs w:val="18"/>
                <w:lang w:val="en-GB"/>
              </w:rPr>
            </w:pPr>
            <w:r w:rsidRPr="006B2066">
              <w:rPr>
                <w:sz w:val="18"/>
                <w:szCs w:val="18"/>
                <w:lang w:val="en-GB"/>
              </w:rPr>
              <w:t>-0.14 (-0.66 – 0.38)</w:t>
            </w:r>
          </w:p>
        </w:tc>
        <w:tc>
          <w:tcPr>
            <w:tcW w:w="572" w:type="dxa"/>
            <w:shd w:val="clear" w:color="auto" w:fill="auto"/>
          </w:tcPr>
          <w:p w14:paraId="72C90C5F" w14:textId="77777777" w:rsidR="004535BE" w:rsidRPr="006B2066" w:rsidRDefault="004535BE" w:rsidP="004535BE">
            <w:pPr>
              <w:spacing w:after="0" w:line="240" w:lineRule="auto"/>
              <w:jc w:val="center"/>
              <w:rPr>
                <w:sz w:val="18"/>
                <w:szCs w:val="18"/>
                <w:lang w:val="en-GB"/>
              </w:rPr>
            </w:pPr>
            <w:r w:rsidRPr="006B2066">
              <w:rPr>
                <w:sz w:val="18"/>
                <w:szCs w:val="18"/>
                <w:lang w:val="en-GB"/>
              </w:rPr>
              <w:t>.602</w:t>
            </w:r>
          </w:p>
        </w:tc>
        <w:tc>
          <w:tcPr>
            <w:tcW w:w="1554" w:type="dxa"/>
            <w:shd w:val="clear" w:color="auto" w:fill="auto"/>
          </w:tcPr>
          <w:p w14:paraId="25EC8622" w14:textId="77777777" w:rsidR="004535BE" w:rsidRPr="006B2066" w:rsidRDefault="004535BE" w:rsidP="004535BE">
            <w:pPr>
              <w:spacing w:after="0" w:line="240" w:lineRule="auto"/>
              <w:ind w:left="-109" w:right="-111"/>
              <w:jc w:val="center"/>
              <w:rPr>
                <w:sz w:val="18"/>
                <w:szCs w:val="18"/>
                <w:lang w:val="en-GB"/>
              </w:rPr>
            </w:pPr>
            <w:r w:rsidRPr="006B2066">
              <w:rPr>
                <w:sz w:val="18"/>
                <w:szCs w:val="18"/>
                <w:lang w:val="en-GB"/>
              </w:rPr>
              <w:t>-0.12 (-0.85 – 0.61)</w:t>
            </w:r>
          </w:p>
        </w:tc>
        <w:tc>
          <w:tcPr>
            <w:tcW w:w="572" w:type="dxa"/>
            <w:shd w:val="clear" w:color="auto" w:fill="auto"/>
          </w:tcPr>
          <w:p w14:paraId="7DE2964C" w14:textId="77777777" w:rsidR="004535BE" w:rsidRPr="006B2066" w:rsidRDefault="004535BE" w:rsidP="004535BE">
            <w:pPr>
              <w:spacing w:after="0" w:line="240" w:lineRule="auto"/>
              <w:jc w:val="center"/>
              <w:rPr>
                <w:sz w:val="18"/>
                <w:szCs w:val="18"/>
                <w:lang w:val="en-GB"/>
              </w:rPr>
            </w:pPr>
            <w:r w:rsidRPr="006B2066">
              <w:rPr>
                <w:sz w:val="18"/>
                <w:szCs w:val="18"/>
                <w:lang w:val="en-GB"/>
              </w:rPr>
              <w:t>.742</w:t>
            </w:r>
          </w:p>
        </w:tc>
      </w:tr>
      <w:tr w:rsidR="004535BE" w:rsidRPr="006B2066" w14:paraId="3879EED0" w14:textId="77777777" w:rsidTr="004535BE">
        <w:trPr>
          <w:trHeight w:val="374"/>
        </w:trPr>
        <w:tc>
          <w:tcPr>
            <w:tcW w:w="1418" w:type="dxa"/>
            <w:shd w:val="clear" w:color="auto" w:fill="auto"/>
          </w:tcPr>
          <w:p w14:paraId="1A48E6EE"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shd w:val="clear" w:color="auto" w:fill="auto"/>
          </w:tcPr>
          <w:p w14:paraId="79D0099B" w14:textId="77777777" w:rsidR="004535BE" w:rsidRPr="006B2066" w:rsidRDefault="004535BE" w:rsidP="004535BE">
            <w:pPr>
              <w:spacing w:after="0" w:line="240" w:lineRule="auto"/>
              <w:jc w:val="center"/>
              <w:rPr>
                <w:sz w:val="18"/>
                <w:szCs w:val="18"/>
                <w:lang w:val="en-GB"/>
              </w:rPr>
            </w:pPr>
            <w:r w:rsidRPr="006B2066">
              <w:rPr>
                <w:sz w:val="18"/>
                <w:szCs w:val="18"/>
                <w:lang w:val="en-GB"/>
              </w:rPr>
              <w:t>0.10 (-0.04 – 0.24)</w:t>
            </w:r>
          </w:p>
        </w:tc>
        <w:tc>
          <w:tcPr>
            <w:tcW w:w="572" w:type="dxa"/>
            <w:shd w:val="clear" w:color="auto" w:fill="auto"/>
          </w:tcPr>
          <w:p w14:paraId="3D0D74A6" w14:textId="77777777" w:rsidR="004535BE" w:rsidRPr="006B2066" w:rsidRDefault="004535BE" w:rsidP="004535BE">
            <w:pPr>
              <w:spacing w:after="0" w:line="240" w:lineRule="auto"/>
              <w:jc w:val="center"/>
              <w:rPr>
                <w:sz w:val="18"/>
                <w:szCs w:val="18"/>
                <w:lang w:val="en-GB"/>
              </w:rPr>
            </w:pPr>
            <w:r w:rsidRPr="006B2066">
              <w:rPr>
                <w:sz w:val="18"/>
                <w:szCs w:val="18"/>
                <w:lang w:val="en-GB"/>
              </w:rPr>
              <w:t>.168</w:t>
            </w:r>
          </w:p>
        </w:tc>
        <w:tc>
          <w:tcPr>
            <w:tcW w:w="1554" w:type="dxa"/>
            <w:shd w:val="clear" w:color="auto" w:fill="auto"/>
          </w:tcPr>
          <w:p w14:paraId="4840C92A" w14:textId="77777777" w:rsidR="004535BE" w:rsidRPr="006B2066" w:rsidRDefault="004535BE" w:rsidP="004535BE">
            <w:pPr>
              <w:spacing w:after="0" w:line="240" w:lineRule="auto"/>
              <w:ind w:right="-111"/>
              <w:jc w:val="center"/>
              <w:rPr>
                <w:sz w:val="18"/>
                <w:szCs w:val="18"/>
                <w:lang w:val="en-GB"/>
              </w:rPr>
            </w:pPr>
            <w:r w:rsidRPr="006B2066">
              <w:rPr>
                <w:sz w:val="18"/>
                <w:szCs w:val="18"/>
                <w:lang w:val="en-GB"/>
              </w:rPr>
              <w:t>0.01 (-0.11 – 0.13)</w:t>
            </w:r>
          </w:p>
        </w:tc>
        <w:tc>
          <w:tcPr>
            <w:tcW w:w="572" w:type="dxa"/>
            <w:shd w:val="clear" w:color="auto" w:fill="auto"/>
          </w:tcPr>
          <w:p w14:paraId="78722752" w14:textId="77777777" w:rsidR="004535BE" w:rsidRPr="006B2066" w:rsidRDefault="004535BE" w:rsidP="004535BE">
            <w:pPr>
              <w:spacing w:after="0" w:line="240" w:lineRule="auto"/>
              <w:jc w:val="center"/>
              <w:rPr>
                <w:sz w:val="18"/>
                <w:szCs w:val="18"/>
                <w:lang w:val="en-GB"/>
              </w:rPr>
            </w:pPr>
            <w:r w:rsidRPr="006B2066">
              <w:rPr>
                <w:sz w:val="18"/>
                <w:szCs w:val="18"/>
                <w:lang w:val="en-GB"/>
              </w:rPr>
              <w:t>.921</w:t>
            </w:r>
          </w:p>
        </w:tc>
        <w:tc>
          <w:tcPr>
            <w:tcW w:w="1555" w:type="dxa"/>
            <w:shd w:val="clear" w:color="auto" w:fill="auto"/>
          </w:tcPr>
          <w:p w14:paraId="4E5B778A" w14:textId="77777777" w:rsidR="004535BE" w:rsidRPr="006B2066" w:rsidRDefault="004535BE" w:rsidP="004535BE">
            <w:pPr>
              <w:spacing w:after="0" w:line="240" w:lineRule="auto"/>
              <w:ind w:right="-106"/>
              <w:jc w:val="center"/>
              <w:rPr>
                <w:sz w:val="18"/>
                <w:szCs w:val="18"/>
                <w:lang w:val="en-GB"/>
              </w:rPr>
            </w:pPr>
            <w:r w:rsidRPr="006B2066">
              <w:rPr>
                <w:sz w:val="18"/>
                <w:szCs w:val="18"/>
                <w:lang w:val="en-GB"/>
              </w:rPr>
              <w:t>-0.04 (0.14 – 0.06)</w:t>
            </w:r>
          </w:p>
        </w:tc>
        <w:tc>
          <w:tcPr>
            <w:tcW w:w="572" w:type="dxa"/>
            <w:shd w:val="clear" w:color="auto" w:fill="auto"/>
          </w:tcPr>
          <w:p w14:paraId="2605C1A0" w14:textId="77777777" w:rsidR="004535BE" w:rsidRPr="006B2066" w:rsidRDefault="004535BE" w:rsidP="004535BE">
            <w:pPr>
              <w:spacing w:after="0" w:line="240" w:lineRule="auto"/>
              <w:jc w:val="center"/>
              <w:rPr>
                <w:sz w:val="18"/>
                <w:szCs w:val="18"/>
                <w:lang w:val="en-GB"/>
              </w:rPr>
            </w:pPr>
            <w:r w:rsidRPr="006B2066">
              <w:rPr>
                <w:sz w:val="18"/>
                <w:szCs w:val="18"/>
                <w:lang w:val="en-GB"/>
              </w:rPr>
              <w:t>.472</w:t>
            </w:r>
          </w:p>
        </w:tc>
        <w:tc>
          <w:tcPr>
            <w:tcW w:w="1554" w:type="dxa"/>
            <w:shd w:val="clear" w:color="auto" w:fill="auto"/>
          </w:tcPr>
          <w:p w14:paraId="45E1DE75" w14:textId="77777777" w:rsidR="004535BE" w:rsidRPr="006B2066" w:rsidRDefault="004535BE" w:rsidP="004535BE">
            <w:pPr>
              <w:spacing w:after="0" w:line="240" w:lineRule="auto"/>
              <w:jc w:val="center"/>
              <w:rPr>
                <w:sz w:val="18"/>
                <w:szCs w:val="18"/>
                <w:lang w:val="en-GB"/>
              </w:rPr>
            </w:pPr>
            <w:r w:rsidRPr="006B2066">
              <w:rPr>
                <w:sz w:val="18"/>
                <w:szCs w:val="18"/>
                <w:lang w:val="en-GB"/>
              </w:rPr>
              <w:t>0.02 (-0.09 – 0.12)</w:t>
            </w:r>
          </w:p>
        </w:tc>
        <w:tc>
          <w:tcPr>
            <w:tcW w:w="572" w:type="dxa"/>
            <w:shd w:val="clear" w:color="auto" w:fill="auto"/>
          </w:tcPr>
          <w:p w14:paraId="0520055A" w14:textId="77777777" w:rsidR="004535BE" w:rsidRPr="006B2066" w:rsidRDefault="004535BE" w:rsidP="004535BE">
            <w:pPr>
              <w:spacing w:after="0" w:line="240" w:lineRule="auto"/>
              <w:jc w:val="center"/>
              <w:rPr>
                <w:sz w:val="18"/>
                <w:szCs w:val="18"/>
                <w:lang w:val="en-GB"/>
              </w:rPr>
            </w:pPr>
            <w:r w:rsidRPr="006B2066">
              <w:rPr>
                <w:sz w:val="18"/>
                <w:szCs w:val="18"/>
                <w:lang w:val="en-GB"/>
              </w:rPr>
              <w:t>.752</w:t>
            </w:r>
          </w:p>
        </w:tc>
      </w:tr>
      <w:tr w:rsidR="004535BE" w:rsidRPr="007D137A" w14:paraId="72ED9D35" w14:textId="77777777" w:rsidTr="004535BE">
        <w:tc>
          <w:tcPr>
            <w:tcW w:w="9923" w:type="dxa"/>
            <w:gridSpan w:val="9"/>
            <w:shd w:val="clear" w:color="auto" w:fill="auto"/>
          </w:tcPr>
          <w:p w14:paraId="38CB8658" w14:textId="77777777" w:rsidR="004535BE" w:rsidRPr="006B2066" w:rsidRDefault="004535BE" w:rsidP="004535BE">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4535BE" w:rsidRPr="006B2066" w14:paraId="4613E756" w14:textId="77777777" w:rsidTr="004535BE">
        <w:tc>
          <w:tcPr>
            <w:tcW w:w="1418" w:type="dxa"/>
            <w:shd w:val="clear" w:color="auto" w:fill="auto"/>
          </w:tcPr>
          <w:p w14:paraId="20B4DFC9" w14:textId="77777777" w:rsidR="004535BE" w:rsidRPr="006B2066" w:rsidRDefault="004535BE" w:rsidP="004535BE">
            <w:pPr>
              <w:spacing w:after="0"/>
              <w:rPr>
                <w:sz w:val="18"/>
                <w:szCs w:val="18"/>
                <w:lang w:val="en-GB"/>
              </w:rPr>
            </w:pPr>
            <w:r w:rsidRPr="006B2066">
              <w:rPr>
                <w:sz w:val="18"/>
                <w:szCs w:val="18"/>
                <w:lang w:val="en-GB"/>
              </w:rPr>
              <w:t>Total effect</w:t>
            </w:r>
          </w:p>
        </w:tc>
        <w:tc>
          <w:tcPr>
            <w:tcW w:w="1554" w:type="dxa"/>
            <w:shd w:val="clear" w:color="auto" w:fill="auto"/>
          </w:tcPr>
          <w:p w14:paraId="55F9DA4A"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-0.19 (-0.63 – 0.26)</w:t>
            </w:r>
          </w:p>
        </w:tc>
        <w:tc>
          <w:tcPr>
            <w:tcW w:w="572" w:type="dxa"/>
            <w:shd w:val="clear" w:color="auto" w:fill="auto"/>
          </w:tcPr>
          <w:p w14:paraId="6D383287" w14:textId="77777777" w:rsidR="004535BE" w:rsidRPr="006B2066" w:rsidRDefault="004535BE" w:rsidP="004535BE">
            <w:pPr>
              <w:spacing w:after="0" w:line="240" w:lineRule="auto"/>
              <w:jc w:val="center"/>
              <w:rPr>
                <w:sz w:val="18"/>
                <w:szCs w:val="18"/>
                <w:lang w:val="en-GB"/>
              </w:rPr>
            </w:pPr>
            <w:r w:rsidRPr="006B2066">
              <w:rPr>
                <w:sz w:val="18"/>
                <w:szCs w:val="18"/>
                <w:lang w:val="en-GB"/>
              </w:rPr>
              <w:t>.414</w:t>
            </w:r>
          </w:p>
        </w:tc>
        <w:tc>
          <w:tcPr>
            <w:tcW w:w="1554" w:type="dxa"/>
            <w:shd w:val="clear" w:color="auto" w:fill="auto"/>
          </w:tcPr>
          <w:p w14:paraId="1FF76998"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-0.41 (-1.26 – 0.44)</w:t>
            </w:r>
          </w:p>
        </w:tc>
        <w:tc>
          <w:tcPr>
            <w:tcW w:w="572" w:type="dxa"/>
            <w:shd w:val="clear" w:color="auto" w:fill="auto"/>
          </w:tcPr>
          <w:p w14:paraId="719AAC21" w14:textId="77777777" w:rsidR="004535BE" w:rsidRPr="006B2066" w:rsidRDefault="004535BE" w:rsidP="004535BE">
            <w:pPr>
              <w:spacing w:after="0" w:line="240" w:lineRule="auto"/>
              <w:jc w:val="center"/>
              <w:rPr>
                <w:sz w:val="18"/>
                <w:szCs w:val="18"/>
                <w:lang w:val="en-GB"/>
              </w:rPr>
            </w:pPr>
            <w:r w:rsidRPr="006B2066">
              <w:rPr>
                <w:sz w:val="18"/>
                <w:szCs w:val="18"/>
                <w:lang w:val="en-GB"/>
              </w:rPr>
              <w:t>.349</w:t>
            </w:r>
          </w:p>
        </w:tc>
        <w:tc>
          <w:tcPr>
            <w:tcW w:w="1555" w:type="dxa"/>
            <w:shd w:val="clear" w:color="auto" w:fill="auto"/>
          </w:tcPr>
          <w:p w14:paraId="55CA6BDE"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-0.13 (-0.66 – 0.39)</w:t>
            </w:r>
          </w:p>
        </w:tc>
        <w:tc>
          <w:tcPr>
            <w:tcW w:w="572" w:type="dxa"/>
            <w:shd w:val="clear" w:color="auto" w:fill="auto"/>
          </w:tcPr>
          <w:p w14:paraId="5199037B" w14:textId="77777777" w:rsidR="004535BE" w:rsidRPr="006B2066" w:rsidRDefault="004535BE" w:rsidP="004535BE">
            <w:pPr>
              <w:spacing w:after="0" w:line="240" w:lineRule="auto"/>
              <w:jc w:val="center"/>
              <w:rPr>
                <w:sz w:val="18"/>
                <w:szCs w:val="18"/>
                <w:lang w:val="en-GB"/>
              </w:rPr>
            </w:pPr>
            <w:r w:rsidRPr="006B2066">
              <w:rPr>
                <w:sz w:val="18"/>
                <w:szCs w:val="18"/>
                <w:lang w:val="en-GB"/>
              </w:rPr>
              <w:t>.618</w:t>
            </w:r>
          </w:p>
        </w:tc>
        <w:tc>
          <w:tcPr>
            <w:tcW w:w="1554" w:type="dxa"/>
            <w:shd w:val="clear" w:color="auto" w:fill="auto"/>
          </w:tcPr>
          <w:p w14:paraId="76276BBC"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-0.10 (-0.83 – 0.64)</w:t>
            </w:r>
          </w:p>
        </w:tc>
        <w:tc>
          <w:tcPr>
            <w:tcW w:w="572" w:type="dxa"/>
            <w:shd w:val="clear" w:color="auto" w:fill="auto"/>
          </w:tcPr>
          <w:p w14:paraId="615CF445" w14:textId="77777777" w:rsidR="004535BE" w:rsidRPr="006B2066" w:rsidRDefault="004535BE" w:rsidP="004535BE">
            <w:pPr>
              <w:spacing w:after="0" w:line="240" w:lineRule="auto"/>
              <w:jc w:val="center"/>
              <w:rPr>
                <w:sz w:val="18"/>
                <w:szCs w:val="18"/>
                <w:lang w:val="en-GB"/>
              </w:rPr>
            </w:pPr>
            <w:r w:rsidRPr="006B2066">
              <w:rPr>
                <w:sz w:val="18"/>
                <w:szCs w:val="18"/>
                <w:lang w:val="en-GB"/>
              </w:rPr>
              <w:t>.794</w:t>
            </w:r>
          </w:p>
        </w:tc>
      </w:tr>
      <w:tr w:rsidR="004535BE" w:rsidRPr="006B2066" w14:paraId="5A29ECEE" w14:textId="77777777" w:rsidTr="004535BE">
        <w:tc>
          <w:tcPr>
            <w:tcW w:w="1418" w:type="dxa"/>
            <w:shd w:val="clear" w:color="auto" w:fill="auto"/>
          </w:tcPr>
          <w:p w14:paraId="049EBA25" w14:textId="77777777" w:rsidR="004535BE" w:rsidRPr="006B2066" w:rsidRDefault="004535BE" w:rsidP="004535BE">
            <w:pPr>
              <w:spacing w:after="0"/>
              <w:rPr>
                <w:sz w:val="18"/>
                <w:szCs w:val="18"/>
                <w:lang w:val="en-GB"/>
              </w:rPr>
            </w:pPr>
            <w:r w:rsidRPr="006B2066">
              <w:rPr>
                <w:sz w:val="18"/>
                <w:szCs w:val="18"/>
                <w:lang w:val="en-GB"/>
              </w:rPr>
              <w:t>Direct effect</w:t>
            </w:r>
          </w:p>
        </w:tc>
        <w:tc>
          <w:tcPr>
            <w:tcW w:w="1554" w:type="dxa"/>
            <w:shd w:val="clear" w:color="auto" w:fill="auto"/>
          </w:tcPr>
          <w:p w14:paraId="5857C022" w14:textId="77777777" w:rsidR="004535BE" w:rsidRPr="006B2066" w:rsidRDefault="004535BE" w:rsidP="004535BE">
            <w:pPr>
              <w:spacing w:after="0" w:line="240" w:lineRule="auto"/>
              <w:ind w:left="-108" w:right="-108"/>
              <w:jc w:val="center"/>
              <w:rPr>
                <w:sz w:val="18"/>
                <w:szCs w:val="18"/>
                <w:lang w:val="en-GB"/>
              </w:rPr>
            </w:pPr>
            <w:r w:rsidRPr="006B2066">
              <w:rPr>
                <w:sz w:val="18"/>
                <w:szCs w:val="18"/>
                <w:lang w:val="en-GB"/>
              </w:rPr>
              <w:t>-0.32 (-0.78 – 0.13)</w:t>
            </w:r>
          </w:p>
        </w:tc>
        <w:tc>
          <w:tcPr>
            <w:tcW w:w="572" w:type="dxa"/>
            <w:shd w:val="clear" w:color="auto" w:fill="auto"/>
          </w:tcPr>
          <w:p w14:paraId="3972B603" w14:textId="77777777" w:rsidR="004535BE" w:rsidRPr="006B2066" w:rsidRDefault="004535BE" w:rsidP="004535BE">
            <w:pPr>
              <w:spacing w:after="0" w:line="240" w:lineRule="auto"/>
              <w:jc w:val="center"/>
              <w:rPr>
                <w:sz w:val="18"/>
                <w:szCs w:val="18"/>
                <w:lang w:val="en-GB"/>
              </w:rPr>
            </w:pPr>
            <w:r w:rsidRPr="006B2066">
              <w:rPr>
                <w:sz w:val="18"/>
                <w:szCs w:val="18"/>
                <w:lang w:val="en-GB"/>
              </w:rPr>
              <w:t>.164</w:t>
            </w:r>
          </w:p>
        </w:tc>
        <w:tc>
          <w:tcPr>
            <w:tcW w:w="1554" w:type="dxa"/>
            <w:shd w:val="clear" w:color="auto" w:fill="auto"/>
          </w:tcPr>
          <w:p w14:paraId="00BD6CE2"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-0.19 (-1.04 – 0.66)</w:t>
            </w:r>
          </w:p>
        </w:tc>
        <w:tc>
          <w:tcPr>
            <w:tcW w:w="572" w:type="dxa"/>
            <w:shd w:val="clear" w:color="auto" w:fill="auto"/>
          </w:tcPr>
          <w:p w14:paraId="7E06BAC4" w14:textId="77777777" w:rsidR="004535BE" w:rsidRPr="006B2066" w:rsidRDefault="004535BE" w:rsidP="004535BE">
            <w:pPr>
              <w:spacing w:after="0" w:line="240" w:lineRule="auto"/>
              <w:jc w:val="center"/>
              <w:rPr>
                <w:sz w:val="18"/>
                <w:szCs w:val="18"/>
                <w:lang w:val="en-GB"/>
              </w:rPr>
            </w:pPr>
            <w:r w:rsidRPr="006B2066">
              <w:rPr>
                <w:sz w:val="18"/>
                <w:szCs w:val="18"/>
                <w:lang w:val="en-GB"/>
              </w:rPr>
              <w:t>.661</w:t>
            </w:r>
          </w:p>
        </w:tc>
        <w:tc>
          <w:tcPr>
            <w:tcW w:w="1555" w:type="dxa"/>
            <w:shd w:val="clear" w:color="auto" w:fill="auto"/>
          </w:tcPr>
          <w:p w14:paraId="6337F8E6" w14:textId="77777777" w:rsidR="004535BE" w:rsidRPr="006B2066" w:rsidRDefault="004535BE" w:rsidP="004535BE">
            <w:pPr>
              <w:spacing w:after="0" w:line="240" w:lineRule="auto"/>
              <w:ind w:left="-111" w:right="-106"/>
              <w:jc w:val="center"/>
              <w:rPr>
                <w:sz w:val="18"/>
                <w:szCs w:val="18"/>
                <w:lang w:val="en-GB"/>
              </w:rPr>
            </w:pPr>
            <w:r w:rsidRPr="006B2066">
              <w:rPr>
                <w:sz w:val="18"/>
                <w:szCs w:val="18"/>
                <w:lang w:val="en-GB"/>
              </w:rPr>
              <w:t>-0.21 (-0.75 – 0.34)</w:t>
            </w:r>
          </w:p>
        </w:tc>
        <w:tc>
          <w:tcPr>
            <w:tcW w:w="572" w:type="dxa"/>
            <w:shd w:val="clear" w:color="auto" w:fill="auto"/>
          </w:tcPr>
          <w:p w14:paraId="75547322" w14:textId="77777777" w:rsidR="004535BE" w:rsidRPr="006B2066" w:rsidRDefault="004535BE" w:rsidP="004535BE">
            <w:pPr>
              <w:spacing w:after="0" w:line="240" w:lineRule="auto"/>
              <w:jc w:val="center"/>
              <w:rPr>
                <w:sz w:val="18"/>
                <w:szCs w:val="18"/>
                <w:lang w:val="en-GB"/>
              </w:rPr>
            </w:pPr>
            <w:r w:rsidRPr="006B2066">
              <w:rPr>
                <w:sz w:val="18"/>
                <w:szCs w:val="18"/>
                <w:lang w:val="en-GB"/>
              </w:rPr>
              <w:t>.462</w:t>
            </w:r>
          </w:p>
        </w:tc>
        <w:tc>
          <w:tcPr>
            <w:tcW w:w="1554" w:type="dxa"/>
            <w:shd w:val="clear" w:color="auto" w:fill="auto"/>
          </w:tcPr>
          <w:p w14:paraId="43D1C88D" w14:textId="77777777" w:rsidR="004535BE" w:rsidRPr="006B2066" w:rsidRDefault="004535BE" w:rsidP="004535BE">
            <w:pPr>
              <w:spacing w:after="0" w:line="240" w:lineRule="auto"/>
              <w:ind w:right="-105"/>
              <w:jc w:val="center"/>
              <w:rPr>
                <w:sz w:val="18"/>
                <w:szCs w:val="18"/>
                <w:lang w:val="en-GB"/>
              </w:rPr>
            </w:pPr>
            <w:r w:rsidRPr="006B2066">
              <w:rPr>
                <w:sz w:val="18"/>
                <w:szCs w:val="18"/>
                <w:lang w:val="en-GB"/>
              </w:rPr>
              <w:t>-0.11 (-0.85 – 0.63)</w:t>
            </w:r>
          </w:p>
        </w:tc>
        <w:tc>
          <w:tcPr>
            <w:tcW w:w="572" w:type="dxa"/>
            <w:shd w:val="clear" w:color="auto" w:fill="auto"/>
          </w:tcPr>
          <w:p w14:paraId="6207A3F6" w14:textId="77777777" w:rsidR="004535BE" w:rsidRPr="006B2066" w:rsidRDefault="004535BE" w:rsidP="004535BE">
            <w:pPr>
              <w:spacing w:after="0" w:line="240" w:lineRule="auto"/>
              <w:jc w:val="center"/>
              <w:rPr>
                <w:sz w:val="18"/>
                <w:szCs w:val="18"/>
                <w:lang w:val="en-GB"/>
              </w:rPr>
            </w:pPr>
            <w:r w:rsidRPr="006B2066">
              <w:rPr>
                <w:sz w:val="18"/>
                <w:szCs w:val="18"/>
                <w:lang w:val="en-GB"/>
              </w:rPr>
              <w:t>.772</w:t>
            </w:r>
          </w:p>
        </w:tc>
      </w:tr>
      <w:tr w:rsidR="004535BE" w:rsidRPr="006B2066" w14:paraId="6DCDEA48" w14:textId="77777777" w:rsidTr="004535BE">
        <w:trPr>
          <w:trHeight w:val="374"/>
        </w:trPr>
        <w:tc>
          <w:tcPr>
            <w:tcW w:w="1418" w:type="dxa"/>
            <w:tcBorders>
              <w:bottom w:val="single" w:sz="4" w:space="0" w:color="auto"/>
            </w:tcBorders>
            <w:shd w:val="clear" w:color="auto" w:fill="auto"/>
          </w:tcPr>
          <w:p w14:paraId="15735B21" w14:textId="77777777" w:rsidR="004535BE" w:rsidRPr="006B2066" w:rsidRDefault="004535BE" w:rsidP="004535BE">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057BAD5A" w14:textId="77777777" w:rsidR="004535BE" w:rsidRPr="006B2066" w:rsidRDefault="004535BE" w:rsidP="004535BE">
            <w:pPr>
              <w:spacing w:after="0" w:line="240" w:lineRule="auto"/>
              <w:jc w:val="center"/>
              <w:rPr>
                <w:sz w:val="18"/>
                <w:szCs w:val="18"/>
                <w:lang w:val="en-GB"/>
              </w:rPr>
            </w:pPr>
            <w:r w:rsidRPr="006B2066">
              <w:rPr>
                <w:sz w:val="18"/>
                <w:szCs w:val="18"/>
                <w:lang w:val="en-GB"/>
              </w:rPr>
              <w:t>0.14 (-0.07 – 0.35)</w:t>
            </w:r>
          </w:p>
        </w:tc>
        <w:tc>
          <w:tcPr>
            <w:tcW w:w="572" w:type="dxa"/>
            <w:tcBorders>
              <w:bottom w:val="single" w:sz="4" w:space="0" w:color="auto"/>
            </w:tcBorders>
            <w:shd w:val="clear" w:color="auto" w:fill="auto"/>
          </w:tcPr>
          <w:p w14:paraId="74B5F72F" w14:textId="77777777" w:rsidR="004535BE" w:rsidRPr="006B2066" w:rsidRDefault="004535BE" w:rsidP="004535BE">
            <w:pPr>
              <w:spacing w:after="0" w:line="240" w:lineRule="auto"/>
              <w:jc w:val="center"/>
              <w:rPr>
                <w:sz w:val="18"/>
                <w:szCs w:val="18"/>
                <w:lang w:val="en-GB"/>
              </w:rPr>
            </w:pPr>
            <w:r w:rsidRPr="006B2066">
              <w:rPr>
                <w:sz w:val="18"/>
                <w:szCs w:val="18"/>
                <w:lang w:val="en-GB"/>
              </w:rPr>
              <w:t>.204</w:t>
            </w:r>
          </w:p>
        </w:tc>
        <w:tc>
          <w:tcPr>
            <w:tcW w:w="1554" w:type="dxa"/>
            <w:tcBorders>
              <w:bottom w:val="single" w:sz="4" w:space="0" w:color="auto"/>
            </w:tcBorders>
            <w:shd w:val="clear" w:color="auto" w:fill="auto"/>
          </w:tcPr>
          <w:p w14:paraId="03D8CDB3" w14:textId="77777777" w:rsidR="004535BE" w:rsidRPr="006B2066" w:rsidRDefault="004535BE" w:rsidP="004535BE">
            <w:pPr>
              <w:spacing w:after="0" w:line="240" w:lineRule="auto"/>
              <w:ind w:left="-110" w:right="-106"/>
              <w:jc w:val="center"/>
              <w:rPr>
                <w:sz w:val="18"/>
                <w:szCs w:val="18"/>
                <w:lang w:val="en-GB"/>
              </w:rPr>
            </w:pPr>
            <w:r w:rsidRPr="006B2066">
              <w:rPr>
                <w:sz w:val="18"/>
                <w:szCs w:val="18"/>
                <w:lang w:val="en-GB"/>
              </w:rPr>
              <w:t>-0.22 (-0.58 – 0.15)</w:t>
            </w:r>
          </w:p>
        </w:tc>
        <w:tc>
          <w:tcPr>
            <w:tcW w:w="572" w:type="dxa"/>
            <w:tcBorders>
              <w:bottom w:val="single" w:sz="4" w:space="0" w:color="auto"/>
            </w:tcBorders>
            <w:shd w:val="clear" w:color="auto" w:fill="auto"/>
          </w:tcPr>
          <w:p w14:paraId="2F57F6D0" w14:textId="77777777" w:rsidR="004535BE" w:rsidRPr="006B2066" w:rsidRDefault="004535BE" w:rsidP="004535BE">
            <w:pPr>
              <w:spacing w:after="0" w:line="240" w:lineRule="auto"/>
              <w:jc w:val="center"/>
              <w:rPr>
                <w:sz w:val="18"/>
                <w:szCs w:val="18"/>
                <w:lang w:val="en-GB"/>
              </w:rPr>
            </w:pPr>
            <w:r w:rsidRPr="006B2066">
              <w:rPr>
                <w:sz w:val="18"/>
                <w:szCs w:val="18"/>
                <w:lang w:val="en-GB"/>
              </w:rPr>
              <w:t>.246</w:t>
            </w:r>
          </w:p>
        </w:tc>
        <w:tc>
          <w:tcPr>
            <w:tcW w:w="1555" w:type="dxa"/>
            <w:tcBorders>
              <w:bottom w:val="single" w:sz="4" w:space="0" w:color="auto"/>
            </w:tcBorders>
            <w:shd w:val="clear" w:color="auto" w:fill="auto"/>
          </w:tcPr>
          <w:p w14:paraId="5CA45889" w14:textId="77777777" w:rsidR="004535BE" w:rsidRPr="006B2066" w:rsidRDefault="004535BE" w:rsidP="004535BE">
            <w:pPr>
              <w:spacing w:after="0" w:line="240" w:lineRule="auto"/>
              <w:ind w:right="-112"/>
              <w:jc w:val="center"/>
              <w:rPr>
                <w:sz w:val="18"/>
                <w:szCs w:val="18"/>
                <w:lang w:val="en-GB"/>
              </w:rPr>
            </w:pPr>
            <w:r w:rsidRPr="006B2066">
              <w:rPr>
                <w:sz w:val="18"/>
                <w:szCs w:val="18"/>
                <w:lang w:val="en-GB"/>
              </w:rPr>
              <w:t>0.07 (-0.17 – 0.31)</w:t>
            </w:r>
          </w:p>
        </w:tc>
        <w:tc>
          <w:tcPr>
            <w:tcW w:w="572" w:type="dxa"/>
            <w:tcBorders>
              <w:bottom w:val="single" w:sz="4" w:space="0" w:color="auto"/>
            </w:tcBorders>
            <w:shd w:val="clear" w:color="auto" w:fill="auto"/>
          </w:tcPr>
          <w:p w14:paraId="27E56AD8" w14:textId="77777777" w:rsidR="004535BE" w:rsidRPr="006B2066" w:rsidRDefault="004535BE" w:rsidP="004535BE">
            <w:pPr>
              <w:spacing w:after="0" w:line="240" w:lineRule="auto"/>
              <w:jc w:val="center"/>
              <w:rPr>
                <w:sz w:val="18"/>
                <w:szCs w:val="18"/>
                <w:lang w:val="en-GB"/>
              </w:rPr>
            </w:pPr>
            <w:r w:rsidRPr="006B2066">
              <w:rPr>
                <w:sz w:val="18"/>
                <w:szCs w:val="18"/>
                <w:lang w:val="en-GB"/>
              </w:rPr>
              <w:t>.568</w:t>
            </w:r>
          </w:p>
        </w:tc>
        <w:tc>
          <w:tcPr>
            <w:tcW w:w="1554" w:type="dxa"/>
            <w:tcBorders>
              <w:bottom w:val="single" w:sz="4" w:space="0" w:color="auto"/>
            </w:tcBorders>
            <w:shd w:val="clear" w:color="auto" w:fill="auto"/>
          </w:tcPr>
          <w:p w14:paraId="2740A99A" w14:textId="77777777" w:rsidR="004535BE" w:rsidRPr="006B2066" w:rsidRDefault="004535BE" w:rsidP="004535BE">
            <w:pPr>
              <w:spacing w:after="0" w:line="240" w:lineRule="auto"/>
              <w:ind w:left="-111" w:right="-105"/>
              <w:jc w:val="center"/>
              <w:rPr>
                <w:sz w:val="18"/>
                <w:szCs w:val="18"/>
                <w:lang w:val="en-GB"/>
              </w:rPr>
            </w:pPr>
            <w:r w:rsidRPr="006B2066">
              <w:rPr>
                <w:sz w:val="18"/>
                <w:szCs w:val="18"/>
                <w:lang w:val="en-GB"/>
              </w:rPr>
              <w:t>0.01 (-0.29 – 0.31)</w:t>
            </w:r>
          </w:p>
        </w:tc>
        <w:tc>
          <w:tcPr>
            <w:tcW w:w="572" w:type="dxa"/>
            <w:tcBorders>
              <w:bottom w:val="single" w:sz="4" w:space="0" w:color="auto"/>
            </w:tcBorders>
            <w:shd w:val="clear" w:color="auto" w:fill="auto"/>
          </w:tcPr>
          <w:p w14:paraId="76B73735" w14:textId="77777777" w:rsidR="004535BE" w:rsidRPr="006B2066" w:rsidRDefault="004535BE" w:rsidP="004535BE">
            <w:pPr>
              <w:spacing w:after="0" w:line="240" w:lineRule="auto"/>
              <w:jc w:val="center"/>
              <w:rPr>
                <w:sz w:val="18"/>
                <w:szCs w:val="18"/>
                <w:lang w:val="en-GB"/>
              </w:rPr>
            </w:pPr>
            <w:r w:rsidRPr="006B2066">
              <w:rPr>
                <w:sz w:val="18"/>
                <w:szCs w:val="18"/>
                <w:lang w:val="en-GB"/>
              </w:rPr>
              <w:t>.937</w:t>
            </w:r>
          </w:p>
        </w:tc>
      </w:tr>
    </w:tbl>
    <w:p w14:paraId="0ABC0054" w14:textId="1D2AA77E" w:rsidR="001C6E31" w:rsidRPr="006B2066" w:rsidRDefault="004535BE" w:rsidP="00C3215A">
      <w:pPr>
        <w:spacing w:line="480" w:lineRule="auto"/>
        <w:jc w:val="both"/>
        <w:rPr>
          <w:rFonts w:cstheme="minorHAnsi"/>
          <w:b/>
          <w:lang w:val="en-GB"/>
        </w:rPr>
      </w:pPr>
      <w:r w:rsidRPr="006B2066">
        <w:rPr>
          <w:rFonts w:cstheme="minorHAnsi"/>
          <w:b/>
          <w:lang w:val="en-GB"/>
        </w:rPr>
        <w:t xml:space="preserve"> Table </w:t>
      </w:r>
      <w:r w:rsidR="000440FB">
        <w:rPr>
          <w:rFonts w:cstheme="minorHAnsi"/>
          <w:b/>
          <w:lang w:val="en-GB"/>
        </w:rPr>
        <w:t>S</w:t>
      </w:r>
      <w:r w:rsidRPr="006B2066">
        <w:rPr>
          <w:rFonts w:cstheme="minorHAnsi"/>
          <w:b/>
          <w:lang w:val="en-GB"/>
        </w:rPr>
        <w:t xml:space="preserve">6. </w:t>
      </w:r>
      <w:r w:rsidRPr="006B2066">
        <w:rPr>
          <w:lang w:val="en-GB"/>
        </w:rPr>
        <w:t>Restricted sample: Emotional and psychotic stress reactivity as mediators of the association of childhood trauma and clinical outcomes</w:t>
      </w:r>
    </w:p>
    <w:p w14:paraId="32CC5322" w14:textId="7130F3BA" w:rsidR="001F01E9" w:rsidRPr="006B2066" w:rsidRDefault="001F01E9" w:rsidP="001F01E9">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Results adjusted for age, gender, ethnicity, centre, comorbid major depressive and anxiety disorders</w:t>
      </w:r>
      <w:r w:rsidR="00B768C9">
        <w:rPr>
          <w:rFonts w:cstheme="minorHAnsi"/>
          <w:color w:val="000000"/>
          <w:sz w:val="14"/>
          <w:szCs w:val="14"/>
          <w:lang w:val="en-GB"/>
        </w:rPr>
        <w:t>,</w:t>
      </w:r>
      <w:r w:rsidRPr="006B2066">
        <w:rPr>
          <w:rFonts w:cstheme="minorHAnsi"/>
          <w:color w:val="000000"/>
          <w:sz w:val="14"/>
          <w:szCs w:val="14"/>
          <w:lang w:val="en-GB"/>
        </w:rPr>
        <w:t xml:space="preserve"> and time to follow-up. Childhood trauma assessed with the CTQ. Illness severity assessed with the Clinical Global Impression Scale (CGI). Level of functioning assessed with the Global Assessment of Functioning Scale (GAF). Unusual thought content, perceptual abnormalities, anxiety and tolerance to normal stress assessed with the Comprehensive Assessment of At Risk Mental State (CAARMS). </w:t>
      </w:r>
      <w:r w:rsidRPr="006B2066">
        <w:rPr>
          <w:rFonts w:cstheme="minorHAnsi"/>
          <w:i/>
          <w:color w:val="000000"/>
          <w:sz w:val="14"/>
          <w:szCs w:val="14"/>
          <w:lang w:val="en-GB"/>
        </w:rPr>
        <w:t>N</w:t>
      </w:r>
      <w:r w:rsidRPr="006B2066">
        <w:rPr>
          <w:rFonts w:cstheme="minorHAnsi"/>
          <w:color w:val="000000"/>
          <w:sz w:val="14"/>
          <w:szCs w:val="14"/>
          <w:lang w:val="en-GB"/>
        </w:rPr>
        <w:t xml:space="preserve"> = </w:t>
      </w:r>
      <w:r w:rsidRPr="006B2066">
        <w:rPr>
          <w:rFonts w:cs="Calibri"/>
          <w:color w:val="000000"/>
          <w:sz w:val="14"/>
          <w:szCs w:val="14"/>
          <w:lang w:val="en-GB"/>
        </w:rPr>
        <w:t xml:space="preserve">sample size, </w:t>
      </w:r>
      <w:r w:rsidRPr="006B2066">
        <w:rPr>
          <w:rFonts w:cstheme="minorHAnsi"/>
          <w:color w:val="000000"/>
          <w:sz w:val="14"/>
          <w:szCs w:val="14"/>
          <w:lang w:val="en-GB"/>
        </w:rPr>
        <w:t>95% CI = 95% confidence interval.</w:t>
      </w:r>
    </w:p>
    <w:p w14:paraId="35A2A85C" w14:textId="77777777" w:rsidR="00494F4E" w:rsidRPr="006B2066" w:rsidRDefault="001C6E31">
      <w:pPr>
        <w:rPr>
          <w:rFonts w:cstheme="minorHAnsi"/>
          <w:lang w:val="en-GB"/>
        </w:rPr>
      </w:pPr>
      <w:r w:rsidRPr="006B2066">
        <w:rPr>
          <w:rFonts w:cstheme="minorHAnsi"/>
          <w:lang w:val="en-GB"/>
        </w:rPr>
        <w:br w:type="page"/>
      </w:r>
    </w:p>
    <w:p w14:paraId="2F535CC7" w14:textId="7F8D13C7" w:rsidR="001C6E31" w:rsidRPr="006B2066" w:rsidRDefault="001C6E31" w:rsidP="00510DC1">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34" w:name="_Toc67056645"/>
      <w:r w:rsidRPr="006B2066">
        <w:rPr>
          <w:rFonts w:asciiTheme="minorHAnsi" w:hAnsiTheme="minorHAnsi" w:cstheme="minorHAnsi"/>
          <w:b/>
          <w:color w:val="000000" w:themeColor="text1"/>
          <w:sz w:val="24"/>
          <w:szCs w:val="28"/>
          <w:lang w:val="en-GB"/>
        </w:rPr>
        <w:t>Unadjusted analysis</w:t>
      </w:r>
      <w:r w:rsidR="004535BE" w:rsidRPr="006B2066">
        <w:rPr>
          <w:rFonts w:asciiTheme="minorHAnsi" w:hAnsiTheme="minorHAnsi" w:cstheme="minorHAnsi"/>
          <w:b/>
          <w:color w:val="000000" w:themeColor="text1"/>
          <w:sz w:val="24"/>
          <w:szCs w:val="28"/>
          <w:lang w:val="en-GB"/>
        </w:rPr>
        <w:t xml:space="preserve"> in the full sample</w:t>
      </w:r>
      <w:bookmarkEnd w:id="34"/>
    </w:p>
    <w:p w14:paraId="40375946" w14:textId="5AEDBEE5" w:rsidR="00B768C9" w:rsidRDefault="00C874B3" w:rsidP="00C874B3">
      <w:pPr>
        <w:pStyle w:val="berschrift2"/>
        <w:spacing w:line="480" w:lineRule="auto"/>
        <w:rPr>
          <w:rFonts w:asciiTheme="minorHAnsi" w:hAnsiTheme="minorHAnsi" w:cstheme="minorHAnsi"/>
          <w:b/>
          <w:color w:val="000000" w:themeColor="text1"/>
          <w:sz w:val="22"/>
          <w:szCs w:val="22"/>
          <w:lang w:val="en-GB"/>
        </w:rPr>
      </w:pPr>
      <w:bookmarkStart w:id="35" w:name="_Toc67056646"/>
      <w:r>
        <w:rPr>
          <w:rFonts w:asciiTheme="minorHAnsi" w:hAnsiTheme="minorHAnsi" w:cstheme="minorHAnsi"/>
          <w:b/>
          <w:color w:val="000000" w:themeColor="text1"/>
          <w:sz w:val="22"/>
          <w:szCs w:val="22"/>
          <w:lang w:val="en-GB"/>
        </w:rPr>
        <w:t xml:space="preserve">6.1 </w:t>
      </w:r>
      <w:r w:rsidR="00B768C9" w:rsidRPr="002B036A">
        <w:rPr>
          <w:rFonts w:asciiTheme="minorHAnsi" w:hAnsiTheme="minorHAnsi" w:cstheme="minorHAnsi"/>
          <w:b/>
          <w:color w:val="000000" w:themeColor="text1"/>
          <w:sz w:val="22"/>
          <w:szCs w:val="22"/>
          <w:lang w:val="en-GB"/>
        </w:rPr>
        <w:t>Method</w:t>
      </w:r>
      <w:bookmarkEnd w:id="35"/>
    </w:p>
    <w:p w14:paraId="7A592512" w14:textId="116AD237" w:rsidR="00B768C9" w:rsidRDefault="00B768C9" w:rsidP="002B036A">
      <w:pPr>
        <w:rPr>
          <w:lang w:val="en-GB"/>
        </w:rPr>
      </w:pPr>
      <w:r>
        <w:rPr>
          <w:lang w:val="en-GB"/>
        </w:rPr>
        <w:t xml:space="preserve">In </w:t>
      </w:r>
      <w:r w:rsidR="000440FB">
        <w:rPr>
          <w:lang w:val="en-GB"/>
        </w:rPr>
        <w:t>S</w:t>
      </w:r>
      <w:r>
        <w:rPr>
          <w:lang w:val="en-GB"/>
        </w:rPr>
        <w:t xml:space="preserve">upplementary </w:t>
      </w:r>
      <w:r w:rsidR="000440FB">
        <w:rPr>
          <w:lang w:val="en-GB"/>
        </w:rPr>
        <w:t>M</w:t>
      </w:r>
      <w:r>
        <w:rPr>
          <w:lang w:val="en-GB"/>
        </w:rPr>
        <w:t xml:space="preserve">aterial 6, we report the results </w:t>
      </w:r>
      <w:r w:rsidR="005936D9">
        <w:rPr>
          <w:lang w:val="en-GB"/>
        </w:rPr>
        <w:t xml:space="preserve">of the </w:t>
      </w:r>
      <w:r>
        <w:rPr>
          <w:lang w:val="en-GB"/>
        </w:rPr>
        <w:t>unadjusted a</w:t>
      </w:r>
      <w:r w:rsidR="00844FBB">
        <w:rPr>
          <w:lang w:val="en-GB"/>
        </w:rPr>
        <w:t>nalyses in the full sample.</w:t>
      </w:r>
    </w:p>
    <w:p w14:paraId="4BC2328C" w14:textId="77777777" w:rsidR="00844FBB" w:rsidRPr="002B036A" w:rsidRDefault="00844FBB" w:rsidP="002B036A">
      <w:pPr>
        <w:rPr>
          <w:lang w:val="en-GB"/>
        </w:rPr>
      </w:pPr>
    </w:p>
    <w:p w14:paraId="2CC8242C" w14:textId="446438BB" w:rsidR="00B768C9" w:rsidRPr="000440FB" w:rsidRDefault="00C874B3" w:rsidP="00C874B3">
      <w:pPr>
        <w:pStyle w:val="berschrift2"/>
        <w:spacing w:line="480" w:lineRule="auto"/>
        <w:rPr>
          <w:rFonts w:asciiTheme="minorHAnsi" w:hAnsiTheme="minorHAnsi" w:cstheme="minorHAnsi"/>
          <w:b/>
          <w:color w:val="auto"/>
          <w:sz w:val="22"/>
          <w:szCs w:val="22"/>
          <w:lang w:val="en-GB"/>
        </w:rPr>
      </w:pPr>
      <w:bookmarkStart w:id="36" w:name="_Toc67056647"/>
      <w:r w:rsidRPr="000440FB">
        <w:rPr>
          <w:rFonts w:asciiTheme="minorHAnsi" w:hAnsiTheme="minorHAnsi" w:cstheme="minorHAnsi"/>
          <w:b/>
          <w:color w:val="auto"/>
          <w:sz w:val="22"/>
          <w:szCs w:val="22"/>
          <w:lang w:val="en-GB"/>
        </w:rPr>
        <w:t xml:space="preserve">6.2 </w:t>
      </w:r>
      <w:r w:rsidR="00B768C9" w:rsidRPr="000440FB">
        <w:rPr>
          <w:rFonts w:asciiTheme="minorHAnsi" w:hAnsiTheme="minorHAnsi" w:cstheme="minorHAnsi"/>
          <w:b/>
          <w:color w:val="auto"/>
          <w:sz w:val="22"/>
          <w:szCs w:val="22"/>
          <w:lang w:val="en-GB"/>
        </w:rPr>
        <w:t>Results</w:t>
      </w:r>
      <w:bookmarkEnd w:id="36"/>
      <w:r w:rsidR="00B768C9" w:rsidRPr="000440FB">
        <w:rPr>
          <w:rFonts w:asciiTheme="minorHAnsi" w:hAnsiTheme="minorHAnsi" w:cstheme="minorHAnsi"/>
          <w:b/>
          <w:color w:val="auto"/>
          <w:sz w:val="22"/>
          <w:szCs w:val="22"/>
          <w:lang w:val="en-GB"/>
        </w:rPr>
        <w:t xml:space="preserve"> </w:t>
      </w:r>
    </w:p>
    <w:p w14:paraId="2C1AF8BD" w14:textId="41D8909E" w:rsidR="001C6E31" w:rsidRPr="002B036A" w:rsidRDefault="00844FBB" w:rsidP="002B036A">
      <w:pPr>
        <w:pStyle w:val="berschrift3"/>
        <w:spacing w:line="480" w:lineRule="auto"/>
        <w:rPr>
          <w:rFonts w:asciiTheme="minorHAnsi" w:hAnsiTheme="minorHAnsi" w:cstheme="minorHAnsi"/>
          <w:i/>
          <w:sz w:val="22"/>
          <w:szCs w:val="22"/>
          <w:lang w:val="en-GB"/>
        </w:rPr>
      </w:pPr>
      <w:bookmarkStart w:id="37" w:name="_Toc67056648"/>
      <w:r w:rsidRPr="002B036A">
        <w:rPr>
          <w:rFonts w:asciiTheme="minorHAnsi" w:hAnsiTheme="minorHAnsi" w:cstheme="minorHAnsi"/>
          <w:i/>
          <w:color w:val="auto"/>
          <w:sz w:val="22"/>
          <w:szCs w:val="22"/>
          <w:lang w:val="en-GB"/>
        </w:rPr>
        <w:t xml:space="preserve">6.2.1 </w:t>
      </w:r>
      <w:r w:rsidR="001C6E31" w:rsidRPr="002B036A">
        <w:rPr>
          <w:rFonts w:asciiTheme="minorHAnsi" w:hAnsiTheme="minorHAnsi" w:cstheme="minorHAnsi"/>
          <w:i/>
          <w:color w:val="auto"/>
          <w:sz w:val="22"/>
          <w:szCs w:val="22"/>
          <w:lang w:val="en-GB"/>
        </w:rPr>
        <w:t>Association between momentary stress, affect and psychotic experiences (H1)</w:t>
      </w:r>
      <w:bookmarkEnd w:id="37"/>
      <w:r w:rsidR="001C6E31" w:rsidRPr="002B036A">
        <w:rPr>
          <w:rFonts w:asciiTheme="minorHAnsi" w:hAnsiTheme="minorHAnsi" w:cstheme="minorHAnsi"/>
          <w:i/>
          <w:color w:val="auto"/>
          <w:sz w:val="22"/>
          <w:szCs w:val="22"/>
          <w:lang w:val="en-GB"/>
        </w:rPr>
        <w:t xml:space="preserve"> </w:t>
      </w:r>
    </w:p>
    <w:p w14:paraId="3F474D32" w14:textId="32422CC2" w:rsidR="001C6E31" w:rsidRDefault="001C6E31" w:rsidP="002B036A">
      <w:pPr>
        <w:spacing w:line="480" w:lineRule="auto"/>
        <w:jc w:val="both"/>
        <w:rPr>
          <w:rFonts w:cstheme="minorHAnsi"/>
          <w:lang w:val="en-GB"/>
        </w:rPr>
      </w:pPr>
      <w:r w:rsidRPr="006B2066">
        <w:rPr>
          <w:rFonts w:cstheme="minorHAnsi"/>
          <w:lang w:val="en-GB"/>
        </w:rPr>
        <w:t>Momentary stress was associated with small to moderate increases in negative affect (negative affect; β=</w:t>
      </w:r>
      <w:r w:rsidR="005936D9">
        <w:rPr>
          <w:rFonts w:cstheme="minorHAnsi"/>
          <w:lang w:val="en-GB"/>
        </w:rPr>
        <w:t>0</w:t>
      </w:r>
      <w:r w:rsidRPr="006B2066">
        <w:rPr>
          <w:rFonts w:cstheme="minorHAnsi"/>
          <w:lang w:val="en-GB"/>
        </w:rPr>
        <w:t xml:space="preserve">.31, 95% CI 0.27 – 0.36, </w:t>
      </w:r>
      <w:r w:rsidRPr="006B2066">
        <w:rPr>
          <w:rFonts w:cstheme="minorHAnsi"/>
          <w:i/>
          <w:lang w:val="en-GB"/>
        </w:rPr>
        <w:t>P</w:t>
      </w:r>
      <w:r w:rsidRPr="006B2066">
        <w:rPr>
          <w:rFonts w:cstheme="minorHAnsi"/>
          <w:lang w:val="en-GB"/>
        </w:rPr>
        <w:t>&lt;.001) and psychotic experiences (psychotic experiences; β=</w:t>
      </w:r>
      <w:r w:rsidR="005936D9">
        <w:rPr>
          <w:rFonts w:cstheme="minorHAnsi"/>
          <w:lang w:val="en-GB"/>
        </w:rPr>
        <w:t>0</w:t>
      </w:r>
      <w:r w:rsidRPr="006B2066">
        <w:rPr>
          <w:rFonts w:cstheme="minorHAnsi"/>
          <w:lang w:val="en-GB"/>
        </w:rPr>
        <w:t xml:space="preserve">.16, 95% CI 0.13 </w:t>
      </w:r>
      <w:r w:rsidRPr="006B2066">
        <w:rPr>
          <w:lang w:val="en-GB"/>
        </w:rPr>
        <w:t xml:space="preserve">– 0.19, </w:t>
      </w:r>
      <w:r w:rsidRPr="006B2066">
        <w:rPr>
          <w:rFonts w:cstheme="minorHAnsi"/>
          <w:i/>
          <w:lang w:val="en-GB"/>
        </w:rPr>
        <w:t>P</w:t>
      </w:r>
      <w:r w:rsidRPr="006B2066">
        <w:rPr>
          <w:rFonts w:cstheme="minorHAnsi"/>
          <w:lang w:val="en-GB"/>
        </w:rPr>
        <w:t>&lt;.001) as well as with a moderate decrease in positive affect (positive affect; β=-</w:t>
      </w:r>
      <w:r w:rsidR="005936D9">
        <w:rPr>
          <w:rFonts w:cstheme="minorHAnsi"/>
          <w:lang w:val="en-GB"/>
        </w:rPr>
        <w:t>0</w:t>
      </w:r>
      <w:r w:rsidRPr="006B2066">
        <w:rPr>
          <w:rFonts w:cstheme="minorHAnsi"/>
          <w:lang w:val="en-GB"/>
        </w:rPr>
        <w:t xml:space="preserve">.39, 95% CI -0.43 </w:t>
      </w:r>
      <w:r w:rsidRPr="006B2066">
        <w:rPr>
          <w:lang w:val="en-GB"/>
        </w:rPr>
        <w:t xml:space="preserve">– -0.34, </w:t>
      </w:r>
      <w:r w:rsidRPr="006B2066">
        <w:rPr>
          <w:rFonts w:cstheme="minorHAnsi"/>
          <w:i/>
          <w:lang w:val="en-GB"/>
        </w:rPr>
        <w:t>P</w:t>
      </w:r>
      <w:r w:rsidRPr="006B2066">
        <w:rPr>
          <w:rFonts w:cstheme="minorHAnsi"/>
          <w:lang w:val="en-GB"/>
        </w:rPr>
        <w:t xml:space="preserve">&lt;.001).  </w:t>
      </w:r>
    </w:p>
    <w:p w14:paraId="06D722B4" w14:textId="77777777" w:rsidR="00844FBB" w:rsidRPr="002B036A" w:rsidRDefault="00844FBB" w:rsidP="002B036A">
      <w:pPr>
        <w:spacing w:line="480" w:lineRule="auto"/>
        <w:jc w:val="both"/>
        <w:rPr>
          <w:rFonts w:cstheme="minorHAnsi"/>
          <w:lang w:val="en-GB"/>
        </w:rPr>
      </w:pPr>
    </w:p>
    <w:p w14:paraId="31F6D21D" w14:textId="2B30E005" w:rsidR="00F84891" w:rsidRPr="002B036A" w:rsidRDefault="00844FBB" w:rsidP="005F565F">
      <w:pPr>
        <w:pStyle w:val="berschrift3"/>
        <w:spacing w:line="480" w:lineRule="auto"/>
        <w:rPr>
          <w:rFonts w:asciiTheme="minorHAnsi" w:hAnsiTheme="minorHAnsi" w:cstheme="minorHAnsi"/>
          <w:i/>
          <w:color w:val="auto"/>
          <w:sz w:val="22"/>
          <w:szCs w:val="22"/>
          <w:lang w:val="en-GB"/>
        </w:rPr>
      </w:pPr>
      <w:bookmarkStart w:id="38" w:name="_Toc67056649"/>
      <w:r w:rsidRPr="002B036A">
        <w:rPr>
          <w:rFonts w:asciiTheme="minorHAnsi" w:hAnsiTheme="minorHAnsi" w:cstheme="minorHAnsi"/>
          <w:i/>
          <w:color w:val="auto"/>
          <w:sz w:val="22"/>
          <w:szCs w:val="22"/>
          <w:lang w:val="en-GB"/>
        </w:rPr>
        <w:t xml:space="preserve">6.2.2 </w:t>
      </w:r>
      <w:r w:rsidR="00F84891" w:rsidRPr="002B036A">
        <w:rPr>
          <w:rFonts w:asciiTheme="minorHAnsi" w:hAnsiTheme="minorHAnsi" w:cstheme="minorHAnsi"/>
          <w:i/>
          <w:color w:val="auto"/>
          <w:sz w:val="22"/>
          <w:szCs w:val="22"/>
          <w:lang w:val="en-GB"/>
        </w:rPr>
        <w:t>Association between momentary stress, affect and psychotic exp</w:t>
      </w:r>
      <w:r w:rsidR="00E87BB7" w:rsidRPr="002B036A">
        <w:rPr>
          <w:rFonts w:asciiTheme="minorHAnsi" w:hAnsiTheme="minorHAnsi" w:cstheme="minorHAnsi"/>
          <w:i/>
          <w:color w:val="auto"/>
          <w:sz w:val="22"/>
          <w:szCs w:val="22"/>
          <w:lang w:val="en-GB"/>
        </w:rPr>
        <w:t>eriences by childhood trauma (H2</w:t>
      </w:r>
      <w:r w:rsidR="00F84891" w:rsidRPr="002B036A">
        <w:rPr>
          <w:rFonts w:asciiTheme="minorHAnsi" w:hAnsiTheme="minorHAnsi" w:cstheme="minorHAnsi"/>
          <w:i/>
          <w:color w:val="auto"/>
          <w:sz w:val="22"/>
          <w:szCs w:val="22"/>
          <w:lang w:val="en-GB"/>
        </w:rPr>
        <w:t>)</w:t>
      </w:r>
      <w:bookmarkEnd w:id="38"/>
    </w:p>
    <w:p w14:paraId="6FC09513" w14:textId="72B18A7F" w:rsidR="00F84891" w:rsidRPr="006B2066" w:rsidRDefault="00F84891" w:rsidP="00F84891">
      <w:pPr>
        <w:spacing w:line="480" w:lineRule="auto"/>
        <w:jc w:val="both"/>
        <w:rPr>
          <w:rFonts w:cstheme="minorHAnsi"/>
          <w:lang w:val="en-GB"/>
        </w:rPr>
      </w:pPr>
      <w:r w:rsidRPr="006B2066">
        <w:rPr>
          <w:rFonts w:cstheme="minorHAnsi"/>
          <w:lang w:val="en-GB"/>
        </w:rPr>
        <w:t xml:space="preserve">As displayed in Table </w:t>
      </w:r>
      <w:r w:rsidR="000440FB">
        <w:rPr>
          <w:rFonts w:cstheme="minorHAnsi"/>
          <w:lang w:val="en-GB"/>
        </w:rPr>
        <w:t>S</w:t>
      </w:r>
      <w:r w:rsidR="00A7430E">
        <w:rPr>
          <w:rFonts w:cstheme="minorHAnsi"/>
          <w:lang w:val="en-GB"/>
        </w:rPr>
        <w:t>7</w:t>
      </w:r>
      <w:r w:rsidRPr="006B2066">
        <w:rPr>
          <w:rFonts w:cstheme="minorHAnsi"/>
          <w:lang w:val="en-GB"/>
        </w:rPr>
        <w:t>, childhood trauma modified the associations of momenta</w:t>
      </w:r>
      <w:r w:rsidR="00EA1524">
        <w:rPr>
          <w:rFonts w:cstheme="minorHAnsi"/>
          <w:lang w:val="en-GB"/>
        </w:rPr>
        <w:t>ry stress and negative affect (s</w:t>
      </w:r>
      <w:r w:rsidRPr="006B2066">
        <w:rPr>
          <w:rFonts w:cstheme="minorHAnsi"/>
          <w:lang w:val="en-GB"/>
        </w:rPr>
        <w:t xml:space="preserve">tress </w:t>
      </w:r>
      <w:r w:rsidR="007D137A">
        <w:rPr>
          <w:rFonts w:cstheme="minorHAnsi"/>
          <w:lang w:val="en-GB"/>
        </w:rPr>
        <w:t>×</w:t>
      </w:r>
      <w:r w:rsidRPr="006B2066">
        <w:rPr>
          <w:rFonts w:cstheme="minorHAnsi"/>
          <w:lang w:val="en-GB"/>
        </w:rPr>
        <w:t xml:space="preserve"> childhood trauma: β=0.03, 95% CI 0.01 </w:t>
      </w:r>
      <w:r w:rsidRPr="006B2066">
        <w:rPr>
          <w:lang w:val="en-GB"/>
        </w:rPr>
        <w:t xml:space="preserve">– </w:t>
      </w:r>
      <w:r w:rsidRPr="006B2066">
        <w:rPr>
          <w:rFonts w:cstheme="minorHAnsi"/>
          <w:lang w:val="en-GB"/>
        </w:rPr>
        <w:t xml:space="preserve">0.06, </w:t>
      </w:r>
      <w:r w:rsidRPr="006B2066">
        <w:rPr>
          <w:rFonts w:cstheme="minorHAnsi"/>
          <w:i/>
          <w:lang w:val="en-GB"/>
        </w:rPr>
        <w:t>P</w:t>
      </w:r>
      <w:r w:rsidRPr="006B2066">
        <w:rPr>
          <w:rFonts w:cstheme="minorHAnsi"/>
          <w:lang w:val="en-GB"/>
        </w:rPr>
        <w:t>=.0</w:t>
      </w:r>
      <w:r w:rsidR="00EA1524">
        <w:rPr>
          <w:rFonts w:cstheme="minorHAnsi"/>
          <w:lang w:val="en-GB"/>
        </w:rPr>
        <w:t>18) and psychotic experiences (s</w:t>
      </w:r>
      <w:r w:rsidRPr="006B2066">
        <w:rPr>
          <w:rFonts w:cstheme="minorHAnsi"/>
          <w:lang w:val="en-GB"/>
        </w:rPr>
        <w:t xml:space="preserve">tress </w:t>
      </w:r>
      <w:r w:rsidR="007D137A">
        <w:rPr>
          <w:rFonts w:cstheme="minorHAnsi"/>
          <w:lang w:val="en-GB"/>
        </w:rPr>
        <w:t>×</w:t>
      </w:r>
      <w:r w:rsidRPr="006B2066">
        <w:rPr>
          <w:rFonts w:cstheme="minorHAnsi"/>
          <w:lang w:val="en-GB"/>
        </w:rPr>
        <w:t xml:space="preserve"> childhood trauma: β=0.02, 95% CI 0.00 </w:t>
      </w:r>
      <w:r w:rsidRPr="006B2066">
        <w:rPr>
          <w:lang w:val="en-GB"/>
        </w:rPr>
        <w:t xml:space="preserve">– </w:t>
      </w:r>
      <w:r w:rsidRPr="006B2066">
        <w:rPr>
          <w:rFonts w:cstheme="minorHAnsi"/>
          <w:lang w:val="en-GB"/>
        </w:rPr>
        <w:t xml:space="preserve">0.05, </w:t>
      </w:r>
      <w:r w:rsidRPr="006B2066">
        <w:rPr>
          <w:rFonts w:cstheme="minorHAnsi"/>
          <w:i/>
          <w:lang w:val="en-GB"/>
        </w:rPr>
        <w:t>P</w:t>
      </w:r>
      <w:r w:rsidRPr="006B2066">
        <w:rPr>
          <w:rFonts w:cstheme="minorHAnsi"/>
          <w:lang w:val="en-GB"/>
        </w:rPr>
        <w:t>=.037). These associations were greater in individuals with hi</w:t>
      </w:r>
      <w:r w:rsidR="005936D9">
        <w:rPr>
          <w:rFonts w:cstheme="minorHAnsi"/>
          <w:lang w:val="en-GB"/>
        </w:rPr>
        <w:t>gh levels of childhood trauma (o</w:t>
      </w:r>
      <w:r w:rsidR="00EA1524">
        <w:rPr>
          <w:rFonts w:cstheme="minorHAnsi"/>
          <w:lang w:val="en-GB"/>
        </w:rPr>
        <w:t>utcome negative affect: h</w:t>
      </w:r>
      <w:r w:rsidRPr="006B2066">
        <w:rPr>
          <w:rFonts w:cstheme="minorHAnsi"/>
          <w:lang w:val="en-GB"/>
        </w:rPr>
        <w:t xml:space="preserve">igh vs. low childhood trauma: β=0.06, 95% CI 0.01 </w:t>
      </w:r>
      <w:r w:rsidRPr="006B2066">
        <w:rPr>
          <w:lang w:val="en-GB"/>
        </w:rPr>
        <w:t xml:space="preserve">– </w:t>
      </w:r>
      <w:r w:rsidRPr="006B2066">
        <w:rPr>
          <w:rFonts w:cstheme="minorHAnsi"/>
          <w:lang w:val="en-GB"/>
        </w:rPr>
        <w:t xml:space="preserve">0.11, </w:t>
      </w:r>
      <w:r w:rsidRPr="006B2066">
        <w:rPr>
          <w:rFonts w:cstheme="minorHAnsi"/>
          <w:i/>
          <w:lang w:val="en-GB"/>
        </w:rPr>
        <w:t>P</w:t>
      </w:r>
      <w:r w:rsidR="005936D9">
        <w:rPr>
          <w:rFonts w:cstheme="minorHAnsi"/>
          <w:lang w:val="en-GB"/>
        </w:rPr>
        <w:t>=.018; o</w:t>
      </w:r>
      <w:r w:rsidR="00EA1524">
        <w:rPr>
          <w:rFonts w:cstheme="minorHAnsi"/>
          <w:lang w:val="en-GB"/>
        </w:rPr>
        <w:t>utcome psychotic experiences: h</w:t>
      </w:r>
      <w:r w:rsidRPr="006B2066">
        <w:rPr>
          <w:rFonts w:cstheme="minorHAnsi"/>
          <w:lang w:val="en-GB"/>
        </w:rPr>
        <w:t xml:space="preserve">igh vs. low childhood trauma: β=0.05, 95% CI 0.00 </w:t>
      </w:r>
      <w:r w:rsidRPr="006B2066">
        <w:rPr>
          <w:lang w:val="en-GB"/>
        </w:rPr>
        <w:t xml:space="preserve">– </w:t>
      </w:r>
      <w:r w:rsidRPr="006B2066">
        <w:rPr>
          <w:rFonts w:cstheme="minorHAnsi"/>
          <w:lang w:val="en-GB"/>
        </w:rPr>
        <w:t xml:space="preserve">0.09, </w:t>
      </w:r>
      <w:r w:rsidRPr="006B2066">
        <w:rPr>
          <w:rFonts w:cstheme="minorHAnsi"/>
          <w:i/>
          <w:lang w:val="en-GB"/>
        </w:rPr>
        <w:t>P</w:t>
      </w:r>
      <w:r w:rsidRPr="006B2066">
        <w:rPr>
          <w:rFonts w:cstheme="minorHAnsi"/>
          <w:lang w:val="en-GB"/>
        </w:rPr>
        <w:t xml:space="preserve">=.037). The results are congruent with the adjusted analysis. </w:t>
      </w:r>
    </w:p>
    <w:p w14:paraId="6A652DE1" w14:textId="7005B0A5" w:rsidR="00F84891" w:rsidRPr="006B2066" w:rsidRDefault="00F84891" w:rsidP="00F84891">
      <w:pPr>
        <w:spacing w:line="480" w:lineRule="auto"/>
        <w:jc w:val="both"/>
        <w:rPr>
          <w:rFonts w:cstheme="minorHAnsi"/>
          <w:lang w:val="en-GB"/>
        </w:rPr>
      </w:pPr>
    </w:p>
    <w:p w14:paraId="2556911F" w14:textId="77777777" w:rsidR="00F84891" w:rsidRPr="006B2066" w:rsidRDefault="00F84891" w:rsidP="00F84891">
      <w:pPr>
        <w:spacing w:line="480" w:lineRule="auto"/>
        <w:jc w:val="both"/>
        <w:rPr>
          <w:rFonts w:cstheme="minorHAnsi"/>
          <w:b/>
          <w:lang w:val="en-GB"/>
        </w:rPr>
      </w:pPr>
    </w:p>
    <w:p w14:paraId="27B96E7A" w14:textId="77777777" w:rsidR="00C874B3" w:rsidRDefault="00C874B3">
      <w:pPr>
        <w:rPr>
          <w:b/>
          <w:lang w:val="en-GB"/>
        </w:rPr>
      </w:pPr>
      <w:r>
        <w:rPr>
          <w:b/>
          <w:lang w:val="en-GB"/>
        </w:rPr>
        <w:br w:type="page"/>
      </w:r>
    </w:p>
    <w:p w14:paraId="45EBEDD9" w14:textId="2289A8F1" w:rsidR="00F84891" w:rsidRPr="006B2066" w:rsidRDefault="00F84891" w:rsidP="00F84891">
      <w:pPr>
        <w:rPr>
          <w:lang w:val="en-GB"/>
        </w:rPr>
      </w:pPr>
      <w:r w:rsidRPr="006B2066">
        <w:rPr>
          <w:b/>
          <w:lang w:val="en-GB"/>
        </w:rPr>
        <w:t xml:space="preserve">Table </w:t>
      </w:r>
      <w:r w:rsidR="000440FB">
        <w:rPr>
          <w:b/>
          <w:lang w:val="en-GB"/>
        </w:rPr>
        <w:t>S</w:t>
      </w:r>
      <w:r w:rsidR="00A7430E">
        <w:rPr>
          <w:b/>
          <w:lang w:val="en-GB"/>
        </w:rPr>
        <w:t>7</w:t>
      </w:r>
      <w:r w:rsidRPr="006B2066">
        <w:rPr>
          <w:b/>
          <w:lang w:val="en-GB"/>
        </w:rPr>
        <w:t>.</w:t>
      </w:r>
      <w:r w:rsidRPr="006B2066">
        <w:rPr>
          <w:lang w:val="en-GB"/>
        </w:rPr>
        <w:t xml:space="preserve"> Modification of the association between momentary stress and affect/psychotic experiences by childhood trauma</w:t>
      </w: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1559"/>
        <w:gridCol w:w="1559"/>
        <w:gridCol w:w="1418"/>
      </w:tblGrid>
      <w:tr w:rsidR="00F84891" w:rsidRPr="00EA1524" w14:paraId="1CB7DF93" w14:textId="77777777" w:rsidTr="004021B5">
        <w:trPr>
          <w:trHeight w:val="302"/>
        </w:trPr>
        <w:tc>
          <w:tcPr>
            <w:tcW w:w="8931" w:type="dxa"/>
            <w:gridSpan w:val="5"/>
            <w:tcBorders>
              <w:top w:val="single" w:sz="4" w:space="0" w:color="auto"/>
              <w:bottom w:val="single" w:sz="4" w:space="0" w:color="auto"/>
            </w:tcBorders>
          </w:tcPr>
          <w:p w14:paraId="0710707B" w14:textId="77777777" w:rsidR="00F84891" w:rsidRPr="006B2066" w:rsidRDefault="00F84891" w:rsidP="004021B5">
            <w:pPr>
              <w:jc w:val="center"/>
              <w:rPr>
                <w:sz w:val="20"/>
                <w:szCs w:val="20"/>
                <w:lang w:val="en-GB"/>
              </w:rPr>
            </w:pPr>
            <w:r w:rsidRPr="006B2066">
              <w:rPr>
                <w:b/>
                <w:sz w:val="20"/>
                <w:szCs w:val="20"/>
                <w:lang w:val="en-GB"/>
              </w:rPr>
              <w:t>Effect modification by childhood trauma</w:t>
            </w:r>
          </w:p>
        </w:tc>
      </w:tr>
      <w:tr w:rsidR="00F84891" w:rsidRPr="006B2066" w14:paraId="3F5CF9A4" w14:textId="77777777" w:rsidTr="004021B5">
        <w:trPr>
          <w:trHeight w:val="302"/>
        </w:trPr>
        <w:tc>
          <w:tcPr>
            <w:tcW w:w="2977" w:type="dxa"/>
            <w:tcBorders>
              <w:top w:val="single" w:sz="4" w:space="0" w:color="auto"/>
            </w:tcBorders>
          </w:tcPr>
          <w:p w14:paraId="5508C96B" w14:textId="77777777" w:rsidR="00F84891" w:rsidRPr="006B2066" w:rsidRDefault="00F84891" w:rsidP="004021B5">
            <w:pPr>
              <w:rPr>
                <w:b/>
                <w:sz w:val="20"/>
                <w:szCs w:val="20"/>
                <w:lang w:val="en-GB"/>
              </w:rPr>
            </w:pPr>
          </w:p>
        </w:tc>
        <w:tc>
          <w:tcPr>
            <w:tcW w:w="1418" w:type="dxa"/>
            <w:tcBorders>
              <w:top w:val="single" w:sz="4" w:space="0" w:color="auto"/>
            </w:tcBorders>
          </w:tcPr>
          <w:p w14:paraId="4D23DE7E" w14:textId="77777777" w:rsidR="00F84891" w:rsidRPr="006B2066" w:rsidRDefault="00F84891" w:rsidP="004021B5">
            <w:pPr>
              <w:jc w:val="center"/>
              <w:rPr>
                <w:sz w:val="20"/>
                <w:szCs w:val="20"/>
                <w:lang w:val="en-GB"/>
              </w:rPr>
            </w:pPr>
            <w:r w:rsidRPr="006B2066">
              <w:rPr>
                <w:rFonts w:cstheme="minorHAnsi"/>
                <w:sz w:val="20"/>
                <w:szCs w:val="20"/>
                <w:lang w:val="en-GB"/>
              </w:rPr>
              <w:t>β</w:t>
            </w:r>
          </w:p>
        </w:tc>
        <w:tc>
          <w:tcPr>
            <w:tcW w:w="1559" w:type="dxa"/>
            <w:tcBorders>
              <w:top w:val="single" w:sz="4" w:space="0" w:color="auto"/>
            </w:tcBorders>
          </w:tcPr>
          <w:p w14:paraId="741B72B1" w14:textId="77777777" w:rsidR="00F84891" w:rsidRPr="006B2066" w:rsidRDefault="00F84891" w:rsidP="004021B5">
            <w:pPr>
              <w:jc w:val="center"/>
              <w:rPr>
                <w:sz w:val="20"/>
                <w:szCs w:val="20"/>
                <w:lang w:val="en-GB"/>
              </w:rPr>
            </w:pPr>
            <w:r w:rsidRPr="006B2066">
              <w:rPr>
                <w:sz w:val="20"/>
                <w:szCs w:val="20"/>
                <w:lang w:val="en-GB"/>
              </w:rPr>
              <w:t>95% CI</w:t>
            </w:r>
          </w:p>
        </w:tc>
        <w:tc>
          <w:tcPr>
            <w:tcW w:w="1559" w:type="dxa"/>
            <w:tcBorders>
              <w:top w:val="single" w:sz="4" w:space="0" w:color="auto"/>
            </w:tcBorders>
          </w:tcPr>
          <w:p w14:paraId="5C0BF838" w14:textId="77777777" w:rsidR="00F84891" w:rsidRPr="006B2066" w:rsidRDefault="00F84891" w:rsidP="004021B5">
            <w:pPr>
              <w:jc w:val="center"/>
              <w:rPr>
                <w:sz w:val="20"/>
                <w:szCs w:val="20"/>
                <w:lang w:val="en-GB"/>
              </w:rPr>
            </w:pPr>
            <w:r w:rsidRPr="006B2066">
              <w:rPr>
                <w:sz w:val="20"/>
                <w:szCs w:val="20"/>
                <w:lang w:val="en-GB"/>
              </w:rPr>
              <w:t>SE</w:t>
            </w:r>
          </w:p>
        </w:tc>
        <w:tc>
          <w:tcPr>
            <w:tcW w:w="1418" w:type="dxa"/>
            <w:tcBorders>
              <w:top w:val="single" w:sz="4" w:space="0" w:color="auto"/>
            </w:tcBorders>
          </w:tcPr>
          <w:p w14:paraId="523E695D" w14:textId="77777777" w:rsidR="00F84891" w:rsidRPr="006B2066" w:rsidRDefault="00F84891" w:rsidP="004021B5">
            <w:pPr>
              <w:jc w:val="center"/>
              <w:rPr>
                <w:sz w:val="20"/>
                <w:szCs w:val="20"/>
                <w:lang w:val="en-GB"/>
              </w:rPr>
            </w:pPr>
            <w:r w:rsidRPr="006B2066">
              <w:rPr>
                <w:i/>
                <w:sz w:val="20"/>
                <w:szCs w:val="20"/>
                <w:lang w:val="en-GB"/>
              </w:rPr>
              <w:t>P</w:t>
            </w:r>
          </w:p>
        </w:tc>
      </w:tr>
      <w:tr w:rsidR="00F84891" w:rsidRPr="006B2066" w14:paraId="03D2AC94" w14:textId="77777777" w:rsidTr="004021B5">
        <w:trPr>
          <w:trHeight w:val="302"/>
        </w:trPr>
        <w:tc>
          <w:tcPr>
            <w:tcW w:w="2977" w:type="dxa"/>
            <w:tcBorders>
              <w:top w:val="single" w:sz="4" w:space="0" w:color="auto"/>
            </w:tcBorders>
          </w:tcPr>
          <w:p w14:paraId="6CE1CEC9" w14:textId="77777777" w:rsidR="00F84891" w:rsidRPr="006B2066" w:rsidRDefault="00F84891" w:rsidP="004021B5">
            <w:pPr>
              <w:rPr>
                <w:b/>
                <w:sz w:val="20"/>
                <w:szCs w:val="20"/>
                <w:lang w:val="en-GB"/>
              </w:rPr>
            </w:pPr>
            <w:r w:rsidRPr="006B2066">
              <w:rPr>
                <w:b/>
                <w:sz w:val="20"/>
                <w:szCs w:val="20"/>
                <w:lang w:val="en-GB"/>
              </w:rPr>
              <w:t>Outcome: Negative affect</w:t>
            </w:r>
          </w:p>
        </w:tc>
        <w:tc>
          <w:tcPr>
            <w:tcW w:w="1418" w:type="dxa"/>
            <w:tcBorders>
              <w:top w:val="single" w:sz="4" w:space="0" w:color="auto"/>
            </w:tcBorders>
          </w:tcPr>
          <w:p w14:paraId="2DC6D66E" w14:textId="77777777" w:rsidR="00F84891" w:rsidRPr="006B2066" w:rsidRDefault="00F84891" w:rsidP="004021B5">
            <w:pPr>
              <w:rPr>
                <w:sz w:val="20"/>
                <w:szCs w:val="20"/>
                <w:lang w:val="en-GB"/>
              </w:rPr>
            </w:pPr>
          </w:p>
        </w:tc>
        <w:tc>
          <w:tcPr>
            <w:tcW w:w="1559" w:type="dxa"/>
            <w:tcBorders>
              <w:top w:val="single" w:sz="4" w:space="0" w:color="auto"/>
            </w:tcBorders>
          </w:tcPr>
          <w:p w14:paraId="401CF288" w14:textId="77777777" w:rsidR="00F84891" w:rsidRPr="006B2066" w:rsidRDefault="00F84891" w:rsidP="004021B5">
            <w:pPr>
              <w:rPr>
                <w:sz w:val="20"/>
                <w:szCs w:val="20"/>
                <w:lang w:val="en-GB"/>
              </w:rPr>
            </w:pPr>
          </w:p>
        </w:tc>
        <w:tc>
          <w:tcPr>
            <w:tcW w:w="1559" w:type="dxa"/>
            <w:tcBorders>
              <w:top w:val="single" w:sz="4" w:space="0" w:color="auto"/>
            </w:tcBorders>
          </w:tcPr>
          <w:p w14:paraId="31912A91" w14:textId="77777777" w:rsidR="00F84891" w:rsidRPr="006B2066" w:rsidRDefault="00F84891" w:rsidP="004021B5">
            <w:pPr>
              <w:rPr>
                <w:sz w:val="20"/>
                <w:szCs w:val="20"/>
                <w:lang w:val="en-GB"/>
              </w:rPr>
            </w:pPr>
          </w:p>
        </w:tc>
        <w:tc>
          <w:tcPr>
            <w:tcW w:w="1418" w:type="dxa"/>
            <w:tcBorders>
              <w:top w:val="single" w:sz="4" w:space="0" w:color="auto"/>
            </w:tcBorders>
          </w:tcPr>
          <w:p w14:paraId="291ACA61" w14:textId="77777777" w:rsidR="00F84891" w:rsidRPr="006B2066" w:rsidRDefault="00F84891" w:rsidP="004021B5">
            <w:pPr>
              <w:rPr>
                <w:sz w:val="20"/>
                <w:szCs w:val="20"/>
                <w:lang w:val="en-GB"/>
              </w:rPr>
            </w:pPr>
          </w:p>
        </w:tc>
      </w:tr>
      <w:tr w:rsidR="00F84891" w:rsidRPr="006B2066" w14:paraId="676B14B0" w14:textId="77777777" w:rsidTr="004021B5">
        <w:trPr>
          <w:trHeight w:val="302"/>
        </w:trPr>
        <w:tc>
          <w:tcPr>
            <w:tcW w:w="2977" w:type="dxa"/>
          </w:tcPr>
          <w:p w14:paraId="44336C3A" w14:textId="77777777" w:rsidR="00F84891" w:rsidRPr="006B2066" w:rsidRDefault="00F84891" w:rsidP="004021B5">
            <w:pPr>
              <w:rPr>
                <w:b/>
                <w:sz w:val="20"/>
                <w:szCs w:val="20"/>
                <w:lang w:val="en-GB"/>
              </w:rPr>
            </w:pPr>
            <w:r w:rsidRPr="006B2066">
              <w:rPr>
                <w:sz w:val="20"/>
                <w:szCs w:val="20"/>
                <w:lang w:val="en-GB"/>
              </w:rPr>
              <w:t>Stress</w:t>
            </w:r>
          </w:p>
        </w:tc>
        <w:tc>
          <w:tcPr>
            <w:tcW w:w="1418" w:type="dxa"/>
          </w:tcPr>
          <w:p w14:paraId="03CBCB56" w14:textId="77777777" w:rsidR="00F84891" w:rsidRPr="006B2066" w:rsidRDefault="00F84891" w:rsidP="004021B5">
            <w:pPr>
              <w:jc w:val="center"/>
              <w:rPr>
                <w:sz w:val="20"/>
                <w:szCs w:val="20"/>
                <w:lang w:val="en-GB"/>
              </w:rPr>
            </w:pPr>
            <w:r w:rsidRPr="006B2066">
              <w:rPr>
                <w:sz w:val="20"/>
                <w:szCs w:val="20"/>
                <w:lang w:val="en-GB"/>
              </w:rPr>
              <w:t>0.31</w:t>
            </w:r>
          </w:p>
        </w:tc>
        <w:tc>
          <w:tcPr>
            <w:tcW w:w="1559" w:type="dxa"/>
          </w:tcPr>
          <w:p w14:paraId="3C4442B0" w14:textId="77777777" w:rsidR="00F84891" w:rsidRPr="006B2066" w:rsidRDefault="00F84891" w:rsidP="004021B5">
            <w:pPr>
              <w:jc w:val="center"/>
              <w:rPr>
                <w:sz w:val="20"/>
                <w:szCs w:val="20"/>
                <w:lang w:val="en-GB"/>
              </w:rPr>
            </w:pPr>
            <w:r w:rsidRPr="006B2066">
              <w:rPr>
                <w:sz w:val="20"/>
                <w:szCs w:val="20"/>
                <w:lang w:val="en-GB"/>
              </w:rPr>
              <w:t>0.28 – 0.34</w:t>
            </w:r>
          </w:p>
        </w:tc>
        <w:tc>
          <w:tcPr>
            <w:tcW w:w="1559" w:type="dxa"/>
          </w:tcPr>
          <w:p w14:paraId="21BF265E" w14:textId="77777777" w:rsidR="00F84891" w:rsidRPr="006B2066" w:rsidRDefault="00F84891" w:rsidP="004021B5">
            <w:pPr>
              <w:jc w:val="center"/>
              <w:rPr>
                <w:sz w:val="20"/>
                <w:szCs w:val="20"/>
                <w:lang w:val="en-GB"/>
              </w:rPr>
            </w:pPr>
            <w:r w:rsidRPr="006B2066">
              <w:rPr>
                <w:sz w:val="20"/>
                <w:szCs w:val="20"/>
                <w:lang w:val="en-GB"/>
              </w:rPr>
              <w:t>0.01</w:t>
            </w:r>
          </w:p>
        </w:tc>
        <w:tc>
          <w:tcPr>
            <w:tcW w:w="1418" w:type="dxa"/>
          </w:tcPr>
          <w:p w14:paraId="3D2FA21D"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797AF8A7" w14:textId="77777777" w:rsidTr="004021B5">
        <w:trPr>
          <w:trHeight w:val="302"/>
        </w:trPr>
        <w:tc>
          <w:tcPr>
            <w:tcW w:w="2977" w:type="dxa"/>
          </w:tcPr>
          <w:p w14:paraId="1205A232" w14:textId="77777777" w:rsidR="00F84891" w:rsidRPr="006B2066" w:rsidRDefault="00F84891" w:rsidP="004021B5">
            <w:pPr>
              <w:rPr>
                <w:b/>
                <w:sz w:val="20"/>
                <w:szCs w:val="20"/>
                <w:lang w:val="en-GB"/>
              </w:rPr>
            </w:pPr>
            <w:r w:rsidRPr="006B2066">
              <w:rPr>
                <w:sz w:val="20"/>
                <w:szCs w:val="20"/>
                <w:lang w:val="en-GB"/>
              </w:rPr>
              <w:t>Childhood trauma</w:t>
            </w:r>
          </w:p>
        </w:tc>
        <w:tc>
          <w:tcPr>
            <w:tcW w:w="1418" w:type="dxa"/>
          </w:tcPr>
          <w:p w14:paraId="7D2C0E1C" w14:textId="13483CE4" w:rsidR="00F84891" w:rsidRPr="006B2066" w:rsidRDefault="00F84891" w:rsidP="004021B5">
            <w:pPr>
              <w:jc w:val="center"/>
              <w:rPr>
                <w:sz w:val="20"/>
                <w:szCs w:val="20"/>
                <w:lang w:val="en-GB"/>
              </w:rPr>
            </w:pPr>
            <w:r w:rsidRPr="006B2066">
              <w:rPr>
                <w:sz w:val="20"/>
                <w:szCs w:val="20"/>
                <w:lang w:val="en-GB"/>
              </w:rPr>
              <w:t>0.2</w:t>
            </w:r>
            <w:r w:rsidR="00A7646F" w:rsidRPr="006B2066">
              <w:rPr>
                <w:sz w:val="20"/>
                <w:szCs w:val="20"/>
                <w:lang w:val="en-GB"/>
              </w:rPr>
              <w:t>6</w:t>
            </w:r>
          </w:p>
        </w:tc>
        <w:tc>
          <w:tcPr>
            <w:tcW w:w="1559" w:type="dxa"/>
          </w:tcPr>
          <w:p w14:paraId="1E263FFC" w14:textId="161856DF" w:rsidR="00F84891" w:rsidRPr="006B2066" w:rsidRDefault="00F84891" w:rsidP="00A7646F">
            <w:pPr>
              <w:jc w:val="center"/>
              <w:rPr>
                <w:sz w:val="20"/>
                <w:szCs w:val="20"/>
                <w:lang w:val="en-GB"/>
              </w:rPr>
            </w:pPr>
            <w:r w:rsidRPr="006B2066">
              <w:rPr>
                <w:sz w:val="20"/>
                <w:szCs w:val="20"/>
                <w:lang w:val="en-GB"/>
              </w:rPr>
              <w:t>0.</w:t>
            </w:r>
            <w:r w:rsidR="00A7646F" w:rsidRPr="006B2066">
              <w:rPr>
                <w:sz w:val="20"/>
                <w:szCs w:val="20"/>
                <w:lang w:val="en-GB"/>
              </w:rPr>
              <w:t>12</w:t>
            </w:r>
            <w:r w:rsidRPr="006B2066">
              <w:rPr>
                <w:sz w:val="20"/>
                <w:szCs w:val="20"/>
                <w:lang w:val="en-GB"/>
              </w:rPr>
              <w:t xml:space="preserve"> – 0.</w:t>
            </w:r>
            <w:r w:rsidR="00A7646F" w:rsidRPr="006B2066">
              <w:rPr>
                <w:sz w:val="20"/>
                <w:szCs w:val="20"/>
                <w:lang w:val="en-GB"/>
              </w:rPr>
              <w:t>40</w:t>
            </w:r>
          </w:p>
        </w:tc>
        <w:tc>
          <w:tcPr>
            <w:tcW w:w="1559" w:type="dxa"/>
          </w:tcPr>
          <w:p w14:paraId="3C716B1B" w14:textId="3587B35B" w:rsidR="00F84891" w:rsidRPr="006B2066" w:rsidRDefault="00F84891" w:rsidP="004021B5">
            <w:pPr>
              <w:jc w:val="center"/>
              <w:rPr>
                <w:sz w:val="20"/>
                <w:szCs w:val="20"/>
                <w:lang w:val="en-GB"/>
              </w:rPr>
            </w:pPr>
            <w:r w:rsidRPr="006B2066">
              <w:rPr>
                <w:sz w:val="20"/>
                <w:szCs w:val="20"/>
                <w:lang w:val="en-GB"/>
              </w:rPr>
              <w:t>0.0</w:t>
            </w:r>
            <w:r w:rsidR="00A7646F" w:rsidRPr="006B2066">
              <w:rPr>
                <w:sz w:val="20"/>
                <w:szCs w:val="20"/>
                <w:lang w:val="en-GB"/>
              </w:rPr>
              <w:t>7</w:t>
            </w:r>
          </w:p>
        </w:tc>
        <w:tc>
          <w:tcPr>
            <w:tcW w:w="1418" w:type="dxa"/>
          </w:tcPr>
          <w:p w14:paraId="6626CC5D" w14:textId="2171BF94" w:rsidR="00F84891" w:rsidRPr="006B2066" w:rsidRDefault="00A7646F" w:rsidP="00A7646F">
            <w:pPr>
              <w:jc w:val="center"/>
              <w:rPr>
                <w:sz w:val="20"/>
                <w:szCs w:val="20"/>
                <w:lang w:val="en-GB"/>
              </w:rPr>
            </w:pPr>
            <w:r w:rsidRPr="006B2066">
              <w:rPr>
                <w:sz w:val="20"/>
                <w:szCs w:val="20"/>
                <w:lang w:val="en-GB"/>
              </w:rPr>
              <w:t>&lt;.001</w:t>
            </w:r>
          </w:p>
        </w:tc>
      </w:tr>
      <w:tr w:rsidR="00F84891" w:rsidRPr="006B2066" w14:paraId="51686C4E" w14:textId="77777777" w:rsidTr="004021B5">
        <w:trPr>
          <w:trHeight w:val="302"/>
        </w:trPr>
        <w:tc>
          <w:tcPr>
            <w:tcW w:w="2977" w:type="dxa"/>
          </w:tcPr>
          <w:p w14:paraId="7DA21BF2" w14:textId="6A1AF3AF" w:rsidR="00F84891" w:rsidRPr="006B2066" w:rsidRDefault="00F84891" w:rsidP="004021B5">
            <w:pPr>
              <w:rPr>
                <w:sz w:val="20"/>
                <w:szCs w:val="20"/>
                <w:lang w:val="en-GB"/>
              </w:rPr>
            </w:pPr>
            <w:r w:rsidRPr="006B2066">
              <w:rPr>
                <w:sz w:val="20"/>
                <w:szCs w:val="20"/>
                <w:lang w:val="en-GB"/>
              </w:rPr>
              <w:t xml:space="preserve">Stress </w:t>
            </w:r>
            <w:r w:rsidR="007D137A">
              <w:rPr>
                <w:sz w:val="20"/>
                <w:szCs w:val="20"/>
                <w:lang w:val="en-GB"/>
              </w:rPr>
              <w:t>×</w:t>
            </w:r>
            <w:r w:rsidRPr="006B2066">
              <w:rPr>
                <w:sz w:val="20"/>
                <w:szCs w:val="20"/>
                <w:lang w:val="en-GB"/>
              </w:rPr>
              <w:t xml:space="preserve"> childhood trauma</w:t>
            </w:r>
          </w:p>
        </w:tc>
        <w:tc>
          <w:tcPr>
            <w:tcW w:w="1418" w:type="dxa"/>
          </w:tcPr>
          <w:p w14:paraId="4F1707BA" w14:textId="77777777" w:rsidR="00F84891" w:rsidRPr="006B2066" w:rsidRDefault="00F84891" w:rsidP="004021B5">
            <w:pPr>
              <w:jc w:val="center"/>
              <w:rPr>
                <w:sz w:val="20"/>
                <w:szCs w:val="20"/>
                <w:lang w:val="en-GB"/>
              </w:rPr>
            </w:pPr>
            <w:r w:rsidRPr="006B2066">
              <w:rPr>
                <w:sz w:val="20"/>
                <w:szCs w:val="20"/>
                <w:lang w:val="en-GB"/>
              </w:rPr>
              <w:t>0.03</w:t>
            </w:r>
          </w:p>
        </w:tc>
        <w:tc>
          <w:tcPr>
            <w:tcW w:w="1559" w:type="dxa"/>
          </w:tcPr>
          <w:p w14:paraId="41904B4E" w14:textId="205FB422" w:rsidR="00F84891" w:rsidRPr="006B2066" w:rsidRDefault="00F84891" w:rsidP="004021B5">
            <w:pPr>
              <w:jc w:val="center"/>
              <w:rPr>
                <w:sz w:val="20"/>
                <w:szCs w:val="20"/>
                <w:lang w:val="en-GB"/>
              </w:rPr>
            </w:pPr>
            <w:r w:rsidRPr="006B2066">
              <w:rPr>
                <w:sz w:val="20"/>
                <w:szCs w:val="20"/>
                <w:lang w:val="en-GB"/>
              </w:rPr>
              <w:t>0.0</w:t>
            </w:r>
            <w:r w:rsidR="00A7646F" w:rsidRPr="006B2066">
              <w:rPr>
                <w:sz w:val="20"/>
                <w:szCs w:val="20"/>
                <w:lang w:val="en-GB"/>
              </w:rPr>
              <w:t>1</w:t>
            </w:r>
            <w:r w:rsidRPr="006B2066">
              <w:rPr>
                <w:sz w:val="20"/>
                <w:szCs w:val="20"/>
                <w:lang w:val="en-GB"/>
              </w:rPr>
              <w:t xml:space="preserve"> – 0.06</w:t>
            </w:r>
          </w:p>
        </w:tc>
        <w:tc>
          <w:tcPr>
            <w:tcW w:w="1559" w:type="dxa"/>
          </w:tcPr>
          <w:p w14:paraId="57A5B5EB" w14:textId="77777777" w:rsidR="00F84891" w:rsidRPr="006B2066" w:rsidRDefault="00F84891" w:rsidP="004021B5">
            <w:pPr>
              <w:jc w:val="center"/>
              <w:rPr>
                <w:sz w:val="20"/>
                <w:szCs w:val="20"/>
                <w:lang w:val="en-GB"/>
              </w:rPr>
            </w:pPr>
            <w:r w:rsidRPr="006B2066">
              <w:rPr>
                <w:sz w:val="20"/>
                <w:szCs w:val="20"/>
                <w:lang w:val="en-GB"/>
              </w:rPr>
              <w:t>0.01</w:t>
            </w:r>
          </w:p>
        </w:tc>
        <w:tc>
          <w:tcPr>
            <w:tcW w:w="1418" w:type="dxa"/>
          </w:tcPr>
          <w:p w14:paraId="0B40D643" w14:textId="3032D94D" w:rsidR="00F84891" w:rsidRPr="006B2066" w:rsidRDefault="00F84891" w:rsidP="00A7646F">
            <w:pPr>
              <w:jc w:val="center"/>
              <w:rPr>
                <w:sz w:val="20"/>
                <w:szCs w:val="20"/>
                <w:lang w:val="en-GB"/>
              </w:rPr>
            </w:pPr>
            <w:r w:rsidRPr="006B2066">
              <w:rPr>
                <w:sz w:val="20"/>
                <w:szCs w:val="20"/>
                <w:lang w:val="en-GB"/>
              </w:rPr>
              <w:t>.01</w:t>
            </w:r>
            <w:r w:rsidR="00A7646F" w:rsidRPr="006B2066">
              <w:rPr>
                <w:sz w:val="20"/>
                <w:szCs w:val="20"/>
                <w:lang w:val="en-GB"/>
              </w:rPr>
              <w:t>8</w:t>
            </w:r>
          </w:p>
        </w:tc>
      </w:tr>
      <w:tr w:rsidR="00F84891" w:rsidRPr="006B2066" w14:paraId="5D6E8FAE" w14:textId="77777777" w:rsidTr="004021B5">
        <w:trPr>
          <w:trHeight w:val="302"/>
        </w:trPr>
        <w:tc>
          <w:tcPr>
            <w:tcW w:w="2977" w:type="dxa"/>
          </w:tcPr>
          <w:p w14:paraId="2E0FCD5F" w14:textId="77777777" w:rsidR="00F84891" w:rsidRPr="006B2066" w:rsidRDefault="00F84891" w:rsidP="004021B5">
            <w:pPr>
              <w:rPr>
                <w:sz w:val="20"/>
                <w:szCs w:val="20"/>
                <w:lang w:val="en-GB"/>
              </w:rPr>
            </w:pPr>
            <w:r w:rsidRPr="006B2066">
              <w:rPr>
                <w:sz w:val="20"/>
                <w:szCs w:val="20"/>
                <w:lang w:val="en-GB"/>
              </w:rPr>
              <w:t xml:space="preserve">      High childhood trauma</w:t>
            </w:r>
          </w:p>
        </w:tc>
        <w:tc>
          <w:tcPr>
            <w:tcW w:w="1418" w:type="dxa"/>
          </w:tcPr>
          <w:p w14:paraId="2F46719B" w14:textId="77777777" w:rsidR="00F84891" w:rsidRPr="006B2066" w:rsidRDefault="00F84891" w:rsidP="004021B5">
            <w:pPr>
              <w:jc w:val="center"/>
              <w:rPr>
                <w:sz w:val="20"/>
                <w:szCs w:val="20"/>
                <w:lang w:val="en-GB"/>
              </w:rPr>
            </w:pPr>
            <w:r w:rsidRPr="006B2066">
              <w:rPr>
                <w:sz w:val="20"/>
                <w:szCs w:val="20"/>
                <w:lang w:val="en-GB"/>
              </w:rPr>
              <w:t>0.34</w:t>
            </w:r>
          </w:p>
        </w:tc>
        <w:tc>
          <w:tcPr>
            <w:tcW w:w="1559" w:type="dxa"/>
          </w:tcPr>
          <w:p w14:paraId="3C8114B6" w14:textId="77777777" w:rsidR="00F84891" w:rsidRPr="006B2066" w:rsidRDefault="00F84891" w:rsidP="004021B5">
            <w:pPr>
              <w:jc w:val="center"/>
              <w:rPr>
                <w:sz w:val="20"/>
                <w:szCs w:val="20"/>
                <w:lang w:val="en-GB"/>
              </w:rPr>
            </w:pPr>
            <w:r w:rsidRPr="006B2066">
              <w:rPr>
                <w:sz w:val="20"/>
                <w:szCs w:val="20"/>
                <w:lang w:val="en-GB"/>
              </w:rPr>
              <w:t>0.31 – 0.37</w:t>
            </w:r>
          </w:p>
        </w:tc>
        <w:tc>
          <w:tcPr>
            <w:tcW w:w="1559" w:type="dxa"/>
          </w:tcPr>
          <w:p w14:paraId="3F0455F2"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Pr>
          <w:p w14:paraId="2461F7DD"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51BBE734" w14:textId="77777777" w:rsidTr="004021B5">
        <w:trPr>
          <w:trHeight w:val="302"/>
        </w:trPr>
        <w:tc>
          <w:tcPr>
            <w:tcW w:w="2977" w:type="dxa"/>
          </w:tcPr>
          <w:p w14:paraId="758B0177" w14:textId="77777777" w:rsidR="00F84891" w:rsidRPr="006B2066" w:rsidRDefault="00F84891" w:rsidP="004021B5">
            <w:pPr>
              <w:rPr>
                <w:sz w:val="20"/>
                <w:szCs w:val="20"/>
                <w:lang w:val="en-GB"/>
              </w:rPr>
            </w:pPr>
            <w:r w:rsidRPr="006B2066">
              <w:rPr>
                <w:sz w:val="20"/>
                <w:szCs w:val="20"/>
                <w:lang w:val="en-GB"/>
              </w:rPr>
              <w:t xml:space="preserve">      Low childhood trauma</w:t>
            </w:r>
          </w:p>
        </w:tc>
        <w:tc>
          <w:tcPr>
            <w:tcW w:w="1418" w:type="dxa"/>
          </w:tcPr>
          <w:p w14:paraId="70C42AB6" w14:textId="77777777" w:rsidR="00F84891" w:rsidRPr="006B2066" w:rsidRDefault="00F84891" w:rsidP="004021B5">
            <w:pPr>
              <w:jc w:val="center"/>
              <w:rPr>
                <w:sz w:val="20"/>
                <w:szCs w:val="20"/>
                <w:lang w:val="en-GB"/>
              </w:rPr>
            </w:pPr>
            <w:r w:rsidRPr="006B2066">
              <w:rPr>
                <w:sz w:val="20"/>
                <w:szCs w:val="20"/>
                <w:lang w:val="en-GB"/>
              </w:rPr>
              <w:t>0.28</w:t>
            </w:r>
          </w:p>
        </w:tc>
        <w:tc>
          <w:tcPr>
            <w:tcW w:w="1559" w:type="dxa"/>
          </w:tcPr>
          <w:p w14:paraId="30A78B51" w14:textId="77777777" w:rsidR="00F84891" w:rsidRPr="006B2066" w:rsidRDefault="00F84891" w:rsidP="004021B5">
            <w:pPr>
              <w:jc w:val="center"/>
              <w:rPr>
                <w:sz w:val="20"/>
                <w:szCs w:val="20"/>
                <w:lang w:val="en-GB"/>
              </w:rPr>
            </w:pPr>
            <w:r w:rsidRPr="006B2066">
              <w:rPr>
                <w:sz w:val="20"/>
                <w:szCs w:val="20"/>
                <w:lang w:val="en-GB"/>
              </w:rPr>
              <w:t>0.24 – 0.32</w:t>
            </w:r>
          </w:p>
        </w:tc>
        <w:tc>
          <w:tcPr>
            <w:tcW w:w="1559" w:type="dxa"/>
          </w:tcPr>
          <w:p w14:paraId="26987E5D"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Pr>
          <w:p w14:paraId="43348AC1"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76976D87" w14:textId="77777777" w:rsidTr="004021B5">
        <w:trPr>
          <w:trHeight w:val="302"/>
        </w:trPr>
        <w:tc>
          <w:tcPr>
            <w:tcW w:w="2977" w:type="dxa"/>
          </w:tcPr>
          <w:p w14:paraId="30A18E9B" w14:textId="77777777" w:rsidR="00F84891" w:rsidRPr="006B2066" w:rsidRDefault="00F84891" w:rsidP="004021B5">
            <w:pPr>
              <w:rPr>
                <w:sz w:val="20"/>
                <w:szCs w:val="20"/>
                <w:lang w:val="en-GB"/>
              </w:rPr>
            </w:pPr>
            <w:r w:rsidRPr="006B2066">
              <w:rPr>
                <w:sz w:val="20"/>
                <w:szCs w:val="20"/>
                <w:lang w:val="en-GB"/>
              </w:rPr>
              <w:t xml:space="preserve">      High vs. low childhood trauma</w:t>
            </w:r>
          </w:p>
        </w:tc>
        <w:tc>
          <w:tcPr>
            <w:tcW w:w="1418" w:type="dxa"/>
          </w:tcPr>
          <w:p w14:paraId="40E8AC8C" w14:textId="77777777" w:rsidR="00F84891" w:rsidRPr="006B2066" w:rsidRDefault="00F84891" w:rsidP="004021B5">
            <w:pPr>
              <w:jc w:val="center"/>
              <w:rPr>
                <w:sz w:val="20"/>
                <w:szCs w:val="20"/>
                <w:lang w:val="en-GB"/>
              </w:rPr>
            </w:pPr>
            <w:r w:rsidRPr="006B2066">
              <w:rPr>
                <w:sz w:val="20"/>
                <w:szCs w:val="20"/>
                <w:lang w:val="en-GB"/>
              </w:rPr>
              <w:t>0.06</w:t>
            </w:r>
          </w:p>
        </w:tc>
        <w:tc>
          <w:tcPr>
            <w:tcW w:w="1559" w:type="dxa"/>
          </w:tcPr>
          <w:p w14:paraId="39304157" w14:textId="77777777" w:rsidR="00F84891" w:rsidRPr="006B2066" w:rsidRDefault="00F84891" w:rsidP="004021B5">
            <w:pPr>
              <w:jc w:val="center"/>
              <w:rPr>
                <w:sz w:val="20"/>
                <w:szCs w:val="20"/>
                <w:lang w:val="en-GB"/>
              </w:rPr>
            </w:pPr>
            <w:r w:rsidRPr="006B2066">
              <w:rPr>
                <w:sz w:val="20"/>
                <w:szCs w:val="20"/>
                <w:lang w:val="en-GB"/>
              </w:rPr>
              <w:t>0.01 – 0.11</w:t>
            </w:r>
          </w:p>
        </w:tc>
        <w:tc>
          <w:tcPr>
            <w:tcW w:w="1559" w:type="dxa"/>
          </w:tcPr>
          <w:p w14:paraId="0B476F37" w14:textId="77777777" w:rsidR="00F84891" w:rsidRPr="006B2066" w:rsidRDefault="00F84891" w:rsidP="004021B5">
            <w:pPr>
              <w:jc w:val="center"/>
              <w:rPr>
                <w:sz w:val="20"/>
                <w:szCs w:val="20"/>
                <w:lang w:val="en-GB"/>
              </w:rPr>
            </w:pPr>
            <w:r w:rsidRPr="006B2066">
              <w:rPr>
                <w:sz w:val="20"/>
                <w:szCs w:val="20"/>
                <w:lang w:val="en-GB"/>
              </w:rPr>
              <w:t>0.03</w:t>
            </w:r>
          </w:p>
        </w:tc>
        <w:tc>
          <w:tcPr>
            <w:tcW w:w="1418" w:type="dxa"/>
          </w:tcPr>
          <w:p w14:paraId="4E8244D5" w14:textId="50F715E8" w:rsidR="00F84891" w:rsidRPr="006B2066" w:rsidRDefault="00F84891" w:rsidP="00A7646F">
            <w:pPr>
              <w:jc w:val="center"/>
              <w:rPr>
                <w:sz w:val="20"/>
                <w:szCs w:val="20"/>
                <w:lang w:val="en-GB"/>
              </w:rPr>
            </w:pPr>
            <w:r w:rsidRPr="006B2066">
              <w:rPr>
                <w:sz w:val="20"/>
                <w:szCs w:val="20"/>
                <w:lang w:val="en-GB"/>
              </w:rPr>
              <w:t>.01</w:t>
            </w:r>
            <w:r w:rsidR="00A7646F" w:rsidRPr="006B2066">
              <w:rPr>
                <w:sz w:val="20"/>
                <w:szCs w:val="20"/>
                <w:lang w:val="en-GB"/>
              </w:rPr>
              <w:t>8</w:t>
            </w:r>
          </w:p>
        </w:tc>
      </w:tr>
      <w:tr w:rsidR="00F84891" w:rsidRPr="006B2066" w14:paraId="79CFF55B" w14:textId="77777777" w:rsidTr="004021B5">
        <w:trPr>
          <w:trHeight w:val="302"/>
        </w:trPr>
        <w:tc>
          <w:tcPr>
            <w:tcW w:w="2977" w:type="dxa"/>
          </w:tcPr>
          <w:p w14:paraId="2A51BF31" w14:textId="77777777" w:rsidR="00F84891" w:rsidRPr="006B2066" w:rsidRDefault="00F84891" w:rsidP="004021B5">
            <w:pPr>
              <w:rPr>
                <w:sz w:val="20"/>
                <w:szCs w:val="20"/>
                <w:lang w:val="en-GB"/>
              </w:rPr>
            </w:pPr>
            <w:r w:rsidRPr="006B2066">
              <w:rPr>
                <w:b/>
                <w:sz w:val="20"/>
                <w:szCs w:val="20"/>
                <w:lang w:val="en-GB"/>
              </w:rPr>
              <w:t>Outcome: Positive affect</w:t>
            </w:r>
          </w:p>
        </w:tc>
        <w:tc>
          <w:tcPr>
            <w:tcW w:w="1418" w:type="dxa"/>
          </w:tcPr>
          <w:p w14:paraId="1D208B0D" w14:textId="77777777" w:rsidR="00F84891" w:rsidRPr="006B2066" w:rsidRDefault="00F84891" w:rsidP="004021B5">
            <w:pPr>
              <w:jc w:val="center"/>
              <w:rPr>
                <w:sz w:val="20"/>
                <w:szCs w:val="20"/>
                <w:lang w:val="en-GB"/>
              </w:rPr>
            </w:pPr>
          </w:p>
        </w:tc>
        <w:tc>
          <w:tcPr>
            <w:tcW w:w="1559" w:type="dxa"/>
          </w:tcPr>
          <w:p w14:paraId="048339CF" w14:textId="77777777" w:rsidR="00F84891" w:rsidRPr="006B2066" w:rsidRDefault="00F84891" w:rsidP="004021B5">
            <w:pPr>
              <w:jc w:val="center"/>
              <w:rPr>
                <w:sz w:val="20"/>
                <w:szCs w:val="20"/>
                <w:lang w:val="en-GB"/>
              </w:rPr>
            </w:pPr>
          </w:p>
        </w:tc>
        <w:tc>
          <w:tcPr>
            <w:tcW w:w="1559" w:type="dxa"/>
          </w:tcPr>
          <w:p w14:paraId="394D63A3" w14:textId="77777777" w:rsidR="00F84891" w:rsidRPr="006B2066" w:rsidRDefault="00F84891" w:rsidP="004021B5">
            <w:pPr>
              <w:jc w:val="center"/>
              <w:rPr>
                <w:sz w:val="20"/>
                <w:szCs w:val="20"/>
                <w:lang w:val="en-GB"/>
              </w:rPr>
            </w:pPr>
          </w:p>
        </w:tc>
        <w:tc>
          <w:tcPr>
            <w:tcW w:w="1418" w:type="dxa"/>
          </w:tcPr>
          <w:p w14:paraId="68F428D9" w14:textId="77777777" w:rsidR="00F84891" w:rsidRPr="006B2066" w:rsidRDefault="00F84891" w:rsidP="004021B5">
            <w:pPr>
              <w:jc w:val="center"/>
              <w:rPr>
                <w:sz w:val="20"/>
                <w:szCs w:val="20"/>
                <w:lang w:val="en-GB"/>
              </w:rPr>
            </w:pPr>
          </w:p>
        </w:tc>
      </w:tr>
      <w:tr w:rsidR="00F84891" w:rsidRPr="006B2066" w14:paraId="2D0D1C0E" w14:textId="77777777" w:rsidTr="004021B5">
        <w:trPr>
          <w:trHeight w:val="302"/>
        </w:trPr>
        <w:tc>
          <w:tcPr>
            <w:tcW w:w="2977" w:type="dxa"/>
          </w:tcPr>
          <w:p w14:paraId="3A048CCF" w14:textId="77777777" w:rsidR="00F84891" w:rsidRPr="006B2066" w:rsidRDefault="00F84891" w:rsidP="004021B5">
            <w:pPr>
              <w:rPr>
                <w:b/>
                <w:sz w:val="20"/>
                <w:szCs w:val="20"/>
                <w:lang w:val="en-GB"/>
              </w:rPr>
            </w:pPr>
            <w:r w:rsidRPr="006B2066">
              <w:rPr>
                <w:sz w:val="20"/>
                <w:szCs w:val="20"/>
                <w:lang w:val="en-GB"/>
              </w:rPr>
              <w:t>Stress</w:t>
            </w:r>
          </w:p>
        </w:tc>
        <w:tc>
          <w:tcPr>
            <w:tcW w:w="1418" w:type="dxa"/>
          </w:tcPr>
          <w:p w14:paraId="5B9AB8A4" w14:textId="77777777" w:rsidR="00F84891" w:rsidRPr="006B2066" w:rsidRDefault="00F84891" w:rsidP="004021B5">
            <w:pPr>
              <w:jc w:val="center"/>
              <w:rPr>
                <w:sz w:val="20"/>
                <w:szCs w:val="20"/>
                <w:lang w:val="en-GB"/>
              </w:rPr>
            </w:pPr>
            <w:r w:rsidRPr="006B2066">
              <w:rPr>
                <w:sz w:val="20"/>
                <w:szCs w:val="20"/>
                <w:lang w:val="en-GB"/>
              </w:rPr>
              <w:t>-0.39</w:t>
            </w:r>
          </w:p>
        </w:tc>
        <w:tc>
          <w:tcPr>
            <w:tcW w:w="1559" w:type="dxa"/>
          </w:tcPr>
          <w:p w14:paraId="59AA4471" w14:textId="77777777" w:rsidR="00F84891" w:rsidRPr="006B2066" w:rsidRDefault="00F84891" w:rsidP="004021B5">
            <w:pPr>
              <w:jc w:val="center"/>
              <w:rPr>
                <w:sz w:val="20"/>
                <w:szCs w:val="20"/>
                <w:lang w:val="en-GB"/>
              </w:rPr>
            </w:pPr>
            <w:r w:rsidRPr="006B2066">
              <w:rPr>
                <w:sz w:val="20"/>
                <w:szCs w:val="20"/>
                <w:lang w:val="en-GB"/>
              </w:rPr>
              <w:t>-0.42 – -0.36</w:t>
            </w:r>
          </w:p>
        </w:tc>
        <w:tc>
          <w:tcPr>
            <w:tcW w:w="1559" w:type="dxa"/>
          </w:tcPr>
          <w:p w14:paraId="74108D39"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Pr>
          <w:p w14:paraId="3A06AC4F"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1F75AFF2" w14:textId="77777777" w:rsidTr="004021B5">
        <w:trPr>
          <w:trHeight w:val="302"/>
        </w:trPr>
        <w:tc>
          <w:tcPr>
            <w:tcW w:w="2977" w:type="dxa"/>
          </w:tcPr>
          <w:p w14:paraId="6AFA1841" w14:textId="77777777" w:rsidR="00F84891" w:rsidRPr="006B2066" w:rsidRDefault="00F84891" w:rsidP="004021B5">
            <w:pPr>
              <w:rPr>
                <w:sz w:val="20"/>
                <w:szCs w:val="20"/>
                <w:lang w:val="en-GB"/>
              </w:rPr>
            </w:pPr>
            <w:r w:rsidRPr="006B2066">
              <w:rPr>
                <w:sz w:val="20"/>
                <w:szCs w:val="20"/>
                <w:lang w:val="en-GB"/>
              </w:rPr>
              <w:t>Childhood trauma</w:t>
            </w:r>
          </w:p>
        </w:tc>
        <w:tc>
          <w:tcPr>
            <w:tcW w:w="1418" w:type="dxa"/>
          </w:tcPr>
          <w:p w14:paraId="17816748" w14:textId="413A0AC6" w:rsidR="00F84891" w:rsidRPr="006B2066" w:rsidRDefault="00F84891" w:rsidP="004021B5">
            <w:pPr>
              <w:jc w:val="center"/>
              <w:rPr>
                <w:sz w:val="20"/>
                <w:szCs w:val="20"/>
                <w:lang w:val="en-GB"/>
              </w:rPr>
            </w:pPr>
            <w:r w:rsidRPr="006B2066">
              <w:rPr>
                <w:sz w:val="20"/>
                <w:szCs w:val="20"/>
                <w:lang w:val="en-GB"/>
              </w:rPr>
              <w:t>-0.</w:t>
            </w:r>
            <w:r w:rsidR="00A7646F" w:rsidRPr="006B2066">
              <w:rPr>
                <w:sz w:val="20"/>
                <w:szCs w:val="20"/>
                <w:lang w:val="en-GB"/>
              </w:rPr>
              <w:t>16</w:t>
            </w:r>
          </w:p>
        </w:tc>
        <w:tc>
          <w:tcPr>
            <w:tcW w:w="1559" w:type="dxa"/>
          </w:tcPr>
          <w:p w14:paraId="5A63FDC3" w14:textId="3F2239CA" w:rsidR="00F84891" w:rsidRPr="006B2066" w:rsidRDefault="00F84891" w:rsidP="00A7646F">
            <w:pPr>
              <w:jc w:val="center"/>
              <w:rPr>
                <w:sz w:val="20"/>
                <w:szCs w:val="20"/>
                <w:lang w:val="en-GB"/>
              </w:rPr>
            </w:pPr>
            <w:r w:rsidRPr="006B2066">
              <w:rPr>
                <w:sz w:val="20"/>
                <w:szCs w:val="20"/>
                <w:lang w:val="en-GB"/>
              </w:rPr>
              <w:t>-0.</w:t>
            </w:r>
            <w:r w:rsidR="00A7646F" w:rsidRPr="006B2066">
              <w:rPr>
                <w:sz w:val="20"/>
                <w:szCs w:val="20"/>
                <w:lang w:val="en-GB"/>
              </w:rPr>
              <w:t>28</w:t>
            </w:r>
            <w:r w:rsidRPr="006B2066">
              <w:rPr>
                <w:sz w:val="20"/>
                <w:szCs w:val="20"/>
                <w:lang w:val="en-GB"/>
              </w:rPr>
              <w:t xml:space="preserve"> – </w:t>
            </w:r>
            <w:r w:rsidR="00A7646F" w:rsidRPr="006B2066">
              <w:rPr>
                <w:sz w:val="20"/>
                <w:szCs w:val="20"/>
                <w:lang w:val="en-GB"/>
              </w:rPr>
              <w:t>-</w:t>
            </w:r>
            <w:r w:rsidRPr="006B2066">
              <w:rPr>
                <w:sz w:val="20"/>
                <w:szCs w:val="20"/>
                <w:lang w:val="en-GB"/>
              </w:rPr>
              <w:t>0.0</w:t>
            </w:r>
            <w:r w:rsidR="00A7646F" w:rsidRPr="006B2066">
              <w:rPr>
                <w:sz w:val="20"/>
                <w:szCs w:val="20"/>
                <w:lang w:val="en-GB"/>
              </w:rPr>
              <w:t>3</w:t>
            </w:r>
          </w:p>
        </w:tc>
        <w:tc>
          <w:tcPr>
            <w:tcW w:w="1559" w:type="dxa"/>
          </w:tcPr>
          <w:p w14:paraId="490AFC0E" w14:textId="77777777" w:rsidR="00F84891" w:rsidRPr="006B2066" w:rsidRDefault="00F84891" w:rsidP="004021B5">
            <w:pPr>
              <w:jc w:val="center"/>
              <w:rPr>
                <w:sz w:val="20"/>
                <w:szCs w:val="20"/>
                <w:lang w:val="en-GB"/>
              </w:rPr>
            </w:pPr>
            <w:r w:rsidRPr="006B2066">
              <w:rPr>
                <w:sz w:val="20"/>
                <w:szCs w:val="20"/>
                <w:lang w:val="en-GB"/>
              </w:rPr>
              <w:t>0.07</w:t>
            </w:r>
          </w:p>
        </w:tc>
        <w:tc>
          <w:tcPr>
            <w:tcW w:w="1418" w:type="dxa"/>
          </w:tcPr>
          <w:p w14:paraId="4574733C" w14:textId="41CC9115" w:rsidR="00F84891" w:rsidRPr="006B2066" w:rsidRDefault="00F84891" w:rsidP="00A7646F">
            <w:pPr>
              <w:jc w:val="center"/>
              <w:rPr>
                <w:sz w:val="20"/>
                <w:szCs w:val="20"/>
                <w:lang w:val="en-GB"/>
              </w:rPr>
            </w:pPr>
            <w:r w:rsidRPr="006B2066">
              <w:rPr>
                <w:sz w:val="20"/>
                <w:szCs w:val="20"/>
                <w:lang w:val="en-GB"/>
              </w:rPr>
              <w:t>.</w:t>
            </w:r>
            <w:r w:rsidR="00A7646F" w:rsidRPr="006B2066">
              <w:rPr>
                <w:sz w:val="20"/>
                <w:szCs w:val="20"/>
                <w:lang w:val="en-GB"/>
              </w:rPr>
              <w:t>014</w:t>
            </w:r>
          </w:p>
        </w:tc>
      </w:tr>
      <w:tr w:rsidR="00F84891" w:rsidRPr="006B2066" w14:paraId="723E76E5" w14:textId="77777777" w:rsidTr="004021B5">
        <w:trPr>
          <w:trHeight w:val="302"/>
        </w:trPr>
        <w:tc>
          <w:tcPr>
            <w:tcW w:w="2977" w:type="dxa"/>
          </w:tcPr>
          <w:p w14:paraId="00EBA704" w14:textId="6331ADBB" w:rsidR="00F84891" w:rsidRPr="006B2066" w:rsidRDefault="00F84891" w:rsidP="004021B5">
            <w:pPr>
              <w:rPr>
                <w:sz w:val="20"/>
                <w:szCs w:val="20"/>
                <w:lang w:val="en-GB"/>
              </w:rPr>
            </w:pPr>
            <w:r w:rsidRPr="006B2066">
              <w:rPr>
                <w:sz w:val="20"/>
                <w:szCs w:val="20"/>
                <w:lang w:val="en-GB"/>
              </w:rPr>
              <w:t xml:space="preserve">Stress </w:t>
            </w:r>
            <w:r w:rsidR="007D137A">
              <w:rPr>
                <w:sz w:val="20"/>
                <w:szCs w:val="20"/>
                <w:lang w:val="en-GB"/>
              </w:rPr>
              <w:t>×</w:t>
            </w:r>
            <w:r w:rsidRPr="006B2066">
              <w:rPr>
                <w:sz w:val="20"/>
                <w:szCs w:val="20"/>
                <w:lang w:val="en-GB"/>
              </w:rPr>
              <w:t xml:space="preserve"> childhood trauma</w:t>
            </w:r>
          </w:p>
        </w:tc>
        <w:tc>
          <w:tcPr>
            <w:tcW w:w="1418" w:type="dxa"/>
          </w:tcPr>
          <w:p w14:paraId="6B72FE98" w14:textId="77777777" w:rsidR="00F84891" w:rsidRPr="006B2066" w:rsidRDefault="00F84891" w:rsidP="004021B5">
            <w:pPr>
              <w:jc w:val="center"/>
              <w:rPr>
                <w:sz w:val="20"/>
                <w:szCs w:val="20"/>
                <w:lang w:val="en-GB"/>
              </w:rPr>
            </w:pPr>
            <w:r w:rsidRPr="006B2066">
              <w:rPr>
                <w:sz w:val="20"/>
                <w:szCs w:val="20"/>
                <w:lang w:val="en-GB"/>
              </w:rPr>
              <w:t>0.03</w:t>
            </w:r>
          </w:p>
        </w:tc>
        <w:tc>
          <w:tcPr>
            <w:tcW w:w="1559" w:type="dxa"/>
          </w:tcPr>
          <w:p w14:paraId="359E0BA0" w14:textId="77777777" w:rsidR="00F84891" w:rsidRPr="006B2066" w:rsidRDefault="00F84891" w:rsidP="004021B5">
            <w:pPr>
              <w:jc w:val="center"/>
              <w:rPr>
                <w:sz w:val="20"/>
                <w:szCs w:val="20"/>
                <w:lang w:val="en-GB"/>
              </w:rPr>
            </w:pPr>
            <w:r w:rsidRPr="006B2066">
              <w:rPr>
                <w:sz w:val="20"/>
                <w:szCs w:val="20"/>
                <w:lang w:val="en-GB"/>
              </w:rPr>
              <w:t>0.00 – 0.06</w:t>
            </w:r>
          </w:p>
        </w:tc>
        <w:tc>
          <w:tcPr>
            <w:tcW w:w="1559" w:type="dxa"/>
          </w:tcPr>
          <w:p w14:paraId="0B30C8A1" w14:textId="1557CEB5" w:rsidR="00F84891" w:rsidRPr="006B2066" w:rsidRDefault="00F84891" w:rsidP="004021B5">
            <w:pPr>
              <w:jc w:val="center"/>
              <w:rPr>
                <w:sz w:val="20"/>
                <w:szCs w:val="20"/>
                <w:lang w:val="en-GB"/>
              </w:rPr>
            </w:pPr>
            <w:r w:rsidRPr="006B2066">
              <w:rPr>
                <w:sz w:val="20"/>
                <w:szCs w:val="20"/>
                <w:lang w:val="en-GB"/>
              </w:rPr>
              <w:t>0.0</w:t>
            </w:r>
            <w:r w:rsidR="00A7646F" w:rsidRPr="006B2066">
              <w:rPr>
                <w:sz w:val="20"/>
                <w:szCs w:val="20"/>
                <w:lang w:val="en-GB"/>
              </w:rPr>
              <w:t>1</w:t>
            </w:r>
          </w:p>
        </w:tc>
        <w:tc>
          <w:tcPr>
            <w:tcW w:w="1418" w:type="dxa"/>
          </w:tcPr>
          <w:p w14:paraId="698D713F" w14:textId="0DAD2F2E" w:rsidR="00F84891" w:rsidRPr="006B2066" w:rsidRDefault="00F84891" w:rsidP="00A7646F">
            <w:pPr>
              <w:jc w:val="center"/>
              <w:rPr>
                <w:sz w:val="20"/>
                <w:szCs w:val="20"/>
                <w:lang w:val="en-GB"/>
              </w:rPr>
            </w:pPr>
            <w:r w:rsidRPr="006B2066">
              <w:rPr>
                <w:sz w:val="20"/>
                <w:szCs w:val="20"/>
                <w:lang w:val="en-GB"/>
              </w:rPr>
              <w:t>.</w:t>
            </w:r>
            <w:r w:rsidR="00A7646F" w:rsidRPr="006B2066">
              <w:rPr>
                <w:sz w:val="20"/>
                <w:szCs w:val="20"/>
                <w:lang w:val="en-GB"/>
              </w:rPr>
              <w:t>084</w:t>
            </w:r>
          </w:p>
        </w:tc>
      </w:tr>
      <w:tr w:rsidR="00F84891" w:rsidRPr="006B2066" w14:paraId="55CCA867" w14:textId="77777777" w:rsidTr="004021B5">
        <w:trPr>
          <w:trHeight w:val="302"/>
        </w:trPr>
        <w:tc>
          <w:tcPr>
            <w:tcW w:w="2977" w:type="dxa"/>
          </w:tcPr>
          <w:p w14:paraId="61641671" w14:textId="77777777" w:rsidR="00F84891" w:rsidRPr="006B2066" w:rsidRDefault="00F84891" w:rsidP="004021B5">
            <w:pPr>
              <w:rPr>
                <w:sz w:val="20"/>
                <w:szCs w:val="20"/>
                <w:lang w:val="en-GB"/>
              </w:rPr>
            </w:pPr>
            <w:r w:rsidRPr="006B2066">
              <w:rPr>
                <w:b/>
                <w:sz w:val="20"/>
                <w:szCs w:val="20"/>
                <w:lang w:val="en-GB"/>
              </w:rPr>
              <w:t>Outcome: Psychotic experiences</w:t>
            </w:r>
          </w:p>
        </w:tc>
        <w:tc>
          <w:tcPr>
            <w:tcW w:w="1418" w:type="dxa"/>
          </w:tcPr>
          <w:p w14:paraId="57BDD294" w14:textId="77777777" w:rsidR="00F84891" w:rsidRPr="006B2066" w:rsidRDefault="00F84891" w:rsidP="004021B5">
            <w:pPr>
              <w:jc w:val="center"/>
              <w:rPr>
                <w:sz w:val="20"/>
                <w:szCs w:val="20"/>
                <w:lang w:val="en-GB"/>
              </w:rPr>
            </w:pPr>
          </w:p>
        </w:tc>
        <w:tc>
          <w:tcPr>
            <w:tcW w:w="1559" w:type="dxa"/>
          </w:tcPr>
          <w:p w14:paraId="28445654" w14:textId="77777777" w:rsidR="00F84891" w:rsidRPr="006B2066" w:rsidRDefault="00F84891" w:rsidP="004021B5">
            <w:pPr>
              <w:jc w:val="center"/>
              <w:rPr>
                <w:sz w:val="20"/>
                <w:szCs w:val="20"/>
                <w:lang w:val="en-GB"/>
              </w:rPr>
            </w:pPr>
          </w:p>
        </w:tc>
        <w:tc>
          <w:tcPr>
            <w:tcW w:w="1559" w:type="dxa"/>
          </w:tcPr>
          <w:p w14:paraId="60B090D5" w14:textId="77777777" w:rsidR="00F84891" w:rsidRPr="006B2066" w:rsidRDefault="00F84891" w:rsidP="004021B5">
            <w:pPr>
              <w:jc w:val="center"/>
              <w:rPr>
                <w:sz w:val="20"/>
                <w:szCs w:val="20"/>
                <w:lang w:val="en-GB"/>
              </w:rPr>
            </w:pPr>
          </w:p>
        </w:tc>
        <w:tc>
          <w:tcPr>
            <w:tcW w:w="1418" w:type="dxa"/>
          </w:tcPr>
          <w:p w14:paraId="70B11DAF" w14:textId="77777777" w:rsidR="00F84891" w:rsidRPr="006B2066" w:rsidRDefault="00F84891" w:rsidP="004021B5">
            <w:pPr>
              <w:jc w:val="center"/>
              <w:rPr>
                <w:sz w:val="20"/>
                <w:szCs w:val="20"/>
                <w:lang w:val="en-GB"/>
              </w:rPr>
            </w:pPr>
          </w:p>
        </w:tc>
      </w:tr>
      <w:tr w:rsidR="00F84891" w:rsidRPr="006B2066" w14:paraId="2A9B341C" w14:textId="77777777" w:rsidTr="004021B5">
        <w:trPr>
          <w:trHeight w:val="302"/>
        </w:trPr>
        <w:tc>
          <w:tcPr>
            <w:tcW w:w="2977" w:type="dxa"/>
          </w:tcPr>
          <w:p w14:paraId="27654B90" w14:textId="77777777" w:rsidR="00F84891" w:rsidRPr="006B2066" w:rsidRDefault="00F84891" w:rsidP="004021B5">
            <w:pPr>
              <w:rPr>
                <w:b/>
                <w:sz w:val="20"/>
                <w:szCs w:val="20"/>
                <w:lang w:val="en-GB"/>
              </w:rPr>
            </w:pPr>
            <w:r w:rsidRPr="006B2066">
              <w:rPr>
                <w:sz w:val="20"/>
                <w:szCs w:val="20"/>
                <w:lang w:val="en-GB"/>
              </w:rPr>
              <w:t>Stress</w:t>
            </w:r>
          </w:p>
        </w:tc>
        <w:tc>
          <w:tcPr>
            <w:tcW w:w="1418" w:type="dxa"/>
          </w:tcPr>
          <w:p w14:paraId="7410AC79" w14:textId="77777777" w:rsidR="00F84891" w:rsidRPr="006B2066" w:rsidRDefault="00F84891" w:rsidP="004021B5">
            <w:pPr>
              <w:jc w:val="center"/>
              <w:rPr>
                <w:sz w:val="20"/>
                <w:szCs w:val="20"/>
                <w:lang w:val="en-GB"/>
              </w:rPr>
            </w:pPr>
            <w:r w:rsidRPr="006B2066">
              <w:rPr>
                <w:sz w:val="20"/>
                <w:szCs w:val="20"/>
                <w:lang w:val="en-GB"/>
              </w:rPr>
              <w:t>0.15</w:t>
            </w:r>
          </w:p>
        </w:tc>
        <w:tc>
          <w:tcPr>
            <w:tcW w:w="1559" w:type="dxa"/>
          </w:tcPr>
          <w:p w14:paraId="3EB5A401" w14:textId="77777777" w:rsidR="00F84891" w:rsidRPr="006B2066" w:rsidRDefault="00F84891" w:rsidP="004021B5">
            <w:pPr>
              <w:jc w:val="center"/>
              <w:rPr>
                <w:sz w:val="20"/>
                <w:szCs w:val="20"/>
                <w:lang w:val="en-GB"/>
              </w:rPr>
            </w:pPr>
            <w:r w:rsidRPr="006B2066">
              <w:rPr>
                <w:sz w:val="20"/>
                <w:szCs w:val="20"/>
                <w:lang w:val="en-GB"/>
              </w:rPr>
              <w:t>0.13 – 0.17</w:t>
            </w:r>
          </w:p>
        </w:tc>
        <w:tc>
          <w:tcPr>
            <w:tcW w:w="1559" w:type="dxa"/>
          </w:tcPr>
          <w:p w14:paraId="5961928D" w14:textId="77777777" w:rsidR="00F84891" w:rsidRPr="006B2066" w:rsidRDefault="00F84891" w:rsidP="004021B5">
            <w:pPr>
              <w:jc w:val="center"/>
              <w:rPr>
                <w:sz w:val="20"/>
                <w:szCs w:val="20"/>
                <w:lang w:val="en-GB"/>
              </w:rPr>
            </w:pPr>
            <w:r w:rsidRPr="006B2066">
              <w:rPr>
                <w:sz w:val="20"/>
                <w:szCs w:val="20"/>
                <w:lang w:val="en-GB"/>
              </w:rPr>
              <w:t>0.01</w:t>
            </w:r>
          </w:p>
        </w:tc>
        <w:tc>
          <w:tcPr>
            <w:tcW w:w="1418" w:type="dxa"/>
          </w:tcPr>
          <w:p w14:paraId="0F402369"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338FF972" w14:textId="77777777" w:rsidTr="004021B5">
        <w:trPr>
          <w:trHeight w:val="302"/>
        </w:trPr>
        <w:tc>
          <w:tcPr>
            <w:tcW w:w="2977" w:type="dxa"/>
          </w:tcPr>
          <w:p w14:paraId="1F2ADC28" w14:textId="77777777" w:rsidR="00F84891" w:rsidRPr="006B2066" w:rsidRDefault="00F84891" w:rsidP="004021B5">
            <w:pPr>
              <w:rPr>
                <w:sz w:val="20"/>
                <w:szCs w:val="20"/>
                <w:lang w:val="en-GB"/>
              </w:rPr>
            </w:pPr>
            <w:r w:rsidRPr="006B2066">
              <w:rPr>
                <w:sz w:val="20"/>
                <w:szCs w:val="20"/>
                <w:lang w:val="en-GB"/>
              </w:rPr>
              <w:t>Childhood trauma</w:t>
            </w:r>
          </w:p>
        </w:tc>
        <w:tc>
          <w:tcPr>
            <w:tcW w:w="1418" w:type="dxa"/>
          </w:tcPr>
          <w:p w14:paraId="4A4CB708" w14:textId="351B947B" w:rsidR="00F84891" w:rsidRPr="006B2066" w:rsidRDefault="00F84891" w:rsidP="00A7646F">
            <w:pPr>
              <w:jc w:val="center"/>
              <w:rPr>
                <w:sz w:val="20"/>
                <w:szCs w:val="20"/>
                <w:lang w:val="en-GB"/>
              </w:rPr>
            </w:pPr>
            <w:r w:rsidRPr="006B2066">
              <w:rPr>
                <w:sz w:val="20"/>
                <w:szCs w:val="20"/>
                <w:lang w:val="en-GB"/>
              </w:rPr>
              <w:t>0.</w:t>
            </w:r>
            <w:r w:rsidR="00A7646F" w:rsidRPr="006B2066">
              <w:rPr>
                <w:sz w:val="20"/>
                <w:szCs w:val="20"/>
                <w:lang w:val="en-GB"/>
              </w:rPr>
              <w:t>31</w:t>
            </w:r>
          </w:p>
        </w:tc>
        <w:tc>
          <w:tcPr>
            <w:tcW w:w="1559" w:type="dxa"/>
          </w:tcPr>
          <w:p w14:paraId="7C169933" w14:textId="20E9A4B2" w:rsidR="00F84891" w:rsidRPr="006B2066" w:rsidRDefault="00F84891" w:rsidP="00A7646F">
            <w:pPr>
              <w:jc w:val="center"/>
              <w:rPr>
                <w:sz w:val="20"/>
                <w:szCs w:val="20"/>
                <w:lang w:val="en-GB"/>
              </w:rPr>
            </w:pPr>
            <w:r w:rsidRPr="006B2066">
              <w:rPr>
                <w:sz w:val="20"/>
                <w:szCs w:val="20"/>
                <w:lang w:val="en-GB"/>
              </w:rPr>
              <w:t>0.1</w:t>
            </w:r>
            <w:r w:rsidR="00A7646F" w:rsidRPr="006B2066">
              <w:rPr>
                <w:sz w:val="20"/>
                <w:szCs w:val="20"/>
                <w:lang w:val="en-GB"/>
              </w:rPr>
              <w:t>7</w:t>
            </w:r>
            <w:r w:rsidRPr="006B2066">
              <w:rPr>
                <w:sz w:val="20"/>
                <w:szCs w:val="20"/>
                <w:lang w:val="en-GB"/>
              </w:rPr>
              <w:t xml:space="preserve"> – 0.4</w:t>
            </w:r>
            <w:r w:rsidR="00A7646F" w:rsidRPr="006B2066">
              <w:rPr>
                <w:sz w:val="20"/>
                <w:szCs w:val="20"/>
                <w:lang w:val="en-GB"/>
              </w:rPr>
              <w:t>6</w:t>
            </w:r>
          </w:p>
        </w:tc>
        <w:tc>
          <w:tcPr>
            <w:tcW w:w="1559" w:type="dxa"/>
          </w:tcPr>
          <w:p w14:paraId="0A003DEE" w14:textId="3BB98C6D" w:rsidR="00F84891" w:rsidRPr="006B2066" w:rsidRDefault="00F84891" w:rsidP="00A7646F">
            <w:pPr>
              <w:jc w:val="center"/>
              <w:rPr>
                <w:sz w:val="20"/>
                <w:szCs w:val="20"/>
                <w:lang w:val="en-GB"/>
              </w:rPr>
            </w:pPr>
            <w:r w:rsidRPr="006B2066">
              <w:rPr>
                <w:sz w:val="20"/>
                <w:szCs w:val="20"/>
                <w:lang w:val="en-GB"/>
              </w:rPr>
              <w:t>0.0</w:t>
            </w:r>
            <w:r w:rsidR="00A7646F" w:rsidRPr="006B2066">
              <w:rPr>
                <w:sz w:val="20"/>
                <w:szCs w:val="20"/>
                <w:lang w:val="en-GB"/>
              </w:rPr>
              <w:t>7</w:t>
            </w:r>
          </w:p>
        </w:tc>
        <w:tc>
          <w:tcPr>
            <w:tcW w:w="1418" w:type="dxa"/>
          </w:tcPr>
          <w:p w14:paraId="46548570" w14:textId="5917D82D" w:rsidR="00F84891" w:rsidRPr="006B2066" w:rsidRDefault="00A7646F" w:rsidP="004021B5">
            <w:pPr>
              <w:jc w:val="center"/>
              <w:rPr>
                <w:sz w:val="20"/>
                <w:szCs w:val="20"/>
                <w:lang w:val="en-GB"/>
              </w:rPr>
            </w:pPr>
            <w:r w:rsidRPr="006B2066">
              <w:rPr>
                <w:sz w:val="20"/>
                <w:szCs w:val="20"/>
                <w:lang w:val="en-GB"/>
              </w:rPr>
              <w:t>&lt;</w:t>
            </w:r>
            <w:r w:rsidR="00F84891" w:rsidRPr="006B2066">
              <w:rPr>
                <w:sz w:val="20"/>
                <w:szCs w:val="20"/>
                <w:lang w:val="en-GB"/>
              </w:rPr>
              <w:t>.001</w:t>
            </w:r>
          </w:p>
        </w:tc>
      </w:tr>
      <w:tr w:rsidR="00F84891" w:rsidRPr="006B2066" w14:paraId="2D903686" w14:textId="77777777" w:rsidTr="004021B5">
        <w:trPr>
          <w:trHeight w:val="302"/>
        </w:trPr>
        <w:tc>
          <w:tcPr>
            <w:tcW w:w="2977" w:type="dxa"/>
          </w:tcPr>
          <w:p w14:paraId="35616980" w14:textId="0A88E829" w:rsidR="00F84891" w:rsidRPr="006B2066" w:rsidRDefault="00F84891" w:rsidP="004021B5">
            <w:pPr>
              <w:rPr>
                <w:sz w:val="20"/>
                <w:szCs w:val="20"/>
                <w:lang w:val="en-GB"/>
              </w:rPr>
            </w:pPr>
            <w:r w:rsidRPr="006B2066">
              <w:rPr>
                <w:sz w:val="20"/>
                <w:szCs w:val="20"/>
                <w:lang w:val="en-GB"/>
              </w:rPr>
              <w:t xml:space="preserve">Stress </w:t>
            </w:r>
            <w:r w:rsidR="007D137A">
              <w:rPr>
                <w:sz w:val="20"/>
                <w:szCs w:val="20"/>
                <w:lang w:val="en-GB"/>
              </w:rPr>
              <w:t>×</w:t>
            </w:r>
            <w:r w:rsidRPr="006B2066">
              <w:rPr>
                <w:sz w:val="20"/>
                <w:szCs w:val="20"/>
                <w:lang w:val="en-GB"/>
              </w:rPr>
              <w:t xml:space="preserve"> childhood trauma</w:t>
            </w:r>
          </w:p>
        </w:tc>
        <w:tc>
          <w:tcPr>
            <w:tcW w:w="1418" w:type="dxa"/>
          </w:tcPr>
          <w:p w14:paraId="75191A3B" w14:textId="77777777" w:rsidR="00F84891" w:rsidRPr="006B2066" w:rsidRDefault="00F84891" w:rsidP="004021B5">
            <w:pPr>
              <w:jc w:val="center"/>
              <w:rPr>
                <w:sz w:val="20"/>
                <w:szCs w:val="20"/>
                <w:lang w:val="en-GB"/>
              </w:rPr>
            </w:pPr>
            <w:r w:rsidRPr="006B2066">
              <w:rPr>
                <w:sz w:val="20"/>
                <w:szCs w:val="20"/>
                <w:lang w:val="en-GB"/>
              </w:rPr>
              <w:t>0.02</w:t>
            </w:r>
          </w:p>
        </w:tc>
        <w:tc>
          <w:tcPr>
            <w:tcW w:w="1559" w:type="dxa"/>
          </w:tcPr>
          <w:p w14:paraId="5F103541" w14:textId="77777777" w:rsidR="00F84891" w:rsidRPr="006B2066" w:rsidRDefault="00F84891" w:rsidP="004021B5">
            <w:pPr>
              <w:jc w:val="center"/>
              <w:rPr>
                <w:sz w:val="20"/>
                <w:szCs w:val="20"/>
                <w:lang w:val="en-GB"/>
              </w:rPr>
            </w:pPr>
            <w:r w:rsidRPr="006B2066">
              <w:rPr>
                <w:sz w:val="20"/>
                <w:szCs w:val="20"/>
                <w:lang w:val="en-GB"/>
              </w:rPr>
              <w:t>0.00 – 0.05</w:t>
            </w:r>
          </w:p>
        </w:tc>
        <w:tc>
          <w:tcPr>
            <w:tcW w:w="1559" w:type="dxa"/>
          </w:tcPr>
          <w:p w14:paraId="0BD7E724" w14:textId="77777777" w:rsidR="00F84891" w:rsidRPr="006B2066" w:rsidRDefault="00F84891" w:rsidP="004021B5">
            <w:pPr>
              <w:jc w:val="center"/>
              <w:rPr>
                <w:sz w:val="20"/>
                <w:szCs w:val="20"/>
                <w:lang w:val="en-GB"/>
              </w:rPr>
            </w:pPr>
            <w:r w:rsidRPr="006B2066">
              <w:rPr>
                <w:sz w:val="20"/>
                <w:szCs w:val="20"/>
                <w:lang w:val="en-GB"/>
              </w:rPr>
              <w:t>0.01</w:t>
            </w:r>
          </w:p>
        </w:tc>
        <w:tc>
          <w:tcPr>
            <w:tcW w:w="1418" w:type="dxa"/>
          </w:tcPr>
          <w:p w14:paraId="74CB1276" w14:textId="61DF1EB5" w:rsidR="00F84891" w:rsidRPr="006B2066" w:rsidRDefault="00F84891" w:rsidP="00E41481">
            <w:pPr>
              <w:jc w:val="center"/>
              <w:rPr>
                <w:sz w:val="20"/>
                <w:szCs w:val="20"/>
                <w:lang w:val="en-GB"/>
              </w:rPr>
            </w:pPr>
            <w:r w:rsidRPr="006B2066">
              <w:rPr>
                <w:sz w:val="20"/>
                <w:szCs w:val="20"/>
                <w:lang w:val="en-GB"/>
              </w:rPr>
              <w:t>.</w:t>
            </w:r>
            <w:r w:rsidR="00E41481" w:rsidRPr="006B2066">
              <w:rPr>
                <w:sz w:val="20"/>
                <w:szCs w:val="20"/>
                <w:lang w:val="en-GB"/>
              </w:rPr>
              <w:t>037</w:t>
            </w:r>
          </w:p>
        </w:tc>
      </w:tr>
      <w:tr w:rsidR="00F84891" w:rsidRPr="006B2066" w14:paraId="3B45F8A9" w14:textId="77777777" w:rsidTr="004021B5">
        <w:trPr>
          <w:trHeight w:val="302"/>
        </w:trPr>
        <w:tc>
          <w:tcPr>
            <w:tcW w:w="2977" w:type="dxa"/>
          </w:tcPr>
          <w:p w14:paraId="10887DB0" w14:textId="77777777" w:rsidR="00F84891" w:rsidRPr="006B2066" w:rsidRDefault="00F84891" w:rsidP="004021B5">
            <w:pPr>
              <w:rPr>
                <w:sz w:val="20"/>
                <w:szCs w:val="20"/>
                <w:lang w:val="en-GB"/>
              </w:rPr>
            </w:pPr>
            <w:r w:rsidRPr="006B2066">
              <w:rPr>
                <w:sz w:val="20"/>
                <w:szCs w:val="20"/>
                <w:lang w:val="en-GB"/>
              </w:rPr>
              <w:t xml:space="preserve">      High childhood trauma</w:t>
            </w:r>
          </w:p>
        </w:tc>
        <w:tc>
          <w:tcPr>
            <w:tcW w:w="1418" w:type="dxa"/>
          </w:tcPr>
          <w:p w14:paraId="5F4A7598" w14:textId="77777777" w:rsidR="00F84891" w:rsidRPr="006B2066" w:rsidRDefault="00F84891" w:rsidP="004021B5">
            <w:pPr>
              <w:jc w:val="center"/>
              <w:rPr>
                <w:sz w:val="20"/>
                <w:szCs w:val="20"/>
                <w:lang w:val="en-GB"/>
              </w:rPr>
            </w:pPr>
            <w:r w:rsidRPr="006B2066">
              <w:rPr>
                <w:sz w:val="20"/>
                <w:szCs w:val="20"/>
                <w:lang w:val="en-GB"/>
              </w:rPr>
              <w:t>0.17</w:t>
            </w:r>
          </w:p>
        </w:tc>
        <w:tc>
          <w:tcPr>
            <w:tcW w:w="1559" w:type="dxa"/>
          </w:tcPr>
          <w:p w14:paraId="468E2BF3" w14:textId="77777777" w:rsidR="00F84891" w:rsidRPr="006B2066" w:rsidRDefault="00F84891" w:rsidP="004021B5">
            <w:pPr>
              <w:jc w:val="center"/>
              <w:rPr>
                <w:sz w:val="20"/>
                <w:szCs w:val="20"/>
                <w:lang w:val="en-GB"/>
              </w:rPr>
            </w:pPr>
            <w:r w:rsidRPr="006B2066">
              <w:rPr>
                <w:sz w:val="20"/>
                <w:szCs w:val="20"/>
                <w:lang w:val="en-GB"/>
              </w:rPr>
              <w:t>0.14 – 0.20</w:t>
            </w:r>
          </w:p>
        </w:tc>
        <w:tc>
          <w:tcPr>
            <w:tcW w:w="1559" w:type="dxa"/>
          </w:tcPr>
          <w:p w14:paraId="5738DA0D"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Pr>
          <w:p w14:paraId="3B11F738"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5BF84CC1" w14:textId="77777777" w:rsidTr="004021B5">
        <w:trPr>
          <w:trHeight w:val="302"/>
        </w:trPr>
        <w:tc>
          <w:tcPr>
            <w:tcW w:w="2977" w:type="dxa"/>
          </w:tcPr>
          <w:p w14:paraId="066132A8" w14:textId="77777777" w:rsidR="00F84891" w:rsidRPr="006B2066" w:rsidRDefault="00F84891" w:rsidP="004021B5">
            <w:pPr>
              <w:rPr>
                <w:sz w:val="20"/>
                <w:szCs w:val="20"/>
                <w:lang w:val="en-GB"/>
              </w:rPr>
            </w:pPr>
            <w:r w:rsidRPr="006B2066">
              <w:rPr>
                <w:sz w:val="20"/>
                <w:szCs w:val="20"/>
                <w:lang w:val="en-GB"/>
              </w:rPr>
              <w:t xml:space="preserve">      Low childhood trauma</w:t>
            </w:r>
          </w:p>
        </w:tc>
        <w:tc>
          <w:tcPr>
            <w:tcW w:w="1418" w:type="dxa"/>
          </w:tcPr>
          <w:p w14:paraId="59E1008A" w14:textId="7C5398A7" w:rsidR="00F84891" w:rsidRPr="006B2066" w:rsidRDefault="00F84891" w:rsidP="004021B5">
            <w:pPr>
              <w:jc w:val="center"/>
              <w:rPr>
                <w:sz w:val="20"/>
                <w:szCs w:val="20"/>
                <w:lang w:val="en-GB"/>
              </w:rPr>
            </w:pPr>
            <w:r w:rsidRPr="006B2066">
              <w:rPr>
                <w:sz w:val="20"/>
                <w:szCs w:val="20"/>
                <w:lang w:val="en-GB"/>
              </w:rPr>
              <w:t>0.1</w:t>
            </w:r>
            <w:r w:rsidR="00E41481" w:rsidRPr="006B2066">
              <w:rPr>
                <w:sz w:val="20"/>
                <w:szCs w:val="20"/>
                <w:lang w:val="en-GB"/>
              </w:rPr>
              <w:t>2</w:t>
            </w:r>
          </w:p>
        </w:tc>
        <w:tc>
          <w:tcPr>
            <w:tcW w:w="1559" w:type="dxa"/>
          </w:tcPr>
          <w:p w14:paraId="27DEA01A" w14:textId="77777777" w:rsidR="00F84891" w:rsidRPr="006B2066" w:rsidRDefault="00F84891" w:rsidP="004021B5">
            <w:pPr>
              <w:jc w:val="center"/>
              <w:rPr>
                <w:sz w:val="20"/>
                <w:szCs w:val="20"/>
                <w:lang w:val="en-GB"/>
              </w:rPr>
            </w:pPr>
            <w:r w:rsidRPr="006B2066">
              <w:rPr>
                <w:sz w:val="20"/>
                <w:szCs w:val="20"/>
                <w:lang w:val="en-GB"/>
              </w:rPr>
              <w:t>0.09 – 0.16</w:t>
            </w:r>
          </w:p>
        </w:tc>
        <w:tc>
          <w:tcPr>
            <w:tcW w:w="1559" w:type="dxa"/>
          </w:tcPr>
          <w:p w14:paraId="22B0C37D"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Pr>
          <w:p w14:paraId="7248552B" w14:textId="77777777" w:rsidR="00F84891" w:rsidRPr="006B2066" w:rsidRDefault="00F84891" w:rsidP="004021B5">
            <w:pPr>
              <w:jc w:val="center"/>
              <w:rPr>
                <w:sz w:val="20"/>
                <w:szCs w:val="20"/>
                <w:lang w:val="en-GB"/>
              </w:rPr>
            </w:pPr>
            <w:r w:rsidRPr="006B2066">
              <w:rPr>
                <w:sz w:val="20"/>
                <w:szCs w:val="20"/>
                <w:lang w:val="en-GB"/>
              </w:rPr>
              <w:t>&lt;.001</w:t>
            </w:r>
          </w:p>
        </w:tc>
      </w:tr>
      <w:tr w:rsidR="00F84891" w:rsidRPr="006B2066" w14:paraId="35394827" w14:textId="77777777" w:rsidTr="004021B5">
        <w:trPr>
          <w:trHeight w:val="302"/>
        </w:trPr>
        <w:tc>
          <w:tcPr>
            <w:tcW w:w="2977" w:type="dxa"/>
            <w:tcBorders>
              <w:bottom w:val="single" w:sz="4" w:space="0" w:color="auto"/>
            </w:tcBorders>
          </w:tcPr>
          <w:p w14:paraId="5FA564F3" w14:textId="77777777" w:rsidR="00F84891" w:rsidRPr="006B2066" w:rsidRDefault="00F84891" w:rsidP="004021B5">
            <w:pPr>
              <w:rPr>
                <w:sz w:val="20"/>
                <w:szCs w:val="20"/>
                <w:lang w:val="en-GB"/>
              </w:rPr>
            </w:pPr>
            <w:r w:rsidRPr="006B2066">
              <w:rPr>
                <w:sz w:val="20"/>
                <w:szCs w:val="20"/>
                <w:lang w:val="en-GB"/>
              </w:rPr>
              <w:t xml:space="preserve">      High vs. low childhood trauma</w:t>
            </w:r>
          </w:p>
        </w:tc>
        <w:tc>
          <w:tcPr>
            <w:tcW w:w="1418" w:type="dxa"/>
            <w:tcBorders>
              <w:bottom w:val="single" w:sz="4" w:space="0" w:color="auto"/>
            </w:tcBorders>
          </w:tcPr>
          <w:p w14:paraId="671E9A23" w14:textId="77777777" w:rsidR="00F84891" w:rsidRPr="006B2066" w:rsidRDefault="00F84891" w:rsidP="004021B5">
            <w:pPr>
              <w:jc w:val="center"/>
              <w:rPr>
                <w:sz w:val="20"/>
                <w:szCs w:val="20"/>
                <w:lang w:val="en-GB"/>
              </w:rPr>
            </w:pPr>
            <w:r w:rsidRPr="006B2066">
              <w:rPr>
                <w:sz w:val="20"/>
                <w:szCs w:val="20"/>
                <w:lang w:val="en-GB"/>
              </w:rPr>
              <w:t>0.05</w:t>
            </w:r>
          </w:p>
        </w:tc>
        <w:tc>
          <w:tcPr>
            <w:tcW w:w="1559" w:type="dxa"/>
            <w:tcBorders>
              <w:bottom w:val="single" w:sz="4" w:space="0" w:color="auto"/>
            </w:tcBorders>
          </w:tcPr>
          <w:p w14:paraId="1C0C2515" w14:textId="77777777" w:rsidR="00F84891" w:rsidRPr="006B2066" w:rsidRDefault="00F84891" w:rsidP="004021B5">
            <w:pPr>
              <w:jc w:val="center"/>
              <w:rPr>
                <w:sz w:val="20"/>
                <w:szCs w:val="20"/>
                <w:lang w:val="en-GB"/>
              </w:rPr>
            </w:pPr>
            <w:r w:rsidRPr="006B2066">
              <w:rPr>
                <w:sz w:val="20"/>
                <w:szCs w:val="20"/>
                <w:lang w:val="en-GB"/>
              </w:rPr>
              <w:t>0.00 – 0.09</w:t>
            </w:r>
          </w:p>
        </w:tc>
        <w:tc>
          <w:tcPr>
            <w:tcW w:w="1559" w:type="dxa"/>
            <w:tcBorders>
              <w:bottom w:val="single" w:sz="4" w:space="0" w:color="auto"/>
            </w:tcBorders>
          </w:tcPr>
          <w:p w14:paraId="18F74D7B" w14:textId="77777777" w:rsidR="00F84891" w:rsidRPr="006B2066" w:rsidRDefault="00F84891" w:rsidP="004021B5">
            <w:pPr>
              <w:jc w:val="center"/>
              <w:rPr>
                <w:sz w:val="20"/>
                <w:szCs w:val="20"/>
                <w:lang w:val="en-GB"/>
              </w:rPr>
            </w:pPr>
            <w:r w:rsidRPr="006B2066">
              <w:rPr>
                <w:sz w:val="20"/>
                <w:szCs w:val="20"/>
                <w:lang w:val="en-GB"/>
              </w:rPr>
              <w:t>0.02</w:t>
            </w:r>
          </w:p>
        </w:tc>
        <w:tc>
          <w:tcPr>
            <w:tcW w:w="1418" w:type="dxa"/>
            <w:tcBorders>
              <w:bottom w:val="single" w:sz="4" w:space="0" w:color="auto"/>
            </w:tcBorders>
          </w:tcPr>
          <w:p w14:paraId="626419A9" w14:textId="05C3BD90" w:rsidR="00F84891" w:rsidRPr="006B2066" w:rsidRDefault="00F84891" w:rsidP="004021B5">
            <w:pPr>
              <w:jc w:val="center"/>
              <w:rPr>
                <w:sz w:val="20"/>
                <w:szCs w:val="20"/>
                <w:lang w:val="en-GB"/>
              </w:rPr>
            </w:pPr>
            <w:r w:rsidRPr="006B2066">
              <w:rPr>
                <w:sz w:val="20"/>
                <w:szCs w:val="20"/>
                <w:lang w:val="en-GB"/>
              </w:rPr>
              <w:t>.0</w:t>
            </w:r>
            <w:r w:rsidR="00E41481" w:rsidRPr="006B2066">
              <w:rPr>
                <w:sz w:val="20"/>
                <w:szCs w:val="20"/>
                <w:lang w:val="en-GB"/>
              </w:rPr>
              <w:t>37</w:t>
            </w:r>
          </w:p>
        </w:tc>
      </w:tr>
    </w:tbl>
    <w:p w14:paraId="7191DF40" w14:textId="28A02240" w:rsidR="00F84891" w:rsidRPr="006B2066" w:rsidRDefault="00F84891" w:rsidP="00F84891">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Childhood trauma assessed with the CTQ. 95% CI = 95% confidence interval, SE = standard error.</w:t>
      </w:r>
    </w:p>
    <w:p w14:paraId="042E8759" w14:textId="77777777" w:rsidR="00F84891" w:rsidRPr="006B2066" w:rsidRDefault="00F84891" w:rsidP="00F84891">
      <w:pPr>
        <w:rPr>
          <w:lang w:val="en-GB"/>
        </w:rPr>
      </w:pPr>
    </w:p>
    <w:p w14:paraId="2DC7DD1B" w14:textId="77777777" w:rsidR="00F84891" w:rsidRPr="002B036A" w:rsidRDefault="00F84891" w:rsidP="001C6E31">
      <w:pPr>
        <w:spacing w:line="360" w:lineRule="auto"/>
        <w:rPr>
          <w:b/>
          <w:i/>
          <w:lang w:val="en-GB"/>
        </w:rPr>
      </w:pPr>
    </w:p>
    <w:p w14:paraId="2D6942D8" w14:textId="38D28B7F" w:rsidR="001C6E31" w:rsidRPr="002B036A" w:rsidRDefault="00844FBB" w:rsidP="005F565F">
      <w:pPr>
        <w:pStyle w:val="berschrift3"/>
        <w:spacing w:line="480" w:lineRule="auto"/>
        <w:rPr>
          <w:rFonts w:asciiTheme="minorHAnsi" w:hAnsiTheme="minorHAnsi" w:cstheme="minorHAnsi"/>
          <w:i/>
          <w:color w:val="auto"/>
          <w:sz w:val="22"/>
          <w:szCs w:val="22"/>
          <w:lang w:val="en-GB"/>
        </w:rPr>
      </w:pPr>
      <w:bookmarkStart w:id="39" w:name="_Toc67056650"/>
      <w:r w:rsidRPr="002B036A">
        <w:rPr>
          <w:rFonts w:asciiTheme="minorHAnsi" w:hAnsiTheme="minorHAnsi" w:cstheme="minorHAnsi"/>
          <w:i/>
          <w:color w:val="auto"/>
          <w:sz w:val="22"/>
          <w:szCs w:val="22"/>
          <w:lang w:val="en-GB"/>
        </w:rPr>
        <w:t xml:space="preserve">6.2.3 </w:t>
      </w:r>
      <w:r w:rsidR="001C6E31" w:rsidRPr="002B036A">
        <w:rPr>
          <w:rFonts w:asciiTheme="minorHAnsi" w:hAnsiTheme="minorHAnsi" w:cstheme="minorHAnsi"/>
          <w:i/>
          <w:color w:val="auto"/>
          <w:sz w:val="22"/>
          <w:szCs w:val="22"/>
          <w:lang w:val="en-GB"/>
        </w:rPr>
        <w:t>Stress reactivity and clinical outcomes at follow-up (H</w:t>
      </w:r>
      <w:r w:rsidR="00E87BB7" w:rsidRPr="002B036A">
        <w:rPr>
          <w:rFonts w:asciiTheme="minorHAnsi" w:hAnsiTheme="minorHAnsi" w:cstheme="minorHAnsi"/>
          <w:i/>
          <w:color w:val="auto"/>
          <w:sz w:val="22"/>
          <w:szCs w:val="22"/>
          <w:lang w:val="en-GB"/>
        </w:rPr>
        <w:t>3</w:t>
      </w:r>
      <w:r w:rsidR="001C6E31" w:rsidRPr="002B036A">
        <w:rPr>
          <w:rFonts w:asciiTheme="minorHAnsi" w:hAnsiTheme="minorHAnsi" w:cstheme="minorHAnsi"/>
          <w:i/>
          <w:color w:val="auto"/>
          <w:sz w:val="22"/>
          <w:szCs w:val="22"/>
          <w:lang w:val="en-GB"/>
        </w:rPr>
        <w:t>)</w:t>
      </w:r>
      <w:bookmarkEnd w:id="39"/>
    </w:p>
    <w:p w14:paraId="3A361D7A" w14:textId="6D0BCFF2" w:rsidR="001C6E31" w:rsidRPr="006B2066" w:rsidRDefault="001C6E31" w:rsidP="001C6E31">
      <w:pPr>
        <w:spacing w:line="480" w:lineRule="auto"/>
        <w:jc w:val="both"/>
        <w:rPr>
          <w:rFonts w:cstheme="minorHAnsi"/>
          <w:lang w:val="en-GB"/>
        </w:rPr>
      </w:pPr>
      <w:r w:rsidRPr="006B2066">
        <w:rPr>
          <w:lang w:val="en-GB"/>
        </w:rPr>
        <w:t xml:space="preserve">Table </w:t>
      </w:r>
      <w:r w:rsidR="000440FB">
        <w:rPr>
          <w:lang w:val="en-GB"/>
        </w:rPr>
        <w:t>S</w:t>
      </w:r>
      <w:r w:rsidR="00A7430E">
        <w:rPr>
          <w:lang w:val="en-GB"/>
        </w:rPr>
        <w:t>8</w:t>
      </w:r>
      <w:r w:rsidR="0010011F" w:rsidRPr="006B2066">
        <w:rPr>
          <w:lang w:val="en-GB"/>
        </w:rPr>
        <w:t xml:space="preserve"> </w:t>
      </w:r>
      <w:r w:rsidRPr="006B2066">
        <w:rPr>
          <w:lang w:val="en-GB"/>
        </w:rPr>
        <w:t xml:space="preserve">shows the unadjusted results on the association of emotional and psychotic stress reactivity with illness severity and level of functioning </w:t>
      </w:r>
      <w:r w:rsidRPr="006B2066">
        <w:rPr>
          <w:rFonts w:cstheme="minorHAnsi"/>
          <w:lang w:val="en-GB"/>
        </w:rPr>
        <w:t>at 1- and 2-year follow-up</w:t>
      </w:r>
      <w:r w:rsidRPr="006B2066">
        <w:rPr>
          <w:lang w:val="en-GB"/>
        </w:rPr>
        <w:t xml:space="preserve">. Illness severity at 1-year follow-up was predicted by increased negative affect in response to stress </w:t>
      </w:r>
      <w:r w:rsidRPr="006B2066">
        <w:rPr>
          <w:rFonts w:cstheme="minorHAnsi"/>
          <w:lang w:val="en-GB"/>
        </w:rPr>
        <w:t>(</w:t>
      </w:r>
      <w:r w:rsidRPr="006B2066">
        <w:rPr>
          <w:rFonts w:cstheme="minorHAnsi"/>
          <w:i/>
          <w:lang w:val="en-GB"/>
        </w:rPr>
        <w:t>B</w:t>
      </w:r>
      <w:r w:rsidRPr="006B2066">
        <w:rPr>
          <w:rFonts w:cstheme="minorHAnsi"/>
          <w:lang w:val="en-GB"/>
        </w:rPr>
        <w:t>=0.</w:t>
      </w:r>
      <w:r w:rsidR="007D32DA" w:rsidRPr="006B2066">
        <w:rPr>
          <w:rFonts w:cstheme="minorHAnsi"/>
          <w:lang w:val="en-GB"/>
        </w:rPr>
        <w:t>55</w:t>
      </w:r>
      <w:r w:rsidRPr="006B2066">
        <w:rPr>
          <w:rFonts w:cstheme="minorHAnsi"/>
          <w:lang w:val="en-GB"/>
        </w:rPr>
        <w:t xml:space="preserve">, 95% CI 0.03 – </w:t>
      </w:r>
      <w:r w:rsidR="007D32DA" w:rsidRPr="006B2066">
        <w:rPr>
          <w:rFonts w:cstheme="minorHAnsi"/>
          <w:lang w:val="en-GB"/>
        </w:rPr>
        <w:t>1.06</w:t>
      </w:r>
      <w:r w:rsidRPr="006B2066">
        <w:rPr>
          <w:rFonts w:cstheme="minorHAnsi"/>
          <w:lang w:val="en-GB"/>
        </w:rPr>
        <w:t xml:space="preserve">, </w:t>
      </w:r>
      <w:r w:rsidRPr="006B2066">
        <w:rPr>
          <w:rFonts w:cstheme="minorHAnsi"/>
          <w:i/>
          <w:lang w:val="en-GB"/>
        </w:rPr>
        <w:t>P</w:t>
      </w:r>
      <w:r w:rsidRPr="006B2066">
        <w:rPr>
          <w:rFonts w:cstheme="minorHAnsi"/>
          <w:lang w:val="en-GB"/>
        </w:rPr>
        <w:t>=.03</w:t>
      </w:r>
      <w:r w:rsidR="007D32DA" w:rsidRPr="006B2066">
        <w:rPr>
          <w:rFonts w:cstheme="minorHAnsi"/>
          <w:lang w:val="en-GB"/>
        </w:rPr>
        <w:t>7</w:t>
      </w:r>
      <w:r w:rsidR="005936D9">
        <w:rPr>
          <w:rFonts w:cstheme="minorHAnsi"/>
          <w:lang w:val="en-GB"/>
        </w:rPr>
        <w:t xml:space="preserve">). Level of functioning </w:t>
      </w:r>
      <w:r w:rsidRPr="006B2066">
        <w:rPr>
          <w:rFonts w:cstheme="minorHAnsi"/>
          <w:lang w:val="en-GB"/>
        </w:rPr>
        <w:t>at 1-year follow-up was predicted by decreased positive affect in response to stress (</w:t>
      </w:r>
      <w:r w:rsidRPr="006B2066">
        <w:rPr>
          <w:rFonts w:cstheme="minorHAnsi"/>
          <w:i/>
          <w:lang w:val="en-GB"/>
        </w:rPr>
        <w:t>B</w:t>
      </w:r>
      <w:r w:rsidRPr="006B2066">
        <w:rPr>
          <w:rFonts w:cstheme="minorHAnsi"/>
          <w:lang w:val="en-GB"/>
        </w:rPr>
        <w:t>=</w:t>
      </w:r>
      <w:r w:rsidR="007D32DA" w:rsidRPr="006B2066">
        <w:rPr>
          <w:rFonts w:cstheme="minorHAnsi"/>
          <w:lang w:val="en-GB"/>
        </w:rPr>
        <w:t>7.64</w:t>
      </w:r>
      <w:r w:rsidRPr="006B2066">
        <w:rPr>
          <w:rFonts w:cstheme="minorHAnsi"/>
          <w:lang w:val="en-GB"/>
        </w:rPr>
        <w:t xml:space="preserve">, 95%CI </w:t>
      </w:r>
      <w:r w:rsidR="007D32DA" w:rsidRPr="006B2066">
        <w:rPr>
          <w:rFonts w:cstheme="minorHAnsi"/>
          <w:lang w:val="en-GB"/>
        </w:rPr>
        <w:t>1.82</w:t>
      </w:r>
      <w:r w:rsidRPr="006B2066">
        <w:rPr>
          <w:rFonts w:cstheme="minorHAnsi"/>
          <w:lang w:val="en-GB"/>
        </w:rPr>
        <w:t xml:space="preserve">– </w:t>
      </w:r>
      <w:r w:rsidR="007D32DA" w:rsidRPr="006B2066">
        <w:rPr>
          <w:rFonts w:cstheme="minorHAnsi"/>
          <w:lang w:val="en-GB"/>
        </w:rPr>
        <w:t>13.46,</w:t>
      </w:r>
      <w:r w:rsidRPr="006B2066">
        <w:rPr>
          <w:rFonts w:cstheme="minorHAnsi"/>
          <w:lang w:val="en-GB"/>
        </w:rPr>
        <w:t xml:space="preserve"> </w:t>
      </w:r>
      <w:r w:rsidRPr="006B2066">
        <w:rPr>
          <w:rFonts w:cstheme="minorHAnsi"/>
          <w:i/>
          <w:lang w:val="en-GB"/>
        </w:rPr>
        <w:t>P</w:t>
      </w:r>
      <w:r w:rsidRPr="006B2066">
        <w:rPr>
          <w:rFonts w:cstheme="minorHAnsi"/>
          <w:lang w:val="en-GB"/>
        </w:rPr>
        <w:t>=.0</w:t>
      </w:r>
      <w:r w:rsidR="007D32DA" w:rsidRPr="006B2066">
        <w:rPr>
          <w:rFonts w:cstheme="minorHAnsi"/>
          <w:lang w:val="en-GB"/>
        </w:rPr>
        <w:t>1</w:t>
      </w:r>
      <w:r w:rsidRPr="006B2066">
        <w:rPr>
          <w:rFonts w:cstheme="minorHAnsi"/>
          <w:lang w:val="en-GB"/>
        </w:rPr>
        <w:t xml:space="preserve">1). In addition, </w:t>
      </w:r>
      <w:r w:rsidR="007D32DA" w:rsidRPr="006B2066">
        <w:rPr>
          <w:rFonts w:cstheme="minorHAnsi"/>
          <w:lang w:val="en-GB"/>
        </w:rPr>
        <w:t>increased negative affect (</w:t>
      </w:r>
      <w:r w:rsidR="007D32DA" w:rsidRPr="006B2066">
        <w:rPr>
          <w:rFonts w:cstheme="minorHAnsi"/>
          <w:i/>
          <w:lang w:val="en-GB"/>
        </w:rPr>
        <w:t>B</w:t>
      </w:r>
      <w:r w:rsidR="007D32DA" w:rsidRPr="006B2066">
        <w:rPr>
          <w:rFonts w:cstheme="minorHAnsi"/>
          <w:lang w:val="en-GB"/>
        </w:rPr>
        <w:t xml:space="preserve">=1.31, 95%CI 0.72 – 1.90, </w:t>
      </w:r>
      <w:r w:rsidR="007D32DA" w:rsidRPr="006B2066">
        <w:rPr>
          <w:rFonts w:cstheme="minorHAnsi"/>
          <w:i/>
          <w:lang w:val="en-GB"/>
        </w:rPr>
        <w:t>P&lt;</w:t>
      </w:r>
      <w:r w:rsidR="007D32DA" w:rsidRPr="006B2066">
        <w:rPr>
          <w:rFonts w:cstheme="minorHAnsi"/>
          <w:lang w:val="en-GB"/>
        </w:rPr>
        <w:t>.001) and increased psychotic experiences (</w:t>
      </w:r>
      <w:r w:rsidR="007D32DA" w:rsidRPr="006B2066">
        <w:rPr>
          <w:rFonts w:cstheme="minorHAnsi"/>
          <w:i/>
          <w:lang w:val="en-GB"/>
        </w:rPr>
        <w:t>B</w:t>
      </w:r>
      <w:r w:rsidR="007D32DA" w:rsidRPr="006B2066">
        <w:rPr>
          <w:rFonts w:cstheme="minorHAnsi"/>
          <w:lang w:val="en-GB"/>
        </w:rPr>
        <w:t>=1.00, 95%CI 0.35</w:t>
      </w:r>
      <w:r w:rsidR="002B036A">
        <w:rPr>
          <w:rFonts w:cstheme="minorHAnsi"/>
          <w:lang w:val="en-GB"/>
        </w:rPr>
        <w:t xml:space="preserve"> </w:t>
      </w:r>
      <w:r w:rsidR="007D32DA" w:rsidRPr="006B2066">
        <w:rPr>
          <w:rFonts w:cstheme="minorHAnsi"/>
          <w:lang w:val="en-GB"/>
        </w:rPr>
        <w:t xml:space="preserve">– 1.66, </w:t>
      </w:r>
      <w:r w:rsidR="007D32DA" w:rsidRPr="006B2066">
        <w:rPr>
          <w:rFonts w:cstheme="minorHAnsi"/>
          <w:i/>
          <w:lang w:val="en-GB"/>
        </w:rPr>
        <w:t>P</w:t>
      </w:r>
      <w:r w:rsidR="007D32DA" w:rsidRPr="006B2066">
        <w:rPr>
          <w:rFonts w:cstheme="minorHAnsi"/>
          <w:lang w:val="en-GB"/>
        </w:rPr>
        <w:t xml:space="preserve">=.004) in response to stress predicted perceptual abnormalities at 1-year follow-up. </w:t>
      </w:r>
      <w:r w:rsidR="00453CEA" w:rsidRPr="006B2066">
        <w:rPr>
          <w:rFonts w:cstheme="minorHAnsi"/>
          <w:lang w:val="en-GB"/>
        </w:rPr>
        <w:t xml:space="preserve">There was no </w:t>
      </w:r>
      <w:r w:rsidR="009B40B1" w:rsidRPr="006B2066">
        <w:rPr>
          <w:rFonts w:cstheme="minorHAnsi"/>
          <w:lang w:val="en-GB"/>
        </w:rPr>
        <w:t>evidence</w:t>
      </w:r>
      <w:r w:rsidR="00453CEA" w:rsidRPr="006B2066">
        <w:rPr>
          <w:rFonts w:cstheme="minorHAnsi"/>
          <w:lang w:val="en-GB"/>
        </w:rPr>
        <w:t xml:space="preserve"> that</w:t>
      </w:r>
      <w:r w:rsidR="009B40B1" w:rsidRPr="006B2066">
        <w:rPr>
          <w:rFonts w:cstheme="minorHAnsi"/>
          <w:lang w:val="en-GB"/>
        </w:rPr>
        <w:t xml:space="preserve"> emotional or psychotic stress reactivity predicted unusual thought content, anxiety or tolerance to normal stress at follow-up. </w:t>
      </w:r>
    </w:p>
    <w:p w14:paraId="71FBBD76" w14:textId="0C49F018" w:rsidR="007D32DA" w:rsidRPr="006B2066" w:rsidRDefault="007D32DA" w:rsidP="001C6E31">
      <w:pPr>
        <w:spacing w:line="480" w:lineRule="auto"/>
        <w:jc w:val="both"/>
        <w:rPr>
          <w:rFonts w:cstheme="minorHAnsi"/>
          <w:lang w:val="en-GB"/>
        </w:rPr>
      </w:pPr>
    </w:p>
    <w:p w14:paraId="64D591F1" w14:textId="5D0B6BDD" w:rsidR="00F84891" w:rsidRPr="006B2066" w:rsidRDefault="00F84891" w:rsidP="002B036A">
      <w:pPr>
        <w:rPr>
          <w:lang w:val="en-GB"/>
        </w:rPr>
      </w:pPr>
      <w:r w:rsidRPr="006B2066">
        <w:rPr>
          <w:b/>
          <w:lang w:val="en-GB"/>
        </w:rPr>
        <w:t xml:space="preserve">Table </w:t>
      </w:r>
      <w:r w:rsidR="000440FB">
        <w:rPr>
          <w:b/>
          <w:lang w:val="en-GB"/>
        </w:rPr>
        <w:t>S</w:t>
      </w:r>
      <w:r w:rsidR="00A7430E">
        <w:rPr>
          <w:b/>
          <w:lang w:val="en-GB"/>
        </w:rPr>
        <w:t>8</w:t>
      </w:r>
      <w:r w:rsidRPr="006B2066">
        <w:rPr>
          <w:b/>
          <w:lang w:val="en-GB"/>
        </w:rPr>
        <w:t>.</w:t>
      </w:r>
      <w:r w:rsidRPr="006B2066">
        <w:rPr>
          <w:lang w:val="en-GB"/>
        </w:rPr>
        <w:t xml:space="preserve"> Clinical Outcomes at 1- and 2-year follow-up predicted by emotional and psychotic stress reactivity at baseline and clinical outcome at baseline </w:t>
      </w:r>
    </w:p>
    <w:tbl>
      <w:tblPr>
        <w:tblW w:w="9923" w:type="dxa"/>
        <w:tblLayout w:type="fixed"/>
        <w:tblLook w:val="04A0" w:firstRow="1" w:lastRow="0" w:firstColumn="1" w:lastColumn="0" w:noHBand="0" w:noVBand="1"/>
      </w:tblPr>
      <w:tblGrid>
        <w:gridCol w:w="1418"/>
        <w:gridCol w:w="1417"/>
        <w:gridCol w:w="709"/>
        <w:gridCol w:w="1418"/>
        <w:gridCol w:w="708"/>
        <w:gridCol w:w="1418"/>
        <w:gridCol w:w="709"/>
        <w:gridCol w:w="1417"/>
        <w:gridCol w:w="709"/>
      </w:tblGrid>
      <w:tr w:rsidR="00F84891" w:rsidRPr="006B2066" w14:paraId="27AF8662" w14:textId="77777777" w:rsidTr="004021B5">
        <w:trPr>
          <w:trHeight w:val="93"/>
        </w:trPr>
        <w:tc>
          <w:tcPr>
            <w:tcW w:w="1418" w:type="dxa"/>
            <w:tcBorders>
              <w:top w:val="single" w:sz="4" w:space="0" w:color="auto"/>
              <w:bottom w:val="single" w:sz="4" w:space="0" w:color="auto"/>
            </w:tcBorders>
            <w:shd w:val="clear" w:color="auto" w:fill="auto"/>
          </w:tcPr>
          <w:p w14:paraId="4D6319E9" w14:textId="77777777" w:rsidR="00F84891" w:rsidRPr="006B2066" w:rsidRDefault="00F84891" w:rsidP="004021B5">
            <w:pPr>
              <w:spacing w:after="0" w:line="240" w:lineRule="auto"/>
              <w:rPr>
                <w:sz w:val="19"/>
                <w:szCs w:val="19"/>
                <w:lang w:val="en-GB"/>
              </w:rPr>
            </w:pPr>
          </w:p>
        </w:tc>
        <w:tc>
          <w:tcPr>
            <w:tcW w:w="8505" w:type="dxa"/>
            <w:gridSpan w:val="8"/>
            <w:tcBorders>
              <w:top w:val="single" w:sz="4" w:space="0" w:color="auto"/>
              <w:bottom w:val="single" w:sz="4" w:space="0" w:color="auto"/>
            </w:tcBorders>
            <w:shd w:val="clear" w:color="auto" w:fill="auto"/>
          </w:tcPr>
          <w:p w14:paraId="6DE5E5D8" w14:textId="77777777" w:rsidR="00F84891" w:rsidRPr="006B2066" w:rsidRDefault="00F84891" w:rsidP="004021B5">
            <w:pPr>
              <w:spacing w:after="0" w:line="240" w:lineRule="auto"/>
              <w:jc w:val="center"/>
              <w:rPr>
                <w:b/>
                <w:sz w:val="19"/>
                <w:szCs w:val="19"/>
                <w:lang w:val="en-GB"/>
              </w:rPr>
            </w:pPr>
            <w:r w:rsidRPr="006B2066">
              <w:rPr>
                <w:b/>
                <w:sz w:val="19"/>
                <w:szCs w:val="19"/>
                <w:lang w:val="en-GB"/>
              </w:rPr>
              <w:t>Clinical Outcomes</w:t>
            </w:r>
          </w:p>
        </w:tc>
      </w:tr>
      <w:tr w:rsidR="00F84891" w:rsidRPr="00FE4FE3" w14:paraId="625ACC91" w14:textId="77777777" w:rsidTr="004021B5">
        <w:trPr>
          <w:trHeight w:val="93"/>
        </w:trPr>
        <w:tc>
          <w:tcPr>
            <w:tcW w:w="1418" w:type="dxa"/>
            <w:tcBorders>
              <w:top w:val="single" w:sz="4" w:space="0" w:color="auto"/>
            </w:tcBorders>
            <w:shd w:val="clear" w:color="auto" w:fill="auto"/>
          </w:tcPr>
          <w:p w14:paraId="13C31B45" w14:textId="77777777" w:rsidR="00F84891" w:rsidRPr="006B2066" w:rsidRDefault="00F84891" w:rsidP="004021B5">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3EF9EC59" w14:textId="77777777" w:rsidR="00F84891" w:rsidRPr="006B2066" w:rsidRDefault="00F84891" w:rsidP="004021B5">
            <w:pPr>
              <w:spacing w:after="0" w:line="240" w:lineRule="auto"/>
              <w:jc w:val="center"/>
              <w:rPr>
                <w:b/>
                <w:sz w:val="19"/>
                <w:szCs w:val="19"/>
                <w:lang w:val="en-GB"/>
              </w:rPr>
            </w:pPr>
            <w:r w:rsidRPr="006B2066">
              <w:rPr>
                <w:b/>
                <w:sz w:val="19"/>
                <w:szCs w:val="19"/>
                <w:lang w:val="en-GB"/>
              </w:rPr>
              <w:t>Illness severity (CGI)</w:t>
            </w:r>
          </w:p>
        </w:tc>
        <w:tc>
          <w:tcPr>
            <w:tcW w:w="4253" w:type="dxa"/>
            <w:gridSpan w:val="4"/>
            <w:tcBorders>
              <w:top w:val="single" w:sz="4" w:space="0" w:color="auto"/>
              <w:bottom w:val="single" w:sz="4" w:space="0" w:color="auto"/>
            </w:tcBorders>
            <w:shd w:val="clear" w:color="auto" w:fill="auto"/>
          </w:tcPr>
          <w:p w14:paraId="14ECFAB6" w14:textId="77777777" w:rsidR="00F84891" w:rsidRPr="006B2066" w:rsidRDefault="00F84891" w:rsidP="004021B5">
            <w:pPr>
              <w:spacing w:after="0" w:line="240" w:lineRule="auto"/>
              <w:jc w:val="center"/>
              <w:rPr>
                <w:b/>
                <w:sz w:val="19"/>
                <w:szCs w:val="19"/>
                <w:lang w:val="en-GB"/>
              </w:rPr>
            </w:pPr>
            <w:r w:rsidRPr="006B2066">
              <w:rPr>
                <w:b/>
                <w:sz w:val="19"/>
                <w:szCs w:val="19"/>
                <w:lang w:val="en-GB"/>
              </w:rPr>
              <w:t>Level of functioning Disability (GAF)</w:t>
            </w:r>
          </w:p>
        </w:tc>
      </w:tr>
      <w:tr w:rsidR="00F84891" w:rsidRPr="006B2066" w14:paraId="32222C19" w14:textId="77777777" w:rsidTr="004021B5">
        <w:trPr>
          <w:trHeight w:val="134"/>
        </w:trPr>
        <w:tc>
          <w:tcPr>
            <w:tcW w:w="1418" w:type="dxa"/>
            <w:shd w:val="clear" w:color="auto" w:fill="auto"/>
          </w:tcPr>
          <w:p w14:paraId="5066B635" w14:textId="77777777" w:rsidR="00F84891" w:rsidRPr="006B2066" w:rsidRDefault="00F84891" w:rsidP="004021B5">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0F68FFCD" w14:textId="0ECC37BB" w:rsidR="00F84891" w:rsidRPr="006B2066" w:rsidRDefault="00F84891" w:rsidP="004021B5">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7</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4A2A0834" w14:textId="0B05400F" w:rsidR="00F84891" w:rsidRPr="006B2066" w:rsidRDefault="00F84891" w:rsidP="004021B5">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w:t>
            </w:r>
            <w:r w:rsidR="00D50467" w:rsidRPr="006B2066">
              <w:rPr>
                <w:sz w:val="19"/>
                <w:szCs w:val="19"/>
                <w:lang w:val="en-GB"/>
              </w:rPr>
              <w:t>6</w:t>
            </w:r>
            <w:r w:rsidRPr="006B2066">
              <w:rPr>
                <w:sz w:val="19"/>
                <w:szCs w:val="19"/>
                <w:lang w:val="en-GB"/>
              </w:rPr>
              <w:t>)</w:t>
            </w:r>
          </w:p>
        </w:tc>
        <w:tc>
          <w:tcPr>
            <w:tcW w:w="2127" w:type="dxa"/>
            <w:gridSpan w:val="2"/>
            <w:tcBorders>
              <w:top w:val="single" w:sz="4" w:space="0" w:color="auto"/>
              <w:bottom w:val="single" w:sz="4" w:space="0" w:color="auto"/>
            </w:tcBorders>
            <w:shd w:val="clear" w:color="auto" w:fill="auto"/>
          </w:tcPr>
          <w:p w14:paraId="49899D97" w14:textId="674FF033" w:rsidR="00F84891" w:rsidRPr="006B2066" w:rsidRDefault="00F84891" w:rsidP="00D50467">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8</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3F6F7682" w14:textId="75E01EBF" w:rsidR="00F84891" w:rsidRPr="006B2066" w:rsidRDefault="00F84891" w:rsidP="00C60DB4">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w:t>
            </w:r>
            <w:r w:rsidR="00C60DB4" w:rsidRPr="006B2066">
              <w:rPr>
                <w:sz w:val="19"/>
                <w:szCs w:val="19"/>
                <w:lang w:val="en-GB"/>
              </w:rPr>
              <w:t>36</w:t>
            </w:r>
            <w:r w:rsidRPr="006B2066">
              <w:rPr>
                <w:sz w:val="19"/>
                <w:szCs w:val="19"/>
                <w:lang w:val="en-GB"/>
              </w:rPr>
              <w:t>)</w:t>
            </w:r>
          </w:p>
        </w:tc>
      </w:tr>
      <w:tr w:rsidR="00F84891" w:rsidRPr="006B2066" w14:paraId="2534ED1C" w14:textId="77777777" w:rsidTr="004021B5">
        <w:trPr>
          <w:trHeight w:val="321"/>
        </w:trPr>
        <w:tc>
          <w:tcPr>
            <w:tcW w:w="1418" w:type="dxa"/>
            <w:tcBorders>
              <w:bottom w:val="single" w:sz="4" w:space="0" w:color="auto"/>
            </w:tcBorders>
            <w:shd w:val="clear" w:color="auto" w:fill="auto"/>
          </w:tcPr>
          <w:p w14:paraId="640290E0" w14:textId="77777777" w:rsidR="00F84891" w:rsidRPr="006B2066" w:rsidRDefault="00F84891" w:rsidP="004021B5">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517CBA64"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39076013"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6AFD9942"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1DED6972"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37F3069E"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0151AAD4"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351328CF"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3B1163F8"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r>
      <w:tr w:rsidR="00F84891" w:rsidRPr="00FE4FE3" w14:paraId="134324A3" w14:textId="77777777" w:rsidTr="004021B5">
        <w:trPr>
          <w:trHeight w:val="75"/>
        </w:trPr>
        <w:tc>
          <w:tcPr>
            <w:tcW w:w="9923" w:type="dxa"/>
            <w:gridSpan w:val="9"/>
            <w:tcBorders>
              <w:top w:val="single" w:sz="4" w:space="0" w:color="auto"/>
            </w:tcBorders>
            <w:shd w:val="clear" w:color="auto" w:fill="auto"/>
          </w:tcPr>
          <w:p w14:paraId="7A791C64" w14:textId="77777777" w:rsidR="00F84891" w:rsidRPr="006B2066" w:rsidRDefault="00F84891" w:rsidP="004021B5">
            <w:pPr>
              <w:spacing w:after="0" w:line="240" w:lineRule="auto"/>
              <w:rPr>
                <w:sz w:val="19"/>
                <w:szCs w:val="19"/>
                <w:lang w:val="en-GB"/>
              </w:rPr>
            </w:pPr>
            <w:r w:rsidRPr="006B2066">
              <w:rPr>
                <w:b/>
                <w:sz w:val="19"/>
                <w:szCs w:val="19"/>
                <w:lang w:val="en-GB"/>
              </w:rPr>
              <w:t>Predictor: Emotional reactivity (increased negative affect in response to stress)</w:t>
            </w:r>
          </w:p>
        </w:tc>
      </w:tr>
      <w:tr w:rsidR="00F84891" w:rsidRPr="006B2066" w14:paraId="0B63AE7B" w14:textId="77777777" w:rsidTr="004021B5">
        <w:trPr>
          <w:trHeight w:val="75"/>
        </w:trPr>
        <w:tc>
          <w:tcPr>
            <w:tcW w:w="1418" w:type="dxa"/>
            <w:shd w:val="clear" w:color="auto" w:fill="auto"/>
          </w:tcPr>
          <w:p w14:paraId="11E141E2"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09A92537" w14:textId="1F2FDB59" w:rsidR="00F84891" w:rsidRPr="006B2066" w:rsidRDefault="00F84891" w:rsidP="004021B5">
            <w:pPr>
              <w:spacing w:after="0" w:line="240" w:lineRule="auto"/>
              <w:jc w:val="center"/>
              <w:rPr>
                <w:sz w:val="19"/>
                <w:szCs w:val="19"/>
                <w:lang w:val="en-GB"/>
              </w:rPr>
            </w:pPr>
            <w:r w:rsidRPr="006B2066">
              <w:rPr>
                <w:sz w:val="19"/>
                <w:szCs w:val="19"/>
                <w:lang w:val="en-GB"/>
              </w:rPr>
              <w:t>0.6</w:t>
            </w:r>
            <w:r w:rsidR="0010011F" w:rsidRPr="006B2066">
              <w:rPr>
                <w:sz w:val="19"/>
                <w:szCs w:val="19"/>
                <w:lang w:val="en-GB"/>
              </w:rPr>
              <w:t>3</w:t>
            </w:r>
          </w:p>
          <w:p w14:paraId="3905659B" w14:textId="4173711E" w:rsidR="00F84891" w:rsidRPr="006B2066" w:rsidRDefault="00F84891" w:rsidP="0010011F">
            <w:pPr>
              <w:spacing w:after="0" w:line="240" w:lineRule="auto"/>
              <w:jc w:val="center"/>
              <w:rPr>
                <w:sz w:val="19"/>
                <w:szCs w:val="19"/>
                <w:lang w:val="en-GB"/>
              </w:rPr>
            </w:pPr>
            <w:r w:rsidRPr="006B2066">
              <w:rPr>
                <w:sz w:val="19"/>
                <w:szCs w:val="19"/>
                <w:lang w:val="en-GB"/>
              </w:rPr>
              <w:t>(0.3</w:t>
            </w:r>
            <w:r w:rsidR="0010011F" w:rsidRPr="006B2066">
              <w:rPr>
                <w:sz w:val="19"/>
                <w:szCs w:val="19"/>
                <w:lang w:val="en-GB"/>
              </w:rPr>
              <w:t>7</w:t>
            </w:r>
            <w:r w:rsidRPr="006B2066">
              <w:rPr>
                <w:sz w:val="19"/>
                <w:szCs w:val="19"/>
                <w:lang w:val="en-GB"/>
              </w:rPr>
              <w:t xml:space="preserve"> – 0.</w:t>
            </w:r>
            <w:r w:rsidR="0010011F" w:rsidRPr="006B2066">
              <w:rPr>
                <w:sz w:val="19"/>
                <w:szCs w:val="19"/>
                <w:lang w:val="en-GB"/>
              </w:rPr>
              <w:t>88</w:t>
            </w:r>
            <w:r w:rsidRPr="006B2066">
              <w:rPr>
                <w:sz w:val="19"/>
                <w:szCs w:val="19"/>
                <w:lang w:val="en-GB"/>
              </w:rPr>
              <w:t>)</w:t>
            </w:r>
          </w:p>
        </w:tc>
        <w:tc>
          <w:tcPr>
            <w:tcW w:w="709" w:type="dxa"/>
            <w:shd w:val="clear" w:color="auto" w:fill="auto"/>
          </w:tcPr>
          <w:p w14:paraId="1F17AEBF" w14:textId="77777777" w:rsidR="00F84891" w:rsidRPr="006B2066" w:rsidRDefault="00F84891" w:rsidP="004021B5">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6A979B25" w14:textId="60CD3B29"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46</w:t>
            </w:r>
          </w:p>
          <w:p w14:paraId="5527B867" w14:textId="638297A1" w:rsidR="00F84891" w:rsidRPr="006B2066" w:rsidRDefault="00F84891" w:rsidP="0010011F">
            <w:pPr>
              <w:spacing w:after="0" w:line="240" w:lineRule="auto"/>
              <w:jc w:val="center"/>
              <w:rPr>
                <w:sz w:val="19"/>
                <w:szCs w:val="19"/>
                <w:lang w:val="en-GB"/>
              </w:rPr>
            </w:pPr>
            <w:r w:rsidRPr="006B2066">
              <w:rPr>
                <w:sz w:val="19"/>
                <w:szCs w:val="19"/>
                <w:lang w:val="en-GB"/>
              </w:rPr>
              <w:t>(0.</w:t>
            </w:r>
            <w:r w:rsidR="0010011F" w:rsidRPr="006B2066">
              <w:rPr>
                <w:sz w:val="19"/>
                <w:szCs w:val="19"/>
                <w:lang w:val="en-GB"/>
              </w:rPr>
              <w:t>11</w:t>
            </w:r>
            <w:r w:rsidRPr="006B2066">
              <w:rPr>
                <w:sz w:val="19"/>
                <w:szCs w:val="19"/>
                <w:lang w:val="en-GB"/>
              </w:rPr>
              <w:t xml:space="preserve"> – 0.</w:t>
            </w:r>
            <w:r w:rsidR="0010011F" w:rsidRPr="006B2066">
              <w:rPr>
                <w:sz w:val="19"/>
                <w:szCs w:val="19"/>
                <w:lang w:val="en-GB"/>
              </w:rPr>
              <w:t>81</w:t>
            </w:r>
            <w:r w:rsidRPr="006B2066">
              <w:rPr>
                <w:sz w:val="19"/>
                <w:szCs w:val="19"/>
                <w:lang w:val="en-GB"/>
              </w:rPr>
              <w:t>)</w:t>
            </w:r>
          </w:p>
        </w:tc>
        <w:tc>
          <w:tcPr>
            <w:tcW w:w="708" w:type="dxa"/>
            <w:shd w:val="clear" w:color="auto" w:fill="auto"/>
          </w:tcPr>
          <w:p w14:paraId="6FDA18B6" w14:textId="04DF659D"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012</w:t>
            </w:r>
          </w:p>
        </w:tc>
        <w:tc>
          <w:tcPr>
            <w:tcW w:w="1418" w:type="dxa"/>
            <w:shd w:val="clear" w:color="auto" w:fill="auto"/>
          </w:tcPr>
          <w:p w14:paraId="1CF30165" w14:textId="5849F6BC" w:rsidR="00F84891" w:rsidRPr="006B2066" w:rsidRDefault="00F84891" w:rsidP="004021B5">
            <w:pPr>
              <w:spacing w:after="0" w:line="240" w:lineRule="auto"/>
              <w:jc w:val="center"/>
              <w:rPr>
                <w:sz w:val="19"/>
                <w:szCs w:val="19"/>
                <w:lang w:val="en-GB"/>
              </w:rPr>
            </w:pPr>
            <w:r w:rsidRPr="006B2066">
              <w:rPr>
                <w:sz w:val="19"/>
                <w:szCs w:val="19"/>
                <w:lang w:val="en-GB"/>
              </w:rPr>
              <w:t>0.</w:t>
            </w:r>
            <w:r w:rsidR="00C60DB4" w:rsidRPr="006B2066">
              <w:rPr>
                <w:sz w:val="19"/>
                <w:szCs w:val="19"/>
                <w:lang w:val="en-GB"/>
              </w:rPr>
              <w:t>42</w:t>
            </w:r>
          </w:p>
          <w:p w14:paraId="31893C29" w14:textId="0BEEAB07" w:rsidR="00F84891" w:rsidRPr="006B2066" w:rsidRDefault="00F84891" w:rsidP="004021B5">
            <w:pPr>
              <w:spacing w:after="0" w:line="240" w:lineRule="auto"/>
              <w:jc w:val="center"/>
              <w:rPr>
                <w:sz w:val="19"/>
                <w:szCs w:val="19"/>
                <w:lang w:val="en-GB"/>
              </w:rPr>
            </w:pPr>
            <w:r w:rsidRPr="006B2066">
              <w:rPr>
                <w:sz w:val="19"/>
                <w:szCs w:val="19"/>
                <w:lang w:val="en-GB"/>
              </w:rPr>
              <w:t>(0.</w:t>
            </w:r>
            <w:r w:rsidR="00C60DB4" w:rsidRPr="006B2066">
              <w:rPr>
                <w:sz w:val="19"/>
                <w:szCs w:val="19"/>
                <w:lang w:val="en-GB"/>
              </w:rPr>
              <w:t>15</w:t>
            </w:r>
            <w:r w:rsidRPr="006B2066">
              <w:rPr>
                <w:sz w:val="19"/>
                <w:szCs w:val="19"/>
                <w:lang w:val="en-GB"/>
              </w:rPr>
              <w:t xml:space="preserve"> – 0.70)</w:t>
            </w:r>
          </w:p>
        </w:tc>
        <w:tc>
          <w:tcPr>
            <w:tcW w:w="709" w:type="dxa"/>
            <w:shd w:val="clear" w:color="auto" w:fill="auto"/>
          </w:tcPr>
          <w:p w14:paraId="78D5BAC5" w14:textId="2AB61012"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003</w:t>
            </w:r>
          </w:p>
        </w:tc>
        <w:tc>
          <w:tcPr>
            <w:tcW w:w="1417" w:type="dxa"/>
            <w:shd w:val="clear" w:color="auto" w:fill="auto"/>
          </w:tcPr>
          <w:p w14:paraId="3A6B1B84" w14:textId="0B4280F4" w:rsidR="00F84891" w:rsidRPr="006B2066" w:rsidRDefault="00F84891" w:rsidP="004021B5">
            <w:pPr>
              <w:spacing w:after="0" w:line="240" w:lineRule="auto"/>
              <w:jc w:val="center"/>
              <w:rPr>
                <w:sz w:val="19"/>
                <w:szCs w:val="19"/>
                <w:lang w:val="en-GB"/>
              </w:rPr>
            </w:pPr>
            <w:r w:rsidRPr="006B2066">
              <w:rPr>
                <w:sz w:val="19"/>
                <w:szCs w:val="19"/>
                <w:lang w:val="en-GB"/>
              </w:rPr>
              <w:t>0.</w:t>
            </w:r>
            <w:r w:rsidR="00C60DB4" w:rsidRPr="006B2066">
              <w:rPr>
                <w:sz w:val="19"/>
                <w:szCs w:val="19"/>
                <w:lang w:val="en-GB"/>
              </w:rPr>
              <w:t>37</w:t>
            </w:r>
          </w:p>
          <w:p w14:paraId="3A0B6BD9" w14:textId="1F3C9728" w:rsidR="00F84891" w:rsidRPr="006B2066" w:rsidRDefault="00F84891" w:rsidP="004021B5">
            <w:pPr>
              <w:spacing w:after="0" w:line="240" w:lineRule="auto"/>
              <w:jc w:val="center"/>
              <w:rPr>
                <w:sz w:val="19"/>
                <w:szCs w:val="19"/>
                <w:lang w:val="en-GB"/>
              </w:rPr>
            </w:pPr>
            <w:r w:rsidRPr="006B2066">
              <w:rPr>
                <w:sz w:val="19"/>
                <w:szCs w:val="19"/>
                <w:lang w:val="en-GB"/>
              </w:rPr>
              <w:t>(</w:t>
            </w:r>
            <w:r w:rsidR="00C60DB4" w:rsidRPr="006B2066">
              <w:rPr>
                <w:sz w:val="19"/>
                <w:szCs w:val="19"/>
                <w:lang w:val="en-GB"/>
              </w:rPr>
              <w:t>-</w:t>
            </w:r>
            <w:r w:rsidRPr="006B2066">
              <w:rPr>
                <w:sz w:val="19"/>
                <w:szCs w:val="19"/>
                <w:lang w:val="en-GB"/>
              </w:rPr>
              <w:t>0.0</w:t>
            </w:r>
            <w:r w:rsidR="00C60DB4" w:rsidRPr="006B2066">
              <w:rPr>
                <w:sz w:val="19"/>
                <w:szCs w:val="19"/>
                <w:lang w:val="en-GB"/>
              </w:rPr>
              <w:t>2</w:t>
            </w:r>
            <w:r w:rsidRPr="006B2066">
              <w:rPr>
                <w:sz w:val="19"/>
                <w:szCs w:val="19"/>
                <w:lang w:val="en-GB"/>
              </w:rPr>
              <w:t xml:space="preserve"> – 0</w:t>
            </w:r>
            <w:r w:rsidR="00C60DB4" w:rsidRPr="006B2066">
              <w:rPr>
                <w:sz w:val="19"/>
                <w:szCs w:val="19"/>
                <w:lang w:val="en-GB"/>
              </w:rPr>
              <w:t>.76</w:t>
            </w:r>
            <w:r w:rsidRPr="006B2066">
              <w:rPr>
                <w:sz w:val="19"/>
                <w:szCs w:val="19"/>
                <w:lang w:val="en-GB"/>
              </w:rPr>
              <w:t>)</w:t>
            </w:r>
          </w:p>
        </w:tc>
        <w:tc>
          <w:tcPr>
            <w:tcW w:w="709" w:type="dxa"/>
            <w:shd w:val="clear" w:color="auto" w:fill="auto"/>
          </w:tcPr>
          <w:p w14:paraId="633535F4" w14:textId="2F9A273F"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059</w:t>
            </w:r>
          </w:p>
        </w:tc>
      </w:tr>
      <w:tr w:rsidR="00F84891" w:rsidRPr="006B2066" w14:paraId="69B56FA2" w14:textId="77777777" w:rsidTr="004021B5">
        <w:trPr>
          <w:trHeight w:val="75"/>
        </w:trPr>
        <w:tc>
          <w:tcPr>
            <w:tcW w:w="1418" w:type="dxa"/>
            <w:shd w:val="clear" w:color="auto" w:fill="auto"/>
          </w:tcPr>
          <w:p w14:paraId="0A295A30"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6F758B12" w14:textId="30D5CBEA"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55</w:t>
            </w:r>
          </w:p>
          <w:p w14:paraId="0B65351E" w14:textId="0EF3A1BC" w:rsidR="00F84891" w:rsidRPr="006B2066" w:rsidRDefault="00F84891" w:rsidP="0010011F">
            <w:pPr>
              <w:spacing w:after="0" w:line="240" w:lineRule="auto"/>
              <w:jc w:val="center"/>
              <w:rPr>
                <w:sz w:val="19"/>
                <w:szCs w:val="19"/>
                <w:lang w:val="en-GB"/>
              </w:rPr>
            </w:pPr>
            <w:r w:rsidRPr="006B2066">
              <w:rPr>
                <w:sz w:val="19"/>
                <w:szCs w:val="19"/>
                <w:lang w:val="en-GB"/>
              </w:rPr>
              <w:t>(0.</w:t>
            </w:r>
            <w:r w:rsidR="0010011F" w:rsidRPr="006B2066">
              <w:rPr>
                <w:sz w:val="19"/>
                <w:szCs w:val="19"/>
                <w:lang w:val="en-GB"/>
              </w:rPr>
              <w:t>03</w:t>
            </w:r>
            <w:r w:rsidRPr="006B2066">
              <w:rPr>
                <w:sz w:val="19"/>
                <w:szCs w:val="19"/>
                <w:lang w:val="en-GB"/>
              </w:rPr>
              <w:t xml:space="preserve"> – </w:t>
            </w:r>
            <w:r w:rsidR="0010011F" w:rsidRPr="006B2066">
              <w:rPr>
                <w:sz w:val="19"/>
                <w:szCs w:val="19"/>
                <w:lang w:val="en-GB"/>
              </w:rPr>
              <w:t>1.06</w:t>
            </w:r>
            <w:r w:rsidRPr="006B2066">
              <w:rPr>
                <w:sz w:val="19"/>
                <w:szCs w:val="19"/>
                <w:lang w:val="en-GB"/>
              </w:rPr>
              <w:t>)</w:t>
            </w:r>
          </w:p>
        </w:tc>
        <w:tc>
          <w:tcPr>
            <w:tcW w:w="709" w:type="dxa"/>
            <w:shd w:val="clear" w:color="auto" w:fill="auto"/>
          </w:tcPr>
          <w:p w14:paraId="44B371E0" w14:textId="0483415F"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037</w:t>
            </w:r>
          </w:p>
        </w:tc>
        <w:tc>
          <w:tcPr>
            <w:tcW w:w="1418" w:type="dxa"/>
            <w:shd w:val="clear" w:color="auto" w:fill="auto"/>
          </w:tcPr>
          <w:p w14:paraId="33247E22" w14:textId="3FBE261C" w:rsidR="00F84891" w:rsidRPr="006B2066" w:rsidRDefault="0010011F" w:rsidP="004021B5">
            <w:pPr>
              <w:spacing w:after="0" w:line="240" w:lineRule="auto"/>
              <w:jc w:val="center"/>
              <w:rPr>
                <w:sz w:val="19"/>
                <w:szCs w:val="19"/>
                <w:lang w:val="en-GB"/>
              </w:rPr>
            </w:pPr>
            <w:r w:rsidRPr="006B2066">
              <w:rPr>
                <w:sz w:val="19"/>
                <w:szCs w:val="19"/>
                <w:lang w:val="en-GB"/>
              </w:rPr>
              <w:t>-0.01</w:t>
            </w:r>
          </w:p>
          <w:p w14:paraId="1A07BD70" w14:textId="5D41C11D"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61</w:t>
            </w:r>
            <w:r w:rsidRPr="006B2066">
              <w:rPr>
                <w:sz w:val="19"/>
                <w:szCs w:val="19"/>
                <w:lang w:val="en-GB"/>
              </w:rPr>
              <w:t xml:space="preserve"> – 0.</w:t>
            </w:r>
            <w:r w:rsidR="0010011F" w:rsidRPr="006B2066">
              <w:rPr>
                <w:sz w:val="19"/>
                <w:szCs w:val="19"/>
                <w:lang w:val="en-GB"/>
              </w:rPr>
              <w:t>59</w:t>
            </w:r>
            <w:r w:rsidRPr="006B2066">
              <w:rPr>
                <w:sz w:val="19"/>
                <w:szCs w:val="19"/>
                <w:lang w:val="en-GB"/>
              </w:rPr>
              <w:t>)</w:t>
            </w:r>
          </w:p>
        </w:tc>
        <w:tc>
          <w:tcPr>
            <w:tcW w:w="708" w:type="dxa"/>
            <w:shd w:val="clear" w:color="auto" w:fill="auto"/>
          </w:tcPr>
          <w:p w14:paraId="35FB386C" w14:textId="54211A8B"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981</w:t>
            </w:r>
          </w:p>
        </w:tc>
        <w:tc>
          <w:tcPr>
            <w:tcW w:w="1418" w:type="dxa"/>
            <w:shd w:val="clear" w:color="auto" w:fill="auto"/>
          </w:tcPr>
          <w:p w14:paraId="01B04CB2" w14:textId="7DFC2FB2" w:rsidR="00F84891" w:rsidRPr="006B2066" w:rsidRDefault="00F84891" w:rsidP="004021B5">
            <w:pPr>
              <w:spacing w:after="0" w:line="240" w:lineRule="auto"/>
              <w:jc w:val="center"/>
              <w:rPr>
                <w:sz w:val="19"/>
                <w:szCs w:val="19"/>
                <w:lang w:val="en-GB"/>
              </w:rPr>
            </w:pPr>
            <w:r w:rsidRPr="006B2066">
              <w:rPr>
                <w:sz w:val="19"/>
                <w:szCs w:val="19"/>
                <w:lang w:val="en-GB"/>
              </w:rPr>
              <w:t>-5.</w:t>
            </w:r>
            <w:r w:rsidR="00C60DB4" w:rsidRPr="006B2066">
              <w:rPr>
                <w:sz w:val="19"/>
                <w:szCs w:val="19"/>
                <w:lang w:val="en-GB"/>
              </w:rPr>
              <w:t>82</w:t>
            </w:r>
          </w:p>
          <w:p w14:paraId="637B0AC0" w14:textId="01390970" w:rsidR="00F84891" w:rsidRPr="006B2066" w:rsidRDefault="00F84891" w:rsidP="00C60DB4">
            <w:pPr>
              <w:spacing w:after="0" w:line="240" w:lineRule="auto"/>
              <w:jc w:val="center"/>
              <w:rPr>
                <w:sz w:val="19"/>
                <w:szCs w:val="19"/>
                <w:lang w:val="en-GB"/>
              </w:rPr>
            </w:pPr>
            <w:r w:rsidRPr="006B2066">
              <w:rPr>
                <w:sz w:val="19"/>
                <w:szCs w:val="19"/>
                <w:lang w:val="en-GB"/>
              </w:rPr>
              <w:t>(-1</w:t>
            </w:r>
            <w:r w:rsidR="00C60DB4" w:rsidRPr="006B2066">
              <w:rPr>
                <w:sz w:val="19"/>
                <w:szCs w:val="19"/>
                <w:lang w:val="en-GB"/>
              </w:rPr>
              <w:t>1.64</w:t>
            </w:r>
            <w:r w:rsidRPr="006B2066">
              <w:rPr>
                <w:sz w:val="19"/>
                <w:szCs w:val="19"/>
                <w:lang w:val="en-GB"/>
              </w:rPr>
              <w:t xml:space="preserve"> – </w:t>
            </w:r>
            <w:r w:rsidR="00C60DB4" w:rsidRPr="006B2066">
              <w:rPr>
                <w:sz w:val="19"/>
                <w:szCs w:val="19"/>
                <w:lang w:val="en-GB"/>
              </w:rPr>
              <w:t>-0.01</w:t>
            </w:r>
            <w:r w:rsidRPr="006B2066">
              <w:rPr>
                <w:sz w:val="19"/>
                <w:szCs w:val="19"/>
                <w:lang w:val="en-GB"/>
              </w:rPr>
              <w:t>)</w:t>
            </w:r>
          </w:p>
        </w:tc>
        <w:tc>
          <w:tcPr>
            <w:tcW w:w="709" w:type="dxa"/>
            <w:shd w:val="clear" w:color="auto" w:fill="auto"/>
          </w:tcPr>
          <w:p w14:paraId="0258498A" w14:textId="5B8330DF" w:rsidR="00F84891" w:rsidRPr="006B2066" w:rsidRDefault="00F84891" w:rsidP="004021B5">
            <w:pPr>
              <w:spacing w:after="0" w:line="240" w:lineRule="auto"/>
              <w:jc w:val="center"/>
              <w:rPr>
                <w:sz w:val="19"/>
                <w:szCs w:val="19"/>
                <w:lang w:val="en-GB"/>
              </w:rPr>
            </w:pPr>
            <w:r w:rsidRPr="006B2066">
              <w:rPr>
                <w:sz w:val="19"/>
                <w:szCs w:val="19"/>
                <w:lang w:val="en-GB"/>
              </w:rPr>
              <w:t>.</w:t>
            </w:r>
            <w:r w:rsidR="00C60DB4" w:rsidRPr="006B2066">
              <w:rPr>
                <w:sz w:val="19"/>
                <w:szCs w:val="19"/>
                <w:lang w:val="en-GB"/>
              </w:rPr>
              <w:t>050</w:t>
            </w:r>
          </w:p>
        </w:tc>
        <w:tc>
          <w:tcPr>
            <w:tcW w:w="1417" w:type="dxa"/>
            <w:shd w:val="clear" w:color="auto" w:fill="auto"/>
          </w:tcPr>
          <w:p w14:paraId="1009D8D3" w14:textId="1B6C4836" w:rsidR="00F84891" w:rsidRPr="006B2066" w:rsidRDefault="00C60DB4" w:rsidP="00C60DB4">
            <w:pPr>
              <w:spacing w:after="0" w:line="240" w:lineRule="auto"/>
              <w:jc w:val="center"/>
              <w:rPr>
                <w:sz w:val="19"/>
                <w:szCs w:val="19"/>
                <w:lang w:val="en-GB"/>
              </w:rPr>
            </w:pPr>
            <w:r w:rsidRPr="006B2066">
              <w:rPr>
                <w:sz w:val="19"/>
                <w:szCs w:val="19"/>
                <w:lang w:val="en-GB"/>
              </w:rPr>
              <w:t>0.66</w:t>
            </w:r>
          </w:p>
          <w:p w14:paraId="64CFD824" w14:textId="5ED61512"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6.07</w:t>
            </w:r>
            <w:r w:rsidRPr="006B2066">
              <w:rPr>
                <w:sz w:val="19"/>
                <w:szCs w:val="19"/>
                <w:lang w:val="en-GB"/>
              </w:rPr>
              <w:t xml:space="preserve"> –</w:t>
            </w:r>
            <w:r w:rsidR="00C60DB4" w:rsidRPr="006B2066">
              <w:rPr>
                <w:sz w:val="19"/>
                <w:szCs w:val="19"/>
                <w:lang w:val="en-GB"/>
              </w:rPr>
              <w:t>7.39</w:t>
            </w:r>
            <w:r w:rsidRPr="006B2066">
              <w:rPr>
                <w:sz w:val="19"/>
                <w:szCs w:val="19"/>
                <w:lang w:val="en-GB"/>
              </w:rPr>
              <w:t>)</w:t>
            </w:r>
          </w:p>
        </w:tc>
        <w:tc>
          <w:tcPr>
            <w:tcW w:w="709" w:type="dxa"/>
            <w:shd w:val="clear" w:color="auto" w:fill="auto"/>
          </w:tcPr>
          <w:p w14:paraId="14A3C47B" w14:textId="281C151A"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844</w:t>
            </w:r>
          </w:p>
        </w:tc>
      </w:tr>
      <w:tr w:rsidR="00F84891" w:rsidRPr="00FE4FE3" w14:paraId="40ED1AE4" w14:textId="77777777" w:rsidTr="004021B5">
        <w:trPr>
          <w:trHeight w:val="75"/>
        </w:trPr>
        <w:tc>
          <w:tcPr>
            <w:tcW w:w="9923" w:type="dxa"/>
            <w:gridSpan w:val="9"/>
            <w:shd w:val="clear" w:color="auto" w:fill="auto"/>
          </w:tcPr>
          <w:p w14:paraId="70888898" w14:textId="77777777" w:rsidR="00F84891" w:rsidRPr="006B2066" w:rsidRDefault="00F84891" w:rsidP="004021B5">
            <w:pPr>
              <w:spacing w:after="0" w:line="240" w:lineRule="auto"/>
              <w:rPr>
                <w:b/>
                <w:sz w:val="19"/>
                <w:szCs w:val="19"/>
                <w:lang w:val="en-GB"/>
              </w:rPr>
            </w:pPr>
            <w:r w:rsidRPr="006B2066">
              <w:rPr>
                <w:b/>
                <w:sz w:val="19"/>
                <w:szCs w:val="19"/>
                <w:lang w:val="en-GB"/>
              </w:rPr>
              <w:t>Predictor: Emotional reactivity (decreased positive affect in response to stress)</w:t>
            </w:r>
          </w:p>
        </w:tc>
      </w:tr>
      <w:tr w:rsidR="00F84891" w:rsidRPr="006B2066" w14:paraId="4C679A12" w14:textId="77777777" w:rsidTr="004021B5">
        <w:trPr>
          <w:trHeight w:val="75"/>
        </w:trPr>
        <w:tc>
          <w:tcPr>
            <w:tcW w:w="1418" w:type="dxa"/>
            <w:shd w:val="clear" w:color="auto" w:fill="auto"/>
          </w:tcPr>
          <w:p w14:paraId="632D776A"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24B0E7F" w14:textId="46FA1D18" w:rsidR="00F84891" w:rsidRPr="006B2066" w:rsidRDefault="00F84891" w:rsidP="004021B5">
            <w:pPr>
              <w:spacing w:after="0" w:line="240" w:lineRule="auto"/>
              <w:jc w:val="center"/>
              <w:rPr>
                <w:sz w:val="19"/>
                <w:szCs w:val="19"/>
                <w:lang w:val="en-GB"/>
              </w:rPr>
            </w:pPr>
            <w:r w:rsidRPr="006B2066">
              <w:rPr>
                <w:sz w:val="19"/>
                <w:szCs w:val="19"/>
                <w:lang w:val="en-GB"/>
              </w:rPr>
              <w:t>0.6</w:t>
            </w:r>
            <w:r w:rsidR="0010011F" w:rsidRPr="006B2066">
              <w:rPr>
                <w:sz w:val="19"/>
                <w:szCs w:val="19"/>
                <w:lang w:val="en-GB"/>
              </w:rPr>
              <w:t>2</w:t>
            </w:r>
          </w:p>
          <w:p w14:paraId="74781B0A" w14:textId="5D0DF381" w:rsidR="00F84891" w:rsidRPr="006B2066" w:rsidRDefault="00F84891" w:rsidP="004021B5">
            <w:pPr>
              <w:spacing w:after="0" w:line="240" w:lineRule="auto"/>
              <w:jc w:val="center"/>
              <w:rPr>
                <w:sz w:val="19"/>
                <w:szCs w:val="19"/>
                <w:lang w:val="en-GB"/>
              </w:rPr>
            </w:pPr>
            <w:r w:rsidRPr="006B2066">
              <w:rPr>
                <w:sz w:val="19"/>
                <w:szCs w:val="19"/>
                <w:lang w:val="en-GB"/>
              </w:rPr>
              <w:t>(0.35 – 0.8</w:t>
            </w:r>
            <w:r w:rsidR="0010011F" w:rsidRPr="006B2066">
              <w:rPr>
                <w:sz w:val="19"/>
                <w:szCs w:val="19"/>
                <w:lang w:val="en-GB"/>
              </w:rPr>
              <w:t>9</w:t>
            </w:r>
            <w:r w:rsidRPr="006B2066">
              <w:rPr>
                <w:sz w:val="19"/>
                <w:szCs w:val="19"/>
                <w:lang w:val="en-GB"/>
              </w:rPr>
              <w:t>)</w:t>
            </w:r>
          </w:p>
        </w:tc>
        <w:tc>
          <w:tcPr>
            <w:tcW w:w="709" w:type="dxa"/>
            <w:shd w:val="clear" w:color="auto" w:fill="auto"/>
          </w:tcPr>
          <w:p w14:paraId="3EB246F8" w14:textId="77777777" w:rsidR="00F84891" w:rsidRPr="006B2066" w:rsidRDefault="00F84891" w:rsidP="004021B5">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58596724" w14:textId="6826CB1D"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36</w:t>
            </w:r>
          </w:p>
          <w:p w14:paraId="78D6C21E" w14:textId="6F77A58E" w:rsidR="00F84891" w:rsidRPr="006B2066" w:rsidRDefault="00F84891" w:rsidP="0010011F">
            <w:pPr>
              <w:spacing w:after="0" w:line="240" w:lineRule="auto"/>
              <w:jc w:val="center"/>
              <w:rPr>
                <w:sz w:val="19"/>
                <w:szCs w:val="19"/>
                <w:lang w:val="en-GB"/>
              </w:rPr>
            </w:pPr>
            <w:r w:rsidRPr="006B2066">
              <w:rPr>
                <w:sz w:val="19"/>
                <w:szCs w:val="19"/>
                <w:lang w:val="en-GB"/>
              </w:rPr>
              <w:t>(0</w:t>
            </w:r>
            <w:r w:rsidR="0010011F" w:rsidRPr="006B2066">
              <w:rPr>
                <w:sz w:val="19"/>
                <w:szCs w:val="19"/>
                <w:lang w:val="en-GB"/>
              </w:rPr>
              <w:t>.01</w:t>
            </w:r>
            <w:r w:rsidRPr="006B2066">
              <w:rPr>
                <w:sz w:val="19"/>
                <w:szCs w:val="19"/>
                <w:lang w:val="en-GB"/>
              </w:rPr>
              <w:t xml:space="preserve"> – 0.</w:t>
            </w:r>
            <w:r w:rsidR="0010011F" w:rsidRPr="006B2066">
              <w:rPr>
                <w:sz w:val="19"/>
                <w:szCs w:val="19"/>
                <w:lang w:val="en-GB"/>
              </w:rPr>
              <w:t>71</w:t>
            </w:r>
            <w:r w:rsidRPr="006B2066">
              <w:rPr>
                <w:sz w:val="19"/>
                <w:szCs w:val="19"/>
                <w:lang w:val="en-GB"/>
              </w:rPr>
              <w:t>)</w:t>
            </w:r>
          </w:p>
        </w:tc>
        <w:tc>
          <w:tcPr>
            <w:tcW w:w="708" w:type="dxa"/>
            <w:shd w:val="clear" w:color="auto" w:fill="auto"/>
          </w:tcPr>
          <w:p w14:paraId="61E1E445" w14:textId="22C7FAC8"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043</w:t>
            </w:r>
          </w:p>
        </w:tc>
        <w:tc>
          <w:tcPr>
            <w:tcW w:w="1418" w:type="dxa"/>
            <w:shd w:val="clear" w:color="auto" w:fill="auto"/>
          </w:tcPr>
          <w:p w14:paraId="31FF1025" w14:textId="6E4DB29C" w:rsidR="00F84891" w:rsidRPr="006B2066" w:rsidRDefault="00F84891" w:rsidP="004021B5">
            <w:pPr>
              <w:spacing w:after="0" w:line="240" w:lineRule="auto"/>
              <w:jc w:val="center"/>
              <w:rPr>
                <w:sz w:val="19"/>
                <w:szCs w:val="19"/>
                <w:lang w:val="en-GB"/>
              </w:rPr>
            </w:pPr>
            <w:r w:rsidRPr="006B2066">
              <w:rPr>
                <w:sz w:val="19"/>
                <w:szCs w:val="19"/>
                <w:lang w:val="en-GB"/>
              </w:rPr>
              <w:t>0.3</w:t>
            </w:r>
            <w:r w:rsidR="00E833DD" w:rsidRPr="006B2066">
              <w:rPr>
                <w:sz w:val="19"/>
                <w:szCs w:val="19"/>
                <w:lang w:val="en-GB"/>
              </w:rPr>
              <w:t>9</w:t>
            </w:r>
          </w:p>
          <w:p w14:paraId="211B368E" w14:textId="5B53EA0C" w:rsidR="00F84891" w:rsidRPr="006B2066" w:rsidRDefault="00F84891" w:rsidP="004021B5">
            <w:pPr>
              <w:spacing w:after="0" w:line="240" w:lineRule="auto"/>
              <w:jc w:val="center"/>
              <w:rPr>
                <w:sz w:val="19"/>
                <w:szCs w:val="19"/>
                <w:lang w:val="en-GB"/>
              </w:rPr>
            </w:pPr>
            <w:r w:rsidRPr="006B2066">
              <w:rPr>
                <w:sz w:val="19"/>
                <w:szCs w:val="19"/>
                <w:lang w:val="en-GB"/>
              </w:rPr>
              <w:t>(0.</w:t>
            </w:r>
            <w:r w:rsidR="00E833DD" w:rsidRPr="006B2066">
              <w:rPr>
                <w:sz w:val="19"/>
                <w:szCs w:val="19"/>
                <w:lang w:val="en-GB"/>
              </w:rPr>
              <w:t>12</w:t>
            </w:r>
            <w:r w:rsidRPr="006B2066">
              <w:rPr>
                <w:sz w:val="19"/>
                <w:szCs w:val="19"/>
                <w:lang w:val="en-GB"/>
              </w:rPr>
              <w:t xml:space="preserve"> – 0.66)</w:t>
            </w:r>
          </w:p>
        </w:tc>
        <w:tc>
          <w:tcPr>
            <w:tcW w:w="709" w:type="dxa"/>
            <w:shd w:val="clear" w:color="auto" w:fill="auto"/>
          </w:tcPr>
          <w:p w14:paraId="2C08BAA2" w14:textId="469B9A18" w:rsidR="00F84891" w:rsidRPr="006B2066" w:rsidRDefault="00F84891" w:rsidP="00E833DD">
            <w:pPr>
              <w:spacing w:after="0" w:line="240" w:lineRule="auto"/>
              <w:jc w:val="center"/>
              <w:rPr>
                <w:sz w:val="19"/>
                <w:szCs w:val="19"/>
                <w:lang w:val="en-GB"/>
              </w:rPr>
            </w:pPr>
            <w:r w:rsidRPr="006B2066">
              <w:rPr>
                <w:sz w:val="19"/>
                <w:szCs w:val="19"/>
                <w:lang w:val="en-GB"/>
              </w:rPr>
              <w:t>.</w:t>
            </w:r>
            <w:r w:rsidR="00E833DD" w:rsidRPr="006B2066">
              <w:rPr>
                <w:sz w:val="19"/>
                <w:szCs w:val="19"/>
                <w:lang w:val="en-GB"/>
              </w:rPr>
              <w:t>006</w:t>
            </w:r>
          </w:p>
        </w:tc>
        <w:tc>
          <w:tcPr>
            <w:tcW w:w="1417" w:type="dxa"/>
            <w:shd w:val="clear" w:color="auto" w:fill="auto"/>
          </w:tcPr>
          <w:p w14:paraId="65EC928B" w14:textId="665173EE" w:rsidR="00F84891" w:rsidRPr="006B2066" w:rsidRDefault="00F84891" w:rsidP="004021B5">
            <w:pPr>
              <w:spacing w:after="0" w:line="240" w:lineRule="auto"/>
              <w:jc w:val="center"/>
              <w:rPr>
                <w:sz w:val="19"/>
                <w:szCs w:val="19"/>
                <w:lang w:val="en-GB"/>
              </w:rPr>
            </w:pPr>
            <w:r w:rsidRPr="006B2066">
              <w:rPr>
                <w:sz w:val="19"/>
                <w:szCs w:val="19"/>
                <w:lang w:val="en-GB"/>
              </w:rPr>
              <w:t>0.</w:t>
            </w:r>
            <w:r w:rsidR="00C60DB4" w:rsidRPr="006B2066">
              <w:rPr>
                <w:sz w:val="19"/>
                <w:szCs w:val="19"/>
                <w:lang w:val="en-GB"/>
              </w:rPr>
              <w:t>39</w:t>
            </w:r>
          </w:p>
          <w:p w14:paraId="3FBED974" w14:textId="7BE2664F" w:rsidR="00F84891" w:rsidRPr="006B2066" w:rsidRDefault="00F84891" w:rsidP="004021B5">
            <w:pPr>
              <w:spacing w:after="0" w:line="240" w:lineRule="auto"/>
              <w:jc w:val="center"/>
              <w:rPr>
                <w:sz w:val="19"/>
                <w:szCs w:val="19"/>
                <w:lang w:val="en-GB"/>
              </w:rPr>
            </w:pPr>
            <w:r w:rsidRPr="006B2066">
              <w:rPr>
                <w:sz w:val="19"/>
                <w:szCs w:val="19"/>
                <w:lang w:val="en-GB"/>
              </w:rPr>
              <w:t>(0.01 – 0.</w:t>
            </w:r>
            <w:r w:rsidR="00C60DB4" w:rsidRPr="006B2066">
              <w:rPr>
                <w:sz w:val="19"/>
                <w:szCs w:val="19"/>
                <w:lang w:val="en-GB"/>
              </w:rPr>
              <w:t>77</w:t>
            </w:r>
            <w:r w:rsidRPr="006B2066">
              <w:rPr>
                <w:sz w:val="19"/>
                <w:szCs w:val="19"/>
                <w:lang w:val="en-GB"/>
              </w:rPr>
              <w:t>)</w:t>
            </w:r>
          </w:p>
        </w:tc>
        <w:tc>
          <w:tcPr>
            <w:tcW w:w="709" w:type="dxa"/>
            <w:shd w:val="clear" w:color="auto" w:fill="auto"/>
          </w:tcPr>
          <w:p w14:paraId="17A913C1" w14:textId="78BE9E4C" w:rsidR="00F84891" w:rsidRPr="006B2066" w:rsidRDefault="00F84891" w:rsidP="004021B5">
            <w:pPr>
              <w:spacing w:after="0" w:line="240" w:lineRule="auto"/>
              <w:jc w:val="center"/>
              <w:rPr>
                <w:sz w:val="19"/>
                <w:szCs w:val="19"/>
                <w:lang w:val="en-GB"/>
              </w:rPr>
            </w:pPr>
            <w:r w:rsidRPr="006B2066">
              <w:rPr>
                <w:sz w:val="19"/>
                <w:szCs w:val="19"/>
                <w:lang w:val="en-GB"/>
              </w:rPr>
              <w:t>.04</w:t>
            </w:r>
            <w:r w:rsidR="00C60DB4" w:rsidRPr="006B2066">
              <w:rPr>
                <w:sz w:val="19"/>
                <w:szCs w:val="19"/>
                <w:lang w:val="en-GB"/>
              </w:rPr>
              <w:t>5</w:t>
            </w:r>
          </w:p>
        </w:tc>
      </w:tr>
      <w:tr w:rsidR="00F84891" w:rsidRPr="006B2066" w14:paraId="3EBF0FDD" w14:textId="77777777" w:rsidTr="004021B5">
        <w:trPr>
          <w:trHeight w:val="75"/>
        </w:trPr>
        <w:tc>
          <w:tcPr>
            <w:tcW w:w="1418" w:type="dxa"/>
            <w:shd w:val="clear" w:color="auto" w:fill="auto"/>
          </w:tcPr>
          <w:p w14:paraId="3D8E7EE7"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1EA74002" w14:textId="7A08AF39"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43</w:t>
            </w:r>
          </w:p>
          <w:p w14:paraId="114F4946" w14:textId="0FCE3C07" w:rsidR="00F84891" w:rsidRPr="006B2066" w:rsidRDefault="00F84891" w:rsidP="0010011F">
            <w:pPr>
              <w:spacing w:after="0" w:line="240" w:lineRule="auto"/>
              <w:jc w:val="center"/>
              <w:rPr>
                <w:sz w:val="19"/>
                <w:szCs w:val="19"/>
                <w:lang w:val="en-GB"/>
              </w:rPr>
            </w:pPr>
            <w:r w:rsidRPr="006B2066">
              <w:rPr>
                <w:sz w:val="19"/>
                <w:szCs w:val="19"/>
                <w:lang w:val="en-GB"/>
              </w:rPr>
              <w:t>(-0.9</w:t>
            </w:r>
            <w:r w:rsidR="0010011F" w:rsidRPr="006B2066">
              <w:rPr>
                <w:sz w:val="19"/>
                <w:szCs w:val="19"/>
                <w:lang w:val="en-GB"/>
              </w:rPr>
              <w:t>5</w:t>
            </w:r>
            <w:r w:rsidRPr="006B2066">
              <w:rPr>
                <w:sz w:val="19"/>
                <w:szCs w:val="19"/>
                <w:lang w:val="en-GB"/>
              </w:rPr>
              <w:t xml:space="preserve"> – -0.</w:t>
            </w:r>
            <w:r w:rsidR="0010011F" w:rsidRPr="006B2066">
              <w:rPr>
                <w:sz w:val="19"/>
                <w:szCs w:val="19"/>
                <w:lang w:val="en-GB"/>
              </w:rPr>
              <w:t>10</w:t>
            </w:r>
            <w:r w:rsidRPr="006B2066">
              <w:rPr>
                <w:sz w:val="19"/>
                <w:szCs w:val="19"/>
                <w:lang w:val="en-GB"/>
              </w:rPr>
              <w:t>)</w:t>
            </w:r>
          </w:p>
        </w:tc>
        <w:tc>
          <w:tcPr>
            <w:tcW w:w="709" w:type="dxa"/>
            <w:shd w:val="clear" w:color="auto" w:fill="auto"/>
          </w:tcPr>
          <w:p w14:paraId="29BAACEA" w14:textId="6EB191AB" w:rsidR="00F84891" w:rsidRPr="006B2066" w:rsidRDefault="0010011F" w:rsidP="004021B5">
            <w:pPr>
              <w:spacing w:after="0" w:line="240" w:lineRule="auto"/>
              <w:jc w:val="center"/>
              <w:rPr>
                <w:sz w:val="19"/>
                <w:szCs w:val="19"/>
                <w:lang w:val="en-GB"/>
              </w:rPr>
            </w:pPr>
            <w:r w:rsidRPr="006B2066">
              <w:rPr>
                <w:sz w:val="19"/>
                <w:szCs w:val="19"/>
                <w:lang w:val="en-GB"/>
              </w:rPr>
              <w:t>.108</w:t>
            </w:r>
          </w:p>
        </w:tc>
        <w:tc>
          <w:tcPr>
            <w:tcW w:w="1418" w:type="dxa"/>
            <w:shd w:val="clear" w:color="auto" w:fill="auto"/>
          </w:tcPr>
          <w:p w14:paraId="79886678" w14:textId="26B468BF" w:rsidR="00F84891" w:rsidRPr="006B2066" w:rsidRDefault="00F84891" w:rsidP="004021B5">
            <w:pPr>
              <w:spacing w:after="0" w:line="240" w:lineRule="auto"/>
              <w:jc w:val="center"/>
              <w:rPr>
                <w:sz w:val="19"/>
                <w:szCs w:val="19"/>
                <w:lang w:val="en-GB"/>
              </w:rPr>
            </w:pPr>
            <w:r w:rsidRPr="006B2066">
              <w:rPr>
                <w:sz w:val="19"/>
                <w:szCs w:val="19"/>
                <w:lang w:val="en-GB"/>
              </w:rPr>
              <w:t>-0.5</w:t>
            </w:r>
            <w:r w:rsidR="0010011F" w:rsidRPr="006B2066">
              <w:rPr>
                <w:sz w:val="19"/>
                <w:szCs w:val="19"/>
                <w:lang w:val="en-GB"/>
              </w:rPr>
              <w:t>6</w:t>
            </w:r>
          </w:p>
          <w:p w14:paraId="00D00528" w14:textId="41650F65" w:rsidR="00F84891" w:rsidRPr="006B2066" w:rsidRDefault="00F84891" w:rsidP="0010011F">
            <w:pPr>
              <w:spacing w:after="0" w:line="240" w:lineRule="auto"/>
              <w:jc w:val="center"/>
              <w:rPr>
                <w:sz w:val="19"/>
                <w:szCs w:val="19"/>
                <w:lang w:val="en-GB"/>
              </w:rPr>
            </w:pPr>
            <w:r w:rsidRPr="006B2066">
              <w:rPr>
                <w:sz w:val="19"/>
                <w:szCs w:val="19"/>
                <w:lang w:val="en-GB"/>
              </w:rPr>
              <w:t>(-1.</w:t>
            </w:r>
            <w:r w:rsidR="0010011F" w:rsidRPr="006B2066">
              <w:rPr>
                <w:sz w:val="19"/>
                <w:szCs w:val="19"/>
                <w:lang w:val="en-GB"/>
              </w:rPr>
              <w:t>21</w:t>
            </w:r>
            <w:r w:rsidRPr="006B2066">
              <w:rPr>
                <w:sz w:val="19"/>
                <w:szCs w:val="19"/>
                <w:lang w:val="en-GB"/>
              </w:rPr>
              <w:t xml:space="preserve"> – 0.</w:t>
            </w:r>
            <w:r w:rsidR="0010011F" w:rsidRPr="006B2066">
              <w:rPr>
                <w:sz w:val="19"/>
                <w:szCs w:val="19"/>
                <w:lang w:val="en-GB"/>
              </w:rPr>
              <w:t>10</w:t>
            </w:r>
            <w:r w:rsidRPr="006B2066">
              <w:rPr>
                <w:sz w:val="19"/>
                <w:szCs w:val="19"/>
                <w:lang w:val="en-GB"/>
              </w:rPr>
              <w:t>)</w:t>
            </w:r>
          </w:p>
        </w:tc>
        <w:tc>
          <w:tcPr>
            <w:tcW w:w="708" w:type="dxa"/>
            <w:shd w:val="clear" w:color="auto" w:fill="auto"/>
          </w:tcPr>
          <w:p w14:paraId="476270E0" w14:textId="01A038C1"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092</w:t>
            </w:r>
          </w:p>
        </w:tc>
        <w:tc>
          <w:tcPr>
            <w:tcW w:w="1418" w:type="dxa"/>
            <w:shd w:val="clear" w:color="auto" w:fill="auto"/>
          </w:tcPr>
          <w:p w14:paraId="269114B3" w14:textId="262026CA" w:rsidR="00F84891" w:rsidRPr="006B2066" w:rsidRDefault="00F84891" w:rsidP="004021B5">
            <w:pPr>
              <w:spacing w:after="0" w:line="240" w:lineRule="auto"/>
              <w:jc w:val="center"/>
              <w:rPr>
                <w:sz w:val="19"/>
                <w:szCs w:val="19"/>
                <w:lang w:val="en-GB"/>
              </w:rPr>
            </w:pPr>
            <w:r w:rsidRPr="006B2066">
              <w:rPr>
                <w:sz w:val="19"/>
                <w:szCs w:val="19"/>
                <w:lang w:val="en-GB"/>
              </w:rPr>
              <w:t>7.</w:t>
            </w:r>
            <w:r w:rsidR="00C60DB4" w:rsidRPr="006B2066">
              <w:rPr>
                <w:sz w:val="19"/>
                <w:szCs w:val="19"/>
                <w:lang w:val="en-GB"/>
              </w:rPr>
              <w:t>6</w:t>
            </w:r>
            <w:r w:rsidR="00E833DD" w:rsidRPr="006B2066">
              <w:rPr>
                <w:sz w:val="19"/>
                <w:szCs w:val="19"/>
                <w:lang w:val="en-GB"/>
              </w:rPr>
              <w:t>4</w:t>
            </w:r>
          </w:p>
          <w:p w14:paraId="26D3D55F" w14:textId="50E2D572" w:rsidR="00F84891" w:rsidRPr="006B2066" w:rsidRDefault="00F84891" w:rsidP="004021B5">
            <w:pPr>
              <w:spacing w:after="0" w:line="240" w:lineRule="auto"/>
              <w:jc w:val="center"/>
              <w:rPr>
                <w:sz w:val="19"/>
                <w:szCs w:val="19"/>
                <w:lang w:val="en-GB"/>
              </w:rPr>
            </w:pPr>
            <w:r w:rsidRPr="006B2066">
              <w:rPr>
                <w:sz w:val="19"/>
                <w:szCs w:val="19"/>
                <w:lang w:val="en-GB"/>
              </w:rPr>
              <w:t>(1.</w:t>
            </w:r>
            <w:r w:rsidR="00C60DB4" w:rsidRPr="006B2066">
              <w:rPr>
                <w:sz w:val="19"/>
                <w:szCs w:val="19"/>
                <w:lang w:val="en-GB"/>
              </w:rPr>
              <w:t>82</w:t>
            </w:r>
            <w:r w:rsidRPr="006B2066">
              <w:rPr>
                <w:sz w:val="19"/>
                <w:szCs w:val="19"/>
                <w:lang w:val="en-GB"/>
              </w:rPr>
              <w:t xml:space="preserve"> – 1</w:t>
            </w:r>
            <w:r w:rsidR="00C60DB4" w:rsidRPr="006B2066">
              <w:rPr>
                <w:sz w:val="19"/>
                <w:szCs w:val="19"/>
                <w:lang w:val="en-GB"/>
              </w:rPr>
              <w:t>3.46</w:t>
            </w:r>
            <w:r w:rsidRPr="006B2066">
              <w:rPr>
                <w:sz w:val="19"/>
                <w:szCs w:val="19"/>
                <w:lang w:val="en-GB"/>
              </w:rPr>
              <w:t>)</w:t>
            </w:r>
          </w:p>
        </w:tc>
        <w:tc>
          <w:tcPr>
            <w:tcW w:w="709" w:type="dxa"/>
            <w:shd w:val="clear" w:color="auto" w:fill="auto"/>
          </w:tcPr>
          <w:p w14:paraId="27AD55C9" w14:textId="7A86C622"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011</w:t>
            </w:r>
          </w:p>
        </w:tc>
        <w:tc>
          <w:tcPr>
            <w:tcW w:w="1417" w:type="dxa"/>
            <w:shd w:val="clear" w:color="auto" w:fill="auto"/>
          </w:tcPr>
          <w:p w14:paraId="3FC0C34E" w14:textId="1014134E" w:rsidR="00F84891" w:rsidRPr="006B2066" w:rsidRDefault="00C60DB4" w:rsidP="004021B5">
            <w:pPr>
              <w:spacing w:after="0" w:line="240" w:lineRule="auto"/>
              <w:jc w:val="center"/>
              <w:rPr>
                <w:sz w:val="19"/>
                <w:szCs w:val="19"/>
                <w:lang w:val="en-GB"/>
              </w:rPr>
            </w:pPr>
            <w:r w:rsidRPr="006B2066">
              <w:rPr>
                <w:sz w:val="19"/>
                <w:szCs w:val="19"/>
                <w:lang w:val="en-GB"/>
              </w:rPr>
              <w:t>3.61</w:t>
            </w:r>
          </w:p>
          <w:p w14:paraId="61116585" w14:textId="0CAEC1BF"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3.53</w:t>
            </w:r>
            <w:r w:rsidRPr="006B2066">
              <w:rPr>
                <w:sz w:val="19"/>
                <w:szCs w:val="19"/>
                <w:lang w:val="en-GB"/>
              </w:rPr>
              <w:t xml:space="preserve"> – </w:t>
            </w:r>
            <w:r w:rsidR="00C60DB4" w:rsidRPr="006B2066">
              <w:rPr>
                <w:sz w:val="19"/>
                <w:szCs w:val="19"/>
                <w:lang w:val="en-GB"/>
              </w:rPr>
              <w:t>10.75</w:t>
            </w:r>
            <w:r w:rsidRPr="006B2066">
              <w:rPr>
                <w:sz w:val="19"/>
                <w:szCs w:val="19"/>
                <w:lang w:val="en-GB"/>
              </w:rPr>
              <w:t>)</w:t>
            </w:r>
          </w:p>
        </w:tc>
        <w:tc>
          <w:tcPr>
            <w:tcW w:w="709" w:type="dxa"/>
            <w:shd w:val="clear" w:color="auto" w:fill="auto"/>
          </w:tcPr>
          <w:p w14:paraId="73708584" w14:textId="41AB396D"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311</w:t>
            </w:r>
          </w:p>
        </w:tc>
      </w:tr>
      <w:tr w:rsidR="00F84891" w:rsidRPr="00FE4FE3" w14:paraId="52316AB5" w14:textId="77777777" w:rsidTr="004021B5">
        <w:trPr>
          <w:trHeight w:val="75"/>
        </w:trPr>
        <w:tc>
          <w:tcPr>
            <w:tcW w:w="9923" w:type="dxa"/>
            <w:gridSpan w:val="9"/>
            <w:shd w:val="clear" w:color="auto" w:fill="auto"/>
          </w:tcPr>
          <w:p w14:paraId="42D07551" w14:textId="77777777" w:rsidR="00F84891" w:rsidRPr="006B2066" w:rsidRDefault="00F84891" w:rsidP="004021B5">
            <w:pPr>
              <w:spacing w:after="0" w:line="240" w:lineRule="auto"/>
              <w:rPr>
                <w:b/>
                <w:sz w:val="19"/>
                <w:szCs w:val="19"/>
                <w:lang w:val="en-GB"/>
              </w:rPr>
            </w:pPr>
            <w:r w:rsidRPr="006B2066">
              <w:rPr>
                <w:b/>
                <w:sz w:val="19"/>
                <w:szCs w:val="19"/>
                <w:lang w:val="en-GB"/>
              </w:rPr>
              <w:t>Predictor: Psychotic reactivity (increased psychotic experiences in response to stress)</w:t>
            </w:r>
          </w:p>
        </w:tc>
      </w:tr>
      <w:tr w:rsidR="00F84891" w:rsidRPr="006B2066" w14:paraId="50624512" w14:textId="77777777" w:rsidTr="004021B5">
        <w:trPr>
          <w:trHeight w:val="394"/>
        </w:trPr>
        <w:tc>
          <w:tcPr>
            <w:tcW w:w="1418" w:type="dxa"/>
            <w:shd w:val="clear" w:color="auto" w:fill="auto"/>
          </w:tcPr>
          <w:p w14:paraId="4CD78A21"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03DAEECE" w14:textId="3E6C714A"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67</w:t>
            </w:r>
          </w:p>
          <w:p w14:paraId="01080E03" w14:textId="546858F8" w:rsidR="00F84891" w:rsidRPr="006B2066" w:rsidRDefault="00F84891" w:rsidP="0010011F">
            <w:pPr>
              <w:spacing w:after="0" w:line="240" w:lineRule="auto"/>
              <w:jc w:val="center"/>
              <w:rPr>
                <w:sz w:val="19"/>
                <w:szCs w:val="19"/>
                <w:lang w:val="en-GB"/>
              </w:rPr>
            </w:pPr>
            <w:r w:rsidRPr="006B2066">
              <w:rPr>
                <w:sz w:val="19"/>
                <w:szCs w:val="19"/>
                <w:lang w:val="en-GB"/>
              </w:rPr>
              <w:t>(0.4</w:t>
            </w:r>
            <w:r w:rsidR="0010011F" w:rsidRPr="006B2066">
              <w:rPr>
                <w:sz w:val="19"/>
                <w:szCs w:val="19"/>
                <w:lang w:val="en-GB"/>
              </w:rPr>
              <w:t>0</w:t>
            </w:r>
            <w:r w:rsidRPr="006B2066">
              <w:rPr>
                <w:sz w:val="19"/>
                <w:szCs w:val="19"/>
                <w:lang w:val="en-GB"/>
              </w:rPr>
              <w:t xml:space="preserve"> – 0.9</w:t>
            </w:r>
            <w:r w:rsidR="0010011F" w:rsidRPr="006B2066">
              <w:rPr>
                <w:sz w:val="19"/>
                <w:szCs w:val="19"/>
                <w:lang w:val="en-GB"/>
              </w:rPr>
              <w:t>3</w:t>
            </w:r>
            <w:r w:rsidRPr="006B2066">
              <w:rPr>
                <w:sz w:val="19"/>
                <w:szCs w:val="19"/>
                <w:lang w:val="en-GB"/>
              </w:rPr>
              <w:t>)</w:t>
            </w:r>
          </w:p>
        </w:tc>
        <w:tc>
          <w:tcPr>
            <w:tcW w:w="709" w:type="dxa"/>
            <w:shd w:val="clear" w:color="auto" w:fill="auto"/>
          </w:tcPr>
          <w:p w14:paraId="2D0E2CE8" w14:textId="77777777" w:rsidR="00F84891" w:rsidRPr="006B2066" w:rsidRDefault="00F84891" w:rsidP="004021B5">
            <w:pPr>
              <w:spacing w:after="0" w:line="240" w:lineRule="auto"/>
              <w:jc w:val="center"/>
              <w:rPr>
                <w:sz w:val="19"/>
                <w:szCs w:val="19"/>
                <w:lang w:val="en-GB"/>
              </w:rPr>
            </w:pPr>
            <w:r w:rsidRPr="006B2066">
              <w:rPr>
                <w:sz w:val="19"/>
                <w:szCs w:val="19"/>
                <w:lang w:val="en-GB"/>
              </w:rPr>
              <w:t>&lt;.001</w:t>
            </w:r>
          </w:p>
        </w:tc>
        <w:tc>
          <w:tcPr>
            <w:tcW w:w="1418" w:type="dxa"/>
            <w:shd w:val="clear" w:color="auto" w:fill="auto"/>
          </w:tcPr>
          <w:p w14:paraId="13DD9362" w14:textId="58BEB6BE"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47</w:t>
            </w:r>
          </w:p>
          <w:p w14:paraId="366BC013" w14:textId="4F99A46F" w:rsidR="00F84891" w:rsidRPr="006B2066" w:rsidRDefault="00F84891" w:rsidP="0010011F">
            <w:pPr>
              <w:spacing w:after="0" w:line="240" w:lineRule="auto"/>
              <w:jc w:val="center"/>
              <w:rPr>
                <w:sz w:val="19"/>
                <w:szCs w:val="19"/>
                <w:lang w:val="en-GB"/>
              </w:rPr>
            </w:pPr>
            <w:r w:rsidRPr="006B2066">
              <w:rPr>
                <w:sz w:val="19"/>
                <w:szCs w:val="19"/>
                <w:lang w:val="en-GB"/>
              </w:rPr>
              <w:t>(0.12 – 0.8</w:t>
            </w:r>
            <w:r w:rsidR="0010011F" w:rsidRPr="006B2066">
              <w:rPr>
                <w:sz w:val="19"/>
                <w:szCs w:val="19"/>
                <w:lang w:val="en-GB"/>
              </w:rPr>
              <w:t>1</w:t>
            </w:r>
            <w:r w:rsidRPr="006B2066">
              <w:rPr>
                <w:sz w:val="19"/>
                <w:szCs w:val="19"/>
                <w:lang w:val="en-GB"/>
              </w:rPr>
              <w:t>)</w:t>
            </w:r>
          </w:p>
        </w:tc>
        <w:tc>
          <w:tcPr>
            <w:tcW w:w="708" w:type="dxa"/>
            <w:shd w:val="clear" w:color="auto" w:fill="auto"/>
          </w:tcPr>
          <w:p w14:paraId="5EB47433" w14:textId="5EAEDE02"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010</w:t>
            </w:r>
          </w:p>
        </w:tc>
        <w:tc>
          <w:tcPr>
            <w:tcW w:w="1418" w:type="dxa"/>
            <w:shd w:val="clear" w:color="auto" w:fill="auto"/>
          </w:tcPr>
          <w:p w14:paraId="4BDAC236" w14:textId="19A07CF6" w:rsidR="00F84891" w:rsidRPr="006B2066" w:rsidRDefault="00F84891" w:rsidP="004021B5">
            <w:pPr>
              <w:spacing w:after="0" w:line="240" w:lineRule="auto"/>
              <w:jc w:val="center"/>
              <w:rPr>
                <w:sz w:val="19"/>
                <w:szCs w:val="19"/>
                <w:lang w:val="en-GB"/>
              </w:rPr>
            </w:pPr>
            <w:r w:rsidRPr="006B2066">
              <w:rPr>
                <w:sz w:val="19"/>
                <w:szCs w:val="19"/>
                <w:lang w:val="en-GB"/>
              </w:rPr>
              <w:t>0.4</w:t>
            </w:r>
            <w:r w:rsidR="00E833DD" w:rsidRPr="006B2066">
              <w:rPr>
                <w:sz w:val="19"/>
                <w:szCs w:val="19"/>
                <w:lang w:val="en-GB"/>
              </w:rPr>
              <w:t>4</w:t>
            </w:r>
          </w:p>
          <w:p w14:paraId="22596ADC" w14:textId="01FD13A4" w:rsidR="00F84891" w:rsidRPr="006B2066" w:rsidRDefault="00F84891" w:rsidP="004021B5">
            <w:pPr>
              <w:spacing w:after="0" w:line="240" w:lineRule="auto"/>
              <w:jc w:val="center"/>
              <w:rPr>
                <w:sz w:val="19"/>
                <w:szCs w:val="19"/>
                <w:lang w:val="en-GB"/>
              </w:rPr>
            </w:pPr>
            <w:r w:rsidRPr="006B2066">
              <w:rPr>
                <w:sz w:val="19"/>
                <w:szCs w:val="19"/>
                <w:lang w:val="en-GB"/>
              </w:rPr>
              <w:t>(0.</w:t>
            </w:r>
            <w:r w:rsidR="00E833DD" w:rsidRPr="006B2066">
              <w:rPr>
                <w:sz w:val="19"/>
                <w:szCs w:val="19"/>
                <w:lang w:val="en-GB"/>
              </w:rPr>
              <w:t>15</w:t>
            </w:r>
            <w:r w:rsidRPr="006B2066">
              <w:rPr>
                <w:sz w:val="19"/>
                <w:szCs w:val="19"/>
                <w:lang w:val="en-GB"/>
              </w:rPr>
              <w:t xml:space="preserve"> – 0.7</w:t>
            </w:r>
            <w:r w:rsidR="00E833DD" w:rsidRPr="006B2066">
              <w:rPr>
                <w:sz w:val="19"/>
                <w:szCs w:val="19"/>
                <w:lang w:val="en-GB"/>
              </w:rPr>
              <w:t>2</w:t>
            </w:r>
            <w:r w:rsidRPr="006B2066">
              <w:rPr>
                <w:sz w:val="19"/>
                <w:szCs w:val="19"/>
                <w:lang w:val="en-GB"/>
              </w:rPr>
              <w:t>)</w:t>
            </w:r>
          </w:p>
        </w:tc>
        <w:tc>
          <w:tcPr>
            <w:tcW w:w="709" w:type="dxa"/>
            <w:shd w:val="clear" w:color="auto" w:fill="auto"/>
          </w:tcPr>
          <w:p w14:paraId="5B653A36" w14:textId="21569322" w:rsidR="00F84891" w:rsidRPr="006B2066" w:rsidRDefault="00F84891" w:rsidP="00E833DD">
            <w:pPr>
              <w:spacing w:after="0" w:line="240" w:lineRule="auto"/>
              <w:jc w:val="center"/>
              <w:rPr>
                <w:sz w:val="19"/>
                <w:szCs w:val="19"/>
                <w:lang w:val="en-GB"/>
              </w:rPr>
            </w:pPr>
            <w:r w:rsidRPr="006B2066">
              <w:rPr>
                <w:sz w:val="19"/>
                <w:szCs w:val="19"/>
                <w:lang w:val="en-GB"/>
              </w:rPr>
              <w:t>.</w:t>
            </w:r>
            <w:r w:rsidR="00E833DD" w:rsidRPr="006B2066">
              <w:rPr>
                <w:sz w:val="19"/>
                <w:szCs w:val="19"/>
                <w:lang w:val="en-GB"/>
              </w:rPr>
              <w:t>003</w:t>
            </w:r>
          </w:p>
        </w:tc>
        <w:tc>
          <w:tcPr>
            <w:tcW w:w="1417" w:type="dxa"/>
            <w:shd w:val="clear" w:color="auto" w:fill="auto"/>
          </w:tcPr>
          <w:p w14:paraId="5576FD9C" w14:textId="1DCC596B" w:rsidR="00F84891" w:rsidRPr="006B2066" w:rsidRDefault="00F84891" w:rsidP="004021B5">
            <w:pPr>
              <w:spacing w:after="0" w:line="240" w:lineRule="auto"/>
              <w:jc w:val="center"/>
              <w:rPr>
                <w:sz w:val="19"/>
                <w:szCs w:val="19"/>
                <w:lang w:val="en-GB"/>
              </w:rPr>
            </w:pPr>
            <w:r w:rsidRPr="006B2066">
              <w:rPr>
                <w:sz w:val="19"/>
                <w:szCs w:val="19"/>
                <w:lang w:val="en-GB"/>
              </w:rPr>
              <w:t>0.</w:t>
            </w:r>
            <w:r w:rsidR="00C60DB4" w:rsidRPr="006B2066">
              <w:rPr>
                <w:sz w:val="19"/>
                <w:szCs w:val="19"/>
                <w:lang w:val="en-GB"/>
              </w:rPr>
              <w:t>35</w:t>
            </w:r>
          </w:p>
          <w:p w14:paraId="50EC3B43" w14:textId="60D9E425"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w:t>
            </w:r>
            <w:r w:rsidRPr="006B2066">
              <w:rPr>
                <w:sz w:val="19"/>
                <w:szCs w:val="19"/>
                <w:lang w:val="en-GB"/>
              </w:rPr>
              <w:t>0.</w:t>
            </w:r>
            <w:r w:rsidR="00C60DB4" w:rsidRPr="006B2066">
              <w:rPr>
                <w:sz w:val="19"/>
                <w:szCs w:val="19"/>
                <w:lang w:val="en-GB"/>
              </w:rPr>
              <w:t>05</w:t>
            </w:r>
            <w:r w:rsidRPr="006B2066">
              <w:rPr>
                <w:sz w:val="19"/>
                <w:szCs w:val="19"/>
                <w:lang w:val="en-GB"/>
              </w:rPr>
              <w:t xml:space="preserve"> – 0.</w:t>
            </w:r>
            <w:r w:rsidR="00C60DB4" w:rsidRPr="006B2066">
              <w:rPr>
                <w:sz w:val="19"/>
                <w:szCs w:val="19"/>
                <w:lang w:val="en-GB"/>
              </w:rPr>
              <w:t>75</w:t>
            </w:r>
            <w:r w:rsidRPr="006B2066">
              <w:rPr>
                <w:sz w:val="19"/>
                <w:szCs w:val="19"/>
                <w:lang w:val="en-GB"/>
              </w:rPr>
              <w:t>)</w:t>
            </w:r>
          </w:p>
        </w:tc>
        <w:tc>
          <w:tcPr>
            <w:tcW w:w="709" w:type="dxa"/>
            <w:shd w:val="clear" w:color="auto" w:fill="auto"/>
          </w:tcPr>
          <w:p w14:paraId="11AA6145" w14:textId="7782281D" w:rsidR="00F84891" w:rsidRPr="006B2066" w:rsidRDefault="00F84891" w:rsidP="004021B5">
            <w:pPr>
              <w:spacing w:after="0" w:line="240" w:lineRule="auto"/>
              <w:jc w:val="center"/>
              <w:rPr>
                <w:sz w:val="19"/>
                <w:szCs w:val="19"/>
                <w:lang w:val="en-GB"/>
              </w:rPr>
            </w:pPr>
            <w:r w:rsidRPr="006B2066">
              <w:rPr>
                <w:sz w:val="19"/>
                <w:szCs w:val="19"/>
                <w:lang w:val="en-GB"/>
              </w:rPr>
              <w:t>.</w:t>
            </w:r>
            <w:r w:rsidR="00C60DB4" w:rsidRPr="006B2066">
              <w:rPr>
                <w:sz w:val="19"/>
                <w:szCs w:val="19"/>
                <w:lang w:val="en-GB"/>
              </w:rPr>
              <w:t>080</w:t>
            </w:r>
          </w:p>
        </w:tc>
      </w:tr>
      <w:tr w:rsidR="00F84891" w:rsidRPr="006B2066" w14:paraId="467982D8" w14:textId="77777777" w:rsidTr="004021B5">
        <w:trPr>
          <w:trHeight w:val="464"/>
        </w:trPr>
        <w:tc>
          <w:tcPr>
            <w:tcW w:w="1418" w:type="dxa"/>
            <w:tcBorders>
              <w:bottom w:val="single" w:sz="4" w:space="0" w:color="auto"/>
            </w:tcBorders>
            <w:shd w:val="clear" w:color="auto" w:fill="auto"/>
          </w:tcPr>
          <w:p w14:paraId="6500956F" w14:textId="77777777" w:rsidR="00F84891" w:rsidRPr="006B2066" w:rsidRDefault="00F84891" w:rsidP="004021B5">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6271B19E" w14:textId="55AD8748" w:rsidR="00F84891" w:rsidRPr="006B2066" w:rsidRDefault="0010011F" w:rsidP="004021B5">
            <w:pPr>
              <w:spacing w:after="0" w:line="240" w:lineRule="auto"/>
              <w:jc w:val="center"/>
              <w:rPr>
                <w:sz w:val="19"/>
                <w:szCs w:val="19"/>
                <w:lang w:val="en-GB"/>
              </w:rPr>
            </w:pPr>
            <w:r w:rsidRPr="006B2066">
              <w:rPr>
                <w:sz w:val="19"/>
                <w:szCs w:val="19"/>
                <w:lang w:val="en-GB"/>
              </w:rPr>
              <w:t>0.22</w:t>
            </w:r>
          </w:p>
          <w:p w14:paraId="3EB7E2A0" w14:textId="191AB3A5" w:rsidR="00F84891" w:rsidRPr="006B2066" w:rsidRDefault="00F84891" w:rsidP="0010011F">
            <w:pPr>
              <w:spacing w:after="0" w:line="240" w:lineRule="auto"/>
              <w:jc w:val="center"/>
              <w:rPr>
                <w:sz w:val="19"/>
                <w:szCs w:val="19"/>
                <w:lang w:val="en-GB"/>
              </w:rPr>
            </w:pPr>
            <w:r w:rsidRPr="006B2066">
              <w:rPr>
                <w:sz w:val="19"/>
                <w:szCs w:val="19"/>
                <w:lang w:val="en-GB"/>
              </w:rPr>
              <w:t>(-0.</w:t>
            </w:r>
            <w:r w:rsidR="0010011F" w:rsidRPr="006B2066">
              <w:rPr>
                <w:sz w:val="19"/>
                <w:szCs w:val="19"/>
                <w:lang w:val="en-GB"/>
              </w:rPr>
              <w:t xml:space="preserve">28 </w:t>
            </w:r>
            <w:r w:rsidRPr="006B2066">
              <w:rPr>
                <w:sz w:val="19"/>
                <w:szCs w:val="19"/>
                <w:lang w:val="en-GB"/>
              </w:rPr>
              <w:t>– 0.</w:t>
            </w:r>
            <w:r w:rsidR="0010011F" w:rsidRPr="006B2066">
              <w:rPr>
                <w:sz w:val="19"/>
                <w:szCs w:val="19"/>
                <w:lang w:val="en-GB"/>
              </w:rPr>
              <w:t>73</w:t>
            </w:r>
            <w:r w:rsidRPr="006B2066">
              <w:rPr>
                <w:sz w:val="19"/>
                <w:szCs w:val="19"/>
                <w:lang w:val="en-GB"/>
              </w:rPr>
              <w:t>)</w:t>
            </w:r>
          </w:p>
        </w:tc>
        <w:tc>
          <w:tcPr>
            <w:tcW w:w="709" w:type="dxa"/>
            <w:tcBorders>
              <w:bottom w:val="single" w:sz="4" w:space="0" w:color="auto"/>
            </w:tcBorders>
            <w:shd w:val="clear" w:color="auto" w:fill="auto"/>
          </w:tcPr>
          <w:p w14:paraId="2F7DE101" w14:textId="4678124E"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377</w:t>
            </w:r>
          </w:p>
        </w:tc>
        <w:tc>
          <w:tcPr>
            <w:tcW w:w="1418" w:type="dxa"/>
            <w:tcBorders>
              <w:bottom w:val="single" w:sz="4" w:space="0" w:color="auto"/>
            </w:tcBorders>
            <w:shd w:val="clear" w:color="auto" w:fill="auto"/>
          </w:tcPr>
          <w:p w14:paraId="0B2DA4C7" w14:textId="5C03934D" w:rsidR="00F84891" w:rsidRPr="006B2066" w:rsidRDefault="00F84891" w:rsidP="004021B5">
            <w:pPr>
              <w:spacing w:after="0" w:line="240" w:lineRule="auto"/>
              <w:jc w:val="center"/>
              <w:rPr>
                <w:sz w:val="19"/>
                <w:szCs w:val="19"/>
                <w:lang w:val="en-GB"/>
              </w:rPr>
            </w:pPr>
            <w:r w:rsidRPr="006B2066">
              <w:rPr>
                <w:sz w:val="19"/>
                <w:szCs w:val="19"/>
                <w:lang w:val="en-GB"/>
              </w:rPr>
              <w:t>-0.</w:t>
            </w:r>
            <w:r w:rsidR="0010011F" w:rsidRPr="006B2066">
              <w:rPr>
                <w:sz w:val="19"/>
                <w:szCs w:val="19"/>
                <w:lang w:val="en-GB"/>
              </w:rPr>
              <w:t>17</w:t>
            </w:r>
          </w:p>
          <w:p w14:paraId="71172FB8" w14:textId="6940DB05"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-0.80</w:t>
            </w:r>
            <w:r w:rsidRPr="006B2066">
              <w:rPr>
                <w:sz w:val="19"/>
                <w:szCs w:val="19"/>
                <w:lang w:val="en-GB"/>
              </w:rPr>
              <w:t xml:space="preserve"> – 0.</w:t>
            </w:r>
            <w:r w:rsidR="0010011F" w:rsidRPr="006B2066">
              <w:rPr>
                <w:sz w:val="19"/>
                <w:szCs w:val="19"/>
                <w:lang w:val="en-GB"/>
              </w:rPr>
              <w:t>45</w:t>
            </w:r>
            <w:r w:rsidRPr="006B2066">
              <w:rPr>
                <w:sz w:val="19"/>
                <w:szCs w:val="19"/>
                <w:lang w:val="en-GB"/>
              </w:rPr>
              <w:t>)</w:t>
            </w:r>
          </w:p>
        </w:tc>
        <w:tc>
          <w:tcPr>
            <w:tcW w:w="708" w:type="dxa"/>
            <w:tcBorders>
              <w:bottom w:val="single" w:sz="4" w:space="0" w:color="auto"/>
            </w:tcBorders>
            <w:shd w:val="clear" w:color="auto" w:fill="auto"/>
          </w:tcPr>
          <w:p w14:paraId="218EA659" w14:textId="06EFE297" w:rsidR="00F84891" w:rsidRPr="006B2066" w:rsidRDefault="00F84891" w:rsidP="0010011F">
            <w:pPr>
              <w:spacing w:after="0" w:line="240" w:lineRule="auto"/>
              <w:jc w:val="center"/>
              <w:rPr>
                <w:sz w:val="19"/>
                <w:szCs w:val="19"/>
                <w:lang w:val="en-GB"/>
              </w:rPr>
            </w:pPr>
            <w:r w:rsidRPr="006B2066">
              <w:rPr>
                <w:sz w:val="19"/>
                <w:szCs w:val="19"/>
                <w:lang w:val="en-GB"/>
              </w:rPr>
              <w:t>.</w:t>
            </w:r>
            <w:r w:rsidR="0010011F" w:rsidRPr="006B2066">
              <w:rPr>
                <w:sz w:val="19"/>
                <w:szCs w:val="19"/>
                <w:lang w:val="en-GB"/>
              </w:rPr>
              <w:t>578</w:t>
            </w:r>
          </w:p>
        </w:tc>
        <w:tc>
          <w:tcPr>
            <w:tcW w:w="1418" w:type="dxa"/>
            <w:tcBorders>
              <w:bottom w:val="single" w:sz="4" w:space="0" w:color="auto"/>
            </w:tcBorders>
            <w:shd w:val="clear" w:color="auto" w:fill="auto"/>
          </w:tcPr>
          <w:p w14:paraId="78906B96" w14:textId="7D299540" w:rsidR="00F84891" w:rsidRPr="006B2066" w:rsidRDefault="00F84891" w:rsidP="004021B5">
            <w:pPr>
              <w:spacing w:after="0" w:line="240" w:lineRule="auto"/>
              <w:jc w:val="center"/>
              <w:rPr>
                <w:sz w:val="19"/>
                <w:szCs w:val="19"/>
                <w:lang w:val="en-GB"/>
              </w:rPr>
            </w:pPr>
            <w:r w:rsidRPr="006B2066">
              <w:rPr>
                <w:sz w:val="19"/>
                <w:szCs w:val="19"/>
                <w:lang w:val="en-GB"/>
              </w:rPr>
              <w:t>-</w:t>
            </w:r>
            <w:r w:rsidR="00E833DD" w:rsidRPr="006B2066">
              <w:rPr>
                <w:sz w:val="19"/>
                <w:szCs w:val="19"/>
                <w:lang w:val="en-GB"/>
              </w:rPr>
              <w:t>4.11</w:t>
            </w:r>
          </w:p>
          <w:p w14:paraId="577C4FBA" w14:textId="5EC1A1C2" w:rsidR="00F84891" w:rsidRPr="006B2066" w:rsidRDefault="00F84891" w:rsidP="00E833DD">
            <w:pPr>
              <w:spacing w:after="0" w:line="240" w:lineRule="auto"/>
              <w:jc w:val="center"/>
              <w:rPr>
                <w:sz w:val="19"/>
                <w:szCs w:val="19"/>
                <w:lang w:val="en-GB"/>
              </w:rPr>
            </w:pPr>
            <w:r w:rsidRPr="006B2066">
              <w:rPr>
                <w:sz w:val="19"/>
                <w:szCs w:val="19"/>
                <w:lang w:val="en-GB"/>
              </w:rPr>
              <w:t>(-9.</w:t>
            </w:r>
            <w:r w:rsidR="00E833DD" w:rsidRPr="006B2066">
              <w:rPr>
                <w:sz w:val="19"/>
                <w:szCs w:val="19"/>
                <w:lang w:val="en-GB"/>
              </w:rPr>
              <w:t xml:space="preserve">81 </w:t>
            </w:r>
            <w:r w:rsidRPr="006B2066">
              <w:rPr>
                <w:sz w:val="19"/>
                <w:szCs w:val="19"/>
                <w:lang w:val="en-GB"/>
              </w:rPr>
              <w:t xml:space="preserve">– </w:t>
            </w:r>
            <w:r w:rsidR="00E833DD" w:rsidRPr="006B2066">
              <w:rPr>
                <w:sz w:val="19"/>
                <w:szCs w:val="19"/>
                <w:lang w:val="en-GB"/>
              </w:rPr>
              <w:t>1</w:t>
            </w:r>
            <w:r w:rsidRPr="006B2066">
              <w:rPr>
                <w:sz w:val="19"/>
                <w:szCs w:val="19"/>
                <w:lang w:val="en-GB"/>
              </w:rPr>
              <w:t>.</w:t>
            </w:r>
            <w:r w:rsidR="00E833DD" w:rsidRPr="006B2066">
              <w:rPr>
                <w:sz w:val="19"/>
                <w:szCs w:val="19"/>
                <w:lang w:val="en-GB"/>
              </w:rPr>
              <w:t>60</w:t>
            </w:r>
            <w:r w:rsidRPr="006B2066">
              <w:rPr>
                <w:sz w:val="19"/>
                <w:szCs w:val="19"/>
                <w:lang w:val="en-GB"/>
              </w:rPr>
              <w:t>)</w:t>
            </w:r>
          </w:p>
        </w:tc>
        <w:tc>
          <w:tcPr>
            <w:tcW w:w="709" w:type="dxa"/>
            <w:tcBorders>
              <w:bottom w:val="single" w:sz="4" w:space="0" w:color="auto"/>
            </w:tcBorders>
            <w:shd w:val="clear" w:color="auto" w:fill="auto"/>
          </w:tcPr>
          <w:p w14:paraId="570B84AF" w14:textId="4351092C" w:rsidR="00F84891" w:rsidRPr="006B2066" w:rsidRDefault="00F84891" w:rsidP="00E833DD">
            <w:pPr>
              <w:spacing w:after="0" w:line="240" w:lineRule="auto"/>
              <w:jc w:val="center"/>
              <w:rPr>
                <w:sz w:val="19"/>
                <w:szCs w:val="19"/>
                <w:lang w:val="en-GB"/>
              </w:rPr>
            </w:pPr>
            <w:r w:rsidRPr="006B2066">
              <w:rPr>
                <w:sz w:val="19"/>
                <w:szCs w:val="19"/>
                <w:lang w:val="en-GB"/>
              </w:rPr>
              <w:t>.</w:t>
            </w:r>
            <w:r w:rsidR="00E833DD" w:rsidRPr="006B2066">
              <w:rPr>
                <w:sz w:val="19"/>
                <w:szCs w:val="19"/>
                <w:lang w:val="en-GB"/>
              </w:rPr>
              <w:t>154</w:t>
            </w:r>
          </w:p>
        </w:tc>
        <w:tc>
          <w:tcPr>
            <w:tcW w:w="1417" w:type="dxa"/>
            <w:tcBorders>
              <w:bottom w:val="single" w:sz="4" w:space="0" w:color="auto"/>
            </w:tcBorders>
            <w:shd w:val="clear" w:color="auto" w:fill="auto"/>
          </w:tcPr>
          <w:p w14:paraId="6FEE1FEA" w14:textId="5F82F134" w:rsidR="00F84891" w:rsidRPr="006B2066" w:rsidRDefault="00F84891" w:rsidP="004021B5">
            <w:pPr>
              <w:spacing w:after="0" w:line="240" w:lineRule="auto"/>
              <w:jc w:val="center"/>
              <w:rPr>
                <w:sz w:val="19"/>
                <w:szCs w:val="19"/>
                <w:lang w:val="en-GB"/>
              </w:rPr>
            </w:pPr>
            <w:r w:rsidRPr="006B2066">
              <w:rPr>
                <w:sz w:val="19"/>
                <w:szCs w:val="19"/>
                <w:lang w:val="en-GB"/>
              </w:rPr>
              <w:t>1</w:t>
            </w:r>
            <w:r w:rsidR="00C60DB4" w:rsidRPr="006B2066">
              <w:rPr>
                <w:sz w:val="19"/>
                <w:szCs w:val="19"/>
                <w:lang w:val="en-GB"/>
              </w:rPr>
              <w:t>.60</w:t>
            </w:r>
          </w:p>
          <w:p w14:paraId="1D4B34E4" w14:textId="4009C715"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-5.62</w:t>
            </w:r>
            <w:r w:rsidRPr="006B2066">
              <w:rPr>
                <w:sz w:val="19"/>
                <w:szCs w:val="19"/>
                <w:lang w:val="en-GB"/>
              </w:rPr>
              <w:t xml:space="preserve"> – </w:t>
            </w:r>
            <w:r w:rsidR="00C60DB4" w:rsidRPr="006B2066">
              <w:rPr>
                <w:sz w:val="19"/>
                <w:szCs w:val="19"/>
                <w:lang w:val="en-GB"/>
              </w:rPr>
              <w:t>8.81</w:t>
            </w:r>
            <w:r w:rsidRPr="006B2066">
              <w:rPr>
                <w:sz w:val="19"/>
                <w:szCs w:val="19"/>
                <w:lang w:val="en-GB"/>
              </w:rPr>
              <w:t>)</w:t>
            </w:r>
          </w:p>
        </w:tc>
        <w:tc>
          <w:tcPr>
            <w:tcW w:w="709" w:type="dxa"/>
            <w:tcBorders>
              <w:bottom w:val="single" w:sz="4" w:space="0" w:color="auto"/>
            </w:tcBorders>
            <w:shd w:val="clear" w:color="auto" w:fill="auto"/>
          </w:tcPr>
          <w:p w14:paraId="6938E36C" w14:textId="17E0932A" w:rsidR="00F84891" w:rsidRPr="006B2066" w:rsidRDefault="00F84891" w:rsidP="00C60DB4">
            <w:pPr>
              <w:spacing w:after="0" w:line="240" w:lineRule="auto"/>
              <w:jc w:val="center"/>
              <w:rPr>
                <w:sz w:val="19"/>
                <w:szCs w:val="19"/>
                <w:lang w:val="en-GB"/>
              </w:rPr>
            </w:pPr>
            <w:r w:rsidRPr="006B2066">
              <w:rPr>
                <w:sz w:val="19"/>
                <w:szCs w:val="19"/>
                <w:lang w:val="en-GB"/>
              </w:rPr>
              <w:t>.</w:t>
            </w:r>
            <w:r w:rsidR="00C60DB4" w:rsidRPr="006B2066">
              <w:rPr>
                <w:sz w:val="19"/>
                <w:szCs w:val="19"/>
                <w:lang w:val="en-GB"/>
              </w:rPr>
              <w:t>655</w:t>
            </w:r>
          </w:p>
        </w:tc>
      </w:tr>
      <w:tr w:rsidR="00F84891" w:rsidRPr="006B2066" w14:paraId="552CA3DD" w14:textId="77777777" w:rsidTr="004021B5">
        <w:tc>
          <w:tcPr>
            <w:tcW w:w="1418" w:type="dxa"/>
            <w:tcBorders>
              <w:top w:val="single" w:sz="4" w:space="0" w:color="auto"/>
              <w:bottom w:val="single" w:sz="4" w:space="0" w:color="auto"/>
            </w:tcBorders>
            <w:shd w:val="clear" w:color="auto" w:fill="auto"/>
          </w:tcPr>
          <w:p w14:paraId="3E9D85CA" w14:textId="77777777" w:rsidR="00F84891" w:rsidRPr="006B2066" w:rsidRDefault="00F84891" w:rsidP="004021B5">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3C2270BF" w14:textId="77777777" w:rsidR="00F84891" w:rsidRPr="006B2066" w:rsidRDefault="00F84891" w:rsidP="004021B5">
            <w:pPr>
              <w:spacing w:after="0" w:line="240" w:lineRule="auto"/>
              <w:jc w:val="center"/>
              <w:rPr>
                <w:b/>
                <w:sz w:val="19"/>
                <w:szCs w:val="19"/>
                <w:lang w:val="en-GB"/>
              </w:rPr>
            </w:pPr>
            <w:r w:rsidRPr="006B2066">
              <w:rPr>
                <w:b/>
                <w:sz w:val="19"/>
                <w:szCs w:val="19"/>
                <w:lang w:val="en-GB"/>
              </w:rPr>
              <w:t>Unusual thought content (CAARMS)</w:t>
            </w:r>
          </w:p>
        </w:tc>
        <w:tc>
          <w:tcPr>
            <w:tcW w:w="4253" w:type="dxa"/>
            <w:gridSpan w:val="4"/>
            <w:tcBorders>
              <w:top w:val="single" w:sz="4" w:space="0" w:color="auto"/>
              <w:bottom w:val="single" w:sz="4" w:space="0" w:color="auto"/>
            </w:tcBorders>
            <w:shd w:val="clear" w:color="auto" w:fill="auto"/>
          </w:tcPr>
          <w:p w14:paraId="104C2B7A" w14:textId="77777777" w:rsidR="00F84891" w:rsidRPr="006B2066" w:rsidRDefault="00F84891" w:rsidP="004021B5">
            <w:pPr>
              <w:spacing w:after="0" w:line="240" w:lineRule="auto"/>
              <w:jc w:val="center"/>
              <w:rPr>
                <w:b/>
                <w:sz w:val="19"/>
                <w:szCs w:val="19"/>
                <w:lang w:val="en-GB"/>
              </w:rPr>
            </w:pPr>
            <w:r w:rsidRPr="006B2066">
              <w:rPr>
                <w:b/>
                <w:sz w:val="19"/>
                <w:szCs w:val="19"/>
                <w:lang w:val="en-GB"/>
              </w:rPr>
              <w:t>Perceptual abnormalities (CAARMS)</w:t>
            </w:r>
          </w:p>
        </w:tc>
      </w:tr>
      <w:tr w:rsidR="00F84891" w:rsidRPr="006B2066" w14:paraId="63BEB8DB" w14:textId="77777777" w:rsidTr="004021B5">
        <w:tc>
          <w:tcPr>
            <w:tcW w:w="1418" w:type="dxa"/>
            <w:tcBorders>
              <w:top w:val="single" w:sz="4" w:space="0" w:color="auto"/>
            </w:tcBorders>
            <w:shd w:val="clear" w:color="auto" w:fill="auto"/>
          </w:tcPr>
          <w:p w14:paraId="2C972622" w14:textId="77777777" w:rsidR="00F84891" w:rsidRPr="006B2066" w:rsidRDefault="00F84891" w:rsidP="004021B5">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3D9EBFD1" w14:textId="29AC57B3" w:rsidR="00F84891" w:rsidRPr="006B2066" w:rsidRDefault="00F84891" w:rsidP="004021B5">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4</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0E318A1F" w14:textId="05E25B48" w:rsidR="00F84891" w:rsidRPr="006B2066" w:rsidRDefault="00F84891" w:rsidP="00D50467">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w:t>
            </w:r>
            <w:r w:rsidR="00D50467" w:rsidRPr="006B2066">
              <w:rPr>
                <w:sz w:val="19"/>
                <w:szCs w:val="19"/>
                <w:lang w:val="en-GB"/>
              </w:rPr>
              <w:t>4</w:t>
            </w:r>
            <w:r w:rsidRPr="006B2066">
              <w:rPr>
                <w:sz w:val="19"/>
                <w:szCs w:val="19"/>
                <w:lang w:val="en-GB"/>
              </w:rPr>
              <w:t>)</w:t>
            </w:r>
          </w:p>
        </w:tc>
        <w:tc>
          <w:tcPr>
            <w:tcW w:w="2127" w:type="dxa"/>
            <w:gridSpan w:val="2"/>
            <w:tcBorders>
              <w:top w:val="single" w:sz="4" w:space="0" w:color="auto"/>
              <w:bottom w:val="single" w:sz="4" w:space="0" w:color="auto"/>
            </w:tcBorders>
            <w:shd w:val="clear" w:color="auto" w:fill="auto"/>
          </w:tcPr>
          <w:p w14:paraId="1D8C8EE5" w14:textId="0E7B6A7E" w:rsidR="00F84891" w:rsidRPr="006B2066" w:rsidRDefault="00F84891" w:rsidP="004021B5">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4</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3452B38B" w14:textId="1799AA48" w:rsidR="00F84891" w:rsidRPr="006B2066" w:rsidRDefault="00F84891" w:rsidP="004021B5">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w:t>
            </w:r>
            <w:r w:rsidR="00D50467" w:rsidRPr="006B2066">
              <w:rPr>
                <w:sz w:val="19"/>
                <w:szCs w:val="19"/>
                <w:lang w:val="en-GB"/>
              </w:rPr>
              <w:t>4</w:t>
            </w:r>
            <w:r w:rsidRPr="006B2066">
              <w:rPr>
                <w:sz w:val="19"/>
                <w:szCs w:val="19"/>
                <w:lang w:val="en-GB"/>
              </w:rPr>
              <w:t>)</w:t>
            </w:r>
          </w:p>
        </w:tc>
      </w:tr>
      <w:tr w:rsidR="00F84891" w:rsidRPr="006B2066" w14:paraId="2379A47A" w14:textId="77777777" w:rsidTr="004021B5">
        <w:tc>
          <w:tcPr>
            <w:tcW w:w="1418" w:type="dxa"/>
            <w:tcBorders>
              <w:bottom w:val="single" w:sz="4" w:space="0" w:color="auto"/>
            </w:tcBorders>
            <w:shd w:val="clear" w:color="auto" w:fill="auto"/>
          </w:tcPr>
          <w:p w14:paraId="26C68FD6" w14:textId="77777777" w:rsidR="00F84891" w:rsidRPr="006B2066" w:rsidRDefault="00F84891" w:rsidP="004021B5">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2A88DC43"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5F76AFCF"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67437E40"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234F463A"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3345E4E8"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1B6B56D9"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7FEF9001"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4747A04"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r>
      <w:tr w:rsidR="00F84891" w:rsidRPr="00FE4FE3" w14:paraId="1494A7A7" w14:textId="77777777" w:rsidTr="004021B5">
        <w:tc>
          <w:tcPr>
            <w:tcW w:w="9923" w:type="dxa"/>
            <w:gridSpan w:val="9"/>
            <w:tcBorders>
              <w:top w:val="single" w:sz="4" w:space="0" w:color="auto"/>
            </w:tcBorders>
            <w:shd w:val="clear" w:color="auto" w:fill="auto"/>
          </w:tcPr>
          <w:p w14:paraId="0CA79891" w14:textId="77777777" w:rsidR="00F84891" w:rsidRPr="006B2066" w:rsidRDefault="00F84891" w:rsidP="004021B5">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F84891" w:rsidRPr="006B2066" w14:paraId="1942AED9" w14:textId="77777777" w:rsidTr="004021B5">
        <w:tc>
          <w:tcPr>
            <w:tcW w:w="1418" w:type="dxa"/>
            <w:shd w:val="clear" w:color="auto" w:fill="auto"/>
          </w:tcPr>
          <w:p w14:paraId="25F07541"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14CF1250" w14:textId="7DFDB62F" w:rsidR="00F84891" w:rsidRPr="006B2066" w:rsidRDefault="00F84891" w:rsidP="004021B5">
            <w:pPr>
              <w:spacing w:after="0" w:line="240" w:lineRule="auto"/>
              <w:jc w:val="center"/>
              <w:rPr>
                <w:sz w:val="19"/>
                <w:szCs w:val="19"/>
                <w:lang w:val="en-GB"/>
              </w:rPr>
            </w:pPr>
            <w:r w:rsidRPr="006B2066">
              <w:rPr>
                <w:sz w:val="19"/>
                <w:szCs w:val="19"/>
                <w:lang w:val="en-GB"/>
              </w:rPr>
              <w:t>0.4</w:t>
            </w:r>
            <w:r w:rsidR="00A84B1A" w:rsidRPr="006B2066">
              <w:rPr>
                <w:sz w:val="19"/>
                <w:szCs w:val="19"/>
                <w:lang w:val="en-GB"/>
              </w:rPr>
              <w:t>8</w:t>
            </w:r>
          </w:p>
          <w:p w14:paraId="66FE366A" w14:textId="4213FA22"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19</w:t>
            </w:r>
            <w:r w:rsidRPr="006B2066">
              <w:rPr>
                <w:sz w:val="19"/>
                <w:szCs w:val="19"/>
                <w:lang w:val="en-GB"/>
              </w:rPr>
              <w:t xml:space="preserve"> – 0.7</w:t>
            </w:r>
            <w:r w:rsidR="00A84B1A" w:rsidRPr="006B2066">
              <w:rPr>
                <w:sz w:val="19"/>
                <w:szCs w:val="19"/>
                <w:lang w:val="en-GB"/>
              </w:rPr>
              <w:t>7</w:t>
            </w:r>
            <w:r w:rsidRPr="006B2066">
              <w:rPr>
                <w:sz w:val="19"/>
                <w:szCs w:val="19"/>
                <w:lang w:val="en-GB"/>
              </w:rPr>
              <w:t>)</w:t>
            </w:r>
          </w:p>
        </w:tc>
        <w:tc>
          <w:tcPr>
            <w:tcW w:w="709" w:type="dxa"/>
            <w:shd w:val="clear" w:color="auto" w:fill="auto"/>
          </w:tcPr>
          <w:p w14:paraId="417A78EB" w14:textId="3E98988D"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02</w:t>
            </w:r>
          </w:p>
        </w:tc>
        <w:tc>
          <w:tcPr>
            <w:tcW w:w="1418" w:type="dxa"/>
            <w:shd w:val="clear" w:color="auto" w:fill="auto"/>
          </w:tcPr>
          <w:p w14:paraId="127DA53E" w14:textId="79DD5F3D" w:rsidR="00F84891" w:rsidRPr="006B2066" w:rsidRDefault="00A84B1A" w:rsidP="004021B5">
            <w:pPr>
              <w:spacing w:after="0" w:line="240" w:lineRule="auto"/>
              <w:jc w:val="center"/>
              <w:rPr>
                <w:sz w:val="19"/>
                <w:szCs w:val="19"/>
                <w:lang w:val="en-GB"/>
              </w:rPr>
            </w:pPr>
            <w:r w:rsidRPr="006B2066">
              <w:rPr>
                <w:sz w:val="19"/>
                <w:szCs w:val="19"/>
                <w:lang w:val="en-GB"/>
              </w:rPr>
              <w:t>0.14</w:t>
            </w:r>
          </w:p>
          <w:p w14:paraId="7938F524" w14:textId="71145DED"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26</w:t>
            </w:r>
            <w:r w:rsidRPr="006B2066">
              <w:rPr>
                <w:sz w:val="19"/>
                <w:szCs w:val="19"/>
                <w:lang w:val="en-GB"/>
              </w:rPr>
              <w:t xml:space="preserve"> – 0.</w:t>
            </w:r>
            <w:r w:rsidR="00A84B1A" w:rsidRPr="006B2066">
              <w:rPr>
                <w:sz w:val="19"/>
                <w:szCs w:val="19"/>
                <w:lang w:val="en-GB"/>
              </w:rPr>
              <w:t>54</w:t>
            </w:r>
            <w:r w:rsidRPr="006B2066">
              <w:rPr>
                <w:sz w:val="19"/>
                <w:szCs w:val="19"/>
                <w:lang w:val="en-GB"/>
              </w:rPr>
              <w:t>)</w:t>
            </w:r>
          </w:p>
        </w:tc>
        <w:tc>
          <w:tcPr>
            <w:tcW w:w="708" w:type="dxa"/>
            <w:shd w:val="clear" w:color="auto" w:fill="auto"/>
          </w:tcPr>
          <w:p w14:paraId="19215A12" w14:textId="5DA8D63A"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477</w:t>
            </w:r>
          </w:p>
        </w:tc>
        <w:tc>
          <w:tcPr>
            <w:tcW w:w="1418" w:type="dxa"/>
            <w:shd w:val="clear" w:color="auto" w:fill="auto"/>
          </w:tcPr>
          <w:p w14:paraId="2F891EE9" w14:textId="5FD22C75" w:rsidR="00F84891" w:rsidRPr="006B2066" w:rsidRDefault="00F84891" w:rsidP="004021B5">
            <w:pPr>
              <w:spacing w:after="0" w:line="240" w:lineRule="auto"/>
              <w:jc w:val="center"/>
              <w:rPr>
                <w:sz w:val="19"/>
                <w:szCs w:val="19"/>
                <w:lang w:val="en-GB"/>
              </w:rPr>
            </w:pPr>
            <w:r w:rsidRPr="006B2066">
              <w:rPr>
                <w:sz w:val="19"/>
                <w:szCs w:val="19"/>
                <w:lang w:val="en-GB"/>
              </w:rPr>
              <w:t>0.4</w:t>
            </w:r>
            <w:r w:rsidR="005E1D73" w:rsidRPr="006B2066">
              <w:rPr>
                <w:sz w:val="19"/>
                <w:szCs w:val="19"/>
                <w:lang w:val="en-GB"/>
              </w:rPr>
              <w:t>2</w:t>
            </w:r>
          </w:p>
          <w:p w14:paraId="3A73973A" w14:textId="005529F2" w:rsidR="00F84891" w:rsidRPr="006B2066" w:rsidRDefault="00F84891" w:rsidP="004021B5">
            <w:pPr>
              <w:spacing w:after="0" w:line="240" w:lineRule="auto"/>
              <w:jc w:val="center"/>
              <w:rPr>
                <w:sz w:val="19"/>
                <w:szCs w:val="19"/>
                <w:lang w:val="en-GB"/>
              </w:rPr>
            </w:pPr>
            <w:r w:rsidRPr="006B2066">
              <w:rPr>
                <w:sz w:val="19"/>
                <w:szCs w:val="19"/>
                <w:lang w:val="en-GB"/>
              </w:rPr>
              <w:t>(0.1</w:t>
            </w:r>
            <w:r w:rsidR="005E1D73" w:rsidRPr="006B2066">
              <w:rPr>
                <w:sz w:val="19"/>
                <w:szCs w:val="19"/>
                <w:lang w:val="en-GB"/>
              </w:rPr>
              <w:t>8</w:t>
            </w:r>
            <w:r w:rsidRPr="006B2066">
              <w:rPr>
                <w:sz w:val="19"/>
                <w:szCs w:val="19"/>
                <w:lang w:val="en-GB"/>
              </w:rPr>
              <w:t xml:space="preserve"> – 0.6</w:t>
            </w:r>
            <w:r w:rsidR="005E1D73" w:rsidRPr="006B2066">
              <w:rPr>
                <w:sz w:val="19"/>
                <w:szCs w:val="19"/>
                <w:lang w:val="en-GB"/>
              </w:rPr>
              <w:t>5</w:t>
            </w:r>
            <w:r w:rsidRPr="006B2066">
              <w:rPr>
                <w:sz w:val="19"/>
                <w:szCs w:val="19"/>
                <w:lang w:val="en-GB"/>
              </w:rPr>
              <w:t>)</w:t>
            </w:r>
          </w:p>
        </w:tc>
        <w:tc>
          <w:tcPr>
            <w:tcW w:w="709" w:type="dxa"/>
            <w:shd w:val="clear" w:color="auto" w:fill="auto"/>
          </w:tcPr>
          <w:p w14:paraId="7F7D69F4" w14:textId="11029941" w:rsidR="00F84891" w:rsidRPr="006B2066" w:rsidRDefault="00F84891" w:rsidP="004021B5">
            <w:pPr>
              <w:spacing w:after="0" w:line="240" w:lineRule="auto"/>
              <w:jc w:val="center"/>
              <w:rPr>
                <w:sz w:val="19"/>
                <w:szCs w:val="19"/>
                <w:lang w:val="en-GB"/>
              </w:rPr>
            </w:pPr>
            <w:r w:rsidRPr="006B2066">
              <w:rPr>
                <w:sz w:val="19"/>
                <w:szCs w:val="19"/>
                <w:lang w:val="en-GB"/>
              </w:rPr>
              <w:t>.00</w:t>
            </w:r>
            <w:r w:rsidR="005E1D73" w:rsidRPr="006B2066">
              <w:rPr>
                <w:sz w:val="19"/>
                <w:szCs w:val="19"/>
                <w:lang w:val="en-GB"/>
              </w:rPr>
              <w:t>1</w:t>
            </w:r>
          </w:p>
        </w:tc>
        <w:tc>
          <w:tcPr>
            <w:tcW w:w="1417" w:type="dxa"/>
            <w:shd w:val="clear" w:color="auto" w:fill="auto"/>
          </w:tcPr>
          <w:p w14:paraId="0956A656" w14:textId="5A98647B" w:rsidR="00F84891" w:rsidRPr="006B2066" w:rsidRDefault="00F84891" w:rsidP="004021B5">
            <w:pPr>
              <w:spacing w:after="0" w:line="240" w:lineRule="auto"/>
              <w:jc w:val="center"/>
              <w:rPr>
                <w:sz w:val="19"/>
                <w:szCs w:val="19"/>
                <w:lang w:val="en-GB"/>
              </w:rPr>
            </w:pPr>
            <w:r w:rsidRPr="006B2066">
              <w:rPr>
                <w:sz w:val="19"/>
                <w:szCs w:val="19"/>
                <w:lang w:val="en-GB"/>
              </w:rPr>
              <w:t>0.3</w:t>
            </w:r>
            <w:r w:rsidR="005E1D73" w:rsidRPr="006B2066">
              <w:rPr>
                <w:sz w:val="19"/>
                <w:szCs w:val="19"/>
                <w:lang w:val="en-GB"/>
              </w:rPr>
              <w:t>6</w:t>
            </w:r>
          </w:p>
          <w:p w14:paraId="5C37EBE9" w14:textId="27BEC99D" w:rsidR="00F84891" w:rsidRPr="006B2066" w:rsidRDefault="00F84891" w:rsidP="004021B5">
            <w:pPr>
              <w:spacing w:after="0" w:line="240" w:lineRule="auto"/>
              <w:jc w:val="center"/>
              <w:rPr>
                <w:sz w:val="19"/>
                <w:szCs w:val="19"/>
                <w:lang w:val="en-GB"/>
              </w:rPr>
            </w:pPr>
            <w:r w:rsidRPr="006B2066">
              <w:rPr>
                <w:sz w:val="19"/>
                <w:szCs w:val="19"/>
                <w:lang w:val="en-GB"/>
              </w:rPr>
              <w:t>(-0.</w:t>
            </w:r>
            <w:r w:rsidR="005E1D73" w:rsidRPr="006B2066">
              <w:rPr>
                <w:sz w:val="19"/>
                <w:szCs w:val="19"/>
                <w:lang w:val="en-GB"/>
              </w:rPr>
              <w:t>05</w:t>
            </w:r>
            <w:r w:rsidRPr="006B2066">
              <w:rPr>
                <w:sz w:val="19"/>
                <w:szCs w:val="19"/>
                <w:lang w:val="en-GB"/>
              </w:rPr>
              <w:t xml:space="preserve"> – 0.</w:t>
            </w:r>
            <w:r w:rsidR="005E1D73" w:rsidRPr="006B2066">
              <w:rPr>
                <w:sz w:val="19"/>
                <w:szCs w:val="19"/>
                <w:lang w:val="en-GB"/>
              </w:rPr>
              <w:t>77</w:t>
            </w:r>
            <w:r w:rsidRPr="006B2066">
              <w:rPr>
                <w:sz w:val="19"/>
                <w:szCs w:val="19"/>
                <w:lang w:val="en-GB"/>
              </w:rPr>
              <w:t>)</w:t>
            </w:r>
          </w:p>
        </w:tc>
        <w:tc>
          <w:tcPr>
            <w:tcW w:w="709" w:type="dxa"/>
            <w:shd w:val="clear" w:color="auto" w:fill="auto"/>
          </w:tcPr>
          <w:p w14:paraId="68622C19" w14:textId="6102FA22" w:rsidR="00F84891" w:rsidRPr="006B2066" w:rsidRDefault="00F84891" w:rsidP="004021B5">
            <w:pPr>
              <w:spacing w:after="0" w:line="240" w:lineRule="auto"/>
              <w:jc w:val="center"/>
              <w:rPr>
                <w:sz w:val="19"/>
                <w:szCs w:val="19"/>
                <w:lang w:val="en-GB"/>
              </w:rPr>
            </w:pPr>
            <w:r w:rsidRPr="006B2066">
              <w:rPr>
                <w:sz w:val="19"/>
                <w:szCs w:val="19"/>
                <w:lang w:val="en-GB"/>
              </w:rPr>
              <w:t>.</w:t>
            </w:r>
            <w:r w:rsidR="005E1D73" w:rsidRPr="006B2066">
              <w:rPr>
                <w:sz w:val="19"/>
                <w:szCs w:val="19"/>
                <w:lang w:val="en-GB"/>
              </w:rPr>
              <w:t>082</w:t>
            </w:r>
          </w:p>
        </w:tc>
      </w:tr>
      <w:tr w:rsidR="00F84891" w:rsidRPr="006B2066" w14:paraId="0CF9C034" w14:textId="77777777" w:rsidTr="004021B5">
        <w:tc>
          <w:tcPr>
            <w:tcW w:w="1418" w:type="dxa"/>
            <w:shd w:val="clear" w:color="auto" w:fill="auto"/>
          </w:tcPr>
          <w:p w14:paraId="2E3A86A9"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164CD458" w14:textId="31AA0BE4" w:rsidR="00F84891" w:rsidRPr="006B2066" w:rsidRDefault="00F84891" w:rsidP="004021B5">
            <w:pPr>
              <w:spacing w:after="0" w:line="240" w:lineRule="auto"/>
              <w:jc w:val="center"/>
              <w:rPr>
                <w:sz w:val="19"/>
                <w:szCs w:val="19"/>
                <w:lang w:val="en-GB"/>
              </w:rPr>
            </w:pPr>
            <w:r w:rsidRPr="006B2066">
              <w:rPr>
                <w:sz w:val="19"/>
                <w:szCs w:val="19"/>
                <w:lang w:val="en-GB"/>
              </w:rPr>
              <w:t>0.4</w:t>
            </w:r>
            <w:r w:rsidR="00A84B1A" w:rsidRPr="006B2066">
              <w:rPr>
                <w:sz w:val="19"/>
                <w:szCs w:val="19"/>
                <w:lang w:val="en-GB"/>
              </w:rPr>
              <w:t>9</w:t>
            </w:r>
          </w:p>
          <w:p w14:paraId="1C7AEA5F" w14:textId="47FC2E5E"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32</w:t>
            </w:r>
            <w:r w:rsidRPr="006B2066">
              <w:rPr>
                <w:sz w:val="19"/>
                <w:szCs w:val="19"/>
                <w:lang w:val="en-GB"/>
              </w:rPr>
              <w:t xml:space="preserve"> – 1.</w:t>
            </w:r>
            <w:r w:rsidR="00A84B1A" w:rsidRPr="006B2066">
              <w:rPr>
                <w:sz w:val="19"/>
                <w:szCs w:val="19"/>
                <w:lang w:val="en-GB"/>
              </w:rPr>
              <w:t>30</w:t>
            </w:r>
            <w:r w:rsidRPr="006B2066">
              <w:rPr>
                <w:sz w:val="19"/>
                <w:szCs w:val="19"/>
                <w:lang w:val="en-GB"/>
              </w:rPr>
              <w:t>)</w:t>
            </w:r>
          </w:p>
        </w:tc>
        <w:tc>
          <w:tcPr>
            <w:tcW w:w="709" w:type="dxa"/>
            <w:shd w:val="clear" w:color="auto" w:fill="auto"/>
          </w:tcPr>
          <w:p w14:paraId="327DED0B" w14:textId="22051535"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229</w:t>
            </w:r>
          </w:p>
        </w:tc>
        <w:tc>
          <w:tcPr>
            <w:tcW w:w="1418" w:type="dxa"/>
            <w:shd w:val="clear" w:color="auto" w:fill="auto"/>
          </w:tcPr>
          <w:p w14:paraId="23FB911F" w14:textId="633BF5DA" w:rsidR="00F84891" w:rsidRPr="006B2066" w:rsidRDefault="00A84B1A" w:rsidP="004021B5">
            <w:pPr>
              <w:spacing w:after="0" w:line="240" w:lineRule="auto"/>
              <w:jc w:val="center"/>
              <w:rPr>
                <w:sz w:val="19"/>
                <w:szCs w:val="19"/>
                <w:lang w:val="en-GB"/>
              </w:rPr>
            </w:pPr>
            <w:r w:rsidRPr="006B2066">
              <w:rPr>
                <w:sz w:val="19"/>
                <w:szCs w:val="19"/>
                <w:lang w:val="en-GB"/>
              </w:rPr>
              <w:t>0.43</w:t>
            </w:r>
          </w:p>
          <w:p w14:paraId="04FB08BD" w14:textId="3F32922A"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w:t>
            </w:r>
            <w:r w:rsidRPr="006B2066">
              <w:rPr>
                <w:sz w:val="19"/>
                <w:szCs w:val="19"/>
                <w:lang w:val="en-GB"/>
              </w:rPr>
              <w:t>0.</w:t>
            </w:r>
            <w:r w:rsidR="00A84B1A" w:rsidRPr="006B2066">
              <w:rPr>
                <w:sz w:val="19"/>
                <w:szCs w:val="19"/>
                <w:lang w:val="en-GB"/>
              </w:rPr>
              <w:t>7</w:t>
            </w:r>
            <w:r w:rsidRPr="006B2066">
              <w:rPr>
                <w:sz w:val="19"/>
                <w:szCs w:val="19"/>
                <w:lang w:val="en-GB"/>
              </w:rPr>
              <w:t>6 – 1</w:t>
            </w:r>
            <w:r w:rsidR="00A84B1A" w:rsidRPr="006B2066">
              <w:rPr>
                <w:sz w:val="19"/>
                <w:szCs w:val="19"/>
                <w:lang w:val="en-GB"/>
              </w:rPr>
              <w:t>.61</w:t>
            </w:r>
            <w:r w:rsidRPr="006B2066">
              <w:rPr>
                <w:sz w:val="19"/>
                <w:szCs w:val="19"/>
                <w:lang w:val="en-GB"/>
              </w:rPr>
              <w:t>)</w:t>
            </w:r>
          </w:p>
        </w:tc>
        <w:tc>
          <w:tcPr>
            <w:tcW w:w="708" w:type="dxa"/>
            <w:shd w:val="clear" w:color="auto" w:fill="auto"/>
          </w:tcPr>
          <w:p w14:paraId="2D8AF029" w14:textId="4DA87E12"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470</w:t>
            </w:r>
          </w:p>
        </w:tc>
        <w:tc>
          <w:tcPr>
            <w:tcW w:w="1418" w:type="dxa"/>
            <w:shd w:val="clear" w:color="auto" w:fill="auto"/>
          </w:tcPr>
          <w:p w14:paraId="462C22E5" w14:textId="7D85BB3B" w:rsidR="00F84891" w:rsidRPr="006B2066" w:rsidRDefault="00F84891" w:rsidP="004021B5">
            <w:pPr>
              <w:spacing w:after="0" w:line="240" w:lineRule="auto"/>
              <w:jc w:val="center"/>
              <w:rPr>
                <w:sz w:val="19"/>
                <w:szCs w:val="19"/>
                <w:lang w:val="en-GB"/>
              </w:rPr>
            </w:pPr>
            <w:r w:rsidRPr="006B2066">
              <w:rPr>
                <w:sz w:val="19"/>
                <w:szCs w:val="19"/>
                <w:lang w:val="en-GB"/>
              </w:rPr>
              <w:t>1.</w:t>
            </w:r>
            <w:r w:rsidR="005E1D73" w:rsidRPr="006B2066">
              <w:rPr>
                <w:sz w:val="19"/>
                <w:szCs w:val="19"/>
                <w:lang w:val="en-GB"/>
              </w:rPr>
              <w:t>31</w:t>
            </w:r>
          </w:p>
          <w:p w14:paraId="26438867" w14:textId="112DFC61" w:rsidR="00F84891" w:rsidRPr="006B2066" w:rsidRDefault="00F84891" w:rsidP="005E1D73">
            <w:pPr>
              <w:spacing w:after="0" w:line="240" w:lineRule="auto"/>
              <w:jc w:val="center"/>
              <w:rPr>
                <w:sz w:val="19"/>
                <w:szCs w:val="19"/>
                <w:lang w:val="en-GB"/>
              </w:rPr>
            </w:pPr>
            <w:r w:rsidRPr="006B2066">
              <w:rPr>
                <w:sz w:val="19"/>
                <w:szCs w:val="19"/>
                <w:lang w:val="en-GB"/>
              </w:rPr>
              <w:t>(0.</w:t>
            </w:r>
            <w:r w:rsidR="005E1D73" w:rsidRPr="006B2066">
              <w:rPr>
                <w:sz w:val="19"/>
                <w:szCs w:val="19"/>
                <w:lang w:val="en-GB"/>
              </w:rPr>
              <w:t>72</w:t>
            </w:r>
            <w:r w:rsidRPr="006B2066">
              <w:rPr>
                <w:sz w:val="19"/>
                <w:szCs w:val="19"/>
                <w:lang w:val="en-GB"/>
              </w:rPr>
              <w:t xml:space="preserve"> – 1.9</w:t>
            </w:r>
            <w:r w:rsidR="005E1D73" w:rsidRPr="006B2066">
              <w:rPr>
                <w:sz w:val="19"/>
                <w:szCs w:val="19"/>
                <w:lang w:val="en-GB"/>
              </w:rPr>
              <w:t>0</w:t>
            </w:r>
            <w:r w:rsidRPr="006B2066">
              <w:rPr>
                <w:sz w:val="19"/>
                <w:szCs w:val="19"/>
                <w:lang w:val="en-GB"/>
              </w:rPr>
              <w:t>)</w:t>
            </w:r>
          </w:p>
        </w:tc>
        <w:tc>
          <w:tcPr>
            <w:tcW w:w="709" w:type="dxa"/>
            <w:shd w:val="clear" w:color="auto" w:fill="auto"/>
          </w:tcPr>
          <w:p w14:paraId="07D4AFC3" w14:textId="1F7E0C29" w:rsidR="00F84891" w:rsidRPr="006B2066" w:rsidRDefault="005E1D73" w:rsidP="004021B5">
            <w:pPr>
              <w:spacing w:after="0" w:line="240" w:lineRule="auto"/>
              <w:jc w:val="center"/>
              <w:rPr>
                <w:sz w:val="19"/>
                <w:szCs w:val="19"/>
                <w:lang w:val="en-GB"/>
              </w:rPr>
            </w:pPr>
            <w:r w:rsidRPr="006B2066">
              <w:rPr>
                <w:sz w:val="19"/>
                <w:szCs w:val="19"/>
                <w:lang w:val="en-GB"/>
              </w:rPr>
              <w:t>&lt;</w:t>
            </w:r>
            <w:r w:rsidR="00F84891" w:rsidRPr="006B2066">
              <w:rPr>
                <w:sz w:val="19"/>
                <w:szCs w:val="19"/>
                <w:lang w:val="en-GB"/>
              </w:rPr>
              <w:t>.001</w:t>
            </w:r>
          </w:p>
        </w:tc>
        <w:tc>
          <w:tcPr>
            <w:tcW w:w="1417" w:type="dxa"/>
            <w:shd w:val="clear" w:color="auto" w:fill="auto"/>
          </w:tcPr>
          <w:p w14:paraId="0567853D" w14:textId="629AF6B0" w:rsidR="00F84891" w:rsidRPr="006B2066" w:rsidRDefault="00F84891" w:rsidP="004021B5">
            <w:pPr>
              <w:spacing w:after="0" w:line="240" w:lineRule="auto"/>
              <w:jc w:val="center"/>
              <w:rPr>
                <w:sz w:val="19"/>
                <w:szCs w:val="19"/>
                <w:lang w:val="en-GB"/>
              </w:rPr>
            </w:pPr>
            <w:r w:rsidRPr="006B2066">
              <w:rPr>
                <w:sz w:val="19"/>
                <w:szCs w:val="19"/>
                <w:lang w:val="en-GB"/>
              </w:rPr>
              <w:t>-0.1</w:t>
            </w:r>
            <w:r w:rsidR="005E1D73" w:rsidRPr="006B2066">
              <w:rPr>
                <w:sz w:val="19"/>
                <w:szCs w:val="19"/>
                <w:lang w:val="en-GB"/>
              </w:rPr>
              <w:t>8</w:t>
            </w:r>
          </w:p>
          <w:p w14:paraId="6F6F2DE1" w14:textId="047B5EF7" w:rsidR="00F84891" w:rsidRPr="006B2066" w:rsidRDefault="00F84891" w:rsidP="005E1D73">
            <w:pPr>
              <w:spacing w:after="0" w:line="240" w:lineRule="auto"/>
              <w:jc w:val="center"/>
              <w:rPr>
                <w:sz w:val="19"/>
                <w:szCs w:val="19"/>
                <w:lang w:val="en-GB"/>
              </w:rPr>
            </w:pPr>
            <w:r w:rsidRPr="006B2066">
              <w:rPr>
                <w:sz w:val="19"/>
                <w:szCs w:val="19"/>
                <w:lang w:val="en-GB"/>
              </w:rPr>
              <w:t>(-1.</w:t>
            </w:r>
            <w:r w:rsidR="005E1D73" w:rsidRPr="006B2066">
              <w:rPr>
                <w:sz w:val="19"/>
                <w:szCs w:val="19"/>
                <w:lang w:val="en-GB"/>
              </w:rPr>
              <w:t>24</w:t>
            </w:r>
            <w:r w:rsidRPr="006B2066">
              <w:rPr>
                <w:sz w:val="19"/>
                <w:szCs w:val="19"/>
                <w:lang w:val="en-GB"/>
              </w:rPr>
              <w:t xml:space="preserve"> –</w:t>
            </w:r>
            <w:r w:rsidR="005E1D73" w:rsidRPr="006B2066">
              <w:rPr>
                <w:sz w:val="19"/>
                <w:szCs w:val="19"/>
                <w:lang w:val="en-GB"/>
              </w:rPr>
              <w:t xml:space="preserve"> 0.87</w:t>
            </w:r>
            <w:r w:rsidRPr="006B2066">
              <w:rPr>
                <w:sz w:val="19"/>
                <w:szCs w:val="19"/>
                <w:lang w:val="en-GB"/>
              </w:rPr>
              <w:t>)</w:t>
            </w:r>
          </w:p>
        </w:tc>
        <w:tc>
          <w:tcPr>
            <w:tcW w:w="709" w:type="dxa"/>
            <w:shd w:val="clear" w:color="auto" w:fill="auto"/>
          </w:tcPr>
          <w:p w14:paraId="173FFDD6" w14:textId="6C9121E5" w:rsidR="00F84891" w:rsidRPr="006B2066" w:rsidRDefault="00F84891" w:rsidP="005E1D73">
            <w:pPr>
              <w:spacing w:after="0" w:line="240" w:lineRule="auto"/>
              <w:jc w:val="center"/>
              <w:rPr>
                <w:sz w:val="19"/>
                <w:szCs w:val="19"/>
                <w:lang w:val="en-GB"/>
              </w:rPr>
            </w:pPr>
            <w:r w:rsidRPr="006B2066">
              <w:rPr>
                <w:sz w:val="19"/>
                <w:szCs w:val="19"/>
                <w:lang w:val="en-GB"/>
              </w:rPr>
              <w:t>.</w:t>
            </w:r>
            <w:r w:rsidR="005E1D73" w:rsidRPr="006B2066">
              <w:rPr>
                <w:sz w:val="19"/>
                <w:szCs w:val="19"/>
                <w:lang w:val="en-GB"/>
              </w:rPr>
              <w:t>724</w:t>
            </w:r>
          </w:p>
        </w:tc>
      </w:tr>
      <w:tr w:rsidR="00F84891" w:rsidRPr="00FE4FE3" w14:paraId="5148F49A" w14:textId="77777777" w:rsidTr="004021B5">
        <w:tc>
          <w:tcPr>
            <w:tcW w:w="9923" w:type="dxa"/>
            <w:gridSpan w:val="9"/>
            <w:shd w:val="clear" w:color="auto" w:fill="auto"/>
          </w:tcPr>
          <w:p w14:paraId="644F4CFA" w14:textId="77777777" w:rsidR="00F84891" w:rsidRPr="006B2066" w:rsidRDefault="00F84891" w:rsidP="004021B5">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F84891" w:rsidRPr="006B2066" w14:paraId="3EF35DEF" w14:textId="77777777" w:rsidTr="004021B5">
        <w:tc>
          <w:tcPr>
            <w:tcW w:w="1418" w:type="dxa"/>
            <w:shd w:val="clear" w:color="auto" w:fill="auto"/>
          </w:tcPr>
          <w:p w14:paraId="76DC935B"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070DFAFB" w14:textId="44E72024"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50</w:t>
            </w:r>
          </w:p>
          <w:p w14:paraId="3E621878" w14:textId="152B3F81"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22</w:t>
            </w:r>
            <w:r w:rsidRPr="006B2066">
              <w:rPr>
                <w:sz w:val="19"/>
                <w:szCs w:val="19"/>
                <w:lang w:val="en-GB"/>
              </w:rPr>
              <w:t xml:space="preserve"> – 0.7</w:t>
            </w:r>
            <w:r w:rsidR="00A84B1A" w:rsidRPr="006B2066">
              <w:rPr>
                <w:sz w:val="19"/>
                <w:szCs w:val="19"/>
                <w:lang w:val="en-GB"/>
              </w:rPr>
              <w:t>9</w:t>
            </w:r>
            <w:r w:rsidRPr="006B2066">
              <w:rPr>
                <w:sz w:val="19"/>
                <w:szCs w:val="19"/>
                <w:lang w:val="en-GB"/>
              </w:rPr>
              <w:t>)</w:t>
            </w:r>
          </w:p>
        </w:tc>
        <w:tc>
          <w:tcPr>
            <w:tcW w:w="709" w:type="dxa"/>
            <w:shd w:val="clear" w:color="auto" w:fill="auto"/>
          </w:tcPr>
          <w:p w14:paraId="545190A7" w14:textId="72DD31A3"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01</w:t>
            </w:r>
          </w:p>
        </w:tc>
        <w:tc>
          <w:tcPr>
            <w:tcW w:w="1418" w:type="dxa"/>
            <w:shd w:val="clear" w:color="auto" w:fill="auto"/>
          </w:tcPr>
          <w:p w14:paraId="5827476F" w14:textId="25D7EE70" w:rsidR="00F84891" w:rsidRPr="006B2066" w:rsidRDefault="00A84B1A" w:rsidP="004021B5">
            <w:pPr>
              <w:spacing w:after="0" w:line="240" w:lineRule="auto"/>
              <w:jc w:val="center"/>
              <w:rPr>
                <w:sz w:val="19"/>
                <w:szCs w:val="19"/>
                <w:lang w:val="en-GB"/>
              </w:rPr>
            </w:pPr>
            <w:r w:rsidRPr="006B2066">
              <w:rPr>
                <w:sz w:val="19"/>
                <w:szCs w:val="19"/>
                <w:lang w:val="en-GB"/>
              </w:rPr>
              <w:t>0.19</w:t>
            </w:r>
          </w:p>
          <w:p w14:paraId="75EC5552" w14:textId="0022C7AB"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19</w:t>
            </w:r>
            <w:r w:rsidRPr="006B2066">
              <w:rPr>
                <w:sz w:val="19"/>
                <w:szCs w:val="19"/>
                <w:lang w:val="en-GB"/>
              </w:rPr>
              <w:t xml:space="preserve"> – 0.</w:t>
            </w:r>
            <w:r w:rsidR="00A84B1A" w:rsidRPr="006B2066">
              <w:rPr>
                <w:sz w:val="19"/>
                <w:szCs w:val="19"/>
                <w:lang w:val="en-GB"/>
              </w:rPr>
              <w:t>73</w:t>
            </w:r>
            <w:r w:rsidRPr="006B2066">
              <w:rPr>
                <w:sz w:val="19"/>
                <w:szCs w:val="19"/>
                <w:lang w:val="en-GB"/>
              </w:rPr>
              <w:t>)</w:t>
            </w:r>
          </w:p>
        </w:tc>
        <w:tc>
          <w:tcPr>
            <w:tcW w:w="708" w:type="dxa"/>
            <w:shd w:val="clear" w:color="auto" w:fill="auto"/>
          </w:tcPr>
          <w:p w14:paraId="06922F7E" w14:textId="00EFCC8B"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320</w:t>
            </w:r>
          </w:p>
        </w:tc>
        <w:tc>
          <w:tcPr>
            <w:tcW w:w="1418" w:type="dxa"/>
            <w:shd w:val="clear" w:color="auto" w:fill="auto"/>
          </w:tcPr>
          <w:p w14:paraId="31349C43" w14:textId="0DAEB28A" w:rsidR="00F84891" w:rsidRPr="006B2066" w:rsidRDefault="00F84891" w:rsidP="004021B5">
            <w:pPr>
              <w:spacing w:after="0" w:line="240" w:lineRule="auto"/>
              <w:jc w:val="center"/>
              <w:rPr>
                <w:sz w:val="19"/>
                <w:szCs w:val="19"/>
                <w:lang w:val="en-GB"/>
              </w:rPr>
            </w:pPr>
            <w:r w:rsidRPr="006B2066">
              <w:rPr>
                <w:sz w:val="19"/>
                <w:szCs w:val="19"/>
                <w:lang w:val="en-GB"/>
              </w:rPr>
              <w:t>0.4</w:t>
            </w:r>
            <w:r w:rsidR="005E1D73" w:rsidRPr="006B2066">
              <w:rPr>
                <w:sz w:val="19"/>
                <w:szCs w:val="19"/>
                <w:lang w:val="en-GB"/>
              </w:rPr>
              <w:t>8</w:t>
            </w:r>
          </w:p>
          <w:p w14:paraId="4A5B859D" w14:textId="049D35C9" w:rsidR="00F84891" w:rsidRPr="006B2066" w:rsidRDefault="00F84891" w:rsidP="005E1D73">
            <w:pPr>
              <w:spacing w:after="0" w:line="240" w:lineRule="auto"/>
              <w:jc w:val="center"/>
              <w:rPr>
                <w:sz w:val="19"/>
                <w:szCs w:val="19"/>
                <w:lang w:val="en-GB"/>
              </w:rPr>
            </w:pPr>
            <w:r w:rsidRPr="006B2066">
              <w:rPr>
                <w:sz w:val="19"/>
                <w:szCs w:val="19"/>
                <w:lang w:val="en-GB"/>
              </w:rPr>
              <w:t>(0.</w:t>
            </w:r>
            <w:r w:rsidR="005E1D73" w:rsidRPr="006B2066">
              <w:rPr>
                <w:sz w:val="19"/>
                <w:szCs w:val="19"/>
                <w:lang w:val="en-GB"/>
              </w:rPr>
              <w:t>20</w:t>
            </w:r>
            <w:r w:rsidRPr="006B2066">
              <w:rPr>
                <w:sz w:val="19"/>
                <w:szCs w:val="19"/>
                <w:lang w:val="en-GB"/>
              </w:rPr>
              <w:t xml:space="preserve"> – 0.7</w:t>
            </w:r>
            <w:r w:rsidR="005E1D73" w:rsidRPr="006B2066">
              <w:rPr>
                <w:sz w:val="19"/>
                <w:szCs w:val="19"/>
                <w:lang w:val="en-GB"/>
              </w:rPr>
              <w:t>5</w:t>
            </w:r>
            <w:r w:rsidRPr="006B2066">
              <w:rPr>
                <w:sz w:val="19"/>
                <w:szCs w:val="19"/>
                <w:lang w:val="en-GB"/>
              </w:rPr>
              <w:t>)</w:t>
            </w:r>
          </w:p>
        </w:tc>
        <w:tc>
          <w:tcPr>
            <w:tcW w:w="709" w:type="dxa"/>
            <w:shd w:val="clear" w:color="auto" w:fill="auto"/>
          </w:tcPr>
          <w:p w14:paraId="3421B89E" w14:textId="77777777" w:rsidR="00F84891" w:rsidRPr="006B2066" w:rsidRDefault="00F84891" w:rsidP="004021B5">
            <w:pPr>
              <w:spacing w:after="0" w:line="240" w:lineRule="auto"/>
              <w:jc w:val="center"/>
              <w:rPr>
                <w:sz w:val="19"/>
                <w:szCs w:val="19"/>
                <w:lang w:val="en-GB"/>
              </w:rPr>
            </w:pPr>
            <w:r w:rsidRPr="006B2066">
              <w:rPr>
                <w:sz w:val="19"/>
                <w:szCs w:val="19"/>
                <w:lang w:val="en-GB"/>
              </w:rPr>
              <w:t>.001</w:t>
            </w:r>
          </w:p>
        </w:tc>
        <w:tc>
          <w:tcPr>
            <w:tcW w:w="1417" w:type="dxa"/>
            <w:shd w:val="clear" w:color="auto" w:fill="auto"/>
          </w:tcPr>
          <w:p w14:paraId="0CB46469" w14:textId="6E46E71E" w:rsidR="00F84891" w:rsidRPr="006B2066" w:rsidRDefault="00F84891" w:rsidP="004021B5">
            <w:pPr>
              <w:spacing w:after="0" w:line="240" w:lineRule="auto"/>
              <w:jc w:val="center"/>
              <w:rPr>
                <w:sz w:val="19"/>
                <w:szCs w:val="19"/>
                <w:lang w:val="en-GB"/>
              </w:rPr>
            </w:pPr>
            <w:r w:rsidRPr="006B2066">
              <w:rPr>
                <w:sz w:val="19"/>
                <w:szCs w:val="19"/>
                <w:lang w:val="en-GB"/>
              </w:rPr>
              <w:t>0.4</w:t>
            </w:r>
            <w:r w:rsidR="005E1D73" w:rsidRPr="006B2066">
              <w:rPr>
                <w:sz w:val="19"/>
                <w:szCs w:val="19"/>
                <w:lang w:val="en-GB"/>
              </w:rPr>
              <w:t>4</w:t>
            </w:r>
          </w:p>
          <w:p w14:paraId="7F7CCFE8" w14:textId="69BD71CB" w:rsidR="00F84891" w:rsidRPr="006B2066" w:rsidRDefault="00F84891" w:rsidP="004021B5">
            <w:pPr>
              <w:spacing w:after="0" w:line="240" w:lineRule="auto"/>
              <w:jc w:val="center"/>
              <w:rPr>
                <w:sz w:val="19"/>
                <w:szCs w:val="19"/>
                <w:lang w:val="en-GB"/>
              </w:rPr>
            </w:pPr>
            <w:r w:rsidRPr="006B2066">
              <w:rPr>
                <w:sz w:val="19"/>
                <w:szCs w:val="19"/>
                <w:lang w:val="en-GB"/>
              </w:rPr>
              <w:t>(-0.0</w:t>
            </w:r>
            <w:r w:rsidR="005E1D73" w:rsidRPr="006B2066">
              <w:rPr>
                <w:sz w:val="19"/>
                <w:szCs w:val="19"/>
                <w:lang w:val="en-GB"/>
              </w:rPr>
              <w:t>2</w:t>
            </w:r>
            <w:r w:rsidRPr="006B2066">
              <w:rPr>
                <w:sz w:val="19"/>
                <w:szCs w:val="19"/>
                <w:lang w:val="en-GB"/>
              </w:rPr>
              <w:t xml:space="preserve"> – 0.</w:t>
            </w:r>
            <w:r w:rsidR="005E1D73" w:rsidRPr="006B2066">
              <w:rPr>
                <w:sz w:val="19"/>
                <w:szCs w:val="19"/>
                <w:lang w:val="en-GB"/>
              </w:rPr>
              <w:t>86</w:t>
            </w:r>
            <w:r w:rsidRPr="006B2066">
              <w:rPr>
                <w:sz w:val="19"/>
                <w:szCs w:val="19"/>
                <w:lang w:val="en-GB"/>
              </w:rPr>
              <w:t>)</w:t>
            </w:r>
          </w:p>
        </w:tc>
        <w:tc>
          <w:tcPr>
            <w:tcW w:w="709" w:type="dxa"/>
            <w:shd w:val="clear" w:color="auto" w:fill="auto"/>
          </w:tcPr>
          <w:p w14:paraId="7240E739" w14:textId="75C34171" w:rsidR="00F84891" w:rsidRPr="006B2066" w:rsidRDefault="00F84891" w:rsidP="004021B5">
            <w:pPr>
              <w:spacing w:after="0" w:line="240" w:lineRule="auto"/>
              <w:jc w:val="center"/>
              <w:rPr>
                <w:sz w:val="19"/>
                <w:szCs w:val="19"/>
                <w:lang w:val="en-GB"/>
              </w:rPr>
            </w:pPr>
            <w:r w:rsidRPr="006B2066">
              <w:rPr>
                <w:sz w:val="19"/>
                <w:szCs w:val="19"/>
                <w:lang w:val="en-GB"/>
              </w:rPr>
              <w:t>.0</w:t>
            </w:r>
            <w:r w:rsidR="005E1D73" w:rsidRPr="006B2066">
              <w:rPr>
                <w:sz w:val="19"/>
                <w:szCs w:val="19"/>
                <w:lang w:val="en-GB"/>
              </w:rPr>
              <w:t>42</w:t>
            </w:r>
          </w:p>
        </w:tc>
      </w:tr>
      <w:tr w:rsidR="00F84891" w:rsidRPr="006B2066" w14:paraId="2350FA03" w14:textId="77777777" w:rsidTr="004021B5">
        <w:tc>
          <w:tcPr>
            <w:tcW w:w="1418" w:type="dxa"/>
            <w:shd w:val="clear" w:color="auto" w:fill="auto"/>
          </w:tcPr>
          <w:p w14:paraId="196766C7"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2EDEA8AD" w14:textId="1219212B"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64</w:t>
            </w:r>
          </w:p>
          <w:p w14:paraId="2EF9BA28" w14:textId="3BFED765" w:rsidR="00F84891" w:rsidRPr="006B2066" w:rsidRDefault="00F84891" w:rsidP="004021B5">
            <w:pPr>
              <w:spacing w:after="0" w:line="240" w:lineRule="auto"/>
              <w:jc w:val="center"/>
              <w:rPr>
                <w:sz w:val="19"/>
                <w:szCs w:val="19"/>
                <w:lang w:val="en-GB"/>
              </w:rPr>
            </w:pPr>
            <w:r w:rsidRPr="006B2066">
              <w:rPr>
                <w:sz w:val="19"/>
                <w:szCs w:val="19"/>
                <w:lang w:val="en-GB"/>
              </w:rPr>
              <w:t>(-1.</w:t>
            </w:r>
            <w:r w:rsidR="00A84B1A" w:rsidRPr="006B2066">
              <w:rPr>
                <w:sz w:val="19"/>
                <w:szCs w:val="19"/>
                <w:lang w:val="en-GB"/>
              </w:rPr>
              <w:t>52</w:t>
            </w:r>
            <w:r w:rsidRPr="006B2066">
              <w:rPr>
                <w:sz w:val="19"/>
                <w:szCs w:val="19"/>
                <w:lang w:val="en-GB"/>
              </w:rPr>
              <w:t xml:space="preserve"> – 0.</w:t>
            </w:r>
            <w:r w:rsidR="00A84B1A" w:rsidRPr="006B2066">
              <w:rPr>
                <w:sz w:val="19"/>
                <w:szCs w:val="19"/>
                <w:lang w:val="en-GB"/>
              </w:rPr>
              <w:t>24</w:t>
            </w:r>
            <w:r w:rsidRPr="006B2066">
              <w:rPr>
                <w:sz w:val="19"/>
                <w:szCs w:val="19"/>
                <w:lang w:val="en-GB"/>
              </w:rPr>
              <w:t>)</w:t>
            </w:r>
          </w:p>
        </w:tc>
        <w:tc>
          <w:tcPr>
            <w:tcW w:w="709" w:type="dxa"/>
            <w:shd w:val="clear" w:color="auto" w:fill="auto"/>
          </w:tcPr>
          <w:p w14:paraId="3D676B0C" w14:textId="23047154" w:rsidR="00F84891" w:rsidRPr="006B2066" w:rsidRDefault="00F84891" w:rsidP="004021B5">
            <w:pPr>
              <w:spacing w:after="0" w:line="240" w:lineRule="auto"/>
              <w:jc w:val="center"/>
              <w:rPr>
                <w:sz w:val="19"/>
                <w:szCs w:val="19"/>
                <w:lang w:val="en-GB"/>
              </w:rPr>
            </w:pPr>
            <w:r w:rsidRPr="006B2066">
              <w:rPr>
                <w:sz w:val="19"/>
                <w:szCs w:val="19"/>
                <w:lang w:val="en-GB"/>
              </w:rPr>
              <w:t>.1</w:t>
            </w:r>
            <w:r w:rsidR="00A84B1A" w:rsidRPr="006B2066">
              <w:rPr>
                <w:sz w:val="19"/>
                <w:szCs w:val="19"/>
                <w:lang w:val="en-GB"/>
              </w:rPr>
              <w:t>5</w:t>
            </w:r>
            <w:r w:rsidRPr="006B2066">
              <w:rPr>
                <w:sz w:val="19"/>
                <w:szCs w:val="19"/>
                <w:lang w:val="en-GB"/>
              </w:rPr>
              <w:t>2</w:t>
            </w:r>
          </w:p>
        </w:tc>
        <w:tc>
          <w:tcPr>
            <w:tcW w:w="1418" w:type="dxa"/>
            <w:shd w:val="clear" w:color="auto" w:fill="auto"/>
          </w:tcPr>
          <w:p w14:paraId="43826F05" w14:textId="48FC047B" w:rsidR="00F84891" w:rsidRPr="006B2066" w:rsidRDefault="00F84891" w:rsidP="004021B5">
            <w:pPr>
              <w:spacing w:after="0" w:line="240" w:lineRule="auto"/>
              <w:jc w:val="center"/>
              <w:rPr>
                <w:sz w:val="19"/>
                <w:szCs w:val="19"/>
                <w:lang w:val="en-GB"/>
              </w:rPr>
            </w:pPr>
            <w:r w:rsidRPr="006B2066">
              <w:rPr>
                <w:sz w:val="19"/>
                <w:szCs w:val="19"/>
                <w:lang w:val="en-GB"/>
              </w:rPr>
              <w:t>-</w:t>
            </w:r>
            <w:r w:rsidR="00A84B1A" w:rsidRPr="006B2066">
              <w:rPr>
                <w:sz w:val="19"/>
                <w:szCs w:val="19"/>
                <w:lang w:val="en-GB"/>
              </w:rPr>
              <w:t>0.46</w:t>
            </w:r>
          </w:p>
          <w:p w14:paraId="7DE9ED7A" w14:textId="3C0FFA7A"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1.65</w:t>
            </w:r>
            <w:r w:rsidRPr="006B2066">
              <w:rPr>
                <w:sz w:val="19"/>
                <w:szCs w:val="19"/>
                <w:lang w:val="en-GB"/>
              </w:rPr>
              <w:t xml:space="preserve"> – 0.</w:t>
            </w:r>
            <w:r w:rsidR="00A84B1A" w:rsidRPr="006B2066">
              <w:rPr>
                <w:sz w:val="19"/>
                <w:szCs w:val="19"/>
                <w:lang w:val="en-GB"/>
              </w:rPr>
              <w:t>73</w:t>
            </w:r>
            <w:r w:rsidRPr="006B2066">
              <w:rPr>
                <w:sz w:val="19"/>
                <w:szCs w:val="19"/>
                <w:lang w:val="en-GB"/>
              </w:rPr>
              <w:t>)</w:t>
            </w:r>
          </w:p>
        </w:tc>
        <w:tc>
          <w:tcPr>
            <w:tcW w:w="708" w:type="dxa"/>
            <w:shd w:val="clear" w:color="auto" w:fill="auto"/>
          </w:tcPr>
          <w:p w14:paraId="12485949" w14:textId="4456EAD4"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435</w:t>
            </w:r>
          </w:p>
        </w:tc>
        <w:tc>
          <w:tcPr>
            <w:tcW w:w="1418" w:type="dxa"/>
            <w:shd w:val="clear" w:color="auto" w:fill="auto"/>
          </w:tcPr>
          <w:p w14:paraId="7C95F1A6" w14:textId="1FD663D3" w:rsidR="00F84891" w:rsidRPr="006B2066" w:rsidRDefault="00F84891" w:rsidP="004021B5">
            <w:pPr>
              <w:spacing w:after="0" w:line="240" w:lineRule="auto"/>
              <w:jc w:val="center"/>
              <w:rPr>
                <w:sz w:val="19"/>
                <w:szCs w:val="19"/>
                <w:lang w:val="en-GB"/>
              </w:rPr>
            </w:pPr>
            <w:r w:rsidRPr="006B2066">
              <w:rPr>
                <w:sz w:val="19"/>
                <w:szCs w:val="19"/>
                <w:lang w:val="en-GB"/>
              </w:rPr>
              <w:t>-</w:t>
            </w:r>
            <w:r w:rsidR="005E1D73" w:rsidRPr="006B2066">
              <w:rPr>
                <w:sz w:val="19"/>
                <w:szCs w:val="19"/>
                <w:lang w:val="en-GB"/>
              </w:rPr>
              <w:t>0.74</w:t>
            </w:r>
          </w:p>
          <w:p w14:paraId="1F646CFC" w14:textId="2EDF3B86" w:rsidR="00F84891" w:rsidRPr="006B2066" w:rsidRDefault="00F84891" w:rsidP="005E1D73">
            <w:pPr>
              <w:spacing w:after="0" w:line="240" w:lineRule="auto"/>
              <w:jc w:val="center"/>
              <w:rPr>
                <w:sz w:val="19"/>
                <w:szCs w:val="19"/>
                <w:lang w:val="en-GB"/>
              </w:rPr>
            </w:pPr>
            <w:r w:rsidRPr="006B2066">
              <w:rPr>
                <w:sz w:val="19"/>
                <w:szCs w:val="19"/>
                <w:lang w:val="en-GB"/>
              </w:rPr>
              <w:t>(-1.</w:t>
            </w:r>
            <w:r w:rsidR="005E1D73" w:rsidRPr="006B2066">
              <w:rPr>
                <w:sz w:val="19"/>
                <w:szCs w:val="19"/>
                <w:lang w:val="en-GB"/>
              </w:rPr>
              <w:t>50</w:t>
            </w:r>
            <w:r w:rsidRPr="006B2066">
              <w:rPr>
                <w:sz w:val="19"/>
                <w:szCs w:val="19"/>
                <w:lang w:val="en-GB"/>
              </w:rPr>
              <w:t xml:space="preserve"> </w:t>
            </w:r>
            <w:r w:rsidR="005E1D73" w:rsidRPr="006B2066">
              <w:rPr>
                <w:sz w:val="19"/>
                <w:szCs w:val="19"/>
                <w:lang w:val="en-GB"/>
              </w:rPr>
              <w:t>–</w:t>
            </w:r>
            <w:r w:rsidRPr="006B2066">
              <w:rPr>
                <w:sz w:val="19"/>
                <w:szCs w:val="19"/>
                <w:lang w:val="en-GB"/>
              </w:rPr>
              <w:t xml:space="preserve"> -0.</w:t>
            </w:r>
            <w:r w:rsidR="005E1D73" w:rsidRPr="006B2066">
              <w:rPr>
                <w:sz w:val="19"/>
                <w:szCs w:val="19"/>
                <w:lang w:val="en-GB"/>
              </w:rPr>
              <w:t>01</w:t>
            </w:r>
            <w:r w:rsidRPr="006B2066">
              <w:rPr>
                <w:sz w:val="19"/>
                <w:szCs w:val="19"/>
                <w:lang w:val="en-GB"/>
              </w:rPr>
              <w:t>)</w:t>
            </w:r>
          </w:p>
        </w:tc>
        <w:tc>
          <w:tcPr>
            <w:tcW w:w="709" w:type="dxa"/>
            <w:shd w:val="clear" w:color="auto" w:fill="auto"/>
          </w:tcPr>
          <w:p w14:paraId="6AB5C6CD" w14:textId="64EE1A92" w:rsidR="00F84891" w:rsidRPr="006B2066" w:rsidRDefault="00F84891" w:rsidP="004021B5">
            <w:pPr>
              <w:spacing w:after="0" w:line="240" w:lineRule="auto"/>
              <w:jc w:val="center"/>
              <w:rPr>
                <w:sz w:val="19"/>
                <w:szCs w:val="19"/>
                <w:lang w:val="en-GB"/>
              </w:rPr>
            </w:pPr>
            <w:r w:rsidRPr="006B2066">
              <w:rPr>
                <w:sz w:val="19"/>
                <w:szCs w:val="19"/>
                <w:lang w:val="en-GB"/>
              </w:rPr>
              <w:t>.0</w:t>
            </w:r>
            <w:r w:rsidR="005E1D73" w:rsidRPr="006B2066">
              <w:rPr>
                <w:sz w:val="19"/>
                <w:szCs w:val="19"/>
                <w:lang w:val="en-GB"/>
              </w:rPr>
              <w:t>54</w:t>
            </w:r>
          </w:p>
        </w:tc>
        <w:tc>
          <w:tcPr>
            <w:tcW w:w="1417" w:type="dxa"/>
            <w:shd w:val="clear" w:color="auto" w:fill="auto"/>
          </w:tcPr>
          <w:p w14:paraId="5A989CB5" w14:textId="51C378F8" w:rsidR="00F84891" w:rsidRPr="006B2066" w:rsidRDefault="00F84891" w:rsidP="004021B5">
            <w:pPr>
              <w:spacing w:after="0" w:line="240" w:lineRule="auto"/>
              <w:jc w:val="center"/>
              <w:rPr>
                <w:sz w:val="19"/>
                <w:szCs w:val="19"/>
                <w:lang w:val="en-GB"/>
              </w:rPr>
            </w:pPr>
            <w:r w:rsidRPr="006B2066">
              <w:rPr>
                <w:sz w:val="19"/>
                <w:szCs w:val="19"/>
                <w:lang w:val="en-GB"/>
              </w:rPr>
              <w:t>-0.</w:t>
            </w:r>
            <w:r w:rsidR="005E1D73" w:rsidRPr="006B2066">
              <w:rPr>
                <w:sz w:val="19"/>
                <w:szCs w:val="19"/>
                <w:lang w:val="en-GB"/>
              </w:rPr>
              <w:t>65</w:t>
            </w:r>
          </w:p>
          <w:p w14:paraId="2BC0BDB9" w14:textId="03F6AC78" w:rsidR="00F84891" w:rsidRPr="006B2066" w:rsidRDefault="00F84891" w:rsidP="005E1D73">
            <w:pPr>
              <w:spacing w:after="0" w:line="240" w:lineRule="auto"/>
              <w:jc w:val="center"/>
              <w:rPr>
                <w:sz w:val="19"/>
                <w:szCs w:val="19"/>
                <w:lang w:val="en-GB"/>
              </w:rPr>
            </w:pPr>
            <w:r w:rsidRPr="006B2066">
              <w:rPr>
                <w:sz w:val="19"/>
                <w:szCs w:val="19"/>
                <w:lang w:val="en-GB"/>
              </w:rPr>
              <w:t>(-1.7</w:t>
            </w:r>
            <w:r w:rsidR="005E1D73" w:rsidRPr="006B2066">
              <w:rPr>
                <w:sz w:val="19"/>
                <w:szCs w:val="19"/>
                <w:lang w:val="en-GB"/>
              </w:rPr>
              <w:t>6</w:t>
            </w:r>
            <w:r w:rsidRPr="006B2066">
              <w:rPr>
                <w:sz w:val="19"/>
                <w:szCs w:val="19"/>
                <w:lang w:val="en-GB"/>
              </w:rPr>
              <w:t xml:space="preserve"> – 0.</w:t>
            </w:r>
            <w:r w:rsidR="005E1D73" w:rsidRPr="006B2066">
              <w:rPr>
                <w:sz w:val="19"/>
                <w:szCs w:val="19"/>
                <w:lang w:val="en-GB"/>
              </w:rPr>
              <w:t>47</w:t>
            </w:r>
            <w:r w:rsidRPr="006B2066">
              <w:rPr>
                <w:sz w:val="19"/>
                <w:szCs w:val="19"/>
                <w:lang w:val="en-GB"/>
              </w:rPr>
              <w:t>)</w:t>
            </w:r>
          </w:p>
        </w:tc>
        <w:tc>
          <w:tcPr>
            <w:tcW w:w="709" w:type="dxa"/>
            <w:shd w:val="clear" w:color="auto" w:fill="auto"/>
          </w:tcPr>
          <w:p w14:paraId="1C3B2040" w14:textId="091DA90B" w:rsidR="00F84891" w:rsidRPr="006B2066" w:rsidRDefault="00F84891" w:rsidP="005E1D73">
            <w:pPr>
              <w:spacing w:after="0" w:line="240" w:lineRule="auto"/>
              <w:jc w:val="center"/>
              <w:rPr>
                <w:sz w:val="19"/>
                <w:szCs w:val="19"/>
                <w:lang w:val="en-GB"/>
              </w:rPr>
            </w:pPr>
            <w:r w:rsidRPr="006B2066">
              <w:rPr>
                <w:sz w:val="19"/>
                <w:szCs w:val="19"/>
                <w:lang w:val="en-GB"/>
              </w:rPr>
              <w:t>.</w:t>
            </w:r>
            <w:r w:rsidR="005E1D73" w:rsidRPr="006B2066">
              <w:rPr>
                <w:sz w:val="19"/>
                <w:szCs w:val="19"/>
                <w:lang w:val="en-GB"/>
              </w:rPr>
              <w:t>248</w:t>
            </w:r>
          </w:p>
        </w:tc>
      </w:tr>
      <w:tr w:rsidR="00F84891" w:rsidRPr="00FE4FE3" w14:paraId="708A8C9B" w14:textId="77777777" w:rsidTr="004021B5">
        <w:trPr>
          <w:trHeight w:val="75"/>
        </w:trPr>
        <w:tc>
          <w:tcPr>
            <w:tcW w:w="9923" w:type="dxa"/>
            <w:gridSpan w:val="9"/>
            <w:shd w:val="clear" w:color="auto" w:fill="auto"/>
          </w:tcPr>
          <w:p w14:paraId="749418DB" w14:textId="77777777" w:rsidR="00F84891" w:rsidRPr="006B2066" w:rsidRDefault="00F84891" w:rsidP="004021B5">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F84891" w:rsidRPr="006B2066" w14:paraId="03D74928" w14:textId="77777777" w:rsidTr="004021B5">
        <w:tc>
          <w:tcPr>
            <w:tcW w:w="1418" w:type="dxa"/>
            <w:shd w:val="clear" w:color="auto" w:fill="auto"/>
          </w:tcPr>
          <w:p w14:paraId="0E410AAD"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704345C4" w14:textId="6C36F3BE" w:rsidR="00F84891" w:rsidRPr="006B2066" w:rsidRDefault="00F84891" w:rsidP="004021B5">
            <w:pPr>
              <w:spacing w:after="0" w:line="240" w:lineRule="auto"/>
              <w:jc w:val="center"/>
              <w:rPr>
                <w:sz w:val="19"/>
                <w:szCs w:val="19"/>
                <w:lang w:val="en-GB"/>
              </w:rPr>
            </w:pPr>
            <w:r w:rsidRPr="006B2066">
              <w:rPr>
                <w:sz w:val="19"/>
                <w:szCs w:val="19"/>
                <w:lang w:val="en-GB"/>
              </w:rPr>
              <w:t>0.4</w:t>
            </w:r>
            <w:r w:rsidR="00A84B1A" w:rsidRPr="006B2066">
              <w:rPr>
                <w:sz w:val="19"/>
                <w:szCs w:val="19"/>
                <w:lang w:val="en-GB"/>
              </w:rPr>
              <w:t>5</w:t>
            </w:r>
          </w:p>
          <w:p w14:paraId="5FD875E0" w14:textId="49EB2D3B"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16</w:t>
            </w:r>
            <w:r w:rsidRPr="006B2066">
              <w:rPr>
                <w:sz w:val="19"/>
                <w:szCs w:val="19"/>
                <w:lang w:val="en-GB"/>
              </w:rPr>
              <w:t xml:space="preserve"> –0.7</w:t>
            </w:r>
            <w:r w:rsidR="00A84B1A" w:rsidRPr="006B2066">
              <w:rPr>
                <w:sz w:val="19"/>
                <w:szCs w:val="19"/>
                <w:lang w:val="en-GB"/>
              </w:rPr>
              <w:t>4</w:t>
            </w:r>
            <w:r w:rsidRPr="006B2066">
              <w:rPr>
                <w:sz w:val="19"/>
                <w:szCs w:val="19"/>
                <w:lang w:val="en-GB"/>
              </w:rPr>
              <w:t>)</w:t>
            </w:r>
          </w:p>
        </w:tc>
        <w:tc>
          <w:tcPr>
            <w:tcW w:w="709" w:type="dxa"/>
            <w:shd w:val="clear" w:color="auto" w:fill="auto"/>
          </w:tcPr>
          <w:p w14:paraId="0E2EEE04" w14:textId="6E6D4B79"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003</w:t>
            </w:r>
          </w:p>
        </w:tc>
        <w:tc>
          <w:tcPr>
            <w:tcW w:w="1418" w:type="dxa"/>
            <w:shd w:val="clear" w:color="auto" w:fill="auto"/>
          </w:tcPr>
          <w:p w14:paraId="396DC88D" w14:textId="4C21781A"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07</w:t>
            </w:r>
          </w:p>
          <w:p w14:paraId="43B38C6F" w14:textId="2E457E48"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32</w:t>
            </w:r>
            <w:r w:rsidRPr="006B2066">
              <w:rPr>
                <w:sz w:val="19"/>
                <w:szCs w:val="19"/>
                <w:lang w:val="en-GB"/>
              </w:rPr>
              <w:t xml:space="preserve"> – 0.</w:t>
            </w:r>
            <w:r w:rsidR="00A84B1A" w:rsidRPr="006B2066">
              <w:rPr>
                <w:sz w:val="19"/>
                <w:szCs w:val="19"/>
                <w:lang w:val="en-GB"/>
              </w:rPr>
              <w:t>47</w:t>
            </w:r>
            <w:r w:rsidRPr="006B2066">
              <w:rPr>
                <w:sz w:val="19"/>
                <w:szCs w:val="19"/>
                <w:lang w:val="en-GB"/>
              </w:rPr>
              <w:t>)</w:t>
            </w:r>
          </w:p>
        </w:tc>
        <w:tc>
          <w:tcPr>
            <w:tcW w:w="708" w:type="dxa"/>
            <w:shd w:val="clear" w:color="auto" w:fill="auto"/>
          </w:tcPr>
          <w:p w14:paraId="5A1F558A" w14:textId="1C96270D"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703</w:t>
            </w:r>
          </w:p>
        </w:tc>
        <w:tc>
          <w:tcPr>
            <w:tcW w:w="1418" w:type="dxa"/>
            <w:shd w:val="clear" w:color="auto" w:fill="auto"/>
          </w:tcPr>
          <w:p w14:paraId="7F217974" w14:textId="0C7F74DD" w:rsidR="00F84891" w:rsidRPr="006B2066" w:rsidRDefault="00F84891" w:rsidP="004021B5">
            <w:pPr>
              <w:spacing w:after="0" w:line="240" w:lineRule="auto"/>
              <w:jc w:val="center"/>
              <w:rPr>
                <w:sz w:val="19"/>
                <w:szCs w:val="19"/>
                <w:lang w:val="en-GB"/>
              </w:rPr>
            </w:pPr>
            <w:r w:rsidRPr="006B2066">
              <w:rPr>
                <w:sz w:val="19"/>
                <w:szCs w:val="19"/>
                <w:lang w:val="en-GB"/>
              </w:rPr>
              <w:t>0.3</w:t>
            </w:r>
            <w:r w:rsidR="005E1D73" w:rsidRPr="006B2066">
              <w:rPr>
                <w:sz w:val="19"/>
                <w:szCs w:val="19"/>
                <w:lang w:val="en-GB"/>
              </w:rPr>
              <w:t>6</w:t>
            </w:r>
          </w:p>
          <w:p w14:paraId="423D4DAD" w14:textId="12D0B8B1" w:rsidR="00F84891" w:rsidRPr="006B2066" w:rsidRDefault="00F84891" w:rsidP="005E1D73">
            <w:pPr>
              <w:spacing w:after="0" w:line="240" w:lineRule="auto"/>
              <w:jc w:val="center"/>
              <w:rPr>
                <w:sz w:val="19"/>
                <w:szCs w:val="19"/>
                <w:lang w:val="en-GB"/>
              </w:rPr>
            </w:pPr>
            <w:r w:rsidRPr="006B2066">
              <w:rPr>
                <w:sz w:val="19"/>
                <w:szCs w:val="19"/>
                <w:lang w:val="en-GB"/>
              </w:rPr>
              <w:t>(0.</w:t>
            </w:r>
            <w:r w:rsidR="005E1D73" w:rsidRPr="006B2066">
              <w:rPr>
                <w:sz w:val="19"/>
                <w:szCs w:val="19"/>
                <w:lang w:val="en-GB"/>
              </w:rPr>
              <w:t>10</w:t>
            </w:r>
            <w:r w:rsidRPr="006B2066">
              <w:rPr>
                <w:sz w:val="19"/>
                <w:szCs w:val="19"/>
                <w:lang w:val="en-GB"/>
              </w:rPr>
              <w:t xml:space="preserve"> – 0.</w:t>
            </w:r>
            <w:r w:rsidR="005E1D73" w:rsidRPr="006B2066">
              <w:rPr>
                <w:sz w:val="19"/>
                <w:szCs w:val="19"/>
                <w:lang w:val="en-GB"/>
              </w:rPr>
              <w:t>62</w:t>
            </w:r>
            <w:r w:rsidRPr="006B2066">
              <w:rPr>
                <w:sz w:val="19"/>
                <w:szCs w:val="19"/>
                <w:lang w:val="en-GB"/>
              </w:rPr>
              <w:t>)</w:t>
            </w:r>
          </w:p>
        </w:tc>
        <w:tc>
          <w:tcPr>
            <w:tcW w:w="709" w:type="dxa"/>
            <w:shd w:val="clear" w:color="auto" w:fill="auto"/>
          </w:tcPr>
          <w:p w14:paraId="44D9CD79" w14:textId="6334DD24" w:rsidR="00F84891" w:rsidRPr="006B2066" w:rsidRDefault="00F84891" w:rsidP="005E1D73">
            <w:pPr>
              <w:spacing w:after="0" w:line="240" w:lineRule="auto"/>
              <w:jc w:val="center"/>
              <w:rPr>
                <w:sz w:val="19"/>
                <w:szCs w:val="19"/>
                <w:lang w:val="en-GB"/>
              </w:rPr>
            </w:pPr>
            <w:r w:rsidRPr="006B2066">
              <w:rPr>
                <w:sz w:val="19"/>
                <w:szCs w:val="19"/>
                <w:lang w:val="en-GB"/>
              </w:rPr>
              <w:t>.</w:t>
            </w:r>
            <w:r w:rsidR="005E1D73" w:rsidRPr="006B2066">
              <w:rPr>
                <w:sz w:val="19"/>
                <w:szCs w:val="19"/>
                <w:lang w:val="en-GB"/>
              </w:rPr>
              <w:t>009</w:t>
            </w:r>
          </w:p>
        </w:tc>
        <w:tc>
          <w:tcPr>
            <w:tcW w:w="1417" w:type="dxa"/>
            <w:shd w:val="clear" w:color="auto" w:fill="auto"/>
          </w:tcPr>
          <w:p w14:paraId="72AC7CD0" w14:textId="7B3BC975" w:rsidR="00F84891" w:rsidRPr="006B2066" w:rsidRDefault="00F84891" w:rsidP="004021B5">
            <w:pPr>
              <w:spacing w:after="0" w:line="240" w:lineRule="auto"/>
              <w:jc w:val="center"/>
              <w:rPr>
                <w:sz w:val="19"/>
                <w:szCs w:val="19"/>
                <w:lang w:val="en-GB"/>
              </w:rPr>
            </w:pPr>
            <w:r w:rsidRPr="006B2066">
              <w:rPr>
                <w:sz w:val="19"/>
                <w:szCs w:val="19"/>
                <w:lang w:val="en-GB"/>
              </w:rPr>
              <w:t>0.3</w:t>
            </w:r>
            <w:r w:rsidR="005E1D73" w:rsidRPr="006B2066">
              <w:rPr>
                <w:sz w:val="19"/>
                <w:szCs w:val="19"/>
                <w:lang w:val="en-GB"/>
              </w:rPr>
              <w:t>4</w:t>
            </w:r>
          </w:p>
          <w:p w14:paraId="5E3D19F1" w14:textId="01BCD2DB" w:rsidR="00F84891" w:rsidRPr="006B2066" w:rsidRDefault="00F84891" w:rsidP="004021B5">
            <w:pPr>
              <w:spacing w:after="0" w:line="240" w:lineRule="auto"/>
              <w:jc w:val="center"/>
              <w:rPr>
                <w:sz w:val="19"/>
                <w:szCs w:val="19"/>
                <w:lang w:val="en-GB"/>
              </w:rPr>
            </w:pPr>
            <w:r w:rsidRPr="006B2066">
              <w:rPr>
                <w:sz w:val="19"/>
                <w:szCs w:val="19"/>
                <w:lang w:val="en-GB"/>
              </w:rPr>
              <w:t>(-0.</w:t>
            </w:r>
            <w:r w:rsidR="005E1D73" w:rsidRPr="006B2066">
              <w:rPr>
                <w:sz w:val="19"/>
                <w:szCs w:val="19"/>
                <w:lang w:val="en-GB"/>
              </w:rPr>
              <w:t>07</w:t>
            </w:r>
            <w:r w:rsidRPr="006B2066">
              <w:rPr>
                <w:sz w:val="19"/>
                <w:szCs w:val="19"/>
                <w:lang w:val="en-GB"/>
              </w:rPr>
              <w:t xml:space="preserve"> – 0.</w:t>
            </w:r>
            <w:r w:rsidR="005E1D73" w:rsidRPr="006B2066">
              <w:rPr>
                <w:sz w:val="19"/>
                <w:szCs w:val="19"/>
                <w:lang w:val="en-GB"/>
              </w:rPr>
              <w:t>74</w:t>
            </w:r>
            <w:r w:rsidRPr="006B2066">
              <w:rPr>
                <w:sz w:val="19"/>
                <w:szCs w:val="19"/>
                <w:lang w:val="en-GB"/>
              </w:rPr>
              <w:t>)</w:t>
            </w:r>
          </w:p>
        </w:tc>
        <w:tc>
          <w:tcPr>
            <w:tcW w:w="709" w:type="dxa"/>
            <w:shd w:val="clear" w:color="auto" w:fill="auto"/>
          </w:tcPr>
          <w:p w14:paraId="69191F6B" w14:textId="7802970C" w:rsidR="00F84891" w:rsidRPr="006B2066" w:rsidRDefault="00F84891" w:rsidP="004021B5">
            <w:pPr>
              <w:spacing w:after="0" w:line="240" w:lineRule="auto"/>
              <w:jc w:val="center"/>
              <w:rPr>
                <w:sz w:val="19"/>
                <w:szCs w:val="19"/>
                <w:lang w:val="en-GB"/>
              </w:rPr>
            </w:pPr>
            <w:r w:rsidRPr="006B2066">
              <w:rPr>
                <w:sz w:val="19"/>
                <w:szCs w:val="19"/>
                <w:lang w:val="en-GB"/>
              </w:rPr>
              <w:t>.1</w:t>
            </w:r>
            <w:r w:rsidR="005E1D73" w:rsidRPr="006B2066">
              <w:rPr>
                <w:sz w:val="19"/>
                <w:szCs w:val="19"/>
                <w:lang w:val="en-GB"/>
              </w:rPr>
              <w:t>0</w:t>
            </w:r>
            <w:r w:rsidRPr="006B2066">
              <w:rPr>
                <w:sz w:val="19"/>
                <w:szCs w:val="19"/>
                <w:lang w:val="en-GB"/>
              </w:rPr>
              <w:t>1</w:t>
            </w:r>
          </w:p>
        </w:tc>
      </w:tr>
      <w:tr w:rsidR="00F84891" w:rsidRPr="006B2066" w14:paraId="4081ABB6" w14:textId="77777777" w:rsidTr="004021B5">
        <w:tc>
          <w:tcPr>
            <w:tcW w:w="1418" w:type="dxa"/>
            <w:tcBorders>
              <w:bottom w:val="single" w:sz="4" w:space="0" w:color="auto"/>
            </w:tcBorders>
            <w:shd w:val="clear" w:color="auto" w:fill="auto"/>
          </w:tcPr>
          <w:p w14:paraId="751E2B9D" w14:textId="77777777" w:rsidR="00F84891" w:rsidRPr="006B2066" w:rsidRDefault="00F84891" w:rsidP="004021B5">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217C2D0F" w14:textId="05CFC71D" w:rsidR="00F84891" w:rsidRPr="006B2066" w:rsidRDefault="00F84891" w:rsidP="004021B5">
            <w:pPr>
              <w:spacing w:after="0" w:line="240" w:lineRule="auto"/>
              <w:jc w:val="center"/>
              <w:rPr>
                <w:sz w:val="19"/>
                <w:szCs w:val="19"/>
                <w:lang w:val="en-GB"/>
              </w:rPr>
            </w:pPr>
            <w:r w:rsidRPr="006B2066">
              <w:rPr>
                <w:sz w:val="19"/>
                <w:szCs w:val="19"/>
                <w:lang w:val="en-GB"/>
              </w:rPr>
              <w:t>0.</w:t>
            </w:r>
            <w:r w:rsidR="00A84B1A" w:rsidRPr="006B2066">
              <w:rPr>
                <w:sz w:val="19"/>
                <w:szCs w:val="19"/>
                <w:lang w:val="en-GB"/>
              </w:rPr>
              <w:t>46</w:t>
            </w:r>
          </w:p>
          <w:p w14:paraId="33D95837" w14:textId="11FF7F89" w:rsidR="00F84891" w:rsidRPr="006B2066" w:rsidRDefault="00F84891" w:rsidP="00A84B1A">
            <w:pPr>
              <w:spacing w:after="0" w:line="240" w:lineRule="auto"/>
              <w:jc w:val="center"/>
              <w:rPr>
                <w:sz w:val="19"/>
                <w:szCs w:val="19"/>
                <w:lang w:val="en-GB"/>
              </w:rPr>
            </w:pPr>
            <w:r w:rsidRPr="006B2066">
              <w:rPr>
                <w:sz w:val="19"/>
                <w:szCs w:val="19"/>
                <w:lang w:val="en-GB"/>
              </w:rPr>
              <w:t>(-0.</w:t>
            </w:r>
            <w:r w:rsidR="00A84B1A" w:rsidRPr="006B2066">
              <w:rPr>
                <w:sz w:val="19"/>
                <w:szCs w:val="19"/>
                <w:lang w:val="en-GB"/>
              </w:rPr>
              <w:t>35</w:t>
            </w:r>
            <w:r w:rsidRPr="006B2066">
              <w:rPr>
                <w:sz w:val="19"/>
                <w:szCs w:val="19"/>
                <w:lang w:val="en-GB"/>
              </w:rPr>
              <w:t xml:space="preserve"> – 1.</w:t>
            </w:r>
            <w:r w:rsidR="00A84B1A" w:rsidRPr="006B2066">
              <w:rPr>
                <w:sz w:val="19"/>
                <w:szCs w:val="19"/>
                <w:lang w:val="en-GB"/>
              </w:rPr>
              <w:t>28</w:t>
            </w:r>
            <w:r w:rsidRPr="006B2066">
              <w:rPr>
                <w:sz w:val="19"/>
                <w:szCs w:val="19"/>
                <w:lang w:val="en-GB"/>
              </w:rPr>
              <w:t>)</w:t>
            </w:r>
          </w:p>
        </w:tc>
        <w:tc>
          <w:tcPr>
            <w:tcW w:w="709" w:type="dxa"/>
            <w:tcBorders>
              <w:bottom w:val="single" w:sz="4" w:space="0" w:color="auto"/>
            </w:tcBorders>
            <w:shd w:val="clear" w:color="auto" w:fill="auto"/>
          </w:tcPr>
          <w:p w14:paraId="3419FF90" w14:textId="6FCE9DE0"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257</w:t>
            </w:r>
          </w:p>
        </w:tc>
        <w:tc>
          <w:tcPr>
            <w:tcW w:w="1418" w:type="dxa"/>
            <w:tcBorders>
              <w:bottom w:val="single" w:sz="4" w:space="0" w:color="auto"/>
            </w:tcBorders>
            <w:shd w:val="clear" w:color="auto" w:fill="auto"/>
          </w:tcPr>
          <w:p w14:paraId="646DF906" w14:textId="1C64B63E" w:rsidR="00F84891" w:rsidRPr="006B2066" w:rsidRDefault="00A84B1A" w:rsidP="004021B5">
            <w:pPr>
              <w:spacing w:after="0" w:line="240" w:lineRule="auto"/>
              <w:jc w:val="center"/>
              <w:rPr>
                <w:sz w:val="19"/>
                <w:szCs w:val="19"/>
                <w:lang w:val="en-GB"/>
              </w:rPr>
            </w:pPr>
            <w:r w:rsidRPr="006B2066">
              <w:rPr>
                <w:sz w:val="19"/>
                <w:szCs w:val="19"/>
                <w:lang w:val="en-GB"/>
              </w:rPr>
              <w:t>0.98</w:t>
            </w:r>
          </w:p>
          <w:p w14:paraId="69F7407B" w14:textId="20BFDC2E" w:rsidR="00F84891" w:rsidRPr="006B2066" w:rsidRDefault="00F84891" w:rsidP="004021B5">
            <w:pPr>
              <w:spacing w:after="0" w:line="240" w:lineRule="auto"/>
              <w:jc w:val="center"/>
              <w:rPr>
                <w:sz w:val="19"/>
                <w:szCs w:val="19"/>
                <w:lang w:val="en-GB"/>
              </w:rPr>
            </w:pPr>
            <w:r w:rsidRPr="006B2066">
              <w:rPr>
                <w:sz w:val="19"/>
                <w:szCs w:val="19"/>
                <w:lang w:val="en-GB"/>
              </w:rPr>
              <w:t>(-0.2</w:t>
            </w:r>
            <w:r w:rsidR="00A84B1A" w:rsidRPr="006B2066">
              <w:rPr>
                <w:sz w:val="19"/>
                <w:szCs w:val="19"/>
                <w:lang w:val="en-GB"/>
              </w:rPr>
              <w:t>6</w:t>
            </w:r>
            <w:r w:rsidRPr="006B2066">
              <w:rPr>
                <w:sz w:val="19"/>
                <w:szCs w:val="19"/>
                <w:lang w:val="en-GB"/>
              </w:rPr>
              <w:t xml:space="preserve"> – 2.</w:t>
            </w:r>
            <w:r w:rsidR="00A84B1A" w:rsidRPr="006B2066">
              <w:rPr>
                <w:sz w:val="19"/>
                <w:szCs w:val="19"/>
                <w:lang w:val="en-GB"/>
              </w:rPr>
              <w:t>2</w:t>
            </w:r>
            <w:r w:rsidRPr="006B2066">
              <w:rPr>
                <w:sz w:val="19"/>
                <w:szCs w:val="19"/>
                <w:lang w:val="en-GB"/>
              </w:rPr>
              <w:t>1)</w:t>
            </w:r>
          </w:p>
        </w:tc>
        <w:tc>
          <w:tcPr>
            <w:tcW w:w="708" w:type="dxa"/>
            <w:tcBorders>
              <w:bottom w:val="single" w:sz="4" w:space="0" w:color="auto"/>
            </w:tcBorders>
            <w:shd w:val="clear" w:color="auto" w:fill="auto"/>
          </w:tcPr>
          <w:p w14:paraId="4D719EB3" w14:textId="6E867FCA" w:rsidR="00F84891" w:rsidRPr="006B2066" w:rsidRDefault="00F84891" w:rsidP="00A84B1A">
            <w:pPr>
              <w:spacing w:after="0" w:line="240" w:lineRule="auto"/>
              <w:jc w:val="center"/>
              <w:rPr>
                <w:sz w:val="19"/>
                <w:szCs w:val="19"/>
                <w:lang w:val="en-GB"/>
              </w:rPr>
            </w:pPr>
            <w:r w:rsidRPr="006B2066">
              <w:rPr>
                <w:sz w:val="19"/>
                <w:szCs w:val="19"/>
                <w:lang w:val="en-GB"/>
              </w:rPr>
              <w:t>.</w:t>
            </w:r>
            <w:r w:rsidR="00A84B1A" w:rsidRPr="006B2066">
              <w:rPr>
                <w:sz w:val="19"/>
                <w:szCs w:val="19"/>
                <w:lang w:val="en-GB"/>
              </w:rPr>
              <w:t>116</w:t>
            </w:r>
          </w:p>
        </w:tc>
        <w:tc>
          <w:tcPr>
            <w:tcW w:w="1418" w:type="dxa"/>
            <w:tcBorders>
              <w:bottom w:val="single" w:sz="4" w:space="0" w:color="auto"/>
            </w:tcBorders>
            <w:shd w:val="clear" w:color="auto" w:fill="auto"/>
          </w:tcPr>
          <w:p w14:paraId="1AE22813" w14:textId="4CECBF4B" w:rsidR="00F84891" w:rsidRPr="006B2066" w:rsidRDefault="00F84891" w:rsidP="004021B5">
            <w:pPr>
              <w:spacing w:after="0" w:line="240" w:lineRule="auto"/>
              <w:jc w:val="center"/>
              <w:rPr>
                <w:sz w:val="19"/>
                <w:szCs w:val="19"/>
                <w:lang w:val="en-GB"/>
              </w:rPr>
            </w:pPr>
            <w:r w:rsidRPr="006B2066">
              <w:rPr>
                <w:sz w:val="19"/>
                <w:szCs w:val="19"/>
                <w:lang w:val="en-GB"/>
              </w:rPr>
              <w:t>1.</w:t>
            </w:r>
            <w:r w:rsidR="005E1D73" w:rsidRPr="006B2066">
              <w:rPr>
                <w:sz w:val="19"/>
                <w:szCs w:val="19"/>
                <w:lang w:val="en-GB"/>
              </w:rPr>
              <w:t>00</w:t>
            </w:r>
          </w:p>
          <w:p w14:paraId="71281BB8" w14:textId="29FE60AE" w:rsidR="00F84891" w:rsidRPr="006B2066" w:rsidRDefault="00F84891" w:rsidP="005E1D73">
            <w:pPr>
              <w:spacing w:after="0" w:line="240" w:lineRule="auto"/>
              <w:jc w:val="center"/>
              <w:rPr>
                <w:sz w:val="19"/>
                <w:szCs w:val="19"/>
                <w:lang w:val="en-GB"/>
              </w:rPr>
            </w:pPr>
            <w:r w:rsidRPr="006B2066">
              <w:rPr>
                <w:sz w:val="19"/>
                <w:szCs w:val="19"/>
                <w:lang w:val="en-GB"/>
              </w:rPr>
              <w:t>(0.</w:t>
            </w:r>
            <w:r w:rsidR="005E1D73" w:rsidRPr="006B2066">
              <w:rPr>
                <w:sz w:val="19"/>
                <w:szCs w:val="19"/>
                <w:lang w:val="en-GB"/>
              </w:rPr>
              <w:t>35</w:t>
            </w:r>
            <w:r w:rsidRPr="006B2066">
              <w:rPr>
                <w:sz w:val="19"/>
                <w:szCs w:val="19"/>
                <w:lang w:val="en-GB"/>
              </w:rPr>
              <w:t xml:space="preserve"> – 1.</w:t>
            </w:r>
            <w:r w:rsidR="005E1D73" w:rsidRPr="006B2066">
              <w:rPr>
                <w:sz w:val="19"/>
                <w:szCs w:val="19"/>
                <w:lang w:val="en-GB"/>
              </w:rPr>
              <w:t>66</w:t>
            </w:r>
            <w:r w:rsidRPr="006B2066">
              <w:rPr>
                <w:sz w:val="19"/>
                <w:szCs w:val="19"/>
                <w:lang w:val="en-GB"/>
              </w:rPr>
              <w:t>)</w:t>
            </w:r>
          </w:p>
        </w:tc>
        <w:tc>
          <w:tcPr>
            <w:tcW w:w="709" w:type="dxa"/>
            <w:tcBorders>
              <w:bottom w:val="single" w:sz="4" w:space="0" w:color="auto"/>
            </w:tcBorders>
            <w:shd w:val="clear" w:color="auto" w:fill="auto"/>
          </w:tcPr>
          <w:p w14:paraId="2ABC523D" w14:textId="1A93269F" w:rsidR="00F84891" w:rsidRPr="006B2066" w:rsidRDefault="00F84891" w:rsidP="004021B5">
            <w:pPr>
              <w:spacing w:after="0" w:line="240" w:lineRule="auto"/>
              <w:jc w:val="center"/>
              <w:rPr>
                <w:sz w:val="19"/>
                <w:szCs w:val="19"/>
                <w:lang w:val="en-GB"/>
              </w:rPr>
            </w:pPr>
            <w:r w:rsidRPr="006B2066">
              <w:rPr>
                <w:sz w:val="19"/>
                <w:szCs w:val="19"/>
                <w:lang w:val="en-GB"/>
              </w:rPr>
              <w:t>.00</w:t>
            </w:r>
            <w:r w:rsidR="005E1D73" w:rsidRPr="006B2066">
              <w:rPr>
                <w:sz w:val="19"/>
                <w:szCs w:val="19"/>
                <w:lang w:val="en-GB"/>
              </w:rPr>
              <w:t>4</w:t>
            </w:r>
          </w:p>
        </w:tc>
        <w:tc>
          <w:tcPr>
            <w:tcW w:w="1417" w:type="dxa"/>
            <w:tcBorders>
              <w:bottom w:val="single" w:sz="4" w:space="0" w:color="auto"/>
            </w:tcBorders>
            <w:shd w:val="clear" w:color="auto" w:fill="auto"/>
          </w:tcPr>
          <w:p w14:paraId="15ABB352" w14:textId="6E9336FA" w:rsidR="00F84891" w:rsidRPr="006B2066" w:rsidRDefault="00F84891" w:rsidP="004021B5">
            <w:pPr>
              <w:spacing w:after="0" w:line="240" w:lineRule="auto"/>
              <w:jc w:val="center"/>
              <w:rPr>
                <w:sz w:val="19"/>
                <w:szCs w:val="19"/>
                <w:lang w:val="en-GB"/>
              </w:rPr>
            </w:pPr>
            <w:r w:rsidRPr="006B2066">
              <w:rPr>
                <w:sz w:val="19"/>
                <w:szCs w:val="19"/>
                <w:lang w:val="en-GB"/>
              </w:rPr>
              <w:t>0.5</w:t>
            </w:r>
            <w:r w:rsidR="005E1D73" w:rsidRPr="006B2066">
              <w:rPr>
                <w:sz w:val="19"/>
                <w:szCs w:val="19"/>
                <w:lang w:val="en-GB"/>
              </w:rPr>
              <w:t>3</w:t>
            </w:r>
          </w:p>
          <w:p w14:paraId="770B1D5D" w14:textId="15C37B8C" w:rsidR="00F84891" w:rsidRPr="006B2066" w:rsidRDefault="00F84891" w:rsidP="005E1D73">
            <w:pPr>
              <w:spacing w:after="0" w:line="240" w:lineRule="auto"/>
              <w:jc w:val="center"/>
              <w:rPr>
                <w:sz w:val="19"/>
                <w:szCs w:val="19"/>
                <w:lang w:val="en-GB"/>
              </w:rPr>
            </w:pPr>
            <w:r w:rsidRPr="006B2066">
              <w:rPr>
                <w:sz w:val="19"/>
                <w:szCs w:val="19"/>
                <w:lang w:val="en-GB"/>
              </w:rPr>
              <w:t>(-0.</w:t>
            </w:r>
            <w:r w:rsidR="005E1D73" w:rsidRPr="006B2066">
              <w:rPr>
                <w:sz w:val="19"/>
                <w:szCs w:val="19"/>
                <w:lang w:val="en-GB"/>
              </w:rPr>
              <w:t>56</w:t>
            </w:r>
            <w:r w:rsidRPr="006B2066">
              <w:rPr>
                <w:sz w:val="19"/>
                <w:szCs w:val="19"/>
                <w:lang w:val="en-GB"/>
              </w:rPr>
              <w:t xml:space="preserve"> – 1.</w:t>
            </w:r>
            <w:r w:rsidR="005E1D73" w:rsidRPr="006B2066">
              <w:rPr>
                <w:sz w:val="19"/>
                <w:szCs w:val="19"/>
                <w:lang w:val="en-GB"/>
              </w:rPr>
              <w:t>63</w:t>
            </w:r>
            <w:r w:rsidRPr="006B2066">
              <w:rPr>
                <w:sz w:val="19"/>
                <w:szCs w:val="19"/>
                <w:lang w:val="en-GB"/>
              </w:rPr>
              <w:t>)</w:t>
            </w:r>
          </w:p>
        </w:tc>
        <w:tc>
          <w:tcPr>
            <w:tcW w:w="709" w:type="dxa"/>
            <w:tcBorders>
              <w:bottom w:val="single" w:sz="4" w:space="0" w:color="auto"/>
            </w:tcBorders>
            <w:shd w:val="clear" w:color="auto" w:fill="auto"/>
          </w:tcPr>
          <w:p w14:paraId="00726B0E" w14:textId="5F17CC01" w:rsidR="00F84891" w:rsidRPr="006B2066" w:rsidRDefault="00F84891" w:rsidP="005E1D73">
            <w:pPr>
              <w:spacing w:after="0" w:line="240" w:lineRule="auto"/>
              <w:jc w:val="center"/>
              <w:rPr>
                <w:sz w:val="19"/>
                <w:szCs w:val="19"/>
                <w:lang w:val="en-GB"/>
              </w:rPr>
            </w:pPr>
            <w:r w:rsidRPr="006B2066">
              <w:rPr>
                <w:sz w:val="19"/>
                <w:szCs w:val="19"/>
                <w:lang w:val="en-GB"/>
              </w:rPr>
              <w:t>.</w:t>
            </w:r>
            <w:r w:rsidR="005E1D73" w:rsidRPr="006B2066">
              <w:rPr>
                <w:sz w:val="19"/>
                <w:szCs w:val="19"/>
                <w:lang w:val="en-GB"/>
              </w:rPr>
              <w:t>328</w:t>
            </w:r>
          </w:p>
        </w:tc>
      </w:tr>
      <w:tr w:rsidR="00F84891" w:rsidRPr="00FE4FE3" w14:paraId="258F4746" w14:textId="77777777" w:rsidTr="007D32DA">
        <w:trPr>
          <w:trHeight w:val="223"/>
        </w:trPr>
        <w:tc>
          <w:tcPr>
            <w:tcW w:w="1418" w:type="dxa"/>
            <w:tcBorders>
              <w:top w:val="single" w:sz="4" w:space="0" w:color="auto"/>
              <w:bottom w:val="single" w:sz="4" w:space="0" w:color="auto"/>
            </w:tcBorders>
            <w:shd w:val="clear" w:color="auto" w:fill="auto"/>
          </w:tcPr>
          <w:p w14:paraId="49A544BA" w14:textId="77777777" w:rsidR="00F84891" w:rsidRPr="006B2066" w:rsidRDefault="00F84891" w:rsidP="004021B5">
            <w:pPr>
              <w:spacing w:after="0" w:line="240" w:lineRule="auto"/>
              <w:rPr>
                <w:sz w:val="19"/>
                <w:szCs w:val="19"/>
                <w:lang w:val="en-GB"/>
              </w:rPr>
            </w:pPr>
          </w:p>
        </w:tc>
        <w:tc>
          <w:tcPr>
            <w:tcW w:w="4252" w:type="dxa"/>
            <w:gridSpan w:val="4"/>
            <w:tcBorders>
              <w:top w:val="single" w:sz="4" w:space="0" w:color="auto"/>
              <w:bottom w:val="single" w:sz="4" w:space="0" w:color="auto"/>
            </w:tcBorders>
            <w:shd w:val="clear" w:color="auto" w:fill="auto"/>
          </w:tcPr>
          <w:p w14:paraId="644A702E" w14:textId="77777777" w:rsidR="00F84891" w:rsidRPr="006B2066" w:rsidRDefault="00F84891" w:rsidP="004021B5">
            <w:pPr>
              <w:spacing w:after="0" w:line="240" w:lineRule="auto"/>
              <w:jc w:val="center"/>
              <w:rPr>
                <w:b/>
                <w:sz w:val="19"/>
                <w:szCs w:val="19"/>
                <w:lang w:val="en-GB"/>
              </w:rPr>
            </w:pPr>
            <w:r w:rsidRPr="006B2066">
              <w:rPr>
                <w:b/>
                <w:sz w:val="19"/>
                <w:szCs w:val="19"/>
                <w:lang w:val="en-GB"/>
              </w:rPr>
              <w:t>Anxiety (CAARMS)</w:t>
            </w:r>
          </w:p>
        </w:tc>
        <w:tc>
          <w:tcPr>
            <w:tcW w:w="4253" w:type="dxa"/>
            <w:gridSpan w:val="4"/>
            <w:tcBorders>
              <w:top w:val="single" w:sz="4" w:space="0" w:color="auto"/>
              <w:bottom w:val="single" w:sz="4" w:space="0" w:color="auto"/>
            </w:tcBorders>
            <w:shd w:val="clear" w:color="auto" w:fill="auto"/>
          </w:tcPr>
          <w:p w14:paraId="16BE8209" w14:textId="77777777" w:rsidR="00F84891" w:rsidRPr="006B2066" w:rsidRDefault="00F84891" w:rsidP="004021B5">
            <w:pPr>
              <w:spacing w:after="0" w:line="240" w:lineRule="auto"/>
              <w:jc w:val="center"/>
              <w:rPr>
                <w:b/>
                <w:sz w:val="19"/>
                <w:szCs w:val="19"/>
                <w:lang w:val="en-GB"/>
              </w:rPr>
            </w:pPr>
            <w:r w:rsidRPr="006B2066">
              <w:rPr>
                <w:b/>
                <w:sz w:val="19"/>
                <w:szCs w:val="19"/>
                <w:lang w:val="en-GB"/>
              </w:rPr>
              <w:t>Tolerance to normal stress (CAARMS)</w:t>
            </w:r>
          </w:p>
        </w:tc>
      </w:tr>
      <w:tr w:rsidR="00F84891" w:rsidRPr="006B2066" w14:paraId="131861FB" w14:textId="77777777" w:rsidTr="004021B5">
        <w:tc>
          <w:tcPr>
            <w:tcW w:w="1418" w:type="dxa"/>
            <w:tcBorders>
              <w:top w:val="single" w:sz="4" w:space="0" w:color="auto"/>
            </w:tcBorders>
            <w:shd w:val="clear" w:color="auto" w:fill="auto"/>
          </w:tcPr>
          <w:p w14:paraId="04ADFE28" w14:textId="77777777" w:rsidR="00F84891" w:rsidRPr="006B2066" w:rsidRDefault="00F84891" w:rsidP="004021B5">
            <w:pPr>
              <w:spacing w:after="0" w:line="240" w:lineRule="auto"/>
              <w:rPr>
                <w:sz w:val="19"/>
                <w:szCs w:val="19"/>
                <w:lang w:val="en-GB"/>
              </w:rPr>
            </w:pPr>
          </w:p>
        </w:tc>
        <w:tc>
          <w:tcPr>
            <w:tcW w:w="2126" w:type="dxa"/>
            <w:gridSpan w:val="2"/>
            <w:tcBorders>
              <w:top w:val="single" w:sz="4" w:space="0" w:color="auto"/>
              <w:bottom w:val="single" w:sz="4" w:space="0" w:color="auto"/>
            </w:tcBorders>
            <w:shd w:val="clear" w:color="auto" w:fill="auto"/>
          </w:tcPr>
          <w:p w14:paraId="21FC0113" w14:textId="079ADCB7" w:rsidR="00F84891" w:rsidRPr="006B2066" w:rsidRDefault="00F84891" w:rsidP="004021B5">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4</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5BC206C0" w14:textId="79E49F75" w:rsidR="00F84891" w:rsidRPr="006B2066" w:rsidRDefault="00F84891" w:rsidP="004021B5">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w:t>
            </w:r>
            <w:r w:rsidR="00D50467" w:rsidRPr="006B2066">
              <w:rPr>
                <w:sz w:val="19"/>
                <w:szCs w:val="19"/>
                <w:lang w:val="en-GB"/>
              </w:rPr>
              <w:t>4</w:t>
            </w:r>
            <w:r w:rsidRPr="006B2066">
              <w:rPr>
                <w:sz w:val="19"/>
                <w:szCs w:val="19"/>
                <w:lang w:val="en-GB"/>
              </w:rPr>
              <w:t>)</w:t>
            </w:r>
          </w:p>
        </w:tc>
        <w:tc>
          <w:tcPr>
            <w:tcW w:w="2127" w:type="dxa"/>
            <w:gridSpan w:val="2"/>
            <w:tcBorders>
              <w:top w:val="single" w:sz="4" w:space="0" w:color="auto"/>
              <w:bottom w:val="single" w:sz="4" w:space="0" w:color="auto"/>
            </w:tcBorders>
            <w:shd w:val="clear" w:color="auto" w:fill="auto"/>
          </w:tcPr>
          <w:p w14:paraId="3D89CD37" w14:textId="4F9B18EF" w:rsidR="00F84891" w:rsidRPr="006B2066" w:rsidRDefault="00F84891" w:rsidP="004021B5">
            <w:pPr>
              <w:spacing w:after="0" w:line="240" w:lineRule="auto"/>
              <w:jc w:val="center"/>
              <w:rPr>
                <w:sz w:val="19"/>
                <w:szCs w:val="19"/>
                <w:lang w:val="en-GB"/>
              </w:rPr>
            </w:pPr>
            <w:r w:rsidRPr="006B2066">
              <w:rPr>
                <w:sz w:val="19"/>
                <w:szCs w:val="19"/>
                <w:lang w:val="en-GB"/>
              </w:rPr>
              <w:t>1-year follow-up (</w:t>
            </w:r>
            <w:r w:rsidRPr="006B2066">
              <w:rPr>
                <w:i/>
                <w:sz w:val="19"/>
                <w:szCs w:val="19"/>
                <w:lang w:val="en-GB"/>
              </w:rPr>
              <w:t>N</w:t>
            </w:r>
            <w:r w:rsidRPr="006B2066">
              <w:rPr>
                <w:sz w:val="19"/>
                <w:szCs w:val="19"/>
                <w:lang w:val="en-GB"/>
              </w:rPr>
              <w:t>=4</w:t>
            </w:r>
            <w:r w:rsidR="00D50467" w:rsidRPr="006B2066">
              <w:rPr>
                <w:sz w:val="19"/>
                <w:szCs w:val="19"/>
                <w:lang w:val="en-GB"/>
              </w:rPr>
              <w:t>4</w:t>
            </w:r>
            <w:r w:rsidRPr="006B2066">
              <w:rPr>
                <w:sz w:val="19"/>
                <w:szCs w:val="19"/>
                <w:lang w:val="en-GB"/>
              </w:rPr>
              <w:t>)</w:t>
            </w:r>
          </w:p>
        </w:tc>
        <w:tc>
          <w:tcPr>
            <w:tcW w:w="2126" w:type="dxa"/>
            <w:gridSpan w:val="2"/>
            <w:tcBorders>
              <w:top w:val="single" w:sz="4" w:space="0" w:color="auto"/>
              <w:bottom w:val="single" w:sz="4" w:space="0" w:color="auto"/>
            </w:tcBorders>
            <w:shd w:val="clear" w:color="auto" w:fill="auto"/>
          </w:tcPr>
          <w:p w14:paraId="6A928C2C" w14:textId="266F0A23" w:rsidR="00F84891" w:rsidRPr="006B2066" w:rsidRDefault="00F84891" w:rsidP="004021B5">
            <w:pPr>
              <w:spacing w:after="0" w:line="240" w:lineRule="auto"/>
              <w:jc w:val="center"/>
              <w:rPr>
                <w:sz w:val="19"/>
                <w:szCs w:val="19"/>
                <w:lang w:val="en-GB"/>
              </w:rPr>
            </w:pPr>
            <w:r w:rsidRPr="006B2066">
              <w:rPr>
                <w:sz w:val="19"/>
                <w:szCs w:val="19"/>
                <w:lang w:val="en-GB"/>
              </w:rPr>
              <w:t>2-year follow-up (</w:t>
            </w:r>
            <w:r w:rsidRPr="006B2066">
              <w:rPr>
                <w:i/>
                <w:sz w:val="19"/>
                <w:szCs w:val="19"/>
                <w:lang w:val="en-GB"/>
              </w:rPr>
              <w:t>N</w:t>
            </w:r>
            <w:r w:rsidRPr="006B2066">
              <w:rPr>
                <w:sz w:val="19"/>
                <w:szCs w:val="19"/>
                <w:lang w:val="en-GB"/>
              </w:rPr>
              <w:t>=3</w:t>
            </w:r>
            <w:r w:rsidR="00D50467" w:rsidRPr="006B2066">
              <w:rPr>
                <w:sz w:val="19"/>
                <w:szCs w:val="19"/>
                <w:lang w:val="en-GB"/>
              </w:rPr>
              <w:t>4</w:t>
            </w:r>
            <w:r w:rsidRPr="006B2066">
              <w:rPr>
                <w:sz w:val="19"/>
                <w:szCs w:val="19"/>
                <w:lang w:val="en-GB"/>
              </w:rPr>
              <w:t>)</w:t>
            </w:r>
          </w:p>
        </w:tc>
      </w:tr>
      <w:tr w:rsidR="00F84891" w:rsidRPr="006B2066" w14:paraId="0555662F" w14:textId="77777777" w:rsidTr="004021B5">
        <w:tc>
          <w:tcPr>
            <w:tcW w:w="1418" w:type="dxa"/>
            <w:tcBorders>
              <w:bottom w:val="single" w:sz="4" w:space="0" w:color="auto"/>
            </w:tcBorders>
            <w:shd w:val="clear" w:color="auto" w:fill="auto"/>
          </w:tcPr>
          <w:p w14:paraId="2973A68A" w14:textId="77777777" w:rsidR="00F84891" w:rsidRPr="006B2066" w:rsidRDefault="00F84891" w:rsidP="004021B5">
            <w:pPr>
              <w:spacing w:after="0" w:line="240" w:lineRule="auto"/>
              <w:rPr>
                <w:sz w:val="19"/>
                <w:szCs w:val="19"/>
                <w:lang w:val="en-GB"/>
              </w:rPr>
            </w:pPr>
          </w:p>
        </w:tc>
        <w:tc>
          <w:tcPr>
            <w:tcW w:w="1417" w:type="dxa"/>
            <w:tcBorders>
              <w:top w:val="single" w:sz="4" w:space="0" w:color="auto"/>
              <w:bottom w:val="single" w:sz="4" w:space="0" w:color="auto"/>
            </w:tcBorders>
            <w:shd w:val="clear" w:color="auto" w:fill="auto"/>
            <w:vAlign w:val="center"/>
          </w:tcPr>
          <w:p w14:paraId="54C8B321"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328CDF44"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615E0B38"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8" w:type="dxa"/>
            <w:tcBorders>
              <w:top w:val="single" w:sz="4" w:space="0" w:color="auto"/>
              <w:bottom w:val="single" w:sz="4" w:space="0" w:color="auto"/>
            </w:tcBorders>
            <w:shd w:val="clear" w:color="auto" w:fill="auto"/>
            <w:vAlign w:val="center"/>
          </w:tcPr>
          <w:p w14:paraId="6FE1432D"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8" w:type="dxa"/>
            <w:tcBorders>
              <w:top w:val="single" w:sz="4" w:space="0" w:color="auto"/>
              <w:bottom w:val="single" w:sz="4" w:space="0" w:color="auto"/>
            </w:tcBorders>
            <w:shd w:val="clear" w:color="auto" w:fill="auto"/>
            <w:vAlign w:val="center"/>
          </w:tcPr>
          <w:p w14:paraId="2FDAFB67"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7EEB612D"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c>
          <w:tcPr>
            <w:tcW w:w="1417" w:type="dxa"/>
            <w:tcBorders>
              <w:top w:val="single" w:sz="4" w:space="0" w:color="auto"/>
              <w:bottom w:val="single" w:sz="4" w:space="0" w:color="auto"/>
            </w:tcBorders>
            <w:shd w:val="clear" w:color="auto" w:fill="auto"/>
            <w:vAlign w:val="center"/>
          </w:tcPr>
          <w:p w14:paraId="26FBF57C" w14:textId="77777777" w:rsidR="00F84891" w:rsidRPr="006B2066" w:rsidRDefault="00F84891" w:rsidP="004021B5">
            <w:pPr>
              <w:spacing w:after="0" w:line="240" w:lineRule="auto"/>
              <w:jc w:val="center"/>
              <w:rPr>
                <w:rFonts w:cs="Calibri"/>
                <w:i/>
                <w:sz w:val="19"/>
                <w:szCs w:val="19"/>
                <w:lang w:val="en-GB"/>
              </w:rPr>
            </w:pPr>
            <w:r w:rsidRPr="006B2066">
              <w:rPr>
                <w:rFonts w:cs="Calibri"/>
                <w:i/>
                <w:sz w:val="19"/>
                <w:szCs w:val="19"/>
                <w:lang w:val="en-GB"/>
              </w:rPr>
              <w:t xml:space="preserve">B </w:t>
            </w:r>
            <w:r w:rsidRPr="006B2066">
              <w:rPr>
                <w:rFonts w:cs="Calibri"/>
                <w:sz w:val="19"/>
                <w:szCs w:val="19"/>
                <w:lang w:val="en-GB"/>
              </w:rPr>
              <w:t>(95% CI)</w:t>
            </w:r>
          </w:p>
        </w:tc>
        <w:tc>
          <w:tcPr>
            <w:tcW w:w="709" w:type="dxa"/>
            <w:tcBorders>
              <w:top w:val="single" w:sz="4" w:space="0" w:color="auto"/>
              <w:bottom w:val="single" w:sz="4" w:space="0" w:color="auto"/>
            </w:tcBorders>
            <w:shd w:val="clear" w:color="auto" w:fill="auto"/>
            <w:vAlign w:val="center"/>
          </w:tcPr>
          <w:p w14:paraId="2B054C85" w14:textId="77777777" w:rsidR="00F84891" w:rsidRPr="006B2066" w:rsidRDefault="00F84891" w:rsidP="004021B5">
            <w:pPr>
              <w:spacing w:after="0" w:line="240" w:lineRule="auto"/>
              <w:jc w:val="center"/>
              <w:rPr>
                <w:sz w:val="19"/>
                <w:szCs w:val="19"/>
                <w:lang w:val="en-GB"/>
              </w:rPr>
            </w:pPr>
            <w:r w:rsidRPr="006B2066">
              <w:rPr>
                <w:i/>
                <w:sz w:val="19"/>
                <w:szCs w:val="19"/>
                <w:lang w:val="en-GB"/>
              </w:rPr>
              <w:t>P</w:t>
            </w:r>
          </w:p>
        </w:tc>
      </w:tr>
      <w:tr w:rsidR="00F84891" w:rsidRPr="00FE4FE3" w14:paraId="3416E354" w14:textId="77777777" w:rsidTr="004021B5">
        <w:tc>
          <w:tcPr>
            <w:tcW w:w="9923" w:type="dxa"/>
            <w:gridSpan w:val="9"/>
            <w:tcBorders>
              <w:top w:val="single" w:sz="4" w:space="0" w:color="auto"/>
            </w:tcBorders>
            <w:shd w:val="clear" w:color="auto" w:fill="auto"/>
          </w:tcPr>
          <w:p w14:paraId="383DC0B6" w14:textId="77777777" w:rsidR="00F84891" w:rsidRPr="006B2066" w:rsidRDefault="00F84891" w:rsidP="004021B5">
            <w:pPr>
              <w:spacing w:after="0" w:line="240" w:lineRule="auto"/>
              <w:rPr>
                <w:i/>
                <w:sz w:val="19"/>
                <w:szCs w:val="19"/>
                <w:lang w:val="en-GB"/>
              </w:rPr>
            </w:pPr>
            <w:r w:rsidRPr="006B2066">
              <w:rPr>
                <w:b/>
                <w:sz w:val="19"/>
                <w:szCs w:val="19"/>
                <w:lang w:val="en-GB"/>
              </w:rPr>
              <w:t>Predictor: Emotional reactivity (increased negative affect in response to stress)</w:t>
            </w:r>
          </w:p>
        </w:tc>
      </w:tr>
      <w:tr w:rsidR="00F84891" w:rsidRPr="006B2066" w14:paraId="4E6CA0B1" w14:textId="77777777" w:rsidTr="004021B5">
        <w:tc>
          <w:tcPr>
            <w:tcW w:w="1418" w:type="dxa"/>
            <w:shd w:val="clear" w:color="auto" w:fill="auto"/>
          </w:tcPr>
          <w:p w14:paraId="6D1BE5DB"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624DE251" w14:textId="77058CAE"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38</w:t>
            </w:r>
          </w:p>
          <w:p w14:paraId="60F01CA8" w14:textId="7178B535"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02</w:t>
            </w:r>
            <w:r w:rsidRPr="006B2066">
              <w:rPr>
                <w:sz w:val="19"/>
                <w:szCs w:val="19"/>
                <w:lang w:val="en-GB"/>
              </w:rPr>
              <w:t xml:space="preserve"> – 0.</w:t>
            </w:r>
            <w:r w:rsidR="003970BF" w:rsidRPr="006B2066">
              <w:rPr>
                <w:sz w:val="19"/>
                <w:szCs w:val="19"/>
                <w:lang w:val="en-GB"/>
              </w:rPr>
              <w:t>79</w:t>
            </w:r>
            <w:r w:rsidRPr="006B2066">
              <w:rPr>
                <w:sz w:val="19"/>
                <w:szCs w:val="19"/>
                <w:lang w:val="en-GB"/>
              </w:rPr>
              <w:t>)</w:t>
            </w:r>
          </w:p>
        </w:tc>
        <w:tc>
          <w:tcPr>
            <w:tcW w:w="709" w:type="dxa"/>
            <w:shd w:val="clear" w:color="auto" w:fill="auto"/>
          </w:tcPr>
          <w:p w14:paraId="7688540F" w14:textId="50A2DB17"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063</w:t>
            </w:r>
          </w:p>
        </w:tc>
        <w:tc>
          <w:tcPr>
            <w:tcW w:w="1418" w:type="dxa"/>
            <w:shd w:val="clear" w:color="auto" w:fill="auto"/>
          </w:tcPr>
          <w:p w14:paraId="670DCD64" w14:textId="4E33FAA9"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72</w:t>
            </w:r>
          </w:p>
          <w:p w14:paraId="178D5E9B" w14:textId="632D396D"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07</w:t>
            </w:r>
            <w:r w:rsidRPr="006B2066">
              <w:rPr>
                <w:sz w:val="19"/>
                <w:szCs w:val="19"/>
                <w:lang w:val="en-GB"/>
              </w:rPr>
              <w:t xml:space="preserve"> – 1.</w:t>
            </w:r>
            <w:r w:rsidR="003970BF" w:rsidRPr="006B2066">
              <w:rPr>
                <w:sz w:val="19"/>
                <w:szCs w:val="19"/>
                <w:lang w:val="en-GB"/>
              </w:rPr>
              <w:t>5</w:t>
            </w:r>
            <w:r w:rsidRPr="006B2066">
              <w:rPr>
                <w:sz w:val="19"/>
                <w:szCs w:val="19"/>
                <w:lang w:val="en-GB"/>
              </w:rPr>
              <w:t>2)</w:t>
            </w:r>
          </w:p>
        </w:tc>
        <w:tc>
          <w:tcPr>
            <w:tcW w:w="708" w:type="dxa"/>
            <w:shd w:val="clear" w:color="auto" w:fill="auto"/>
          </w:tcPr>
          <w:p w14:paraId="25731BA7" w14:textId="2F57955B"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074</w:t>
            </w:r>
          </w:p>
        </w:tc>
        <w:tc>
          <w:tcPr>
            <w:tcW w:w="1418" w:type="dxa"/>
            <w:shd w:val="clear" w:color="auto" w:fill="auto"/>
          </w:tcPr>
          <w:p w14:paraId="4BF8AA1D" w14:textId="7963BF48" w:rsidR="00F84891" w:rsidRPr="006B2066" w:rsidRDefault="00F84891" w:rsidP="004021B5">
            <w:pPr>
              <w:spacing w:after="0" w:line="240" w:lineRule="auto"/>
              <w:jc w:val="center"/>
              <w:rPr>
                <w:sz w:val="19"/>
                <w:szCs w:val="19"/>
                <w:lang w:val="en-GB"/>
              </w:rPr>
            </w:pPr>
            <w:r w:rsidRPr="006B2066">
              <w:rPr>
                <w:sz w:val="19"/>
                <w:szCs w:val="19"/>
                <w:lang w:val="en-GB"/>
              </w:rPr>
              <w:t>0.3</w:t>
            </w:r>
            <w:r w:rsidR="003970BF" w:rsidRPr="006B2066">
              <w:rPr>
                <w:sz w:val="19"/>
                <w:szCs w:val="19"/>
                <w:lang w:val="en-GB"/>
              </w:rPr>
              <w:t>4</w:t>
            </w:r>
          </w:p>
          <w:p w14:paraId="1DA2E936" w14:textId="28D5C6CD"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10</w:t>
            </w:r>
            <w:r w:rsidRPr="006B2066">
              <w:rPr>
                <w:sz w:val="19"/>
                <w:szCs w:val="19"/>
                <w:lang w:val="en-GB"/>
              </w:rPr>
              <w:t xml:space="preserve"> – 0.</w:t>
            </w:r>
            <w:r w:rsidR="003970BF" w:rsidRPr="006B2066">
              <w:rPr>
                <w:sz w:val="19"/>
                <w:szCs w:val="19"/>
                <w:lang w:val="en-GB"/>
              </w:rPr>
              <w:t>58)</w:t>
            </w:r>
          </w:p>
        </w:tc>
        <w:tc>
          <w:tcPr>
            <w:tcW w:w="709" w:type="dxa"/>
            <w:shd w:val="clear" w:color="auto" w:fill="auto"/>
          </w:tcPr>
          <w:p w14:paraId="0DD98BD2" w14:textId="1A505F1B" w:rsidR="00F84891" w:rsidRPr="006B2066" w:rsidRDefault="00F84891" w:rsidP="00A400E6">
            <w:pPr>
              <w:spacing w:after="0" w:line="240" w:lineRule="auto"/>
              <w:jc w:val="center"/>
              <w:rPr>
                <w:sz w:val="19"/>
                <w:szCs w:val="19"/>
                <w:lang w:val="en-GB"/>
              </w:rPr>
            </w:pPr>
            <w:r w:rsidRPr="006B2066">
              <w:rPr>
                <w:sz w:val="19"/>
                <w:szCs w:val="19"/>
                <w:lang w:val="en-GB"/>
              </w:rPr>
              <w:t>.</w:t>
            </w:r>
            <w:r w:rsidR="00A400E6" w:rsidRPr="006B2066">
              <w:rPr>
                <w:sz w:val="19"/>
                <w:szCs w:val="19"/>
                <w:lang w:val="en-GB"/>
              </w:rPr>
              <w:t>007</w:t>
            </w:r>
          </w:p>
        </w:tc>
        <w:tc>
          <w:tcPr>
            <w:tcW w:w="1417" w:type="dxa"/>
            <w:shd w:val="clear" w:color="auto" w:fill="auto"/>
          </w:tcPr>
          <w:p w14:paraId="6DD5AA8A" w14:textId="5056464D" w:rsidR="00F84891" w:rsidRPr="006B2066" w:rsidRDefault="00F84891" w:rsidP="004021B5">
            <w:pPr>
              <w:spacing w:after="0" w:line="240" w:lineRule="auto"/>
              <w:jc w:val="center"/>
              <w:rPr>
                <w:sz w:val="19"/>
                <w:szCs w:val="19"/>
                <w:lang w:val="en-GB"/>
              </w:rPr>
            </w:pPr>
            <w:r w:rsidRPr="006B2066">
              <w:rPr>
                <w:sz w:val="19"/>
                <w:szCs w:val="19"/>
                <w:lang w:val="en-GB"/>
              </w:rPr>
              <w:t>0.</w:t>
            </w:r>
            <w:r w:rsidR="002A4E84" w:rsidRPr="006B2066">
              <w:rPr>
                <w:sz w:val="19"/>
                <w:szCs w:val="19"/>
                <w:lang w:val="en-GB"/>
              </w:rPr>
              <w:t>10</w:t>
            </w:r>
          </w:p>
          <w:p w14:paraId="38FC5344" w14:textId="240A6BCA" w:rsidR="00F84891" w:rsidRPr="006B2066" w:rsidRDefault="00F84891" w:rsidP="002A4E84">
            <w:pPr>
              <w:spacing w:after="0" w:line="240" w:lineRule="auto"/>
              <w:jc w:val="center"/>
              <w:rPr>
                <w:sz w:val="19"/>
                <w:szCs w:val="19"/>
                <w:lang w:val="en-GB"/>
              </w:rPr>
            </w:pPr>
            <w:r w:rsidRPr="006B2066">
              <w:rPr>
                <w:sz w:val="19"/>
                <w:szCs w:val="19"/>
                <w:lang w:val="en-GB"/>
              </w:rPr>
              <w:t>(-0.</w:t>
            </w:r>
            <w:r w:rsidR="002A4E84" w:rsidRPr="006B2066">
              <w:rPr>
                <w:sz w:val="19"/>
                <w:szCs w:val="19"/>
                <w:lang w:val="en-GB"/>
              </w:rPr>
              <w:t>24</w:t>
            </w:r>
            <w:r w:rsidRPr="006B2066">
              <w:rPr>
                <w:sz w:val="19"/>
                <w:szCs w:val="19"/>
                <w:lang w:val="en-GB"/>
              </w:rPr>
              <w:t xml:space="preserve"> – 0.</w:t>
            </w:r>
            <w:r w:rsidR="002A4E84" w:rsidRPr="006B2066">
              <w:rPr>
                <w:sz w:val="19"/>
                <w:szCs w:val="19"/>
                <w:lang w:val="en-GB"/>
              </w:rPr>
              <w:t>44</w:t>
            </w:r>
            <w:r w:rsidRPr="006B2066">
              <w:rPr>
                <w:sz w:val="19"/>
                <w:szCs w:val="19"/>
                <w:lang w:val="en-GB"/>
              </w:rPr>
              <w:t>)</w:t>
            </w:r>
          </w:p>
        </w:tc>
        <w:tc>
          <w:tcPr>
            <w:tcW w:w="709" w:type="dxa"/>
            <w:shd w:val="clear" w:color="auto" w:fill="auto"/>
          </w:tcPr>
          <w:p w14:paraId="4313172B" w14:textId="70CF0E11"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555</w:t>
            </w:r>
          </w:p>
        </w:tc>
      </w:tr>
      <w:tr w:rsidR="00F84891" w:rsidRPr="006B2066" w14:paraId="30F39A12" w14:textId="77777777" w:rsidTr="004021B5">
        <w:tc>
          <w:tcPr>
            <w:tcW w:w="1418" w:type="dxa"/>
            <w:shd w:val="clear" w:color="auto" w:fill="auto"/>
          </w:tcPr>
          <w:p w14:paraId="385D787F"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74E483F0" w14:textId="56573CB1"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30</w:t>
            </w:r>
          </w:p>
          <w:p w14:paraId="7DA68C4A" w14:textId="6697C2DB"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38</w:t>
            </w:r>
            <w:r w:rsidRPr="006B2066">
              <w:rPr>
                <w:sz w:val="19"/>
                <w:szCs w:val="19"/>
                <w:lang w:val="en-GB"/>
              </w:rPr>
              <w:t xml:space="preserve"> – 0.</w:t>
            </w:r>
            <w:r w:rsidR="003970BF" w:rsidRPr="006B2066">
              <w:rPr>
                <w:sz w:val="19"/>
                <w:szCs w:val="19"/>
                <w:lang w:val="en-GB"/>
              </w:rPr>
              <w:t>97</w:t>
            </w:r>
            <w:r w:rsidRPr="006B2066">
              <w:rPr>
                <w:sz w:val="19"/>
                <w:szCs w:val="19"/>
                <w:lang w:val="en-GB"/>
              </w:rPr>
              <w:t>)</w:t>
            </w:r>
          </w:p>
        </w:tc>
        <w:tc>
          <w:tcPr>
            <w:tcW w:w="709" w:type="dxa"/>
            <w:shd w:val="clear" w:color="auto" w:fill="auto"/>
          </w:tcPr>
          <w:p w14:paraId="7960E7B1" w14:textId="19BF2330"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384</w:t>
            </w:r>
          </w:p>
        </w:tc>
        <w:tc>
          <w:tcPr>
            <w:tcW w:w="1418" w:type="dxa"/>
            <w:shd w:val="clear" w:color="auto" w:fill="auto"/>
          </w:tcPr>
          <w:p w14:paraId="15A57866" w14:textId="5E813C54"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39</w:t>
            </w:r>
          </w:p>
          <w:p w14:paraId="0808A7B7" w14:textId="10864615"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1.53</w:t>
            </w:r>
            <w:r w:rsidRPr="006B2066">
              <w:rPr>
                <w:sz w:val="19"/>
                <w:szCs w:val="19"/>
                <w:lang w:val="en-GB"/>
              </w:rPr>
              <w:t xml:space="preserve"> – 0.</w:t>
            </w:r>
            <w:r w:rsidR="003970BF" w:rsidRPr="006B2066">
              <w:rPr>
                <w:sz w:val="19"/>
                <w:szCs w:val="19"/>
                <w:lang w:val="en-GB"/>
              </w:rPr>
              <w:t>75</w:t>
            </w:r>
            <w:r w:rsidRPr="006B2066">
              <w:rPr>
                <w:sz w:val="19"/>
                <w:szCs w:val="19"/>
                <w:lang w:val="en-GB"/>
              </w:rPr>
              <w:t>)</w:t>
            </w:r>
          </w:p>
        </w:tc>
        <w:tc>
          <w:tcPr>
            <w:tcW w:w="708" w:type="dxa"/>
            <w:shd w:val="clear" w:color="auto" w:fill="auto"/>
          </w:tcPr>
          <w:p w14:paraId="4F16D5F8" w14:textId="264DCEB3" w:rsidR="00F84891" w:rsidRPr="006B2066" w:rsidRDefault="00F84891" w:rsidP="004021B5">
            <w:pPr>
              <w:spacing w:after="0" w:line="240" w:lineRule="auto"/>
              <w:jc w:val="center"/>
              <w:rPr>
                <w:sz w:val="19"/>
                <w:szCs w:val="19"/>
                <w:lang w:val="en-GB"/>
              </w:rPr>
            </w:pPr>
            <w:r w:rsidRPr="006B2066">
              <w:rPr>
                <w:sz w:val="19"/>
                <w:szCs w:val="19"/>
                <w:lang w:val="en-GB"/>
              </w:rPr>
              <w:t>.4</w:t>
            </w:r>
            <w:r w:rsidR="003970BF" w:rsidRPr="006B2066">
              <w:rPr>
                <w:sz w:val="19"/>
                <w:szCs w:val="19"/>
                <w:lang w:val="en-GB"/>
              </w:rPr>
              <w:t>94</w:t>
            </w:r>
          </w:p>
        </w:tc>
        <w:tc>
          <w:tcPr>
            <w:tcW w:w="1418" w:type="dxa"/>
            <w:shd w:val="clear" w:color="auto" w:fill="auto"/>
          </w:tcPr>
          <w:p w14:paraId="3A1B77AA" w14:textId="2CD34180" w:rsidR="00F84891" w:rsidRPr="006B2066" w:rsidRDefault="00A400E6" w:rsidP="004021B5">
            <w:pPr>
              <w:spacing w:after="0" w:line="240" w:lineRule="auto"/>
              <w:jc w:val="center"/>
              <w:rPr>
                <w:sz w:val="19"/>
                <w:szCs w:val="19"/>
                <w:lang w:val="en-GB"/>
              </w:rPr>
            </w:pPr>
            <w:r w:rsidRPr="006B2066">
              <w:rPr>
                <w:sz w:val="19"/>
                <w:szCs w:val="19"/>
                <w:lang w:val="en-GB"/>
              </w:rPr>
              <w:t>0.00</w:t>
            </w:r>
          </w:p>
          <w:p w14:paraId="4ACA962A" w14:textId="063C21B9" w:rsidR="00F84891" w:rsidRPr="006B2066" w:rsidRDefault="00F84891" w:rsidP="00A400E6">
            <w:pPr>
              <w:spacing w:after="0" w:line="240" w:lineRule="auto"/>
              <w:jc w:val="center"/>
              <w:rPr>
                <w:sz w:val="19"/>
                <w:szCs w:val="19"/>
                <w:lang w:val="en-GB"/>
              </w:rPr>
            </w:pPr>
            <w:r w:rsidRPr="006B2066">
              <w:rPr>
                <w:sz w:val="19"/>
                <w:szCs w:val="19"/>
                <w:lang w:val="en-GB"/>
              </w:rPr>
              <w:t>(-0.</w:t>
            </w:r>
            <w:r w:rsidR="00A400E6" w:rsidRPr="006B2066">
              <w:rPr>
                <w:sz w:val="19"/>
                <w:szCs w:val="19"/>
                <w:lang w:val="en-GB"/>
              </w:rPr>
              <w:t>67</w:t>
            </w:r>
            <w:r w:rsidRPr="006B2066">
              <w:rPr>
                <w:sz w:val="19"/>
                <w:szCs w:val="19"/>
                <w:lang w:val="en-GB"/>
              </w:rPr>
              <w:t xml:space="preserve"> – 0.</w:t>
            </w:r>
            <w:r w:rsidR="00A400E6" w:rsidRPr="006B2066">
              <w:rPr>
                <w:sz w:val="19"/>
                <w:szCs w:val="19"/>
                <w:lang w:val="en-GB"/>
              </w:rPr>
              <w:t>66</w:t>
            </w:r>
            <w:r w:rsidRPr="006B2066">
              <w:rPr>
                <w:sz w:val="19"/>
                <w:szCs w:val="19"/>
                <w:lang w:val="en-GB"/>
              </w:rPr>
              <w:t>)</w:t>
            </w:r>
          </w:p>
        </w:tc>
        <w:tc>
          <w:tcPr>
            <w:tcW w:w="709" w:type="dxa"/>
            <w:shd w:val="clear" w:color="auto" w:fill="auto"/>
          </w:tcPr>
          <w:p w14:paraId="58EFA831" w14:textId="0058C905" w:rsidR="00F84891" w:rsidRPr="006B2066" w:rsidRDefault="00F84891" w:rsidP="00A400E6">
            <w:pPr>
              <w:spacing w:after="0" w:line="240" w:lineRule="auto"/>
              <w:jc w:val="center"/>
              <w:rPr>
                <w:sz w:val="19"/>
                <w:szCs w:val="19"/>
                <w:lang w:val="en-GB"/>
              </w:rPr>
            </w:pPr>
            <w:r w:rsidRPr="006B2066">
              <w:rPr>
                <w:sz w:val="19"/>
                <w:szCs w:val="19"/>
                <w:lang w:val="en-GB"/>
              </w:rPr>
              <w:t>.</w:t>
            </w:r>
            <w:r w:rsidR="00A400E6" w:rsidRPr="006B2066">
              <w:rPr>
                <w:sz w:val="19"/>
                <w:szCs w:val="19"/>
                <w:lang w:val="en-GB"/>
              </w:rPr>
              <w:t>995</w:t>
            </w:r>
          </w:p>
        </w:tc>
        <w:tc>
          <w:tcPr>
            <w:tcW w:w="1417" w:type="dxa"/>
            <w:shd w:val="clear" w:color="auto" w:fill="auto"/>
          </w:tcPr>
          <w:p w14:paraId="7D143EF5" w14:textId="55804934" w:rsidR="00F84891" w:rsidRPr="006B2066" w:rsidRDefault="00F84891" w:rsidP="004021B5">
            <w:pPr>
              <w:spacing w:after="0" w:line="240" w:lineRule="auto"/>
              <w:jc w:val="center"/>
              <w:rPr>
                <w:sz w:val="19"/>
                <w:szCs w:val="19"/>
                <w:lang w:val="en-GB"/>
              </w:rPr>
            </w:pPr>
            <w:r w:rsidRPr="006B2066">
              <w:rPr>
                <w:sz w:val="19"/>
                <w:szCs w:val="19"/>
                <w:lang w:val="en-GB"/>
              </w:rPr>
              <w:t>-0.</w:t>
            </w:r>
            <w:r w:rsidR="002A4E84" w:rsidRPr="006B2066">
              <w:rPr>
                <w:sz w:val="19"/>
                <w:szCs w:val="19"/>
                <w:lang w:val="en-GB"/>
              </w:rPr>
              <w:t>02</w:t>
            </w:r>
          </w:p>
          <w:p w14:paraId="0CC03112" w14:textId="79D58452" w:rsidR="00F84891" w:rsidRPr="006B2066" w:rsidRDefault="00F84891" w:rsidP="002A4E84">
            <w:pPr>
              <w:spacing w:after="0" w:line="240" w:lineRule="auto"/>
              <w:jc w:val="center"/>
              <w:rPr>
                <w:sz w:val="19"/>
                <w:szCs w:val="19"/>
                <w:lang w:val="en-GB"/>
              </w:rPr>
            </w:pPr>
            <w:r w:rsidRPr="006B2066">
              <w:rPr>
                <w:sz w:val="19"/>
                <w:szCs w:val="19"/>
                <w:lang w:val="en-GB"/>
              </w:rPr>
              <w:t>(-1.</w:t>
            </w:r>
            <w:r w:rsidR="002A4E84" w:rsidRPr="006B2066">
              <w:rPr>
                <w:sz w:val="19"/>
                <w:szCs w:val="19"/>
                <w:lang w:val="en-GB"/>
              </w:rPr>
              <w:t>05</w:t>
            </w:r>
            <w:r w:rsidRPr="006B2066">
              <w:rPr>
                <w:sz w:val="19"/>
                <w:szCs w:val="19"/>
                <w:lang w:val="en-GB"/>
              </w:rPr>
              <w:t xml:space="preserve"> – </w:t>
            </w:r>
            <w:r w:rsidR="002A4E84" w:rsidRPr="006B2066">
              <w:rPr>
                <w:sz w:val="19"/>
                <w:szCs w:val="19"/>
                <w:lang w:val="en-GB"/>
              </w:rPr>
              <w:t>1.01</w:t>
            </w:r>
            <w:r w:rsidRPr="006B2066">
              <w:rPr>
                <w:sz w:val="19"/>
                <w:szCs w:val="19"/>
                <w:lang w:val="en-GB"/>
              </w:rPr>
              <w:t>)</w:t>
            </w:r>
          </w:p>
        </w:tc>
        <w:tc>
          <w:tcPr>
            <w:tcW w:w="709" w:type="dxa"/>
            <w:shd w:val="clear" w:color="auto" w:fill="auto"/>
          </w:tcPr>
          <w:p w14:paraId="442740F4" w14:textId="08AE390E"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974</w:t>
            </w:r>
          </w:p>
        </w:tc>
      </w:tr>
      <w:tr w:rsidR="00F84891" w:rsidRPr="00FE4FE3" w14:paraId="6C8AA064" w14:textId="77777777" w:rsidTr="004021B5">
        <w:tc>
          <w:tcPr>
            <w:tcW w:w="9923" w:type="dxa"/>
            <w:gridSpan w:val="9"/>
            <w:shd w:val="clear" w:color="auto" w:fill="auto"/>
          </w:tcPr>
          <w:p w14:paraId="0C6A7EAE" w14:textId="77777777" w:rsidR="00F84891" w:rsidRPr="006B2066" w:rsidRDefault="00F84891" w:rsidP="004021B5">
            <w:pPr>
              <w:spacing w:after="0" w:line="240" w:lineRule="auto"/>
              <w:rPr>
                <w:i/>
                <w:sz w:val="19"/>
                <w:szCs w:val="19"/>
                <w:lang w:val="en-GB"/>
              </w:rPr>
            </w:pPr>
            <w:r w:rsidRPr="006B2066">
              <w:rPr>
                <w:b/>
                <w:sz w:val="19"/>
                <w:szCs w:val="19"/>
                <w:lang w:val="en-GB"/>
              </w:rPr>
              <w:t>Predictor: Emotional reactivity (decreased positive affect in response to stress)</w:t>
            </w:r>
          </w:p>
        </w:tc>
      </w:tr>
      <w:tr w:rsidR="00F84891" w:rsidRPr="006B2066" w14:paraId="3CF69DCD" w14:textId="77777777" w:rsidTr="004021B5">
        <w:tc>
          <w:tcPr>
            <w:tcW w:w="1418" w:type="dxa"/>
            <w:shd w:val="clear" w:color="auto" w:fill="auto"/>
          </w:tcPr>
          <w:p w14:paraId="1D380B99"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0A21BC62" w14:textId="769C03E8"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37</w:t>
            </w:r>
          </w:p>
          <w:p w14:paraId="4B44C03C" w14:textId="6CEBAFDC"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01</w:t>
            </w:r>
            <w:r w:rsidRPr="006B2066">
              <w:rPr>
                <w:sz w:val="19"/>
                <w:szCs w:val="19"/>
                <w:lang w:val="en-GB"/>
              </w:rPr>
              <w:t xml:space="preserve"> – 0.</w:t>
            </w:r>
            <w:r w:rsidR="003970BF" w:rsidRPr="006B2066">
              <w:rPr>
                <w:sz w:val="19"/>
                <w:szCs w:val="19"/>
                <w:lang w:val="en-GB"/>
              </w:rPr>
              <w:t>76</w:t>
            </w:r>
            <w:r w:rsidRPr="006B2066">
              <w:rPr>
                <w:sz w:val="19"/>
                <w:szCs w:val="19"/>
                <w:lang w:val="en-GB"/>
              </w:rPr>
              <w:t>)</w:t>
            </w:r>
          </w:p>
        </w:tc>
        <w:tc>
          <w:tcPr>
            <w:tcW w:w="709" w:type="dxa"/>
            <w:shd w:val="clear" w:color="auto" w:fill="auto"/>
          </w:tcPr>
          <w:p w14:paraId="278FA653" w14:textId="6D0E285A" w:rsidR="00F84891" w:rsidRPr="006B2066" w:rsidRDefault="00F84891" w:rsidP="004021B5">
            <w:pPr>
              <w:spacing w:after="0" w:line="240" w:lineRule="auto"/>
              <w:jc w:val="center"/>
              <w:rPr>
                <w:sz w:val="19"/>
                <w:szCs w:val="19"/>
                <w:lang w:val="en-GB"/>
              </w:rPr>
            </w:pPr>
            <w:r w:rsidRPr="006B2066">
              <w:rPr>
                <w:sz w:val="19"/>
                <w:szCs w:val="19"/>
                <w:lang w:val="en-GB"/>
              </w:rPr>
              <w:t>.</w:t>
            </w:r>
            <w:r w:rsidR="003970BF" w:rsidRPr="006B2066">
              <w:rPr>
                <w:sz w:val="19"/>
                <w:szCs w:val="19"/>
                <w:lang w:val="en-GB"/>
              </w:rPr>
              <w:t>057</w:t>
            </w:r>
          </w:p>
        </w:tc>
        <w:tc>
          <w:tcPr>
            <w:tcW w:w="1418" w:type="dxa"/>
            <w:shd w:val="clear" w:color="auto" w:fill="auto"/>
          </w:tcPr>
          <w:p w14:paraId="4CEC808A" w14:textId="7AD8AC61"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61</w:t>
            </w:r>
          </w:p>
          <w:p w14:paraId="280C056D" w14:textId="3EDB442C"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12</w:t>
            </w:r>
            <w:r w:rsidRPr="006B2066">
              <w:rPr>
                <w:sz w:val="19"/>
                <w:szCs w:val="19"/>
                <w:lang w:val="en-GB"/>
              </w:rPr>
              <w:t xml:space="preserve"> – 1.</w:t>
            </w:r>
            <w:r w:rsidR="003970BF" w:rsidRPr="006B2066">
              <w:rPr>
                <w:sz w:val="19"/>
                <w:szCs w:val="19"/>
                <w:lang w:val="en-GB"/>
              </w:rPr>
              <w:t>34</w:t>
            </w:r>
            <w:r w:rsidRPr="006B2066">
              <w:rPr>
                <w:sz w:val="19"/>
                <w:szCs w:val="19"/>
                <w:lang w:val="en-GB"/>
              </w:rPr>
              <w:t>)</w:t>
            </w:r>
          </w:p>
        </w:tc>
        <w:tc>
          <w:tcPr>
            <w:tcW w:w="708" w:type="dxa"/>
            <w:shd w:val="clear" w:color="auto" w:fill="auto"/>
          </w:tcPr>
          <w:p w14:paraId="7038F186" w14:textId="71BD7ACE"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097</w:t>
            </w:r>
          </w:p>
        </w:tc>
        <w:tc>
          <w:tcPr>
            <w:tcW w:w="1418" w:type="dxa"/>
            <w:shd w:val="clear" w:color="auto" w:fill="auto"/>
          </w:tcPr>
          <w:p w14:paraId="53969418" w14:textId="77777777" w:rsidR="00F84891" w:rsidRPr="006B2066" w:rsidRDefault="00F84891" w:rsidP="004021B5">
            <w:pPr>
              <w:spacing w:after="0" w:line="240" w:lineRule="auto"/>
              <w:jc w:val="center"/>
              <w:rPr>
                <w:sz w:val="19"/>
                <w:szCs w:val="19"/>
                <w:lang w:val="en-GB"/>
              </w:rPr>
            </w:pPr>
            <w:r w:rsidRPr="006B2066">
              <w:rPr>
                <w:sz w:val="19"/>
                <w:szCs w:val="19"/>
                <w:lang w:val="en-GB"/>
              </w:rPr>
              <w:t>0.34</w:t>
            </w:r>
          </w:p>
          <w:p w14:paraId="52BC44A5" w14:textId="0BF1AA54"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10</w:t>
            </w:r>
            <w:r w:rsidRPr="006B2066">
              <w:rPr>
                <w:sz w:val="19"/>
                <w:szCs w:val="19"/>
                <w:lang w:val="en-GB"/>
              </w:rPr>
              <w:t>– 0.</w:t>
            </w:r>
            <w:r w:rsidR="003970BF" w:rsidRPr="006B2066">
              <w:rPr>
                <w:sz w:val="19"/>
                <w:szCs w:val="19"/>
                <w:lang w:val="en-GB"/>
              </w:rPr>
              <w:t>58</w:t>
            </w:r>
            <w:r w:rsidRPr="006B2066">
              <w:rPr>
                <w:sz w:val="19"/>
                <w:szCs w:val="19"/>
                <w:lang w:val="en-GB"/>
              </w:rPr>
              <w:t>)</w:t>
            </w:r>
          </w:p>
        </w:tc>
        <w:tc>
          <w:tcPr>
            <w:tcW w:w="709" w:type="dxa"/>
            <w:shd w:val="clear" w:color="auto" w:fill="auto"/>
          </w:tcPr>
          <w:p w14:paraId="1BA2454F" w14:textId="3CB4F3FB"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007</w:t>
            </w:r>
          </w:p>
        </w:tc>
        <w:tc>
          <w:tcPr>
            <w:tcW w:w="1417" w:type="dxa"/>
            <w:shd w:val="clear" w:color="auto" w:fill="auto"/>
          </w:tcPr>
          <w:p w14:paraId="3B49B999" w14:textId="061702B8" w:rsidR="00F84891" w:rsidRPr="006B2066" w:rsidRDefault="00F84891" w:rsidP="004021B5">
            <w:pPr>
              <w:spacing w:after="0" w:line="240" w:lineRule="auto"/>
              <w:jc w:val="center"/>
              <w:rPr>
                <w:sz w:val="19"/>
                <w:szCs w:val="19"/>
                <w:lang w:val="en-GB"/>
              </w:rPr>
            </w:pPr>
            <w:r w:rsidRPr="006B2066">
              <w:rPr>
                <w:sz w:val="19"/>
                <w:szCs w:val="19"/>
                <w:lang w:val="en-GB"/>
              </w:rPr>
              <w:t>0.</w:t>
            </w:r>
            <w:r w:rsidR="002A4E84" w:rsidRPr="006B2066">
              <w:rPr>
                <w:sz w:val="19"/>
                <w:szCs w:val="19"/>
                <w:lang w:val="en-GB"/>
              </w:rPr>
              <w:t>08</w:t>
            </w:r>
          </w:p>
          <w:p w14:paraId="1661EA84" w14:textId="66C9E6FD" w:rsidR="00F84891" w:rsidRPr="006B2066" w:rsidRDefault="00F84891" w:rsidP="002A4E84">
            <w:pPr>
              <w:spacing w:after="0" w:line="240" w:lineRule="auto"/>
              <w:jc w:val="center"/>
              <w:rPr>
                <w:sz w:val="19"/>
                <w:szCs w:val="19"/>
                <w:lang w:val="en-GB"/>
              </w:rPr>
            </w:pPr>
            <w:r w:rsidRPr="006B2066">
              <w:rPr>
                <w:sz w:val="19"/>
                <w:szCs w:val="19"/>
                <w:lang w:val="en-GB"/>
              </w:rPr>
              <w:t>(-0.</w:t>
            </w:r>
            <w:r w:rsidR="002A4E84" w:rsidRPr="006B2066">
              <w:rPr>
                <w:sz w:val="19"/>
                <w:szCs w:val="19"/>
                <w:lang w:val="en-GB"/>
              </w:rPr>
              <w:t>23</w:t>
            </w:r>
            <w:r w:rsidRPr="006B2066">
              <w:rPr>
                <w:sz w:val="19"/>
                <w:szCs w:val="19"/>
                <w:lang w:val="en-GB"/>
              </w:rPr>
              <w:t xml:space="preserve"> – 0.</w:t>
            </w:r>
            <w:r w:rsidR="002A4E84" w:rsidRPr="006B2066">
              <w:rPr>
                <w:sz w:val="19"/>
                <w:szCs w:val="19"/>
                <w:lang w:val="en-GB"/>
              </w:rPr>
              <w:t>39</w:t>
            </w:r>
            <w:r w:rsidRPr="006B2066">
              <w:rPr>
                <w:sz w:val="19"/>
                <w:szCs w:val="19"/>
                <w:lang w:val="en-GB"/>
              </w:rPr>
              <w:t>)</w:t>
            </w:r>
          </w:p>
        </w:tc>
        <w:tc>
          <w:tcPr>
            <w:tcW w:w="709" w:type="dxa"/>
            <w:shd w:val="clear" w:color="auto" w:fill="auto"/>
          </w:tcPr>
          <w:p w14:paraId="456E8BD1" w14:textId="0525395B"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606</w:t>
            </w:r>
          </w:p>
        </w:tc>
      </w:tr>
      <w:tr w:rsidR="00F84891" w:rsidRPr="006B2066" w14:paraId="15441087" w14:textId="77777777" w:rsidTr="004021B5">
        <w:tc>
          <w:tcPr>
            <w:tcW w:w="1418" w:type="dxa"/>
            <w:shd w:val="clear" w:color="auto" w:fill="auto"/>
          </w:tcPr>
          <w:p w14:paraId="5C10A93F" w14:textId="77777777" w:rsidR="00F84891" w:rsidRPr="006B2066" w:rsidRDefault="00F84891" w:rsidP="004021B5">
            <w:pPr>
              <w:spacing w:after="0" w:line="240" w:lineRule="auto"/>
              <w:rPr>
                <w:sz w:val="19"/>
                <w:szCs w:val="19"/>
                <w:lang w:val="en-GB"/>
              </w:rPr>
            </w:pPr>
            <w:r w:rsidRPr="006B2066">
              <w:rPr>
                <w:sz w:val="19"/>
                <w:szCs w:val="19"/>
                <w:lang w:val="en-GB"/>
              </w:rPr>
              <w:t>Emotional reactivity</w:t>
            </w:r>
          </w:p>
        </w:tc>
        <w:tc>
          <w:tcPr>
            <w:tcW w:w="1417" w:type="dxa"/>
            <w:shd w:val="clear" w:color="auto" w:fill="auto"/>
          </w:tcPr>
          <w:p w14:paraId="0639C5AF" w14:textId="003E60B7" w:rsidR="00F84891" w:rsidRPr="006B2066" w:rsidRDefault="00F84891" w:rsidP="004021B5">
            <w:pPr>
              <w:spacing w:after="0" w:line="240" w:lineRule="auto"/>
              <w:jc w:val="center"/>
              <w:rPr>
                <w:sz w:val="19"/>
                <w:szCs w:val="19"/>
                <w:lang w:val="en-GB"/>
              </w:rPr>
            </w:pPr>
            <w:r w:rsidRPr="006B2066">
              <w:rPr>
                <w:sz w:val="19"/>
                <w:szCs w:val="19"/>
                <w:lang w:val="en-GB"/>
              </w:rPr>
              <w:t>-0.6</w:t>
            </w:r>
            <w:r w:rsidR="003970BF" w:rsidRPr="006B2066">
              <w:rPr>
                <w:sz w:val="19"/>
                <w:szCs w:val="19"/>
                <w:lang w:val="en-GB"/>
              </w:rPr>
              <w:t>1</w:t>
            </w:r>
          </w:p>
          <w:p w14:paraId="71617E59" w14:textId="5C8881CB" w:rsidR="00F84891" w:rsidRPr="006B2066" w:rsidRDefault="00F84891" w:rsidP="004021B5">
            <w:pPr>
              <w:spacing w:after="0" w:line="240" w:lineRule="auto"/>
              <w:jc w:val="center"/>
              <w:rPr>
                <w:sz w:val="19"/>
                <w:szCs w:val="19"/>
                <w:lang w:val="en-GB"/>
              </w:rPr>
            </w:pPr>
            <w:r w:rsidRPr="006B2066">
              <w:rPr>
                <w:sz w:val="19"/>
                <w:szCs w:val="19"/>
                <w:lang w:val="en-GB"/>
              </w:rPr>
              <w:t>(-1.3</w:t>
            </w:r>
            <w:r w:rsidR="003970BF" w:rsidRPr="006B2066">
              <w:rPr>
                <w:sz w:val="19"/>
                <w:szCs w:val="19"/>
                <w:lang w:val="en-GB"/>
              </w:rPr>
              <w:t>1</w:t>
            </w:r>
            <w:r w:rsidRPr="006B2066">
              <w:rPr>
                <w:sz w:val="19"/>
                <w:szCs w:val="19"/>
                <w:lang w:val="en-GB"/>
              </w:rPr>
              <w:t xml:space="preserve"> – 0.</w:t>
            </w:r>
            <w:r w:rsidR="003970BF" w:rsidRPr="006B2066">
              <w:rPr>
                <w:sz w:val="19"/>
                <w:szCs w:val="19"/>
                <w:lang w:val="en-GB"/>
              </w:rPr>
              <w:t>10</w:t>
            </w:r>
            <w:r w:rsidRPr="006B2066">
              <w:rPr>
                <w:sz w:val="19"/>
                <w:szCs w:val="19"/>
                <w:lang w:val="en-GB"/>
              </w:rPr>
              <w:t>)</w:t>
            </w:r>
          </w:p>
        </w:tc>
        <w:tc>
          <w:tcPr>
            <w:tcW w:w="709" w:type="dxa"/>
            <w:shd w:val="clear" w:color="auto" w:fill="auto"/>
          </w:tcPr>
          <w:p w14:paraId="443909E1" w14:textId="1708A2DA"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090</w:t>
            </w:r>
          </w:p>
        </w:tc>
        <w:tc>
          <w:tcPr>
            <w:tcW w:w="1418" w:type="dxa"/>
            <w:shd w:val="clear" w:color="auto" w:fill="auto"/>
          </w:tcPr>
          <w:p w14:paraId="5B3CC5CB" w14:textId="633A2E0F" w:rsidR="00F84891" w:rsidRPr="006B2066" w:rsidRDefault="003970BF" w:rsidP="004021B5">
            <w:pPr>
              <w:spacing w:after="0" w:line="240" w:lineRule="auto"/>
              <w:jc w:val="center"/>
              <w:rPr>
                <w:sz w:val="19"/>
                <w:szCs w:val="19"/>
                <w:lang w:val="en-GB"/>
              </w:rPr>
            </w:pPr>
            <w:r w:rsidRPr="006B2066">
              <w:rPr>
                <w:sz w:val="19"/>
                <w:szCs w:val="19"/>
                <w:lang w:val="en-GB"/>
              </w:rPr>
              <w:t>-</w:t>
            </w:r>
            <w:r w:rsidR="00F84891" w:rsidRPr="006B2066">
              <w:rPr>
                <w:sz w:val="19"/>
                <w:szCs w:val="19"/>
                <w:lang w:val="en-GB"/>
              </w:rPr>
              <w:t>0.</w:t>
            </w:r>
            <w:r w:rsidRPr="006B2066">
              <w:rPr>
                <w:sz w:val="19"/>
                <w:szCs w:val="19"/>
                <w:lang w:val="en-GB"/>
              </w:rPr>
              <w:t>20</w:t>
            </w:r>
          </w:p>
          <w:p w14:paraId="457CDA68" w14:textId="2899E915" w:rsidR="00F84891" w:rsidRPr="006B2066" w:rsidRDefault="00F84891" w:rsidP="003970BF">
            <w:pPr>
              <w:spacing w:after="0" w:line="240" w:lineRule="auto"/>
              <w:jc w:val="center"/>
              <w:rPr>
                <w:sz w:val="19"/>
                <w:szCs w:val="19"/>
                <w:lang w:val="en-GB"/>
              </w:rPr>
            </w:pPr>
            <w:r w:rsidRPr="006B2066">
              <w:rPr>
                <w:sz w:val="19"/>
                <w:szCs w:val="19"/>
                <w:lang w:val="en-GB"/>
              </w:rPr>
              <w:t>(-1.</w:t>
            </w:r>
            <w:r w:rsidR="003970BF" w:rsidRPr="006B2066">
              <w:rPr>
                <w:sz w:val="19"/>
                <w:szCs w:val="19"/>
                <w:lang w:val="en-GB"/>
              </w:rPr>
              <w:t>29</w:t>
            </w:r>
            <w:r w:rsidRPr="006B2066">
              <w:rPr>
                <w:sz w:val="19"/>
                <w:szCs w:val="19"/>
                <w:lang w:val="en-GB"/>
              </w:rPr>
              <w:t xml:space="preserve"> –</w:t>
            </w:r>
            <w:r w:rsidR="003970BF" w:rsidRPr="006B2066">
              <w:rPr>
                <w:sz w:val="19"/>
                <w:szCs w:val="19"/>
                <w:lang w:val="en-GB"/>
              </w:rPr>
              <w:t xml:space="preserve"> 0.88</w:t>
            </w:r>
            <w:r w:rsidRPr="006B2066">
              <w:rPr>
                <w:sz w:val="19"/>
                <w:szCs w:val="19"/>
                <w:lang w:val="en-GB"/>
              </w:rPr>
              <w:t>)</w:t>
            </w:r>
          </w:p>
        </w:tc>
        <w:tc>
          <w:tcPr>
            <w:tcW w:w="708" w:type="dxa"/>
            <w:shd w:val="clear" w:color="auto" w:fill="auto"/>
          </w:tcPr>
          <w:p w14:paraId="61D3A391" w14:textId="7DB272C7"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706</w:t>
            </w:r>
          </w:p>
        </w:tc>
        <w:tc>
          <w:tcPr>
            <w:tcW w:w="1418" w:type="dxa"/>
            <w:shd w:val="clear" w:color="auto" w:fill="auto"/>
          </w:tcPr>
          <w:p w14:paraId="0F36DF13" w14:textId="21D8739F"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01</w:t>
            </w:r>
          </w:p>
          <w:p w14:paraId="471896DF" w14:textId="0CC6D301"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71</w:t>
            </w:r>
            <w:r w:rsidRPr="006B2066">
              <w:rPr>
                <w:sz w:val="19"/>
                <w:szCs w:val="19"/>
                <w:lang w:val="en-GB"/>
              </w:rPr>
              <w:t xml:space="preserve"> – </w:t>
            </w:r>
            <w:r w:rsidR="003970BF" w:rsidRPr="006B2066">
              <w:rPr>
                <w:sz w:val="19"/>
                <w:szCs w:val="19"/>
                <w:lang w:val="en-GB"/>
              </w:rPr>
              <w:t>0.73</w:t>
            </w:r>
            <w:r w:rsidRPr="006B2066">
              <w:rPr>
                <w:sz w:val="19"/>
                <w:szCs w:val="19"/>
                <w:lang w:val="en-GB"/>
              </w:rPr>
              <w:t>)</w:t>
            </w:r>
          </w:p>
        </w:tc>
        <w:tc>
          <w:tcPr>
            <w:tcW w:w="709" w:type="dxa"/>
            <w:shd w:val="clear" w:color="auto" w:fill="auto"/>
          </w:tcPr>
          <w:p w14:paraId="1560C0FB" w14:textId="4C33665C"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971</w:t>
            </w:r>
          </w:p>
        </w:tc>
        <w:tc>
          <w:tcPr>
            <w:tcW w:w="1417" w:type="dxa"/>
            <w:shd w:val="clear" w:color="auto" w:fill="auto"/>
          </w:tcPr>
          <w:p w14:paraId="3BD81A1A" w14:textId="537CC111" w:rsidR="00F84891" w:rsidRPr="006B2066" w:rsidRDefault="002A4E84" w:rsidP="004021B5">
            <w:pPr>
              <w:spacing w:after="0" w:line="240" w:lineRule="auto"/>
              <w:jc w:val="center"/>
              <w:rPr>
                <w:sz w:val="19"/>
                <w:szCs w:val="19"/>
                <w:lang w:val="en-GB"/>
              </w:rPr>
            </w:pPr>
            <w:r w:rsidRPr="006B2066">
              <w:rPr>
                <w:sz w:val="19"/>
                <w:szCs w:val="19"/>
                <w:lang w:val="en-GB"/>
              </w:rPr>
              <w:t>-0.67</w:t>
            </w:r>
          </w:p>
          <w:p w14:paraId="6C6E24C5" w14:textId="759D134D" w:rsidR="00F84891" w:rsidRPr="006B2066" w:rsidRDefault="00F84891" w:rsidP="002A4E84">
            <w:pPr>
              <w:spacing w:after="0" w:line="240" w:lineRule="auto"/>
              <w:jc w:val="center"/>
              <w:rPr>
                <w:sz w:val="19"/>
                <w:szCs w:val="19"/>
                <w:lang w:val="en-GB"/>
              </w:rPr>
            </w:pPr>
            <w:r w:rsidRPr="006B2066">
              <w:rPr>
                <w:sz w:val="19"/>
                <w:szCs w:val="19"/>
                <w:lang w:val="en-GB"/>
              </w:rPr>
              <w:t>(-1.</w:t>
            </w:r>
            <w:r w:rsidR="002A4E84" w:rsidRPr="006B2066">
              <w:rPr>
                <w:sz w:val="19"/>
                <w:szCs w:val="19"/>
                <w:lang w:val="en-GB"/>
              </w:rPr>
              <w:t>64</w:t>
            </w:r>
            <w:r w:rsidRPr="006B2066">
              <w:rPr>
                <w:sz w:val="19"/>
                <w:szCs w:val="19"/>
                <w:lang w:val="en-GB"/>
              </w:rPr>
              <w:t xml:space="preserve"> – </w:t>
            </w:r>
            <w:r w:rsidR="002A4E84" w:rsidRPr="006B2066">
              <w:rPr>
                <w:sz w:val="19"/>
                <w:szCs w:val="19"/>
                <w:lang w:val="en-GB"/>
              </w:rPr>
              <w:t>0.30</w:t>
            </w:r>
            <w:r w:rsidRPr="006B2066">
              <w:rPr>
                <w:sz w:val="19"/>
                <w:szCs w:val="19"/>
                <w:lang w:val="en-GB"/>
              </w:rPr>
              <w:t>)</w:t>
            </w:r>
          </w:p>
        </w:tc>
        <w:tc>
          <w:tcPr>
            <w:tcW w:w="709" w:type="dxa"/>
            <w:shd w:val="clear" w:color="auto" w:fill="auto"/>
          </w:tcPr>
          <w:p w14:paraId="588584CA" w14:textId="0E6AA7AD"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168</w:t>
            </w:r>
          </w:p>
        </w:tc>
      </w:tr>
      <w:tr w:rsidR="00F84891" w:rsidRPr="00FE4FE3" w14:paraId="3D18D590" w14:textId="77777777" w:rsidTr="004021B5">
        <w:tc>
          <w:tcPr>
            <w:tcW w:w="9923" w:type="dxa"/>
            <w:gridSpan w:val="9"/>
            <w:shd w:val="clear" w:color="auto" w:fill="auto"/>
          </w:tcPr>
          <w:p w14:paraId="6F3AC808" w14:textId="77777777" w:rsidR="00F84891" w:rsidRPr="006B2066" w:rsidRDefault="00F84891" w:rsidP="004021B5">
            <w:pPr>
              <w:spacing w:after="0" w:line="240" w:lineRule="auto"/>
              <w:rPr>
                <w:i/>
                <w:sz w:val="19"/>
                <w:szCs w:val="19"/>
                <w:lang w:val="en-GB"/>
              </w:rPr>
            </w:pPr>
            <w:r w:rsidRPr="006B2066">
              <w:rPr>
                <w:b/>
                <w:sz w:val="19"/>
                <w:szCs w:val="19"/>
                <w:lang w:val="en-GB"/>
              </w:rPr>
              <w:t>Predictor: Psychotic reactivity (increased psychotic experiences in response to stress)</w:t>
            </w:r>
          </w:p>
        </w:tc>
      </w:tr>
      <w:tr w:rsidR="00F84891" w:rsidRPr="006B2066" w14:paraId="0BC67A63" w14:textId="77777777" w:rsidTr="004021B5">
        <w:tc>
          <w:tcPr>
            <w:tcW w:w="1418" w:type="dxa"/>
            <w:shd w:val="clear" w:color="auto" w:fill="auto"/>
          </w:tcPr>
          <w:p w14:paraId="7CC5DC7C" w14:textId="77777777" w:rsidR="00F84891" w:rsidRPr="006B2066" w:rsidRDefault="00F84891" w:rsidP="004021B5">
            <w:pPr>
              <w:spacing w:after="0" w:line="240" w:lineRule="auto"/>
              <w:rPr>
                <w:sz w:val="19"/>
                <w:szCs w:val="19"/>
                <w:lang w:val="en-GB"/>
              </w:rPr>
            </w:pPr>
            <w:r w:rsidRPr="006B2066">
              <w:rPr>
                <w:sz w:val="19"/>
                <w:szCs w:val="19"/>
                <w:lang w:val="en-GB"/>
              </w:rPr>
              <w:t>Outcome at baseline</w:t>
            </w:r>
          </w:p>
        </w:tc>
        <w:tc>
          <w:tcPr>
            <w:tcW w:w="1417" w:type="dxa"/>
            <w:shd w:val="clear" w:color="auto" w:fill="auto"/>
          </w:tcPr>
          <w:p w14:paraId="4DA885D2" w14:textId="53669E29"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41</w:t>
            </w:r>
          </w:p>
          <w:p w14:paraId="55229E08" w14:textId="4FEC83C3" w:rsidR="00F84891" w:rsidRPr="006B2066" w:rsidRDefault="00F84891" w:rsidP="004021B5">
            <w:pPr>
              <w:spacing w:after="0" w:line="240" w:lineRule="auto"/>
              <w:jc w:val="center"/>
              <w:rPr>
                <w:sz w:val="19"/>
                <w:szCs w:val="19"/>
                <w:lang w:val="en-GB"/>
              </w:rPr>
            </w:pPr>
            <w:r w:rsidRPr="006B2066">
              <w:rPr>
                <w:sz w:val="19"/>
                <w:szCs w:val="19"/>
                <w:lang w:val="en-GB"/>
              </w:rPr>
              <w:t>(</w:t>
            </w:r>
            <w:r w:rsidR="003970BF" w:rsidRPr="006B2066">
              <w:rPr>
                <w:sz w:val="19"/>
                <w:szCs w:val="19"/>
                <w:lang w:val="en-GB"/>
              </w:rPr>
              <w:t>0.02</w:t>
            </w:r>
            <w:r w:rsidRPr="006B2066">
              <w:rPr>
                <w:sz w:val="19"/>
                <w:szCs w:val="19"/>
                <w:lang w:val="en-GB"/>
              </w:rPr>
              <w:t xml:space="preserve"> – 0.</w:t>
            </w:r>
            <w:r w:rsidR="003970BF" w:rsidRPr="006B2066">
              <w:rPr>
                <w:sz w:val="19"/>
                <w:szCs w:val="19"/>
                <w:lang w:val="en-GB"/>
              </w:rPr>
              <w:t>80</w:t>
            </w:r>
            <w:r w:rsidRPr="006B2066">
              <w:rPr>
                <w:sz w:val="19"/>
                <w:szCs w:val="19"/>
                <w:lang w:val="en-GB"/>
              </w:rPr>
              <w:t>)</w:t>
            </w:r>
          </w:p>
        </w:tc>
        <w:tc>
          <w:tcPr>
            <w:tcW w:w="709" w:type="dxa"/>
            <w:shd w:val="clear" w:color="auto" w:fill="auto"/>
          </w:tcPr>
          <w:p w14:paraId="2C158375" w14:textId="672B3BAC"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039</w:t>
            </w:r>
          </w:p>
        </w:tc>
        <w:tc>
          <w:tcPr>
            <w:tcW w:w="1418" w:type="dxa"/>
            <w:shd w:val="clear" w:color="auto" w:fill="auto"/>
          </w:tcPr>
          <w:p w14:paraId="5060DE38" w14:textId="792B6A4F"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63</w:t>
            </w:r>
          </w:p>
          <w:p w14:paraId="2F39E575" w14:textId="460AB8FE"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07</w:t>
            </w:r>
            <w:r w:rsidRPr="006B2066">
              <w:rPr>
                <w:sz w:val="19"/>
                <w:szCs w:val="19"/>
                <w:lang w:val="en-GB"/>
              </w:rPr>
              <w:t xml:space="preserve"> – 1.</w:t>
            </w:r>
            <w:r w:rsidR="003970BF" w:rsidRPr="006B2066">
              <w:rPr>
                <w:sz w:val="19"/>
                <w:szCs w:val="19"/>
                <w:lang w:val="en-GB"/>
              </w:rPr>
              <w:t>3</w:t>
            </w:r>
            <w:r w:rsidRPr="006B2066">
              <w:rPr>
                <w:sz w:val="19"/>
                <w:szCs w:val="19"/>
                <w:lang w:val="en-GB"/>
              </w:rPr>
              <w:t>3)</w:t>
            </w:r>
          </w:p>
        </w:tc>
        <w:tc>
          <w:tcPr>
            <w:tcW w:w="708" w:type="dxa"/>
            <w:shd w:val="clear" w:color="auto" w:fill="auto"/>
          </w:tcPr>
          <w:p w14:paraId="5B248E8C" w14:textId="1EE2854D" w:rsidR="00F84891" w:rsidRPr="006B2066" w:rsidRDefault="00F84891" w:rsidP="004021B5">
            <w:pPr>
              <w:spacing w:after="0" w:line="240" w:lineRule="auto"/>
              <w:jc w:val="center"/>
              <w:rPr>
                <w:sz w:val="19"/>
                <w:szCs w:val="19"/>
                <w:lang w:val="en-GB"/>
              </w:rPr>
            </w:pPr>
            <w:r w:rsidRPr="006B2066">
              <w:rPr>
                <w:sz w:val="19"/>
                <w:szCs w:val="19"/>
                <w:lang w:val="en-GB"/>
              </w:rPr>
              <w:t>.</w:t>
            </w:r>
            <w:r w:rsidR="003970BF" w:rsidRPr="006B2066">
              <w:rPr>
                <w:sz w:val="19"/>
                <w:szCs w:val="19"/>
                <w:lang w:val="en-GB"/>
              </w:rPr>
              <w:t>078</w:t>
            </w:r>
          </w:p>
        </w:tc>
        <w:tc>
          <w:tcPr>
            <w:tcW w:w="1418" w:type="dxa"/>
            <w:shd w:val="clear" w:color="auto" w:fill="auto"/>
          </w:tcPr>
          <w:p w14:paraId="247D70EB" w14:textId="67DCECC9" w:rsidR="00F84891" w:rsidRPr="006B2066" w:rsidRDefault="00F84891" w:rsidP="004021B5">
            <w:pPr>
              <w:spacing w:after="0" w:line="240" w:lineRule="auto"/>
              <w:jc w:val="center"/>
              <w:rPr>
                <w:sz w:val="19"/>
                <w:szCs w:val="19"/>
                <w:lang w:val="en-GB"/>
              </w:rPr>
            </w:pPr>
            <w:r w:rsidRPr="006B2066">
              <w:rPr>
                <w:sz w:val="19"/>
                <w:szCs w:val="19"/>
                <w:lang w:val="en-GB"/>
              </w:rPr>
              <w:t>0.3</w:t>
            </w:r>
            <w:r w:rsidR="003970BF" w:rsidRPr="006B2066">
              <w:rPr>
                <w:sz w:val="19"/>
                <w:szCs w:val="19"/>
                <w:lang w:val="en-GB"/>
              </w:rPr>
              <w:t>4</w:t>
            </w:r>
          </w:p>
          <w:p w14:paraId="7B61BBF6" w14:textId="403AE4EB"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10</w:t>
            </w:r>
            <w:r w:rsidRPr="006B2066">
              <w:rPr>
                <w:sz w:val="19"/>
                <w:szCs w:val="19"/>
                <w:lang w:val="en-GB"/>
              </w:rPr>
              <w:t xml:space="preserve"> – 0.</w:t>
            </w:r>
            <w:r w:rsidR="003970BF" w:rsidRPr="006B2066">
              <w:rPr>
                <w:sz w:val="19"/>
                <w:szCs w:val="19"/>
                <w:lang w:val="en-GB"/>
              </w:rPr>
              <w:t>59</w:t>
            </w:r>
            <w:r w:rsidRPr="006B2066">
              <w:rPr>
                <w:sz w:val="19"/>
                <w:szCs w:val="19"/>
                <w:lang w:val="en-GB"/>
              </w:rPr>
              <w:t>)</w:t>
            </w:r>
          </w:p>
        </w:tc>
        <w:tc>
          <w:tcPr>
            <w:tcW w:w="709" w:type="dxa"/>
            <w:shd w:val="clear" w:color="auto" w:fill="auto"/>
          </w:tcPr>
          <w:p w14:paraId="6F74CF57" w14:textId="16367132"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007</w:t>
            </w:r>
          </w:p>
        </w:tc>
        <w:tc>
          <w:tcPr>
            <w:tcW w:w="1417" w:type="dxa"/>
            <w:shd w:val="clear" w:color="auto" w:fill="auto"/>
          </w:tcPr>
          <w:p w14:paraId="78D2044F" w14:textId="5EE84D91" w:rsidR="002A4E84" w:rsidRPr="006B2066" w:rsidRDefault="00F84891" w:rsidP="002A4E84">
            <w:pPr>
              <w:spacing w:after="0" w:line="240" w:lineRule="auto"/>
              <w:jc w:val="center"/>
              <w:rPr>
                <w:sz w:val="19"/>
                <w:szCs w:val="19"/>
                <w:lang w:val="en-GB"/>
              </w:rPr>
            </w:pPr>
            <w:r w:rsidRPr="006B2066">
              <w:rPr>
                <w:sz w:val="19"/>
                <w:szCs w:val="19"/>
                <w:lang w:val="en-GB"/>
              </w:rPr>
              <w:t>0.</w:t>
            </w:r>
            <w:r w:rsidR="002A4E84" w:rsidRPr="006B2066">
              <w:rPr>
                <w:sz w:val="19"/>
                <w:szCs w:val="19"/>
                <w:lang w:val="en-GB"/>
              </w:rPr>
              <w:t>12</w:t>
            </w:r>
          </w:p>
          <w:p w14:paraId="7EAC4388" w14:textId="7B515B98" w:rsidR="00F84891" w:rsidRPr="006B2066" w:rsidRDefault="00F84891" w:rsidP="002A4E84">
            <w:pPr>
              <w:spacing w:after="0" w:line="240" w:lineRule="auto"/>
              <w:jc w:val="center"/>
              <w:rPr>
                <w:sz w:val="19"/>
                <w:szCs w:val="19"/>
                <w:lang w:val="en-GB"/>
              </w:rPr>
            </w:pPr>
            <w:r w:rsidRPr="006B2066">
              <w:rPr>
                <w:sz w:val="19"/>
                <w:szCs w:val="19"/>
                <w:lang w:val="en-GB"/>
              </w:rPr>
              <w:t>(-0.</w:t>
            </w:r>
            <w:r w:rsidR="002A4E84" w:rsidRPr="006B2066">
              <w:rPr>
                <w:sz w:val="19"/>
                <w:szCs w:val="19"/>
                <w:lang w:val="en-GB"/>
              </w:rPr>
              <w:t>20</w:t>
            </w:r>
            <w:r w:rsidRPr="006B2066">
              <w:rPr>
                <w:sz w:val="19"/>
                <w:szCs w:val="19"/>
                <w:lang w:val="en-GB"/>
              </w:rPr>
              <w:t xml:space="preserve"> – 0.</w:t>
            </w:r>
            <w:r w:rsidR="002A4E84" w:rsidRPr="006B2066">
              <w:rPr>
                <w:sz w:val="19"/>
                <w:szCs w:val="19"/>
                <w:lang w:val="en-GB"/>
              </w:rPr>
              <w:t>45</w:t>
            </w:r>
            <w:r w:rsidRPr="006B2066">
              <w:rPr>
                <w:sz w:val="19"/>
                <w:szCs w:val="19"/>
                <w:lang w:val="en-GB"/>
              </w:rPr>
              <w:t>)</w:t>
            </w:r>
          </w:p>
        </w:tc>
        <w:tc>
          <w:tcPr>
            <w:tcW w:w="709" w:type="dxa"/>
            <w:shd w:val="clear" w:color="auto" w:fill="auto"/>
          </w:tcPr>
          <w:p w14:paraId="31A7C1E7" w14:textId="5D0ACE64"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454</w:t>
            </w:r>
          </w:p>
        </w:tc>
      </w:tr>
      <w:tr w:rsidR="00F84891" w:rsidRPr="006B2066" w14:paraId="3AA6A56D" w14:textId="77777777" w:rsidTr="004021B5">
        <w:tc>
          <w:tcPr>
            <w:tcW w:w="1418" w:type="dxa"/>
            <w:tcBorders>
              <w:bottom w:val="single" w:sz="4" w:space="0" w:color="auto"/>
            </w:tcBorders>
            <w:shd w:val="clear" w:color="auto" w:fill="auto"/>
          </w:tcPr>
          <w:p w14:paraId="5851D5AC" w14:textId="77777777" w:rsidR="00F84891" w:rsidRPr="006B2066" w:rsidRDefault="00F84891" w:rsidP="004021B5">
            <w:pPr>
              <w:spacing w:after="0" w:line="240" w:lineRule="auto"/>
              <w:rPr>
                <w:sz w:val="19"/>
                <w:szCs w:val="19"/>
                <w:lang w:val="en-GB"/>
              </w:rPr>
            </w:pPr>
            <w:r w:rsidRPr="006B2066">
              <w:rPr>
                <w:sz w:val="19"/>
                <w:szCs w:val="19"/>
                <w:lang w:val="en-GB"/>
              </w:rPr>
              <w:t>Psychotic reactivity</w:t>
            </w:r>
          </w:p>
        </w:tc>
        <w:tc>
          <w:tcPr>
            <w:tcW w:w="1417" w:type="dxa"/>
            <w:tcBorders>
              <w:bottom w:val="single" w:sz="4" w:space="0" w:color="auto"/>
            </w:tcBorders>
            <w:shd w:val="clear" w:color="auto" w:fill="auto"/>
          </w:tcPr>
          <w:p w14:paraId="567EF9AE" w14:textId="06BDD859"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37</w:t>
            </w:r>
          </w:p>
          <w:p w14:paraId="603D6C04" w14:textId="5740B004"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28</w:t>
            </w:r>
            <w:r w:rsidRPr="006B2066">
              <w:rPr>
                <w:sz w:val="19"/>
                <w:szCs w:val="19"/>
                <w:lang w:val="en-GB"/>
              </w:rPr>
              <w:t xml:space="preserve"> – </w:t>
            </w:r>
            <w:r w:rsidR="003970BF" w:rsidRPr="006B2066">
              <w:rPr>
                <w:sz w:val="19"/>
                <w:szCs w:val="19"/>
                <w:lang w:val="en-GB"/>
              </w:rPr>
              <w:t>1.01</w:t>
            </w:r>
            <w:r w:rsidRPr="006B2066">
              <w:rPr>
                <w:sz w:val="19"/>
                <w:szCs w:val="19"/>
                <w:lang w:val="en-GB"/>
              </w:rPr>
              <w:t>)</w:t>
            </w:r>
          </w:p>
        </w:tc>
        <w:tc>
          <w:tcPr>
            <w:tcW w:w="709" w:type="dxa"/>
            <w:tcBorders>
              <w:bottom w:val="single" w:sz="4" w:space="0" w:color="auto"/>
            </w:tcBorders>
            <w:shd w:val="clear" w:color="auto" w:fill="auto"/>
          </w:tcPr>
          <w:p w14:paraId="2F65AD32" w14:textId="62FF51D1"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255</w:t>
            </w:r>
          </w:p>
        </w:tc>
        <w:tc>
          <w:tcPr>
            <w:tcW w:w="1418" w:type="dxa"/>
            <w:tcBorders>
              <w:bottom w:val="single" w:sz="4" w:space="0" w:color="auto"/>
            </w:tcBorders>
            <w:shd w:val="clear" w:color="auto" w:fill="auto"/>
          </w:tcPr>
          <w:p w14:paraId="6AB22589" w14:textId="781D6A67" w:rsidR="00F84891" w:rsidRPr="006B2066" w:rsidRDefault="00F84891" w:rsidP="004021B5">
            <w:pPr>
              <w:spacing w:after="0" w:line="240" w:lineRule="auto"/>
              <w:jc w:val="center"/>
              <w:rPr>
                <w:sz w:val="19"/>
                <w:szCs w:val="19"/>
                <w:lang w:val="en-GB"/>
              </w:rPr>
            </w:pPr>
            <w:r w:rsidRPr="006B2066">
              <w:rPr>
                <w:sz w:val="19"/>
                <w:szCs w:val="19"/>
                <w:lang w:val="en-GB"/>
              </w:rPr>
              <w:t>-</w:t>
            </w:r>
            <w:r w:rsidR="003970BF" w:rsidRPr="006B2066">
              <w:rPr>
                <w:sz w:val="19"/>
                <w:szCs w:val="19"/>
                <w:lang w:val="en-GB"/>
              </w:rPr>
              <w:t>0.81</w:t>
            </w:r>
          </w:p>
          <w:p w14:paraId="4F56F8D2" w14:textId="6E902E23" w:rsidR="00F84891" w:rsidRPr="006B2066" w:rsidRDefault="00F84891" w:rsidP="004021B5">
            <w:pPr>
              <w:spacing w:after="0" w:line="240" w:lineRule="auto"/>
              <w:jc w:val="center"/>
              <w:rPr>
                <w:sz w:val="19"/>
                <w:szCs w:val="19"/>
                <w:lang w:val="en-GB"/>
              </w:rPr>
            </w:pPr>
            <w:r w:rsidRPr="006B2066">
              <w:rPr>
                <w:sz w:val="19"/>
                <w:szCs w:val="19"/>
                <w:lang w:val="en-GB"/>
              </w:rPr>
              <w:t>(-</w:t>
            </w:r>
            <w:r w:rsidR="003970BF" w:rsidRPr="006B2066">
              <w:rPr>
                <w:sz w:val="19"/>
                <w:szCs w:val="19"/>
                <w:lang w:val="en-GB"/>
              </w:rPr>
              <w:t>1.86</w:t>
            </w:r>
            <w:r w:rsidRPr="006B2066">
              <w:rPr>
                <w:sz w:val="19"/>
                <w:szCs w:val="19"/>
                <w:lang w:val="en-GB"/>
              </w:rPr>
              <w:t xml:space="preserve"> – 0.</w:t>
            </w:r>
            <w:r w:rsidR="003970BF" w:rsidRPr="006B2066">
              <w:rPr>
                <w:sz w:val="19"/>
                <w:szCs w:val="19"/>
                <w:lang w:val="en-GB"/>
              </w:rPr>
              <w:t>2</w:t>
            </w:r>
            <w:r w:rsidRPr="006B2066">
              <w:rPr>
                <w:sz w:val="19"/>
                <w:szCs w:val="19"/>
                <w:lang w:val="en-GB"/>
              </w:rPr>
              <w:t>5)</w:t>
            </w:r>
          </w:p>
        </w:tc>
        <w:tc>
          <w:tcPr>
            <w:tcW w:w="708" w:type="dxa"/>
            <w:tcBorders>
              <w:bottom w:val="single" w:sz="4" w:space="0" w:color="auto"/>
            </w:tcBorders>
            <w:shd w:val="clear" w:color="auto" w:fill="auto"/>
          </w:tcPr>
          <w:p w14:paraId="56947A63" w14:textId="6D08353D" w:rsidR="00F84891" w:rsidRPr="006B2066" w:rsidRDefault="00F84891" w:rsidP="003970BF">
            <w:pPr>
              <w:spacing w:after="0" w:line="240" w:lineRule="auto"/>
              <w:jc w:val="center"/>
              <w:rPr>
                <w:sz w:val="19"/>
                <w:szCs w:val="19"/>
                <w:lang w:val="en-GB"/>
              </w:rPr>
            </w:pPr>
            <w:r w:rsidRPr="006B2066">
              <w:rPr>
                <w:sz w:val="19"/>
                <w:szCs w:val="19"/>
                <w:lang w:val="en-GB"/>
              </w:rPr>
              <w:t>.1</w:t>
            </w:r>
            <w:r w:rsidR="003970BF" w:rsidRPr="006B2066">
              <w:rPr>
                <w:sz w:val="19"/>
                <w:szCs w:val="19"/>
                <w:lang w:val="en-GB"/>
              </w:rPr>
              <w:t>29</w:t>
            </w:r>
          </w:p>
        </w:tc>
        <w:tc>
          <w:tcPr>
            <w:tcW w:w="1418" w:type="dxa"/>
            <w:tcBorders>
              <w:bottom w:val="single" w:sz="4" w:space="0" w:color="auto"/>
            </w:tcBorders>
            <w:shd w:val="clear" w:color="auto" w:fill="auto"/>
          </w:tcPr>
          <w:p w14:paraId="19280999" w14:textId="3E05D355" w:rsidR="00F84891" w:rsidRPr="006B2066" w:rsidRDefault="00F84891" w:rsidP="004021B5">
            <w:pPr>
              <w:spacing w:after="0" w:line="240" w:lineRule="auto"/>
              <w:jc w:val="center"/>
              <w:rPr>
                <w:sz w:val="19"/>
                <w:szCs w:val="19"/>
                <w:lang w:val="en-GB"/>
              </w:rPr>
            </w:pPr>
            <w:r w:rsidRPr="006B2066">
              <w:rPr>
                <w:sz w:val="19"/>
                <w:szCs w:val="19"/>
                <w:lang w:val="en-GB"/>
              </w:rPr>
              <w:t>-0.</w:t>
            </w:r>
            <w:r w:rsidR="003970BF" w:rsidRPr="006B2066">
              <w:rPr>
                <w:sz w:val="19"/>
                <w:szCs w:val="19"/>
                <w:lang w:val="en-GB"/>
              </w:rPr>
              <w:t>03</w:t>
            </w:r>
          </w:p>
          <w:p w14:paraId="3005000F" w14:textId="06377CCB" w:rsidR="00F84891" w:rsidRPr="006B2066" w:rsidRDefault="00F84891" w:rsidP="003970BF">
            <w:pPr>
              <w:spacing w:after="0" w:line="240" w:lineRule="auto"/>
              <w:jc w:val="center"/>
              <w:rPr>
                <w:sz w:val="19"/>
                <w:szCs w:val="19"/>
                <w:lang w:val="en-GB"/>
              </w:rPr>
            </w:pPr>
            <w:r w:rsidRPr="006B2066">
              <w:rPr>
                <w:sz w:val="19"/>
                <w:szCs w:val="19"/>
                <w:lang w:val="en-GB"/>
              </w:rPr>
              <w:t>(-0.</w:t>
            </w:r>
            <w:r w:rsidR="003970BF" w:rsidRPr="006B2066">
              <w:rPr>
                <w:sz w:val="19"/>
                <w:szCs w:val="19"/>
                <w:lang w:val="en-GB"/>
              </w:rPr>
              <w:t>69</w:t>
            </w:r>
            <w:r w:rsidRPr="006B2066">
              <w:rPr>
                <w:sz w:val="19"/>
                <w:szCs w:val="19"/>
                <w:lang w:val="en-GB"/>
              </w:rPr>
              <w:t xml:space="preserve"> – 0.</w:t>
            </w:r>
            <w:r w:rsidR="003970BF" w:rsidRPr="006B2066">
              <w:rPr>
                <w:sz w:val="19"/>
                <w:szCs w:val="19"/>
                <w:lang w:val="en-GB"/>
              </w:rPr>
              <w:t>63)</w:t>
            </w:r>
          </w:p>
        </w:tc>
        <w:tc>
          <w:tcPr>
            <w:tcW w:w="709" w:type="dxa"/>
            <w:tcBorders>
              <w:bottom w:val="single" w:sz="4" w:space="0" w:color="auto"/>
            </w:tcBorders>
            <w:shd w:val="clear" w:color="auto" w:fill="auto"/>
          </w:tcPr>
          <w:p w14:paraId="4AE0123F" w14:textId="1D8C2431" w:rsidR="00F84891" w:rsidRPr="006B2066" w:rsidRDefault="00F84891" w:rsidP="003970BF">
            <w:pPr>
              <w:spacing w:after="0" w:line="240" w:lineRule="auto"/>
              <w:jc w:val="center"/>
              <w:rPr>
                <w:sz w:val="19"/>
                <w:szCs w:val="19"/>
                <w:lang w:val="en-GB"/>
              </w:rPr>
            </w:pPr>
            <w:r w:rsidRPr="006B2066">
              <w:rPr>
                <w:sz w:val="19"/>
                <w:szCs w:val="19"/>
                <w:lang w:val="en-GB"/>
              </w:rPr>
              <w:t>.</w:t>
            </w:r>
            <w:r w:rsidR="003970BF" w:rsidRPr="006B2066">
              <w:rPr>
                <w:sz w:val="19"/>
                <w:szCs w:val="19"/>
                <w:lang w:val="en-GB"/>
              </w:rPr>
              <w:t>932</w:t>
            </w:r>
          </w:p>
        </w:tc>
        <w:tc>
          <w:tcPr>
            <w:tcW w:w="1417" w:type="dxa"/>
            <w:tcBorders>
              <w:bottom w:val="single" w:sz="4" w:space="0" w:color="auto"/>
            </w:tcBorders>
            <w:shd w:val="clear" w:color="auto" w:fill="auto"/>
          </w:tcPr>
          <w:p w14:paraId="1128C9B7" w14:textId="620B9910" w:rsidR="00F84891" w:rsidRPr="006B2066" w:rsidRDefault="00F84891" w:rsidP="004021B5">
            <w:pPr>
              <w:spacing w:after="0" w:line="240" w:lineRule="auto"/>
              <w:jc w:val="center"/>
              <w:rPr>
                <w:sz w:val="19"/>
                <w:szCs w:val="19"/>
                <w:lang w:val="en-GB"/>
              </w:rPr>
            </w:pPr>
            <w:r w:rsidRPr="006B2066">
              <w:rPr>
                <w:sz w:val="19"/>
                <w:szCs w:val="19"/>
                <w:lang w:val="en-GB"/>
              </w:rPr>
              <w:t>-0.</w:t>
            </w:r>
            <w:r w:rsidR="002A4E84" w:rsidRPr="006B2066">
              <w:rPr>
                <w:sz w:val="19"/>
                <w:szCs w:val="19"/>
                <w:lang w:val="en-GB"/>
              </w:rPr>
              <w:t>32</w:t>
            </w:r>
          </w:p>
          <w:p w14:paraId="64CF2840" w14:textId="08F77ED6" w:rsidR="00F84891" w:rsidRPr="006B2066" w:rsidRDefault="00F84891" w:rsidP="002A4E84">
            <w:pPr>
              <w:spacing w:after="0" w:line="240" w:lineRule="auto"/>
              <w:jc w:val="center"/>
              <w:rPr>
                <w:sz w:val="19"/>
                <w:szCs w:val="19"/>
                <w:lang w:val="en-GB"/>
              </w:rPr>
            </w:pPr>
            <w:r w:rsidRPr="006B2066">
              <w:rPr>
                <w:sz w:val="19"/>
                <w:szCs w:val="19"/>
                <w:lang w:val="en-GB"/>
              </w:rPr>
              <w:t>(-1.</w:t>
            </w:r>
            <w:r w:rsidR="002A4E84" w:rsidRPr="006B2066">
              <w:rPr>
                <w:sz w:val="19"/>
                <w:szCs w:val="19"/>
                <w:lang w:val="en-GB"/>
              </w:rPr>
              <w:t>35</w:t>
            </w:r>
            <w:r w:rsidRPr="006B2066">
              <w:rPr>
                <w:sz w:val="19"/>
                <w:szCs w:val="19"/>
                <w:lang w:val="en-GB"/>
              </w:rPr>
              <w:t>– 0.</w:t>
            </w:r>
            <w:r w:rsidR="002A4E84" w:rsidRPr="006B2066">
              <w:rPr>
                <w:sz w:val="19"/>
                <w:szCs w:val="19"/>
                <w:lang w:val="en-GB"/>
              </w:rPr>
              <w:t>70</w:t>
            </w:r>
            <w:r w:rsidRPr="006B2066">
              <w:rPr>
                <w:sz w:val="19"/>
                <w:szCs w:val="19"/>
                <w:lang w:val="en-GB"/>
              </w:rPr>
              <w:t>)</w:t>
            </w:r>
          </w:p>
        </w:tc>
        <w:tc>
          <w:tcPr>
            <w:tcW w:w="709" w:type="dxa"/>
            <w:tcBorders>
              <w:bottom w:val="single" w:sz="4" w:space="0" w:color="auto"/>
            </w:tcBorders>
            <w:shd w:val="clear" w:color="auto" w:fill="auto"/>
          </w:tcPr>
          <w:p w14:paraId="7A4816FB" w14:textId="792CED10" w:rsidR="00F84891" w:rsidRPr="006B2066" w:rsidRDefault="00F84891" w:rsidP="002A4E84">
            <w:pPr>
              <w:spacing w:after="0" w:line="240" w:lineRule="auto"/>
              <w:jc w:val="center"/>
              <w:rPr>
                <w:sz w:val="19"/>
                <w:szCs w:val="19"/>
                <w:lang w:val="en-GB"/>
              </w:rPr>
            </w:pPr>
            <w:r w:rsidRPr="006B2066">
              <w:rPr>
                <w:sz w:val="19"/>
                <w:szCs w:val="19"/>
                <w:lang w:val="en-GB"/>
              </w:rPr>
              <w:t>.</w:t>
            </w:r>
            <w:r w:rsidR="002A4E84" w:rsidRPr="006B2066">
              <w:rPr>
                <w:sz w:val="19"/>
                <w:szCs w:val="19"/>
                <w:lang w:val="en-GB"/>
              </w:rPr>
              <w:t>522</w:t>
            </w:r>
          </w:p>
        </w:tc>
      </w:tr>
    </w:tbl>
    <w:p w14:paraId="4915B653" w14:textId="4E5628D5" w:rsidR="001C6E31" w:rsidRPr="006B2066" w:rsidRDefault="00F84891" w:rsidP="001C6E31">
      <w:pPr>
        <w:rPr>
          <w:sz w:val="14"/>
          <w:szCs w:val="14"/>
          <w:lang w:val="en-GB"/>
        </w:rPr>
        <w:sectPr w:rsidR="001C6E31" w:rsidRPr="006B2066" w:rsidSect="002B036A">
          <w:pgSz w:w="11906" w:h="16838"/>
          <w:pgMar w:top="1418" w:right="1418" w:bottom="1134" w:left="1418" w:header="709" w:footer="709" w:gutter="0"/>
          <w:cols w:space="708"/>
          <w:docGrid w:linePitch="360"/>
        </w:sectPr>
      </w:pPr>
      <w:r w:rsidRPr="006B2066">
        <w:rPr>
          <w:i/>
          <w:sz w:val="14"/>
          <w:szCs w:val="14"/>
          <w:lang w:val="en-GB"/>
        </w:rPr>
        <w:t>Note</w:t>
      </w:r>
      <w:r w:rsidRPr="006B2066">
        <w:rPr>
          <w:sz w:val="14"/>
          <w:szCs w:val="14"/>
          <w:lang w:val="en-GB"/>
        </w:rPr>
        <w:t>. Illness severity assessed with the Clinical Global Impression Scale. Level of functioning assessed with the Global Assessment of Functioning Scale.</w:t>
      </w:r>
    </w:p>
    <w:p w14:paraId="5EBAD061" w14:textId="28F2C668" w:rsidR="001C6E31" w:rsidRPr="002B036A" w:rsidRDefault="00C874B3" w:rsidP="002B036A">
      <w:pPr>
        <w:pStyle w:val="berschrift3"/>
        <w:spacing w:line="480" w:lineRule="auto"/>
        <w:rPr>
          <w:rFonts w:asciiTheme="minorHAnsi" w:hAnsiTheme="minorHAnsi" w:cstheme="minorHAnsi"/>
          <w:i/>
          <w:color w:val="auto"/>
          <w:sz w:val="22"/>
          <w:szCs w:val="22"/>
          <w:lang w:val="en-GB"/>
        </w:rPr>
      </w:pPr>
      <w:bookmarkStart w:id="40" w:name="_Toc67056651"/>
      <w:r>
        <w:rPr>
          <w:rFonts w:asciiTheme="minorHAnsi" w:hAnsiTheme="minorHAnsi" w:cstheme="minorHAnsi"/>
          <w:i/>
          <w:color w:val="auto"/>
          <w:sz w:val="22"/>
          <w:szCs w:val="22"/>
          <w:lang w:val="en-GB"/>
        </w:rPr>
        <w:t xml:space="preserve">6.2.4 </w:t>
      </w:r>
      <w:r w:rsidR="001C6E31" w:rsidRPr="002B036A">
        <w:rPr>
          <w:rFonts w:asciiTheme="minorHAnsi" w:hAnsiTheme="minorHAnsi" w:cstheme="minorHAnsi"/>
          <w:i/>
          <w:color w:val="auto"/>
          <w:sz w:val="22"/>
          <w:szCs w:val="22"/>
          <w:lang w:val="en-GB"/>
        </w:rPr>
        <w:t xml:space="preserve">Emotional and psychotic stress reactivity as mediators of the association of childhood </w:t>
      </w:r>
      <w:r w:rsidR="00E87BB7" w:rsidRPr="002B036A">
        <w:rPr>
          <w:rFonts w:asciiTheme="minorHAnsi" w:hAnsiTheme="minorHAnsi" w:cstheme="minorHAnsi"/>
          <w:i/>
          <w:color w:val="auto"/>
          <w:sz w:val="22"/>
          <w:szCs w:val="22"/>
          <w:lang w:val="en-GB"/>
        </w:rPr>
        <w:t>trauma and clinical outcomes (H4</w:t>
      </w:r>
      <w:r w:rsidR="001C6E31" w:rsidRPr="002B036A">
        <w:rPr>
          <w:rFonts w:asciiTheme="minorHAnsi" w:hAnsiTheme="minorHAnsi" w:cstheme="minorHAnsi"/>
          <w:i/>
          <w:color w:val="auto"/>
          <w:sz w:val="22"/>
          <w:szCs w:val="22"/>
          <w:lang w:val="en-GB"/>
        </w:rPr>
        <w:t>)</w:t>
      </w:r>
      <w:bookmarkEnd w:id="40"/>
      <w:r w:rsidR="001C6E31" w:rsidRPr="002B036A">
        <w:rPr>
          <w:rFonts w:asciiTheme="minorHAnsi" w:hAnsiTheme="minorHAnsi" w:cstheme="minorHAnsi"/>
          <w:i/>
          <w:color w:val="auto"/>
          <w:sz w:val="22"/>
          <w:szCs w:val="22"/>
          <w:lang w:val="en-GB"/>
        </w:rPr>
        <w:t xml:space="preserve"> </w:t>
      </w:r>
    </w:p>
    <w:p w14:paraId="25B9B0A3" w14:textId="5619FDBF" w:rsidR="001C6E31" w:rsidRPr="006B2066" w:rsidRDefault="001C6E31" w:rsidP="00DA0D4D">
      <w:pPr>
        <w:spacing w:line="480" w:lineRule="auto"/>
        <w:jc w:val="both"/>
        <w:rPr>
          <w:rFonts w:cstheme="minorHAnsi"/>
          <w:lang w:val="en-GB"/>
        </w:rPr>
        <w:sectPr w:rsidR="001C6E31" w:rsidRPr="006B2066" w:rsidSect="00D50467">
          <w:pgSz w:w="11906" w:h="16838"/>
          <w:pgMar w:top="1417" w:right="1417" w:bottom="1134" w:left="1417" w:header="708" w:footer="708" w:gutter="0"/>
          <w:cols w:space="708"/>
          <w:docGrid w:linePitch="360"/>
        </w:sectPr>
      </w:pPr>
      <w:r w:rsidRPr="006B2066">
        <w:rPr>
          <w:lang w:val="en-GB"/>
        </w:rPr>
        <w:t xml:space="preserve">Table </w:t>
      </w:r>
      <w:r w:rsidR="000440FB">
        <w:rPr>
          <w:lang w:val="en-GB"/>
        </w:rPr>
        <w:t>S</w:t>
      </w:r>
      <w:r w:rsidR="00A7430E">
        <w:rPr>
          <w:lang w:val="en-GB"/>
        </w:rPr>
        <w:t>9</w:t>
      </w:r>
      <w:r w:rsidRPr="006B2066">
        <w:rPr>
          <w:lang w:val="en-GB"/>
        </w:rPr>
        <w:t xml:space="preserve"> shows </w:t>
      </w:r>
      <w:r w:rsidR="005936D9">
        <w:rPr>
          <w:lang w:val="en-GB"/>
        </w:rPr>
        <w:t xml:space="preserve">unadjusted </w:t>
      </w:r>
      <w:r w:rsidRPr="006B2066">
        <w:rPr>
          <w:lang w:val="en-GB"/>
        </w:rPr>
        <w:t xml:space="preserve">findings on total, direct, and indirect effects of </w:t>
      </w:r>
      <w:r w:rsidRPr="006B2066">
        <w:rPr>
          <w:rFonts w:cstheme="minorHAnsi"/>
          <w:lang w:val="en-GB"/>
        </w:rPr>
        <w:t xml:space="preserve">childhood trauma, emotional and psychotic stress reactivity on illness severity and level of functioning at follow-up. </w:t>
      </w:r>
      <w:r w:rsidR="00DA0D4D" w:rsidRPr="006B2066">
        <w:rPr>
          <w:rFonts w:cstheme="minorHAnsi"/>
          <w:lang w:val="en-GB"/>
        </w:rPr>
        <w:t xml:space="preserve">Increased negative affect in response to stress mediated the effect of childhood trauma on illness severity at 1-year follow-up (indirect effect: </w:t>
      </w:r>
      <w:r w:rsidR="00DA0D4D" w:rsidRPr="006B2066">
        <w:rPr>
          <w:rFonts w:cstheme="minorHAnsi"/>
          <w:i/>
          <w:lang w:val="en-GB"/>
        </w:rPr>
        <w:t>B</w:t>
      </w:r>
      <w:r w:rsidR="00DA0D4D" w:rsidRPr="006B2066">
        <w:rPr>
          <w:rFonts w:cstheme="minorHAnsi"/>
          <w:lang w:val="en-GB"/>
        </w:rPr>
        <w:t xml:space="preserve">=0.23, 95% CI 0.02 – 0.31, </w:t>
      </w:r>
      <w:r w:rsidR="00DA0D4D" w:rsidRPr="006B2066">
        <w:rPr>
          <w:rFonts w:cstheme="minorHAnsi"/>
          <w:i/>
          <w:lang w:val="en-GB"/>
        </w:rPr>
        <w:t>P</w:t>
      </w:r>
      <w:r w:rsidR="00DA0D4D" w:rsidRPr="006B2066">
        <w:rPr>
          <w:rFonts w:cstheme="minorHAnsi"/>
          <w:lang w:val="en-GB"/>
        </w:rPr>
        <w:t xml:space="preserve">=.030).  </w:t>
      </w:r>
      <w:r w:rsidRPr="006B2066">
        <w:rPr>
          <w:rFonts w:cstheme="minorHAnsi"/>
          <w:lang w:val="en-GB"/>
        </w:rPr>
        <w:t xml:space="preserve">Decreased positive affect in response to stress mediated the effect of childhood trauma on illness severity at 2-year follow-up (indirect effect: </w:t>
      </w:r>
      <w:r w:rsidRPr="006B2066">
        <w:rPr>
          <w:rFonts w:cstheme="minorHAnsi"/>
          <w:i/>
          <w:lang w:val="en-GB"/>
        </w:rPr>
        <w:t>B</w:t>
      </w:r>
      <w:r w:rsidRPr="006B2066">
        <w:rPr>
          <w:rFonts w:cstheme="minorHAnsi"/>
          <w:lang w:val="en-GB"/>
        </w:rPr>
        <w:t>=0.1</w:t>
      </w:r>
      <w:r w:rsidR="00DA0D4D" w:rsidRPr="006B2066">
        <w:rPr>
          <w:rFonts w:cstheme="minorHAnsi"/>
          <w:lang w:val="en-GB"/>
        </w:rPr>
        <w:t>7</w:t>
      </w:r>
      <w:r w:rsidRPr="006B2066">
        <w:rPr>
          <w:rFonts w:cstheme="minorHAnsi"/>
          <w:lang w:val="en-GB"/>
        </w:rPr>
        <w:t>, 95% CI 0.01 – 0.3</w:t>
      </w:r>
      <w:r w:rsidR="00DA0D4D" w:rsidRPr="006B2066">
        <w:rPr>
          <w:rFonts w:cstheme="minorHAnsi"/>
          <w:lang w:val="en-GB"/>
        </w:rPr>
        <w:t>4</w:t>
      </w:r>
      <w:r w:rsidRPr="006B2066">
        <w:rPr>
          <w:rFonts w:cstheme="minorHAnsi"/>
          <w:lang w:val="en-GB"/>
        </w:rPr>
        <w:t xml:space="preserve">, </w:t>
      </w:r>
      <w:r w:rsidRPr="006B2066">
        <w:rPr>
          <w:rFonts w:cstheme="minorHAnsi"/>
          <w:i/>
          <w:lang w:val="en-GB"/>
        </w:rPr>
        <w:t>P</w:t>
      </w:r>
      <w:r w:rsidRPr="006B2066">
        <w:rPr>
          <w:rFonts w:cstheme="minorHAnsi"/>
          <w:lang w:val="en-GB"/>
        </w:rPr>
        <w:t>=.</w:t>
      </w:r>
      <w:r w:rsidR="00DA0D4D" w:rsidRPr="006B2066">
        <w:rPr>
          <w:rFonts w:cstheme="minorHAnsi"/>
          <w:lang w:val="en-GB"/>
        </w:rPr>
        <w:t>039</w:t>
      </w:r>
      <w:r w:rsidRPr="006B2066">
        <w:rPr>
          <w:rFonts w:cstheme="minorHAnsi"/>
          <w:lang w:val="en-GB"/>
        </w:rPr>
        <w:t>). Higher levels of childhood trauma were associated with more intense emotional stress reactivity in form of a stronger reduction of positive affect</w:t>
      </w:r>
      <w:r w:rsidR="00DA0D4D" w:rsidRPr="006B2066">
        <w:rPr>
          <w:rFonts w:cstheme="minorHAnsi"/>
          <w:lang w:val="en-GB"/>
        </w:rPr>
        <w:t xml:space="preserve"> and an increase of negative affect</w:t>
      </w:r>
      <w:r w:rsidRPr="006B2066">
        <w:rPr>
          <w:rFonts w:cstheme="minorHAnsi"/>
          <w:lang w:val="en-GB"/>
        </w:rPr>
        <w:t xml:space="preserve"> when exposed to momentary stress. Stronger reduction of positive affect </w:t>
      </w:r>
      <w:r w:rsidR="00DA0D4D" w:rsidRPr="006B2066">
        <w:rPr>
          <w:rFonts w:cstheme="minorHAnsi"/>
          <w:lang w:val="en-GB"/>
        </w:rPr>
        <w:t xml:space="preserve">and stronger increase of negative affect </w:t>
      </w:r>
      <w:r w:rsidRPr="006B2066">
        <w:rPr>
          <w:rFonts w:cstheme="minorHAnsi"/>
          <w:lang w:val="en-GB"/>
        </w:rPr>
        <w:t xml:space="preserve">in response to stress, in turn, </w:t>
      </w:r>
      <w:r w:rsidR="00DA0D4D" w:rsidRPr="006B2066">
        <w:rPr>
          <w:rFonts w:cstheme="minorHAnsi"/>
          <w:lang w:val="en-GB"/>
        </w:rPr>
        <w:t>were</w:t>
      </w:r>
      <w:r w:rsidRPr="006B2066">
        <w:rPr>
          <w:rFonts w:cstheme="minorHAnsi"/>
          <w:lang w:val="en-GB"/>
        </w:rPr>
        <w:t xml:space="preserve"> associated with higher ratings of illness severity at follow-up. Furthermore, </w:t>
      </w:r>
      <w:r w:rsidR="00DA0D4D" w:rsidRPr="006B2066">
        <w:rPr>
          <w:rFonts w:cstheme="minorHAnsi"/>
          <w:lang w:val="en-GB"/>
        </w:rPr>
        <w:t xml:space="preserve">psychotic reactivity to stress mediated the effect of childhood trauma on unusual thought content at 1-year follow-up (indirect effect: </w:t>
      </w:r>
      <w:r w:rsidR="00DA0D4D" w:rsidRPr="006B2066">
        <w:rPr>
          <w:rFonts w:cstheme="minorHAnsi"/>
          <w:i/>
          <w:lang w:val="en-GB"/>
        </w:rPr>
        <w:t>B</w:t>
      </w:r>
      <w:r w:rsidR="00DA0D4D" w:rsidRPr="006B2066">
        <w:rPr>
          <w:rFonts w:cstheme="minorHAnsi"/>
          <w:lang w:val="en-GB"/>
        </w:rPr>
        <w:t xml:space="preserve">=0.32, 95% CI 0.02 – 0.62, </w:t>
      </w:r>
      <w:r w:rsidR="00DA0D4D" w:rsidRPr="006B2066">
        <w:rPr>
          <w:rFonts w:cstheme="minorHAnsi"/>
          <w:i/>
          <w:lang w:val="en-GB"/>
        </w:rPr>
        <w:t>P</w:t>
      </w:r>
      <w:r w:rsidR="00DA0D4D" w:rsidRPr="006B2066">
        <w:rPr>
          <w:rFonts w:cstheme="minorHAnsi"/>
          <w:lang w:val="en-GB"/>
        </w:rPr>
        <w:t xml:space="preserve">=.037). In addition, the association of childhood trauma and perceptual abnormalities at 1-year follow-up was mediated by increased negative affect up (indirect effect: </w:t>
      </w:r>
      <w:r w:rsidR="00DA0D4D" w:rsidRPr="006B2066">
        <w:rPr>
          <w:rFonts w:cstheme="minorHAnsi"/>
          <w:i/>
          <w:lang w:val="en-GB"/>
        </w:rPr>
        <w:t>B</w:t>
      </w:r>
      <w:r w:rsidR="00DA0D4D" w:rsidRPr="006B2066">
        <w:rPr>
          <w:rFonts w:cstheme="minorHAnsi"/>
          <w:lang w:val="en-GB"/>
        </w:rPr>
        <w:t xml:space="preserve">=0.44, 95% CI 0.15 – 0.73, </w:t>
      </w:r>
      <w:r w:rsidR="00DA0D4D" w:rsidRPr="006B2066">
        <w:rPr>
          <w:rFonts w:cstheme="minorHAnsi"/>
          <w:i/>
          <w:lang w:val="en-GB"/>
        </w:rPr>
        <w:t>P</w:t>
      </w:r>
      <w:r w:rsidR="00DA0D4D" w:rsidRPr="006B2066">
        <w:rPr>
          <w:rFonts w:cstheme="minorHAnsi"/>
          <w:lang w:val="en-GB"/>
        </w:rPr>
        <w:t xml:space="preserve">=.003) and increased psychotic experiences up (indirect effect: </w:t>
      </w:r>
      <w:r w:rsidR="00DA0D4D" w:rsidRPr="006B2066">
        <w:rPr>
          <w:rFonts w:cstheme="minorHAnsi"/>
          <w:i/>
          <w:lang w:val="en-GB"/>
        </w:rPr>
        <w:t>B</w:t>
      </w:r>
      <w:r w:rsidR="00DA0D4D" w:rsidRPr="006B2066">
        <w:rPr>
          <w:rFonts w:cstheme="minorHAnsi"/>
          <w:lang w:val="en-GB"/>
        </w:rPr>
        <w:t xml:space="preserve">=0.44, 95% CI 0.16 – 0.73, </w:t>
      </w:r>
      <w:r w:rsidR="00DA0D4D" w:rsidRPr="006B2066">
        <w:rPr>
          <w:rFonts w:cstheme="minorHAnsi"/>
          <w:i/>
          <w:lang w:val="en-GB"/>
        </w:rPr>
        <w:t>P</w:t>
      </w:r>
      <w:r w:rsidR="00DA0D4D" w:rsidRPr="006B2066">
        <w:rPr>
          <w:rFonts w:cstheme="minorHAnsi"/>
          <w:lang w:val="en-GB"/>
        </w:rPr>
        <w:t xml:space="preserve">=.002) in response to stress. </w:t>
      </w:r>
    </w:p>
    <w:tbl>
      <w:tblPr>
        <w:tblpPr w:leftFromText="141" w:rightFromText="141" w:vertAnchor="page" w:horzAnchor="margin" w:tblpY="2313"/>
        <w:tblW w:w="9923" w:type="dxa"/>
        <w:tblBorders>
          <w:top w:val="single" w:sz="4" w:space="0" w:color="auto"/>
        </w:tblBorders>
        <w:tblLayout w:type="fixed"/>
        <w:tblLook w:val="04A0" w:firstRow="1" w:lastRow="0" w:firstColumn="1" w:lastColumn="0" w:noHBand="0" w:noVBand="1"/>
      </w:tblPr>
      <w:tblGrid>
        <w:gridCol w:w="1418"/>
        <w:gridCol w:w="1554"/>
        <w:gridCol w:w="572"/>
        <w:gridCol w:w="1554"/>
        <w:gridCol w:w="572"/>
        <w:gridCol w:w="1555"/>
        <w:gridCol w:w="572"/>
        <w:gridCol w:w="1554"/>
        <w:gridCol w:w="572"/>
      </w:tblGrid>
      <w:tr w:rsidR="00F84891" w:rsidRPr="006B2066" w14:paraId="74044573" w14:textId="77777777" w:rsidTr="00F84891">
        <w:trPr>
          <w:trHeight w:val="93"/>
        </w:trPr>
        <w:tc>
          <w:tcPr>
            <w:tcW w:w="1418" w:type="dxa"/>
            <w:tcBorders>
              <w:top w:val="single" w:sz="4" w:space="0" w:color="auto"/>
              <w:bottom w:val="single" w:sz="4" w:space="0" w:color="auto"/>
            </w:tcBorders>
            <w:shd w:val="clear" w:color="auto" w:fill="auto"/>
          </w:tcPr>
          <w:p w14:paraId="51858471" w14:textId="77777777" w:rsidR="00F84891" w:rsidRPr="006B2066" w:rsidRDefault="00F84891" w:rsidP="00F84891">
            <w:pPr>
              <w:spacing w:after="0" w:line="240" w:lineRule="auto"/>
              <w:rPr>
                <w:sz w:val="18"/>
                <w:szCs w:val="18"/>
                <w:lang w:val="en-GB"/>
              </w:rPr>
            </w:pPr>
          </w:p>
        </w:tc>
        <w:tc>
          <w:tcPr>
            <w:tcW w:w="8505" w:type="dxa"/>
            <w:gridSpan w:val="8"/>
            <w:tcBorders>
              <w:top w:val="single" w:sz="4" w:space="0" w:color="auto"/>
              <w:bottom w:val="single" w:sz="4" w:space="0" w:color="auto"/>
            </w:tcBorders>
            <w:shd w:val="clear" w:color="auto" w:fill="auto"/>
          </w:tcPr>
          <w:p w14:paraId="0A36D133" w14:textId="77777777" w:rsidR="00F84891" w:rsidRPr="006B2066" w:rsidRDefault="00F84891" w:rsidP="00F84891">
            <w:pPr>
              <w:spacing w:after="0" w:line="240" w:lineRule="auto"/>
              <w:jc w:val="center"/>
              <w:rPr>
                <w:b/>
                <w:sz w:val="18"/>
                <w:szCs w:val="18"/>
                <w:lang w:val="en-GB"/>
              </w:rPr>
            </w:pPr>
            <w:r w:rsidRPr="006B2066">
              <w:rPr>
                <w:b/>
                <w:sz w:val="18"/>
                <w:szCs w:val="18"/>
                <w:lang w:val="en-GB"/>
              </w:rPr>
              <w:t>Clinical Outcomes</w:t>
            </w:r>
          </w:p>
        </w:tc>
      </w:tr>
      <w:tr w:rsidR="00F84891" w:rsidRPr="00FE4FE3" w14:paraId="6FF917BA" w14:textId="77777777" w:rsidTr="00F84891">
        <w:trPr>
          <w:trHeight w:val="93"/>
        </w:trPr>
        <w:tc>
          <w:tcPr>
            <w:tcW w:w="1418" w:type="dxa"/>
            <w:tcBorders>
              <w:top w:val="single" w:sz="4" w:space="0" w:color="auto"/>
            </w:tcBorders>
            <w:shd w:val="clear" w:color="auto" w:fill="auto"/>
          </w:tcPr>
          <w:p w14:paraId="62E94842" w14:textId="77777777" w:rsidR="00F84891" w:rsidRPr="006B2066" w:rsidRDefault="00F84891" w:rsidP="00F84891">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2A85F301" w14:textId="77777777" w:rsidR="00F84891" w:rsidRPr="006B2066" w:rsidRDefault="00F84891" w:rsidP="00F84891">
            <w:pPr>
              <w:spacing w:after="0" w:line="240" w:lineRule="auto"/>
              <w:jc w:val="center"/>
              <w:rPr>
                <w:b/>
                <w:sz w:val="18"/>
                <w:szCs w:val="18"/>
                <w:lang w:val="en-GB"/>
              </w:rPr>
            </w:pPr>
            <w:r w:rsidRPr="006B2066">
              <w:rPr>
                <w:b/>
                <w:sz w:val="18"/>
                <w:szCs w:val="18"/>
                <w:lang w:val="en-GB"/>
              </w:rPr>
              <w:t>Illness severity (CGI)</w:t>
            </w:r>
          </w:p>
        </w:tc>
        <w:tc>
          <w:tcPr>
            <w:tcW w:w="4253" w:type="dxa"/>
            <w:gridSpan w:val="4"/>
            <w:tcBorders>
              <w:top w:val="single" w:sz="4" w:space="0" w:color="auto"/>
              <w:bottom w:val="single" w:sz="4" w:space="0" w:color="auto"/>
            </w:tcBorders>
            <w:shd w:val="clear" w:color="auto" w:fill="auto"/>
          </w:tcPr>
          <w:p w14:paraId="6FC83DD5" w14:textId="77777777" w:rsidR="00F84891" w:rsidRPr="006B2066" w:rsidRDefault="00F84891" w:rsidP="00F84891">
            <w:pPr>
              <w:spacing w:after="0" w:line="240" w:lineRule="auto"/>
              <w:jc w:val="center"/>
              <w:rPr>
                <w:b/>
                <w:sz w:val="18"/>
                <w:szCs w:val="18"/>
                <w:lang w:val="en-GB"/>
              </w:rPr>
            </w:pPr>
            <w:r w:rsidRPr="006B2066">
              <w:rPr>
                <w:b/>
                <w:sz w:val="18"/>
                <w:szCs w:val="18"/>
                <w:lang w:val="en-GB"/>
              </w:rPr>
              <w:t>Level of functioning Disability (GAF)</w:t>
            </w:r>
          </w:p>
        </w:tc>
      </w:tr>
      <w:tr w:rsidR="00F84891" w:rsidRPr="006B2066" w14:paraId="6BDE46C0" w14:textId="77777777" w:rsidTr="00F84891">
        <w:trPr>
          <w:trHeight w:val="134"/>
        </w:trPr>
        <w:tc>
          <w:tcPr>
            <w:tcW w:w="1418" w:type="dxa"/>
            <w:tcBorders>
              <w:bottom w:val="single" w:sz="4" w:space="0" w:color="auto"/>
            </w:tcBorders>
            <w:shd w:val="clear" w:color="auto" w:fill="auto"/>
          </w:tcPr>
          <w:p w14:paraId="42102472" w14:textId="77777777" w:rsidR="00F84891" w:rsidRPr="006B2066" w:rsidRDefault="00F84891" w:rsidP="00F84891">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0052F638" w14:textId="6B1FB010" w:rsidR="00F84891" w:rsidRPr="006B2066" w:rsidRDefault="00F84891" w:rsidP="00B95507">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B95507" w:rsidRPr="006B2066">
              <w:rPr>
                <w:sz w:val="18"/>
                <w:szCs w:val="18"/>
                <w:lang w:val="en-GB"/>
              </w:rPr>
              <w:t>8)</w:t>
            </w:r>
          </w:p>
        </w:tc>
        <w:tc>
          <w:tcPr>
            <w:tcW w:w="2126" w:type="dxa"/>
            <w:gridSpan w:val="2"/>
            <w:tcBorders>
              <w:top w:val="single" w:sz="4" w:space="0" w:color="auto"/>
              <w:bottom w:val="single" w:sz="4" w:space="0" w:color="auto"/>
            </w:tcBorders>
            <w:shd w:val="clear" w:color="auto" w:fill="auto"/>
          </w:tcPr>
          <w:p w14:paraId="09BC7CCB" w14:textId="67D61880" w:rsidR="00F84891" w:rsidRPr="006B2066" w:rsidRDefault="00F84891" w:rsidP="00F84891">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w:t>
            </w:r>
            <w:r w:rsidR="005319E6" w:rsidRPr="006B2066">
              <w:rPr>
                <w:sz w:val="18"/>
                <w:szCs w:val="18"/>
                <w:lang w:val="en-GB"/>
              </w:rPr>
              <w:t>7</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1F0C1EF0" w14:textId="7DC8CE4A" w:rsidR="00F84891" w:rsidRPr="006B2066" w:rsidRDefault="00F84891" w:rsidP="00F84891">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5319E6" w:rsidRPr="006B2066">
              <w:rPr>
                <w:sz w:val="18"/>
                <w:szCs w:val="18"/>
                <w:lang w:val="en-GB"/>
              </w:rPr>
              <w:t>8</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2F0B9EF7" w14:textId="77777777" w:rsidR="00F84891" w:rsidRPr="006B2066" w:rsidRDefault="00F84891" w:rsidP="00F84891">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=35)</w:t>
            </w:r>
          </w:p>
        </w:tc>
      </w:tr>
      <w:tr w:rsidR="00F84891" w:rsidRPr="006B2066" w14:paraId="00987A16" w14:textId="77777777" w:rsidTr="00F84891">
        <w:trPr>
          <w:trHeight w:val="321"/>
        </w:trPr>
        <w:tc>
          <w:tcPr>
            <w:tcW w:w="1418" w:type="dxa"/>
            <w:tcBorders>
              <w:top w:val="single" w:sz="4" w:space="0" w:color="auto"/>
              <w:bottom w:val="single" w:sz="4" w:space="0" w:color="auto"/>
            </w:tcBorders>
            <w:shd w:val="clear" w:color="auto" w:fill="auto"/>
          </w:tcPr>
          <w:p w14:paraId="494D3437" w14:textId="77777777" w:rsidR="00F84891" w:rsidRPr="006B2066" w:rsidRDefault="00F84891" w:rsidP="00F84891">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31D8F8F9"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BD43DDF"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485696E9"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3CE84F12"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372E4AFE"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05FFC9DE"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40F00A16"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3BFCFEC"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r>
      <w:tr w:rsidR="00F84891" w:rsidRPr="00FE4FE3" w14:paraId="61CB60A9" w14:textId="77777777" w:rsidTr="00F84891">
        <w:trPr>
          <w:trHeight w:val="75"/>
        </w:trPr>
        <w:tc>
          <w:tcPr>
            <w:tcW w:w="9923" w:type="dxa"/>
            <w:gridSpan w:val="9"/>
            <w:tcBorders>
              <w:top w:val="single" w:sz="4" w:space="0" w:color="auto"/>
            </w:tcBorders>
            <w:shd w:val="clear" w:color="auto" w:fill="auto"/>
          </w:tcPr>
          <w:p w14:paraId="7490604D" w14:textId="77777777" w:rsidR="00F84891" w:rsidRPr="006B2066" w:rsidRDefault="00F84891" w:rsidP="00F84891">
            <w:pPr>
              <w:spacing w:after="0" w:line="240" w:lineRule="auto"/>
              <w:rPr>
                <w:sz w:val="18"/>
                <w:szCs w:val="18"/>
                <w:lang w:val="en-GB"/>
              </w:rPr>
            </w:pPr>
            <w:r w:rsidRPr="006B2066">
              <w:rPr>
                <w:b/>
                <w:sz w:val="18"/>
                <w:szCs w:val="18"/>
                <w:lang w:val="en-GB"/>
              </w:rPr>
              <w:t>Mediator: Emotional reactivity (increased negative affect in response to stress)</w:t>
            </w:r>
          </w:p>
        </w:tc>
      </w:tr>
      <w:tr w:rsidR="00F84891" w:rsidRPr="006B2066" w14:paraId="7F2A063D" w14:textId="77777777" w:rsidTr="00F84891">
        <w:trPr>
          <w:trHeight w:val="54"/>
        </w:trPr>
        <w:tc>
          <w:tcPr>
            <w:tcW w:w="1418" w:type="dxa"/>
            <w:shd w:val="clear" w:color="auto" w:fill="auto"/>
          </w:tcPr>
          <w:p w14:paraId="52480DFB" w14:textId="77777777" w:rsidR="00F84891" w:rsidRPr="006B2066" w:rsidRDefault="00F84891" w:rsidP="00F84891">
            <w:pPr>
              <w:spacing w:after="0" w:line="240" w:lineRule="auto"/>
              <w:rPr>
                <w:sz w:val="18"/>
                <w:szCs w:val="18"/>
                <w:lang w:val="en-GB"/>
              </w:rPr>
            </w:pPr>
            <w:r w:rsidRPr="006B2066">
              <w:rPr>
                <w:sz w:val="18"/>
                <w:szCs w:val="18"/>
                <w:lang w:val="en-GB"/>
              </w:rPr>
              <w:t>Total effect</w:t>
            </w:r>
          </w:p>
        </w:tc>
        <w:tc>
          <w:tcPr>
            <w:tcW w:w="1554" w:type="dxa"/>
            <w:shd w:val="clear" w:color="auto" w:fill="auto"/>
          </w:tcPr>
          <w:p w14:paraId="314D472D" w14:textId="0DC37ADE" w:rsidR="00F84891" w:rsidRPr="006B2066" w:rsidRDefault="00F84891" w:rsidP="00B95507">
            <w:pPr>
              <w:spacing w:after="0" w:line="240" w:lineRule="auto"/>
              <w:ind w:left="-108" w:right="-108"/>
              <w:jc w:val="center"/>
              <w:rPr>
                <w:sz w:val="18"/>
                <w:szCs w:val="18"/>
                <w:lang w:val="en-GB"/>
              </w:rPr>
            </w:pPr>
            <w:r w:rsidRPr="006B2066">
              <w:rPr>
                <w:sz w:val="18"/>
                <w:szCs w:val="18"/>
                <w:lang w:val="en-GB"/>
              </w:rPr>
              <w:t>0.</w:t>
            </w:r>
            <w:r w:rsidR="00B95507" w:rsidRPr="006B2066">
              <w:rPr>
                <w:sz w:val="18"/>
                <w:szCs w:val="18"/>
                <w:lang w:val="en-GB"/>
              </w:rPr>
              <w:t>45</w:t>
            </w:r>
            <w:r w:rsidRPr="006B2066">
              <w:rPr>
                <w:sz w:val="18"/>
                <w:szCs w:val="18"/>
                <w:lang w:val="en-GB"/>
              </w:rPr>
              <w:t xml:space="preserve"> (0.</w:t>
            </w:r>
            <w:r w:rsidR="00B95507" w:rsidRPr="006B2066">
              <w:rPr>
                <w:sz w:val="18"/>
                <w:szCs w:val="18"/>
                <w:lang w:val="en-GB"/>
              </w:rPr>
              <w:t>07</w:t>
            </w:r>
            <w:r w:rsidRPr="006B2066">
              <w:rPr>
                <w:sz w:val="18"/>
                <w:szCs w:val="18"/>
                <w:lang w:val="en-GB"/>
              </w:rPr>
              <w:t xml:space="preserve"> – 0.</w:t>
            </w:r>
            <w:r w:rsidR="00B95507" w:rsidRPr="006B2066">
              <w:rPr>
                <w:sz w:val="18"/>
                <w:szCs w:val="18"/>
                <w:lang w:val="en-GB"/>
              </w:rPr>
              <w:t>83</w:t>
            </w:r>
            <w:r w:rsidRPr="006B2066">
              <w:rPr>
                <w:sz w:val="18"/>
                <w:szCs w:val="18"/>
                <w:lang w:val="en-GB"/>
              </w:rPr>
              <w:t>)</w:t>
            </w:r>
          </w:p>
        </w:tc>
        <w:tc>
          <w:tcPr>
            <w:tcW w:w="572" w:type="dxa"/>
            <w:shd w:val="clear" w:color="auto" w:fill="auto"/>
          </w:tcPr>
          <w:p w14:paraId="7CB05FE3" w14:textId="77777777" w:rsidR="00F84891" w:rsidRPr="006B2066" w:rsidRDefault="00F84891" w:rsidP="00F84891">
            <w:pPr>
              <w:spacing w:after="0" w:line="240" w:lineRule="auto"/>
              <w:jc w:val="center"/>
              <w:rPr>
                <w:sz w:val="18"/>
                <w:szCs w:val="18"/>
                <w:lang w:val="en-GB"/>
              </w:rPr>
            </w:pPr>
            <w:r w:rsidRPr="006B2066">
              <w:rPr>
                <w:sz w:val="18"/>
                <w:szCs w:val="18"/>
                <w:lang w:val="en-GB"/>
              </w:rPr>
              <w:t>.022</w:t>
            </w:r>
          </w:p>
        </w:tc>
        <w:tc>
          <w:tcPr>
            <w:tcW w:w="1554" w:type="dxa"/>
            <w:shd w:val="clear" w:color="auto" w:fill="auto"/>
          </w:tcPr>
          <w:p w14:paraId="155B7FCD" w14:textId="36A7F9B4" w:rsidR="00F84891" w:rsidRPr="006B2066" w:rsidRDefault="00F84891" w:rsidP="005319E6">
            <w:pPr>
              <w:spacing w:after="0" w:line="240" w:lineRule="auto"/>
              <w:ind w:left="-252" w:right="-248"/>
              <w:jc w:val="center"/>
              <w:rPr>
                <w:sz w:val="18"/>
                <w:szCs w:val="18"/>
                <w:lang w:val="en-GB"/>
              </w:rPr>
            </w:pPr>
            <w:r w:rsidRPr="006B2066">
              <w:rPr>
                <w:sz w:val="18"/>
                <w:szCs w:val="18"/>
                <w:lang w:val="en-GB"/>
              </w:rPr>
              <w:t>-0</w:t>
            </w:r>
            <w:r w:rsidR="005319E6" w:rsidRPr="006B2066">
              <w:rPr>
                <w:sz w:val="18"/>
                <w:szCs w:val="18"/>
                <w:lang w:val="en-GB"/>
              </w:rPr>
              <w:t>.11</w:t>
            </w:r>
            <w:r w:rsidRPr="006B2066">
              <w:rPr>
                <w:sz w:val="18"/>
                <w:szCs w:val="18"/>
                <w:lang w:val="en-GB"/>
              </w:rPr>
              <w:t xml:space="preserve"> (-0.</w:t>
            </w:r>
            <w:r w:rsidR="005319E6" w:rsidRPr="006B2066">
              <w:rPr>
                <w:sz w:val="18"/>
                <w:szCs w:val="18"/>
                <w:lang w:val="en-GB"/>
              </w:rPr>
              <w:t>59</w:t>
            </w:r>
            <w:r w:rsidRPr="006B2066">
              <w:rPr>
                <w:sz w:val="18"/>
                <w:szCs w:val="18"/>
                <w:lang w:val="en-GB"/>
              </w:rPr>
              <w:t xml:space="preserve"> – 0.</w:t>
            </w:r>
            <w:r w:rsidR="005319E6" w:rsidRPr="006B2066">
              <w:rPr>
                <w:sz w:val="18"/>
                <w:szCs w:val="18"/>
                <w:lang w:val="en-GB"/>
              </w:rPr>
              <w:t>37</w:t>
            </w:r>
            <w:r w:rsidRPr="006B2066">
              <w:rPr>
                <w:sz w:val="18"/>
                <w:szCs w:val="18"/>
                <w:lang w:val="en-GB"/>
              </w:rPr>
              <w:t>)</w:t>
            </w:r>
          </w:p>
        </w:tc>
        <w:tc>
          <w:tcPr>
            <w:tcW w:w="572" w:type="dxa"/>
            <w:shd w:val="clear" w:color="auto" w:fill="auto"/>
          </w:tcPr>
          <w:p w14:paraId="7242AA85" w14:textId="49FEA9AD"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644</w:t>
            </w:r>
          </w:p>
        </w:tc>
        <w:tc>
          <w:tcPr>
            <w:tcW w:w="1555" w:type="dxa"/>
            <w:shd w:val="clear" w:color="auto" w:fill="auto"/>
          </w:tcPr>
          <w:p w14:paraId="0294A25D" w14:textId="42C3E7D0" w:rsidR="00F84891" w:rsidRPr="006B2066" w:rsidRDefault="00F84891" w:rsidP="005319E6">
            <w:pPr>
              <w:spacing w:after="0" w:line="240" w:lineRule="auto"/>
              <w:ind w:left="-111" w:right="-106"/>
              <w:jc w:val="center"/>
              <w:rPr>
                <w:sz w:val="18"/>
                <w:szCs w:val="18"/>
                <w:lang w:val="en-GB"/>
              </w:rPr>
            </w:pPr>
            <w:r w:rsidRPr="006B2066">
              <w:rPr>
                <w:sz w:val="18"/>
                <w:szCs w:val="18"/>
                <w:lang w:val="en-GB"/>
              </w:rPr>
              <w:t>-3.</w:t>
            </w:r>
            <w:r w:rsidR="005319E6" w:rsidRPr="006B2066">
              <w:rPr>
                <w:sz w:val="18"/>
                <w:szCs w:val="18"/>
                <w:lang w:val="en-GB"/>
              </w:rPr>
              <w:t>83</w:t>
            </w:r>
            <w:r w:rsidRPr="006B2066">
              <w:rPr>
                <w:sz w:val="18"/>
                <w:szCs w:val="18"/>
                <w:lang w:val="en-GB"/>
              </w:rPr>
              <w:t xml:space="preserve"> (-7.</w:t>
            </w:r>
            <w:r w:rsidR="005319E6" w:rsidRPr="006B2066">
              <w:rPr>
                <w:sz w:val="18"/>
                <w:szCs w:val="18"/>
                <w:lang w:val="en-GB"/>
              </w:rPr>
              <w:t>56</w:t>
            </w:r>
            <w:r w:rsidRPr="006B2066">
              <w:rPr>
                <w:sz w:val="18"/>
                <w:szCs w:val="18"/>
                <w:lang w:val="en-GB"/>
              </w:rPr>
              <w:t xml:space="preserve"> – </w:t>
            </w:r>
            <w:r w:rsidR="005319E6" w:rsidRPr="006B2066">
              <w:rPr>
                <w:sz w:val="18"/>
                <w:szCs w:val="18"/>
                <w:lang w:val="en-GB"/>
              </w:rPr>
              <w:t>-0.09</w:t>
            </w:r>
            <w:r w:rsidRPr="006B2066">
              <w:rPr>
                <w:sz w:val="18"/>
                <w:szCs w:val="18"/>
                <w:lang w:val="en-GB"/>
              </w:rPr>
              <w:t>)</w:t>
            </w:r>
          </w:p>
        </w:tc>
        <w:tc>
          <w:tcPr>
            <w:tcW w:w="572" w:type="dxa"/>
            <w:shd w:val="clear" w:color="auto" w:fill="auto"/>
          </w:tcPr>
          <w:p w14:paraId="1B256895" w14:textId="6BE771FD" w:rsidR="00F84891" w:rsidRPr="006B2066" w:rsidRDefault="00F84891" w:rsidP="00F84891">
            <w:pPr>
              <w:spacing w:after="0" w:line="240" w:lineRule="auto"/>
              <w:jc w:val="center"/>
              <w:rPr>
                <w:sz w:val="18"/>
                <w:szCs w:val="18"/>
                <w:lang w:val="en-GB"/>
              </w:rPr>
            </w:pPr>
            <w:r w:rsidRPr="006B2066">
              <w:rPr>
                <w:sz w:val="18"/>
                <w:szCs w:val="18"/>
                <w:lang w:val="en-GB"/>
              </w:rPr>
              <w:t>.0</w:t>
            </w:r>
            <w:r w:rsidR="005319E6" w:rsidRPr="006B2066">
              <w:rPr>
                <w:sz w:val="18"/>
                <w:szCs w:val="18"/>
                <w:lang w:val="en-GB"/>
              </w:rPr>
              <w:t>45</w:t>
            </w:r>
          </w:p>
        </w:tc>
        <w:tc>
          <w:tcPr>
            <w:tcW w:w="1554" w:type="dxa"/>
            <w:shd w:val="clear" w:color="auto" w:fill="auto"/>
          </w:tcPr>
          <w:p w14:paraId="0529E8B6" w14:textId="405E2EEF" w:rsidR="00F84891" w:rsidRPr="006B2066" w:rsidRDefault="00CE6FEF" w:rsidP="008126AE">
            <w:pPr>
              <w:spacing w:after="0" w:line="240" w:lineRule="auto"/>
              <w:jc w:val="center"/>
              <w:rPr>
                <w:sz w:val="18"/>
                <w:szCs w:val="18"/>
                <w:lang w:val="en-GB"/>
              </w:rPr>
            </w:pPr>
            <w:r w:rsidRPr="006B2066">
              <w:rPr>
                <w:sz w:val="18"/>
                <w:szCs w:val="18"/>
                <w:lang w:val="en-GB"/>
              </w:rPr>
              <w:t>1.65</w:t>
            </w:r>
            <w:r w:rsidR="00F84891" w:rsidRPr="006B2066">
              <w:rPr>
                <w:sz w:val="18"/>
                <w:szCs w:val="18"/>
                <w:lang w:val="en-GB"/>
              </w:rPr>
              <w:t xml:space="preserve"> (-</w:t>
            </w:r>
            <w:r w:rsidR="008126AE" w:rsidRPr="006B2066">
              <w:rPr>
                <w:sz w:val="18"/>
                <w:szCs w:val="18"/>
                <w:lang w:val="en-GB"/>
              </w:rPr>
              <w:t>3.58</w:t>
            </w:r>
            <w:r w:rsidR="00F84891" w:rsidRPr="006B2066">
              <w:rPr>
                <w:sz w:val="18"/>
                <w:szCs w:val="18"/>
                <w:lang w:val="en-GB"/>
              </w:rPr>
              <w:t xml:space="preserve">– </w:t>
            </w:r>
            <w:r w:rsidR="008126AE" w:rsidRPr="006B2066">
              <w:rPr>
                <w:sz w:val="18"/>
                <w:szCs w:val="18"/>
                <w:lang w:val="en-GB"/>
              </w:rPr>
              <w:t>6.88</w:t>
            </w:r>
            <w:r w:rsidR="00F84891" w:rsidRPr="006B2066">
              <w:rPr>
                <w:sz w:val="18"/>
                <w:szCs w:val="18"/>
                <w:lang w:val="en-GB"/>
              </w:rPr>
              <w:t>)</w:t>
            </w:r>
          </w:p>
        </w:tc>
        <w:tc>
          <w:tcPr>
            <w:tcW w:w="572" w:type="dxa"/>
            <w:shd w:val="clear" w:color="auto" w:fill="auto"/>
          </w:tcPr>
          <w:p w14:paraId="33D14AA9" w14:textId="12A3EB3A"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536</w:t>
            </w:r>
          </w:p>
        </w:tc>
      </w:tr>
      <w:tr w:rsidR="00F84891" w:rsidRPr="006B2066" w14:paraId="27C248C3" w14:textId="77777777" w:rsidTr="00F84891">
        <w:trPr>
          <w:trHeight w:val="75"/>
        </w:trPr>
        <w:tc>
          <w:tcPr>
            <w:tcW w:w="1418" w:type="dxa"/>
            <w:shd w:val="clear" w:color="auto" w:fill="auto"/>
          </w:tcPr>
          <w:p w14:paraId="0A3E51FE" w14:textId="77777777" w:rsidR="00F84891" w:rsidRPr="006B2066" w:rsidRDefault="00F84891" w:rsidP="00F84891">
            <w:pPr>
              <w:spacing w:after="0" w:line="240" w:lineRule="auto"/>
              <w:rPr>
                <w:sz w:val="18"/>
                <w:szCs w:val="18"/>
                <w:lang w:val="en-GB"/>
              </w:rPr>
            </w:pPr>
            <w:r w:rsidRPr="006B2066">
              <w:rPr>
                <w:sz w:val="18"/>
                <w:szCs w:val="18"/>
                <w:lang w:val="en-GB"/>
              </w:rPr>
              <w:t>Direct effect</w:t>
            </w:r>
          </w:p>
        </w:tc>
        <w:tc>
          <w:tcPr>
            <w:tcW w:w="1554" w:type="dxa"/>
            <w:shd w:val="clear" w:color="auto" w:fill="auto"/>
          </w:tcPr>
          <w:p w14:paraId="13DC2C42" w14:textId="2B72ECA0" w:rsidR="00F84891" w:rsidRPr="006B2066" w:rsidRDefault="00F84891" w:rsidP="00B95507">
            <w:pPr>
              <w:spacing w:after="0" w:line="240" w:lineRule="auto"/>
              <w:ind w:left="-108" w:right="-108"/>
              <w:jc w:val="center"/>
              <w:rPr>
                <w:sz w:val="18"/>
                <w:szCs w:val="18"/>
                <w:lang w:val="en-GB"/>
              </w:rPr>
            </w:pPr>
            <w:r w:rsidRPr="006B2066">
              <w:rPr>
                <w:sz w:val="18"/>
                <w:szCs w:val="18"/>
                <w:lang w:val="en-GB"/>
              </w:rPr>
              <w:t>0.</w:t>
            </w:r>
            <w:r w:rsidR="00B95507" w:rsidRPr="006B2066">
              <w:rPr>
                <w:sz w:val="18"/>
                <w:szCs w:val="18"/>
                <w:lang w:val="en-GB"/>
              </w:rPr>
              <w:t>22</w:t>
            </w:r>
            <w:r w:rsidRPr="006B2066">
              <w:rPr>
                <w:sz w:val="18"/>
                <w:szCs w:val="18"/>
                <w:lang w:val="en-GB"/>
              </w:rPr>
              <w:t xml:space="preserve"> (-0.1</w:t>
            </w:r>
            <w:r w:rsidR="00B95507" w:rsidRPr="006B2066">
              <w:rPr>
                <w:sz w:val="18"/>
                <w:szCs w:val="18"/>
                <w:lang w:val="en-GB"/>
              </w:rPr>
              <w:t>3</w:t>
            </w:r>
            <w:r w:rsidRPr="006B2066">
              <w:rPr>
                <w:sz w:val="18"/>
                <w:szCs w:val="18"/>
                <w:lang w:val="en-GB"/>
              </w:rPr>
              <w:t xml:space="preserve"> – 0.5</w:t>
            </w:r>
            <w:r w:rsidR="00B95507" w:rsidRPr="006B2066">
              <w:rPr>
                <w:sz w:val="18"/>
                <w:szCs w:val="18"/>
                <w:lang w:val="en-GB"/>
              </w:rPr>
              <w:t>7</w:t>
            </w:r>
            <w:r w:rsidRPr="006B2066">
              <w:rPr>
                <w:sz w:val="18"/>
                <w:szCs w:val="18"/>
                <w:lang w:val="en-GB"/>
              </w:rPr>
              <w:t>)</w:t>
            </w:r>
          </w:p>
        </w:tc>
        <w:tc>
          <w:tcPr>
            <w:tcW w:w="572" w:type="dxa"/>
            <w:shd w:val="clear" w:color="auto" w:fill="auto"/>
          </w:tcPr>
          <w:p w14:paraId="009A8F30" w14:textId="07E0F342" w:rsidR="00F84891" w:rsidRPr="006B2066" w:rsidRDefault="00F84891" w:rsidP="00F84891">
            <w:pPr>
              <w:spacing w:after="0" w:line="240" w:lineRule="auto"/>
              <w:jc w:val="center"/>
              <w:rPr>
                <w:sz w:val="18"/>
                <w:szCs w:val="18"/>
                <w:lang w:val="en-GB"/>
              </w:rPr>
            </w:pPr>
            <w:r w:rsidRPr="006B2066">
              <w:rPr>
                <w:sz w:val="18"/>
                <w:szCs w:val="18"/>
                <w:lang w:val="en-GB"/>
              </w:rPr>
              <w:t>.22</w:t>
            </w:r>
            <w:r w:rsidR="00B95507" w:rsidRPr="006B2066">
              <w:rPr>
                <w:sz w:val="18"/>
                <w:szCs w:val="18"/>
                <w:lang w:val="en-GB"/>
              </w:rPr>
              <w:t>2</w:t>
            </w:r>
          </w:p>
        </w:tc>
        <w:tc>
          <w:tcPr>
            <w:tcW w:w="1554" w:type="dxa"/>
            <w:shd w:val="clear" w:color="auto" w:fill="auto"/>
          </w:tcPr>
          <w:p w14:paraId="4473C22F" w14:textId="3EAE58C6" w:rsidR="00F84891" w:rsidRPr="006B2066" w:rsidRDefault="00F84891" w:rsidP="005319E6">
            <w:pPr>
              <w:spacing w:after="0" w:line="240" w:lineRule="auto"/>
              <w:ind w:left="-110" w:right="-107"/>
              <w:jc w:val="center"/>
              <w:rPr>
                <w:sz w:val="18"/>
                <w:szCs w:val="18"/>
                <w:lang w:val="en-GB"/>
              </w:rPr>
            </w:pPr>
            <w:r w:rsidRPr="006B2066">
              <w:rPr>
                <w:sz w:val="18"/>
                <w:szCs w:val="18"/>
                <w:lang w:val="en-GB"/>
              </w:rPr>
              <w:t>-0.</w:t>
            </w:r>
            <w:r w:rsidR="005319E6" w:rsidRPr="006B2066">
              <w:rPr>
                <w:sz w:val="18"/>
                <w:szCs w:val="18"/>
                <w:lang w:val="en-GB"/>
              </w:rPr>
              <w:t>16</w:t>
            </w:r>
            <w:r w:rsidRPr="006B2066">
              <w:rPr>
                <w:sz w:val="18"/>
                <w:szCs w:val="18"/>
                <w:lang w:val="en-GB"/>
              </w:rPr>
              <w:t xml:space="preserve"> (-</w:t>
            </w:r>
            <w:r w:rsidR="005319E6" w:rsidRPr="006B2066">
              <w:rPr>
                <w:sz w:val="18"/>
                <w:szCs w:val="18"/>
                <w:lang w:val="en-GB"/>
              </w:rPr>
              <w:t>0.64</w:t>
            </w:r>
            <w:r w:rsidRPr="006B2066">
              <w:rPr>
                <w:sz w:val="18"/>
                <w:szCs w:val="18"/>
                <w:lang w:val="en-GB"/>
              </w:rPr>
              <w:t xml:space="preserve"> – -0.</w:t>
            </w:r>
            <w:r w:rsidR="005319E6" w:rsidRPr="006B2066">
              <w:rPr>
                <w:sz w:val="18"/>
                <w:szCs w:val="18"/>
                <w:lang w:val="en-GB"/>
              </w:rPr>
              <w:t>33</w:t>
            </w:r>
            <w:r w:rsidRPr="006B2066">
              <w:rPr>
                <w:sz w:val="18"/>
                <w:szCs w:val="18"/>
                <w:lang w:val="en-GB"/>
              </w:rPr>
              <w:t>)</w:t>
            </w:r>
          </w:p>
        </w:tc>
        <w:tc>
          <w:tcPr>
            <w:tcW w:w="572" w:type="dxa"/>
            <w:shd w:val="clear" w:color="auto" w:fill="auto"/>
          </w:tcPr>
          <w:p w14:paraId="27ED6330" w14:textId="285498DE"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527</w:t>
            </w:r>
          </w:p>
        </w:tc>
        <w:tc>
          <w:tcPr>
            <w:tcW w:w="1555" w:type="dxa"/>
            <w:shd w:val="clear" w:color="auto" w:fill="auto"/>
          </w:tcPr>
          <w:p w14:paraId="5902ECC5" w14:textId="2DE345C2" w:rsidR="00F84891" w:rsidRPr="006B2066" w:rsidRDefault="00F84891" w:rsidP="005319E6">
            <w:pPr>
              <w:spacing w:after="0" w:line="240" w:lineRule="auto"/>
              <w:ind w:left="-111" w:right="-106"/>
              <w:jc w:val="center"/>
              <w:rPr>
                <w:sz w:val="18"/>
                <w:szCs w:val="18"/>
                <w:lang w:val="en-GB"/>
              </w:rPr>
            </w:pPr>
            <w:r w:rsidRPr="006B2066">
              <w:rPr>
                <w:sz w:val="18"/>
                <w:szCs w:val="18"/>
                <w:lang w:val="en-GB"/>
              </w:rPr>
              <w:t>-</w:t>
            </w:r>
            <w:r w:rsidR="005319E6" w:rsidRPr="006B2066">
              <w:rPr>
                <w:sz w:val="18"/>
                <w:szCs w:val="18"/>
                <w:lang w:val="en-GB"/>
              </w:rPr>
              <w:t>2.64</w:t>
            </w:r>
            <w:r w:rsidRPr="006B2066">
              <w:rPr>
                <w:sz w:val="18"/>
                <w:szCs w:val="18"/>
                <w:lang w:val="en-GB"/>
              </w:rPr>
              <w:t xml:space="preserve"> (-</w:t>
            </w:r>
            <w:r w:rsidR="005319E6" w:rsidRPr="006B2066">
              <w:rPr>
                <w:sz w:val="18"/>
                <w:szCs w:val="18"/>
                <w:lang w:val="en-GB"/>
              </w:rPr>
              <w:t>6.39</w:t>
            </w:r>
            <w:r w:rsidRPr="006B2066">
              <w:rPr>
                <w:sz w:val="18"/>
                <w:szCs w:val="18"/>
                <w:lang w:val="en-GB"/>
              </w:rPr>
              <w:t xml:space="preserve">– </w:t>
            </w:r>
            <w:r w:rsidR="005319E6" w:rsidRPr="006B2066">
              <w:rPr>
                <w:sz w:val="18"/>
                <w:szCs w:val="18"/>
                <w:lang w:val="en-GB"/>
              </w:rPr>
              <w:t>1.10</w:t>
            </w:r>
            <w:r w:rsidRPr="006B2066">
              <w:rPr>
                <w:sz w:val="18"/>
                <w:szCs w:val="18"/>
                <w:lang w:val="en-GB"/>
              </w:rPr>
              <w:t>)</w:t>
            </w:r>
          </w:p>
        </w:tc>
        <w:tc>
          <w:tcPr>
            <w:tcW w:w="572" w:type="dxa"/>
            <w:shd w:val="clear" w:color="auto" w:fill="auto"/>
          </w:tcPr>
          <w:p w14:paraId="60423494" w14:textId="11827DE5"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166</w:t>
            </w:r>
          </w:p>
        </w:tc>
        <w:tc>
          <w:tcPr>
            <w:tcW w:w="1554" w:type="dxa"/>
            <w:shd w:val="clear" w:color="auto" w:fill="auto"/>
          </w:tcPr>
          <w:p w14:paraId="66E80AFF" w14:textId="30F65D9F" w:rsidR="00F84891" w:rsidRPr="006B2066" w:rsidRDefault="008126AE" w:rsidP="008126AE">
            <w:pPr>
              <w:spacing w:after="0" w:line="240" w:lineRule="auto"/>
              <w:ind w:left="-111" w:right="-105"/>
              <w:jc w:val="center"/>
              <w:rPr>
                <w:sz w:val="18"/>
                <w:szCs w:val="18"/>
                <w:lang w:val="en-GB"/>
              </w:rPr>
            </w:pPr>
            <w:r w:rsidRPr="006B2066">
              <w:rPr>
                <w:sz w:val="18"/>
                <w:szCs w:val="18"/>
                <w:lang w:val="en-GB"/>
              </w:rPr>
              <w:t>1.38</w:t>
            </w:r>
            <w:r w:rsidR="00F84891" w:rsidRPr="006B2066">
              <w:rPr>
                <w:sz w:val="18"/>
                <w:szCs w:val="18"/>
                <w:lang w:val="en-GB"/>
              </w:rPr>
              <w:t xml:space="preserve"> (-</w:t>
            </w:r>
            <w:r w:rsidRPr="006B2066">
              <w:rPr>
                <w:sz w:val="18"/>
                <w:szCs w:val="18"/>
                <w:lang w:val="en-GB"/>
              </w:rPr>
              <w:t>3.99</w:t>
            </w:r>
            <w:r w:rsidR="00F84891" w:rsidRPr="006B2066">
              <w:rPr>
                <w:sz w:val="18"/>
                <w:szCs w:val="18"/>
                <w:lang w:val="en-GB"/>
              </w:rPr>
              <w:t xml:space="preserve"> – </w:t>
            </w:r>
            <w:r w:rsidRPr="006B2066">
              <w:rPr>
                <w:sz w:val="18"/>
                <w:szCs w:val="18"/>
                <w:lang w:val="en-GB"/>
              </w:rPr>
              <w:t>6.74</w:t>
            </w:r>
            <w:r w:rsidR="00F84891" w:rsidRPr="006B2066">
              <w:rPr>
                <w:sz w:val="18"/>
                <w:szCs w:val="18"/>
                <w:lang w:val="en-GB"/>
              </w:rPr>
              <w:t>)</w:t>
            </w:r>
          </w:p>
        </w:tc>
        <w:tc>
          <w:tcPr>
            <w:tcW w:w="572" w:type="dxa"/>
            <w:shd w:val="clear" w:color="auto" w:fill="auto"/>
          </w:tcPr>
          <w:p w14:paraId="6EFAD4CA" w14:textId="760304B7"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615</w:t>
            </w:r>
          </w:p>
        </w:tc>
      </w:tr>
      <w:tr w:rsidR="00F84891" w:rsidRPr="006B2066" w14:paraId="5308084B" w14:textId="77777777" w:rsidTr="00F84891">
        <w:trPr>
          <w:trHeight w:val="255"/>
        </w:trPr>
        <w:tc>
          <w:tcPr>
            <w:tcW w:w="1418" w:type="dxa"/>
            <w:shd w:val="clear" w:color="auto" w:fill="auto"/>
          </w:tcPr>
          <w:p w14:paraId="636E3296" w14:textId="77777777" w:rsidR="00F84891" w:rsidRPr="006B2066" w:rsidRDefault="00F84891" w:rsidP="00F84891">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159784DA" w14:textId="79043D5C" w:rsidR="00F84891" w:rsidRPr="006B2066" w:rsidRDefault="00F84891" w:rsidP="00B95507">
            <w:pPr>
              <w:spacing w:after="0" w:line="240" w:lineRule="auto"/>
              <w:ind w:left="-250" w:right="-250"/>
              <w:jc w:val="center"/>
              <w:rPr>
                <w:sz w:val="18"/>
                <w:szCs w:val="18"/>
                <w:lang w:val="en-GB"/>
              </w:rPr>
            </w:pPr>
            <w:r w:rsidRPr="006B2066">
              <w:rPr>
                <w:sz w:val="18"/>
                <w:szCs w:val="18"/>
                <w:lang w:val="en-GB"/>
              </w:rPr>
              <w:t>0.2</w:t>
            </w:r>
            <w:r w:rsidR="00B95507" w:rsidRPr="006B2066">
              <w:rPr>
                <w:sz w:val="18"/>
                <w:szCs w:val="18"/>
                <w:lang w:val="en-GB"/>
              </w:rPr>
              <w:t>3</w:t>
            </w:r>
            <w:r w:rsidRPr="006B2066">
              <w:rPr>
                <w:sz w:val="18"/>
                <w:szCs w:val="18"/>
                <w:lang w:val="en-GB"/>
              </w:rPr>
              <w:t xml:space="preserve"> (0.02 – 0.</w:t>
            </w:r>
            <w:r w:rsidR="00B95507" w:rsidRPr="006B2066">
              <w:rPr>
                <w:sz w:val="18"/>
                <w:szCs w:val="18"/>
                <w:lang w:val="en-GB"/>
              </w:rPr>
              <w:t>43</w:t>
            </w:r>
            <w:r w:rsidRPr="006B2066">
              <w:rPr>
                <w:sz w:val="18"/>
                <w:szCs w:val="18"/>
                <w:lang w:val="en-GB"/>
              </w:rPr>
              <w:t>)</w:t>
            </w:r>
          </w:p>
        </w:tc>
        <w:tc>
          <w:tcPr>
            <w:tcW w:w="572" w:type="dxa"/>
            <w:shd w:val="clear" w:color="auto" w:fill="auto"/>
          </w:tcPr>
          <w:p w14:paraId="70D0694C" w14:textId="4209C12B" w:rsidR="00F84891" w:rsidRPr="006B2066" w:rsidRDefault="00F84891" w:rsidP="00F84891">
            <w:pPr>
              <w:spacing w:after="0" w:line="240" w:lineRule="auto"/>
              <w:jc w:val="center"/>
              <w:rPr>
                <w:sz w:val="18"/>
                <w:szCs w:val="18"/>
                <w:lang w:val="en-GB"/>
              </w:rPr>
            </w:pPr>
            <w:r w:rsidRPr="006B2066">
              <w:rPr>
                <w:sz w:val="18"/>
                <w:szCs w:val="18"/>
                <w:lang w:val="en-GB"/>
              </w:rPr>
              <w:t>.03</w:t>
            </w:r>
            <w:r w:rsidR="00B95507" w:rsidRPr="006B2066">
              <w:rPr>
                <w:sz w:val="18"/>
                <w:szCs w:val="18"/>
                <w:lang w:val="en-GB"/>
              </w:rPr>
              <w:t>0</w:t>
            </w:r>
          </w:p>
        </w:tc>
        <w:tc>
          <w:tcPr>
            <w:tcW w:w="1554" w:type="dxa"/>
            <w:shd w:val="clear" w:color="auto" w:fill="auto"/>
          </w:tcPr>
          <w:p w14:paraId="06647B1B" w14:textId="46A06784" w:rsidR="00F84891" w:rsidRPr="006B2066" w:rsidRDefault="00F84891" w:rsidP="005319E6">
            <w:pPr>
              <w:spacing w:after="0" w:line="240" w:lineRule="auto"/>
              <w:ind w:left="-110" w:right="-107"/>
              <w:jc w:val="center"/>
              <w:rPr>
                <w:sz w:val="18"/>
                <w:szCs w:val="18"/>
                <w:lang w:val="en-GB"/>
              </w:rPr>
            </w:pPr>
            <w:r w:rsidRPr="006B2066">
              <w:rPr>
                <w:sz w:val="18"/>
                <w:szCs w:val="18"/>
                <w:lang w:val="en-GB"/>
              </w:rPr>
              <w:t>0.</w:t>
            </w:r>
            <w:r w:rsidR="005319E6" w:rsidRPr="006B2066">
              <w:rPr>
                <w:sz w:val="18"/>
                <w:szCs w:val="18"/>
                <w:lang w:val="en-GB"/>
              </w:rPr>
              <w:t>04</w:t>
            </w:r>
            <w:r w:rsidRPr="006B2066">
              <w:rPr>
                <w:sz w:val="18"/>
                <w:szCs w:val="18"/>
                <w:lang w:val="en-GB"/>
              </w:rPr>
              <w:t xml:space="preserve"> (-0.</w:t>
            </w:r>
            <w:r w:rsidR="005319E6" w:rsidRPr="006B2066">
              <w:rPr>
                <w:sz w:val="18"/>
                <w:szCs w:val="18"/>
                <w:lang w:val="en-GB"/>
              </w:rPr>
              <w:t>13</w:t>
            </w:r>
            <w:r w:rsidRPr="006B2066">
              <w:rPr>
                <w:sz w:val="18"/>
                <w:szCs w:val="18"/>
                <w:lang w:val="en-GB"/>
              </w:rPr>
              <w:t xml:space="preserve"> – 0.</w:t>
            </w:r>
            <w:r w:rsidR="005319E6" w:rsidRPr="006B2066">
              <w:rPr>
                <w:sz w:val="18"/>
                <w:szCs w:val="18"/>
                <w:lang w:val="en-GB"/>
              </w:rPr>
              <w:t>22</w:t>
            </w:r>
            <w:r w:rsidRPr="006B2066">
              <w:rPr>
                <w:sz w:val="18"/>
                <w:szCs w:val="18"/>
                <w:lang w:val="en-GB"/>
              </w:rPr>
              <w:t>)</w:t>
            </w:r>
          </w:p>
        </w:tc>
        <w:tc>
          <w:tcPr>
            <w:tcW w:w="572" w:type="dxa"/>
            <w:shd w:val="clear" w:color="auto" w:fill="auto"/>
          </w:tcPr>
          <w:p w14:paraId="57D35CE6" w14:textId="4FC5B28C"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622</w:t>
            </w:r>
          </w:p>
        </w:tc>
        <w:tc>
          <w:tcPr>
            <w:tcW w:w="1555" w:type="dxa"/>
            <w:shd w:val="clear" w:color="auto" w:fill="auto"/>
          </w:tcPr>
          <w:p w14:paraId="629FD631" w14:textId="43E58F23" w:rsidR="00F84891" w:rsidRPr="006B2066" w:rsidRDefault="00F84891" w:rsidP="005319E6">
            <w:pPr>
              <w:spacing w:after="0" w:line="240" w:lineRule="auto"/>
              <w:ind w:left="-252" w:right="-248"/>
              <w:jc w:val="center"/>
              <w:rPr>
                <w:sz w:val="18"/>
                <w:szCs w:val="18"/>
                <w:lang w:val="en-GB"/>
              </w:rPr>
            </w:pPr>
            <w:r w:rsidRPr="006B2066">
              <w:rPr>
                <w:sz w:val="18"/>
                <w:szCs w:val="18"/>
                <w:lang w:val="en-GB"/>
              </w:rPr>
              <w:t>-1.</w:t>
            </w:r>
            <w:r w:rsidR="005319E6" w:rsidRPr="006B2066">
              <w:rPr>
                <w:sz w:val="18"/>
                <w:szCs w:val="18"/>
                <w:lang w:val="en-GB"/>
              </w:rPr>
              <w:t>19</w:t>
            </w:r>
            <w:r w:rsidRPr="006B2066">
              <w:rPr>
                <w:sz w:val="18"/>
                <w:szCs w:val="18"/>
                <w:lang w:val="en-GB"/>
              </w:rPr>
              <w:t xml:space="preserve"> (-3.</w:t>
            </w:r>
            <w:r w:rsidR="005319E6" w:rsidRPr="006B2066">
              <w:rPr>
                <w:sz w:val="18"/>
                <w:szCs w:val="18"/>
                <w:lang w:val="en-GB"/>
              </w:rPr>
              <w:t>02</w:t>
            </w:r>
            <w:r w:rsidRPr="006B2066">
              <w:rPr>
                <w:sz w:val="18"/>
                <w:szCs w:val="18"/>
                <w:lang w:val="en-GB"/>
              </w:rPr>
              <w:t xml:space="preserve"> – 0.</w:t>
            </w:r>
            <w:r w:rsidR="005319E6" w:rsidRPr="006B2066">
              <w:rPr>
                <w:sz w:val="18"/>
                <w:szCs w:val="18"/>
                <w:lang w:val="en-GB"/>
              </w:rPr>
              <w:t>64</w:t>
            </w:r>
            <w:r w:rsidRPr="006B2066">
              <w:rPr>
                <w:sz w:val="18"/>
                <w:szCs w:val="18"/>
                <w:lang w:val="en-GB"/>
              </w:rPr>
              <w:t>)</w:t>
            </w:r>
          </w:p>
        </w:tc>
        <w:tc>
          <w:tcPr>
            <w:tcW w:w="572" w:type="dxa"/>
            <w:shd w:val="clear" w:color="auto" w:fill="auto"/>
          </w:tcPr>
          <w:p w14:paraId="28E9128F" w14:textId="10760959"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202</w:t>
            </w:r>
          </w:p>
        </w:tc>
        <w:tc>
          <w:tcPr>
            <w:tcW w:w="1554" w:type="dxa"/>
            <w:shd w:val="clear" w:color="auto" w:fill="auto"/>
          </w:tcPr>
          <w:p w14:paraId="1079BBFD" w14:textId="751103B0" w:rsidR="00F84891" w:rsidRPr="006B2066" w:rsidRDefault="008126AE" w:rsidP="008126AE">
            <w:pPr>
              <w:spacing w:after="0" w:line="240" w:lineRule="auto"/>
              <w:ind w:left="-111" w:right="-105"/>
              <w:jc w:val="center"/>
              <w:rPr>
                <w:sz w:val="18"/>
                <w:szCs w:val="18"/>
                <w:lang w:val="en-GB"/>
              </w:rPr>
            </w:pPr>
            <w:r w:rsidRPr="006B2066">
              <w:rPr>
                <w:sz w:val="18"/>
                <w:szCs w:val="18"/>
                <w:lang w:val="en-GB"/>
              </w:rPr>
              <w:t>0.28</w:t>
            </w:r>
            <w:r w:rsidR="00F84891" w:rsidRPr="006B2066">
              <w:rPr>
                <w:sz w:val="18"/>
                <w:szCs w:val="18"/>
                <w:lang w:val="en-GB"/>
              </w:rPr>
              <w:t xml:space="preserve"> (-</w:t>
            </w:r>
            <w:r w:rsidRPr="006B2066">
              <w:rPr>
                <w:sz w:val="18"/>
                <w:szCs w:val="18"/>
                <w:lang w:val="en-GB"/>
              </w:rPr>
              <w:t>1.62</w:t>
            </w:r>
            <w:r w:rsidR="00F84891" w:rsidRPr="006B2066">
              <w:rPr>
                <w:sz w:val="18"/>
                <w:szCs w:val="18"/>
                <w:lang w:val="en-GB"/>
              </w:rPr>
              <w:t xml:space="preserve">– </w:t>
            </w:r>
            <w:r w:rsidRPr="006B2066">
              <w:rPr>
                <w:sz w:val="18"/>
                <w:szCs w:val="18"/>
                <w:lang w:val="en-GB"/>
              </w:rPr>
              <w:t>2.17</w:t>
            </w:r>
            <w:r w:rsidR="00F84891" w:rsidRPr="006B2066">
              <w:rPr>
                <w:sz w:val="18"/>
                <w:szCs w:val="18"/>
                <w:lang w:val="en-GB"/>
              </w:rPr>
              <w:t>)</w:t>
            </w:r>
          </w:p>
        </w:tc>
        <w:tc>
          <w:tcPr>
            <w:tcW w:w="572" w:type="dxa"/>
            <w:shd w:val="clear" w:color="auto" w:fill="auto"/>
          </w:tcPr>
          <w:p w14:paraId="292D89B1" w14:textId="13B21473"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776</w:t>
            </w:r>
          </w:p>
        </w:tc>
      </w:tr>
      <w:tr w:rsidR="00F84891" w:rsidRPr="007D137A" w14:paraId="1C9C0A3D" w14:textId="77777777" w:rsidTr="00F84891">
        <w:trPr>
          <w:trHeight w:val="75"/>
        </w:trPr>
        <w:tc>
          <w:tcPr>
            <w:tcW w:w="9923" w:type="dxa"/>
            <w:gridSpan w:val="9"/>
            <w:shd w:val="clear" w:color="auto" w:fill="auto"/>
          </w:tcPr>
          <w:p w14:paraId="7632F98A" w14:textId="77777777" w:rsidR="00F84891" w:rsidRPr="006B2066" w:rsidRDefault="00F84891" w:rsidP="00F84891">
            <w:pPr>
              <w:spacing w:after="0" w:line="240" w:lineRule="auto"/>
              <w:rPr>
                <w:b/>
                <w:sz w:val="18"/>
                <w:szCs w:val="18"/>
                <w:lang w:val="en-GB"/>
              </w:rPr>
            </w:pPr>
            <w:r w:rsidRPr="006B2066">
              <w:rPr>
                <w:b/>
                <w:sz w:val="18"/>
                <w:szCs w:val="18"/>
                <w:lang w:val="en-GB"/>
              </w:rPr>
              <w:t>Mediator: Emotional reactivity (decreased positive affect in response to stress)</w:t>
            </w:r>
          </w:p>
        </w:tc>
      </w:tr>
      <w:tr w:rsidR="00F84891" w:rsidRPr="006B2066" w14:paraId="7716F220" w14:textId="77777777" w:rsidTr="00F84891">
        <w:trPr>
          <w:trHeight w:val="75"/>
        </w:trPr>
        <w:tc>
          <w:tcPr>
            <w:tcW w:w="1418" w:type="dxa"/>
            <w:shd w:val="clear" w:color="auto" w:fill="auto"/>
          </w:tcPr>
          <w:p w14:paraId="2941773D"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4F883806" w14:textId="6E6C13F1" w:rsidR="00F84891" w:rsidRPr="006B2066" w:rsidRDefault="00F84891" w:rsidP="00B95507">
            <w:pPr>
              <w:spacing w:after="0" w:line="240" w:lineRule="auto"/>
              <w:jc w:val="center"/>
              <w:rPr>
                <w:sz w:val="18"/>
                <w:szCs w:val="18"/>
                <w:lang w:val="en-GB"/>
              </w:rPr>
            </w:pPr>
            <w:r w:rsidRPr="006B2066">
              <w:rPr>
                <w:sz w:val="18"/>
                <w:szCs w:val="18"/>
                <w:lang w:val="en-GB"/>
              </w:rPr>
              <w:t>0.3</w:t>
            </w:r>
            <w:r w:rsidR="00B95507" w:rsidRPr="006B2066">
              <w:rPr>
                <w:sz w:val="18"/>
                <w:szCs w:val="18"/>
                <w:lang w:val="en-GB"/>
              </w:rPr>
              <w:t>6</w:t>
            </w:r>
            <w:r w:rsidRPr="006B2066">
              <w:rPr>
                <w:sz w:val="18"/>
                <w:szCs w:val="18"/>
                <w:lang w:val="en-GB"/>
              </w:rPr>
              <w:t xml:space="preserve"> (0.0</w:t>
            </w:r>
            <w:r w:rsidR="00B95507" w:rsidRPr="006B2066">
              <w:rPr>
                <w:sz w:val="18"/>
                <w:szCs w:val="18"/>
                <w:lang w:val="en-GB"/>
              </w:rPr>
              <w:t>0</w:t>
            </w:r>
            <w:r w:rsidRPr="006B2066">
              <w:rPr>
                <w:sz w:val="18"/>
                <w:szCs w:val="18"/>
                <w:lang w:val="en-GB"/>
              </w:rPr>
              <w:t xml:space="preserve"> – 0.</w:t>
            </w:r>
            <w:r w:rsidR="00B95507" w:rsidRPr="006B2066">
              <w:rPr>
                <w:sz w:val="18"/>
                <w:szCs w:val="18"/>
                <w:lang w:val="en-GB"/>
              </w:rPr>
              <w:t>73</w:t>
            </w:r>
            <w:r w:rsidRPr="006B2066">
              <w:rPr>
                <w:sz w:val="18"/>
                <w:szCs w:val="18"/>
                <w:lang w:val="en-GB"/>
              </w:rPr>
              <w:t>)</w:t>
            </w:r>
          </w:p>
        </w:tc>
        <w:tc>
          <w:tcPr>
            <w:tcW w:w="572" w:type="dxa"/>
            <w:shd w:val="clear" w:color="auto" w:fill="auto"/>
          </w:tcPr>
          <w:p w14:paraId="37DA285B" w14:textId="631FC9C7" w:rsidR="00F84891" w:rsidRPr="006B2066" w:rsidRDefault="00F84891" w:rsidP="00B95507">
            <w:pPr>
              <w:spacing w:after="0" w:line="240" w:lineRule="auto"/>
              <w:jc w:val="center"/>
              <w:rPr>
                <w:sz w:val="18"/>
                <w:szCs w:val="18"/>
                <w:lang w:val="en-GB"/>
              </w:rPr>
            </w:pPr>
            <w:r w:rsidRPr="006B2066">
              <w:rPr>
                <w:sz w:val="18"/>
                <w:szCs w:val="18"/>
                <w:lang w:val="en-GB"/>
              </w:rPr>
              <w:t>.</w:t>
            </w:r>
            <w:r w:rsidR="00B95507" w:rsidRPr="006B2066">
              <w:rPr>
                <w:sz w:val="18"/>
                <w:szCs w:val="18"/>
                <w:lang w:val="en-GB"/>
              </w:rPr>
              <w:t>051</w:t>
            </w:r>
          </w:p>
        </w:tc>
        <w:tc>
          <w:tcPr>
            <w:tcW w:w="1554" w:type="dxa"/>
            <w:shd w:val="clear" w:color="auto" w:fill="auto"/>
          </w:tcPr>
          <w:p w14:paraId="474AED4C" w14:textId="0BA9AFA6" w:rsidR="00F84891" w:rsidRPr="006B2066" w:rsidRDefault="00F84891" w:rsidP="005319E6">
            <w:pPr>
              <w:spacing w:after="0" w:line="240" w:lineRule="auto"/>
              <w:ind w:left="-110" w:right="-106"/>
              <w:jc w:val="center"/>
              <w:rPr>
                <w:sz w:val="18"/>
                <w:szCs w:val="18"/>
                <w:lang w:val="en-GB"/>
              </w:rPr>
            </w:pPr>
            <w:r w:rsidRPr="006B2066">
              <w:rPr>
                <w:sz w:val="18"/>
                <w:szCs w:val="18"/>
                <w:lang w:val="en-GB"/>
              </w:rPr>
              <w:t>-0.</w:t>
            </w:r>
            <w:r w:rsidR="005319E6" w:rsidRPr="006B2066">
              <w:rPr>
                <w:sz w:val="18"/>
                <w:szCs w:val="18"/>
                <w:lang w:val="en-GB"/>
              </w:rPr>
              <w:t>13</w:t>
            </w:r>
            <w:r w:rsidRPr="006B2066">
              <w:rPr>
                <w:sz w:val="18"/>
                <w:szCs w:val="18"/>
                <w:lang w:val="en-GB"/>
              </w:rPr>
              <w:t xml:space="preserve"> (-0.</w:t>
            </w:r>
            <w:r w:rsidR="005319E6" w:rsidRPr="006B2066">
              <w:rPr>
                <w:sz w:val="18"/>
                <w:szCs w:val="18"/>
                <w:lang w:val="en-GB"/>
              </w:rPr>
              <w:t>57</w:t>
            </w:r>
            <w:r w:rsidRPr="006B2066">
              <w:rPr>
                <w:sz w:val="18"/>
                <w:szCs w:val="18"/>
                <w:lang w:val="en-GB"/>
              </w:rPr>
              <w:t xml:space="preserve"> – 0.</w:t>
            </w:r>
            <w:r w:rsidR="005319E6" w:rsidRPr="006B2066">
              <w:rPr>
                <w:sz w:val="18"/>
                <w:szCs w:val="18"/>
                <w:lang w:val="en-GB"/>
              </w:rPr>
              <w:t>32</w:t>
            </w:r>
            <w:r w:rsidRPr="006B2066">
              <w:rPr>
                <w:sz w:val="18"/>
                <w:szCs w:val="18"/>
                <w:lang w:val="en-GB"/>
              </w:rPr>
              <w:t>)</w:t>
            </w:r>
          </w:p>
        </w:tc>
        <w:tc>
          <w:tcPr>
            <w:tcW w:w="572" w:type="dxa"/>
            <w:shd w:val="clear" w:color="auto" w:fill="auto"/>
          </w:tcPr>
          <w:p w14:paraId="207E45F7" w14:textId="62BE03E2"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575</w:t>
            </w:r>
          </w:p>
        </w:tc>
        <w:tc>
          <w:tcPr>
            <w:tcW w:w="1555" w:type="dxa"/>
            <w:shd w:val="clear" w:color="auto" w:fill="auto"/>
          </w:tcPr>
          <w:p w14:paraId="274EE7E7" w14:textId="563B3E12" w:rsidR="00F84891" w:rsidRPr="006B2066" w:rsidRDefault="00F84891" w:rsidP="005319E6">
            <w:pPr>
              <w:spacing w:after="0" w:line="240" w:lineRule="auto"/>
              <w:ind w:left="-111" w:right="-106"/>
              <w:jc w:val="center"/>
              <w:rPr>
                <w:sz w:val="18"/>
                <w:szCs w:val="18"/>
                <w:lang w:val="en-GB"/>
              </w:rPr>
            </w:pPr>
            <w:r w:rsidRPr="006B2066">
              <w:rPr>
                <w:sz w:val="18"/>
                <w:szCs w:val="18"/>
                <w:lang w:val="en-GB"/>
              </w:rPr>
              <w:t>-3</w:t>
            </w:r>
            <w:r w:rsidR="005319E6" w:rsidRPr="006B2066">
              <w:rPr>
                <w:sz w:val="18"/>
                <w:szCs w:val="18"/>
                <w:lang w:val="en-GB"/>
              </w:rPr>
              <w:t>.82</w:t>
            </w:r>
            <w:r w:rsidRPr="006B2066">
              <w:rPr>
                <w:sz w:val="18"/>
                <w:szCs w:val="18"/>
                <w:lang w:val="en-GB"/>
              </w:rPr>
              <w:t xml:space="preserve"> (-7.</w:t>
            </w:r>
            <w:r w:rsidR="005319E6" w:rsidRPr="006B2066">
              <w:rPr>
                <w:sz w:val="18"/>
                <w:szCs w:val="18"/>
                <w:lang w:val="en-GB"/>
              </w:rPr>
              <w:t>45</w:t>
            </w:r>
            <w:r w:rsidRPr="006B2066">
              <w:rPr>
                <w:sz w:val="18"/>
                <w:szCs w:val="18"/>
                <w:lang w:val="en-GB"/>
              </w:rPr>
              <w:t xml:space="preserve">– </w:t>
            </w:r>
            <w:r w:rsidR="005319E6" w:rsidRPr="006B2066">
              <w:rPr>
                <w:sz w:val="18"/>
                <w:szCs w:val="18"/>
                <w:lang w:val="en-GB"/>
              </w:rPr>
              <w:t>-</w:t>
            </w:r>
            <w:r w:rsidRPr="006B2066">
              <w:rPr>
                <w:sz w:val="18"/>
                <w:szCs w:val="18"/>
                <w:lang w:val="en-GB"/>
              </w:rPr>
              <w:t>0.</w:t>
            </w:r>
            <w:r w:rsidR="005319E6" w:rsidRPr="006B2066">
              <w:rPr>
                <w:sz w:val="18"/>
                <w:szCs w:val="18"/>
                <w:lang w:val="en-GB"/>
              </w:rPr>
              <w:t>19</w:t>
            </w:r>
            <w:r w:rsidRPr="006B2066">
              <w:rPr>
                <w:sz w:val="18"/>
                <w:szCs w:val="18"/>
                <w:lang w:val="en-GB"/>
              </w:rPr>
              <w:t>)</w:t>
            </w:r>
          </w:p>
        </w:tc>
        <w:tc>
          <w:tcPr>
            <w:tcW w:w="572" w:type="dxa"/>
            <w:shd w:val="clear" w:color="auto" w:fill="auto"/>
          </w:tcPr>
          <w:p w14:paraId="19235439" w14:textId="6D239819"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039</w:t>
            </w:r>
          </w:p>
        </w:tc>
        <w:tc>
          <w:tcPr>
            <w:tcW w:w="1554" w:type="dxa"/>
            <w:shd w:val="clear" w:color="auto" w:fill="auto"/>
          </w:tcPr>
          <w:p w14:paraId="7B62D73C" w14:textId="62FF3FEC" w:rsidR="00F84891" w:rsidRPr="006B2066" w:rsidRDefault="008126AE" w:rsidP="008126AE">
            <w:pPr>
              <w:spacing w:after="0" w:line="240" w:lineRule="auto"/>
              <w:jc w:val="center"/>
              <w:rPr>
                <w:sz w:val="18"/>
                <w:szCs w:val="18"/>
                <w:lang w:val="en-GB"/>
              </w:rPr>
            </w:pPr>
            <w:r w:rsidRPr="006B2066">
              <w:rPr>
                <w:sz w:val="18"/>
                <w:szCs w:val="18"/>
                <w:lang w:val="en-GB"/>
              </w:rPr>
              <w:t>1.65</w:t>
            </w:r>
            <w:r w:rsidR="00F84891" w:rsidRPr="006B2066">
              <w:rPr>
                <w:sz w:val="18"/>
                <w:szCs w:val="18"/>
                <w:lang w:val="en-GB"/>
              </w:rPr>
              <w:t xml:space="preserve"> (-</w:t>
            </w:r>
            <w:r w:rsidRPr="006B2066">
              <w:rPr>
                <w:sz w:val="18"/>
                <w:szCs w:val="18"/>
                <w:lang w:val="en-GB"/>
              </w:rPr>
              <w:t>3.50</w:t>
            </w:r>
            <w:r w:rsidR="00F84891" w:rsidRPr="006B2066">
              <w:rPr>
                <w:sz w:val="18"/>
                <w:szCs w:val="18"/>
                <w:lang w:val="en-GB"/>
              </w:rPr>
              <w:t xml:space="preserve"> – </w:t>
            </w:r>
            <w:r w:rsidRPr="006B2066">
              <w:rPr>
                <w:sz w:val="18"/>
                <w:szCs w:val="18"/>
                <w:lang w:val="en-GB"/>
              </w:rPr>
              <w:t>6.79</w:t>
            </w:r>
            <w:r w:rsidR="00F84891" w:rsidRPr="006B2066">
              <w:rPr>
                <w:sz w:val="18"/>
                <w:szCs w:val="18"/>
                <w:lang w:val="en-GB"/>
              </w:rPr>
              <w:t>)</w:t>
            </w:r>
          </w:p>
        </w:tc>
        <w:tc>
          <w:tcPr>
            <w:tcW w:w="572" w:type="dxa"/>
            <w:shd w:val="clear" w:color="auto" w:fill="auto"/>
          </w:tcPr>
          <w:p w14:paraId="19E81268" w14:textId="6CE9299B"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531</w:t>
            </w:r>
          </w:p>
        </w:tc>
      </w:tr>
      <w:tr w:rsidR="00F84891" w:rsidRPr="006B2066" w14:paraId="4414A108" w14:textId="77777777" w:rsidTr="00F84891">
        <w:trPr>
          <w:trHeight w:val="75"/>
        </w:trPr>
        <w:tc>
          <w:tcPr>
            <w:tcW w:w="1418" w:type="dxa"/>
            <w:shd w:val="clear" w:color="auto" w:fill="auto"/>
          </w:tcPr>
          <w:p w14:paraId="4653A75E"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124890CD" w14:textId="70984854" w:rsidR="00F84891" w:rsidRPr="006B2066" w:rsidRDefault="005319E6" w:rsidP="005319E6">
            <w:pPr>
              <w:spacing w:after="0" w:line="240" w:lineRule="auto"/>
              <w:ind w:left="-109" w:right="-111"/>
              <w:jc w:val="center"/>
              <w:rPr>
                <w:sz w:val="18"/>
                <w:szCs w:val="18"/>
                <w:lang w:val="en-GB"/>
              </w:rPr>
            </w:pPr>
            <w:r w:rsidRPr="006B2066">
              <w:rPr>
                <w:sz w:val="18"/>
                <w:szCs w:val="18"/>
                <w:lang w:val="en-GB"/>
              </w:rPr>
              <w:t>0.22</w:t>
            </w:r>
            <w:r w:rsidR="00F84891" w:rsidRPr="006B2066">
              <w:rPr>
                <w:sz w:val="18"/>
                <w:szCs w:val="18"/>
                <w:lang w:val="en-GB"/>
              </w:rPr>
              <w:t xml:space="preserve"> (-</w:t>
            </w:r>
            <w:r w:rsidRPr="006B2066">
              <w:rPr>
                <w:sz w:val="18"/>
                <w:szCs w:val="18"/>
                <w:lang w:val="en-GB"/>
              </w:rPr>
              <w:t>0.14</w:t>
            </w:r>
            <w:r w:rsidR="00F84891" w:rsidRPr="006B2066">
              <w:rPr>
                <w:sz w:val="18"/>
                <w:szCs w:val="18"/>
                <w:lang w:val="en-GB"/>
              </w:rPr>
              <w:t xml:space="preserve"> – </w:t>
            </w:r>
            <w:r w:rsidR="00B95507" w:rsidRPr="006B2066">
              <w:rPr>
                <w:sz w:val="18"/>
                <w:szCs w:val="18"/>
                <w:lang w:val="en-GB"/>
              </w:rPr>
              <w:t>-</w:t>
            </w:r>
            <w:r w:rsidR="00F84891" w:rsidRPr="006B2066">
              <w:rPr>
                <w:sz w:val="18"/>
                <w:szCs w:val="18"/>
                <w:lang w:val="en-GB"/>
              </w:rPr>
              <w:t>0.</w:t>
            </w:r>
            <w:r w:rsidRPr="006B2066">
              <w:rPr>
                <w:sz w:val="18"/>
                <w:szCs w:val="18"/>
                <w:lang w:val="en-GB"/>
              </w:rPr>
              <w:t>57</w:t>
            </w:r>
            <w:r w:rsidR="00F84891" w:rsidRPr="006B2066">
              <w:rPr>
                <w:sz w:val="18"/>
                <w:szCs w:val="18"/>
                <w:lang w:val="en-GB"/>
              </w:rPr>
              <w:t>)</w:t>
            </w:r>
          </w:p>
        </w:tc>
        <w:tc>
          <w:tcPr>
            <w:tcW w:w="572" w:type="dxa"/>
            <w:shd w:val="clear" w:color="auto" w:fill="auto"/>
          </w:tcPr>
          <w:p w14:paraId="04E7BF2D" w14:textId="346A42D5" w:rsidR="00F84891" w:rsidRPr="006B2066" w:rsidRDefault="00F84891" w:rsidP="005319E6">
            <w:pPr>
              <w:spacing w:after="0" w:line="240" w:lineRule="auto"/>
              <w:ind w:left="-109" w:right="-111"/>
              <w:jc w:val="center"/>
              <w:rPr>
                <w:sz w:val="18"/>
                <w:szCs w:val="18"/>
                <w:lang w:val="en-GB"/>
              </w:rPr>
            </w:pPr>
            <w:r w:rsidRPr="006B2066">
              <w:rPr>
                <w:sz w:val="18"/>
                <w:szCs w:val="18"/>
                <w:lang w:val="en-GB"/>
              </w:rPr>
              <w:t>.</w:t>
            </w:r>
            <w:r w:rsidR="005319E6" w:rsidRPr="006B2066">
              <w:rPr>
                <w:sz w:val="18"/>
                <w:szCs w:val="18"/>
                <w:lang w:val="en-GB"/>
              </w:rPr>
              <w:t>234</w:t>
            </w:r>
          </w:p>
        </w:tc>
        <w:tc>
          <w:tcPr>
            <w:tcW w:w="1554" w:type="dxa"/>
            <w:shd w:val="clear" w:color="auto" w:fill="auto"/>
          </w:tcPr>
          <w:p w14:paraId="499DC563" w14:textId="7838176E" w:rsidR="00F84891" w:rsidRPr="006B2066" w:rsidRDefault="00F84891" w:rsidP="005319E6">
            <w:pPr>
              <w:spacing w:after="0" w:line="240" w:lineRule="auto"/>
              <w:ind w:left="-110" w:right="-106"/>
              <w:jc w:val="center"/>
              <w:rPr>
                <w:sz w:val="18"/>
                <w:szCs w:val="18"/>
                <w:lang w:val="en-GB"/>
              </w:rPr>
            </w:pPr>
            <w:r w:rsidRPr="006B2066">
              <w:rPr>
                <w:sz w:val="18"/>
                <w:szCs w:val="18"/>
                <w:lang w:val="en-GB"/>
              </w:rPr>
              <w:t>-0.</w:t>
            </w:r>
            <w:r w:rsidR="005319E6" w:rsidRPr="006B2066">
              <w:rPr>
                <w:sz w:val="18"/>
                <w:szCs w:val="18"/>
                <w:lang w:val="en-GB"/>
              </w:rPr>
              <w:t>30</w:t>
            </w:r>
            <w:r w:rsidRPr="006B2066">
              <w:rPr>
                <w:sz w:val="18"/>
                <w:szCs w:val="18"/>
                <w:lang w:val="en-GB"/>
              </w:rPr>
              <w:t xml:space="preserve"> (-0.</w:t>
            </w:r>
            <w:r w:rsidR="005319E6" w:rsidRPr="006B2066">
              <w:rPr>
                <w:sz w:val="18"/>
                <w:szCs w:val="18"/>
                <w:lang w:val="en-GB"/>
              </w:rPr>
              <w:t>74</w:t>
            </w:r>
            <w:r w:rsidRPr="006B2066">
              <w:rPr>
                <w:sz w:val="18"/>
                <w:szCs w:val="18"/>
                <w:lang w:val="en-GB"/>
              </w:rPr>
              <w:t xml:space="preserve"> – -0.</w:t>
            </w:r>
            <w:r w:rsidR="005319E6" w:rsidRPr="006B2066">
              <w:rPr>
                <w:sz w:val="18"/>
                <w:szCs w:val="18"/>
                <w:lang w:val="en-GB"/>
              </w:rPr>
              <w:t>15</w:t>
            </w:r>
            <w:r w:rsidRPr="006B2066">
              <w:rPr>
                <w:sz w:val="18"/>
                <w:szCs w:val="18"/>
                <w:lang w:val="en-GB"/>
              </w:rPr>
              <w:t>)</w:t>
            </w:r>
          </w:p>
        </w:tc>
        <w:tc>
          <w:tcPr>
            <w:tcW w:w="572" w:type="dxa"/>
            <w:shd w:val="clear" w:color="auto" w:fill="auto"/>
          </w:tcPr>
          <w:p w14:paraId="44AA4EF7" w14:textId="04FE1A41"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187</w:t>
            </w:r>
          </w:p>
        </w:tc>
        <w:tc>
          <w:tcPr>
            <w:tcW w:w="1555" w:type="dxa"/>
            <w:shd w:val="clear" w:color="auto" w:fill="auto"/>
          </w:tcPr>
          <w:p w14:paraId="54A43810" w14:textId="23FC2537" w:rsidR="00F84891" w:rsidRPr="006B2066" w:rsidRDefault="00F84891" w:rsidP="005319E6">
            <w:pPr>
              <w:spacing w:after="0" w:line="240" w:lineRule="auto"/>
              <w:ind w:left="-111" w:right="-106"/>
              <w:jc w:val="center"/>
              <w:rPr>
                <w:sz w:val="18"/>
                <w:szCs w:val="18"/>
                <w:lang w:val="en-GB"/>
              </w:rPr>
            </w:pPr>
            <w:r w:rsidRPr="006B2066">
              <w:rPr>
                <w:sz w:val="18"/>
                <w:szCs w:val="18"/>
                <w:lang w:val="en-GB"/>
              </w:rPr>
              <w:t>-2.</w:t>
            </w:r>
            <w:r w:rsidR="005319E6" w:rsidRPr="006B2066">
              <w:rPr>
                <w:sz w:val="18"/>
                <w:szCs w:val="18"/>
                <w:lang w:val="en-GB"/>
              </w:rPr>
              <w:t>41</w:t>
            </w:r>
            <w:r w:rsidRPr="006B2066">
              <w:rPr>
                <w:sz w:val="18"/>
                <w:szCs w:val="18"/>
                <w:lang w:val="en-GB"/>
              </w:rPr>
              <w:t xml:space="preserve"> (-5.</w:t>
            </w:r>
            <w:r w:rsidR="005319E6" w:rsidRPr="006B2066">
              <w:rPr>
                <w:sz w:val="18"/>
                <w:szCs w:val="18"/>
                <w:lang w:val="en-GB"/>
              </w:rPr>
              <w:t>97</w:t>
            </w:r>
            <w:r w:rsidRPr="006B2066">
              <w:rPr>
                <w:sz w:val="18"/>
                <w:szCs w:val="18"/>
                <w:lang w:val="en-GB"/>
              </w:rPr>
              <w:t>– 1.</w:t>
            </w:r>
            <w:r w:rsidR="005319E6" w:rsidRPr="006B2066">
              <w:rPr>
                <w:sz w:val="18"/>
                <w:szCs w:val="18"/>
                <w:lang w:val="en-GB"/>
              </w:rPr>
              <w:t>14</w:t>
            </w:r>
            <w:r w:rsidRPr="006B2066">
              <w:rPr>
                <w:sz w:val="18"/>
                <w:szCs w:val="18"/>
                <w:lang w:val="en-GB"/>
              </w:rPr>
              <w:t>)</w:t>
            </w:r>
          </w:p>
        </w:tc>
        <w:tc>
          <w:tcPr>
            <w:tcW w:w="572" w:type="dxa"/>
            <w:shd w:val="clear" w:color="auto" w:fill="auto"/>
          </w:tcPr>
          <w:p w14:paraId="3B07B1F4" w14:textId="29B42B63"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184</w:t>
            </w:r>
          </w:p>
        </w:tc>
        <w:tc>
          <w:tcPr>
            <w:tcW w:w="1554" w:type="dxa"/>
            <w:shd w:val="clear" w:color="auto" w:fill="auto"/>
          </w:tcPr>
          <w:p w14:paraId="3142A5F3" w14:textId="2884E9A8" w:rsidR="00F84891" w:rsidRPr="006B2066" w:rsidRDefault="008126AE" w:rsidP="008126AE">
            <w:pPr>
              <w:spacing w:after="0" w:line="240" w:lineRule="auto"/>
              <w:jc w:val="center"/>
              <w:rPr>
                <w:sz w:val="18"/>
                <w:szCs w:val="18"/>
                <w:lang w:val="en-GB"/>
              </w:rPr>
            </w:pPr>
            <w:r w:rsidRPr="006B2066">
              <w:rPr>
                <w:sz w:val="18"/>
                <w:szCs w:val="18"/>
                <w:lang w:val="en-GB"/>
              </w:rPr>
              <w:t>2.43</w:t>
            </w:r>
            <w:r w:rsidR="00F84891" w:rsidRPr="006B2066">
              <w:rPr>
                <w:sz w:val="18"/>
                <w:szCs w:val="18"/>
                <w:lang w:val="en-GB"/>
              </w:rPr>
              <w:t xml:space="preserve"> (-</w:t>
            </w:r>
            <w:r w:rsidRPr="006B2066">
              <w:rPr>
                <w:sz w:val="18"/>
                <w:szCs w:val="18"/>
                <w:lang w:val="en-GB"/>
              </w:rPr>
              <w:t>2.91</w:t>
            </w:r>
            <w:r w:rsidR="00F84891" w:rsidRPr="006B2066">
              <w:rPr>
                <w:sz w:val="18"/>
                <w:szCs w:val="18"/>
                <w:lang w:val="en-GB"/>
              </w:rPr>
              <w:t xml:space="preserve"> – </w:t>
            </w:r>
            <w:r w:rsidRPr="006B2066">
              <w:rPr>
                <w:sz w:val="18"/>
                <w:szCs w:val="18"/>
                <w:lang w:val="en-GB"/>
              </w:rPr>
              <w:t>7.77</w:t>
            </w:r>
            <w:r w:rsidR="00F84891" w:rsidRPr="006B2066">
              <w:rPr>
                <w:sz w:val="18"/>
                <w:szCs w:val="18"/>
                <w:lang w:val="en-GB"/>
              </w:rPr>
              <w:t>)</w:t>
            </w:r>
          </w:p>
        </w:tc>
        <w:tc>
          <w:tcPr>
            <w:tcW w:w="572" w:type="dxa"/>
            <w:shd w:val="clear" w:color="auto" w:fill="auto"/>
          </w:tcPr>
          <w:p w14:paraId="64E5199E" w14:textId="3B40DF94"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373</w:t>
            </w:r>
          </w:p>
        </w:tc>
      </w:tr>
      <w:tr w:rsidR="00F84891" w:rsidRPr="006B2066" w14:paraId="05766733" w14:textId="77777777" w:rsidTr="00F84891">
        <w:trPr>
          <w:trHeight w:val="296"/>
        </w:trPr>
        <w:tc>
          <w:tcPr>
            <w:tcW w:w="1418" w:type="dxa"/>
            <w:shd w:val="clear" w:color="auto" w:fill="auto"/>
          </w:tcPr>
          <w:p w14:paraId="6672998E" w14:textId="77777777" w:rsidR="00F84891" w:rsidRPr="006B2066" w:rsidRDefault="00F84891" w:rsidP="00F84891">
            <w:pPr>
              <w:spacing w:after="0" w:line="240" w:lineRule="auto"/>
              <w:rPr>
                <w:sz w:val="18"/>
                <w:szCs w:val="18"/>
                <w:lang w:val="en-GB"/>
              </w:rPr>
            </w:pPr>
            <w:r w:rsidRPr="006B2066">
              <w:rPr>
                <w:sz w:val="18"/>
                <w:szCs w:val="18"/>
                <w:lang w:val="en-GB"/>
              </w:rPr>
              <w:t>Indirect effect</w:t>
            </w:r>
          </w:p>
        </w:tc>
        <w:tc>
          <w:tcPr>
            <w:tcW w:w="1554" w:type="dxa"/>
            <w:shd w:val="clear" w:color="auto" w:fill="auto"/>
          </w:tcPr>
          <w:p w14:paraId="5579BAC5" w14:textId="77551A8E" w:rsidR="00F84891" w:rsidRPr="006B2066" w:rsidRDefault="00F84891" w:rsidP="00B95507">
            <w:pPr>
              <w:spacing w:after="0" w:line="240" w:lineRule="auto"/>
              <w:jc w:val="center"/>
              <w:rPr>
                <w:sz w:val="18"/>
                <w:szCs w:val="18"/>
                <w:lang w:val="en-GB"/>
              </w:rPr>
            </w:pPr>
            <w:r w:rsidRPr="006B2066">
              <w:rPr>
                <w:sz w:val="18"/>
                <w:szCs w:val="18"/>
                <w:lang w:val="en-GB"/>
              </w:rPr>
              <w:t>0.</w:t>
            </w:r>
            <w:r w:rsidR="00B95507" w:rsidRPr="006B2066">
              <w:rPr>
                <w:sz w:val="18"/>
                <w:szCs w:val="18"/>
                <w:lang w:val="en-GB"/>
              </w:rPr>
              <w:t>15</w:t>
            </w:r>
            <w:r w:rsidRPr="006B2066">
              <w:rPr>
                <w:sz w:val="18"/>
                <w:szCs w:val="18"/>
                <w:lang w:val="en-GB"/>
              </w:rPr>
              <w:t xml:space="preserve"> (0.0</w:t>
            </w:r>
            <w:r w:rsidR="00B95507" w:rsidRPr="006B2066">
              <w:rPr>
                <w:sz w:val="18"/>
                <w:szCs w:val="18"/>
                <w:lang w:val="en-GB"/>
              </w:rPr>
              <w:t>0</w:t>
            </w:r>
            <w:r w:rsidRPr="006B2066">
              <w:rPr>
                <w:sz w:val="18"/>
                <w:szCs w:val="18"/>
                <w:lang w:val="en-GB"/>
              </w:rPr>
              <w:t xml:space="preserve"> – 0.</w:t>
            </w:r>
            <w:r w:rsidR="00B95507" w:rsidRPr="006B2066">
              <w:rPr>
                <w:sz w:val="18"/>
                <w:szCs w:val="18"/>
                <w:lang w:val="en-GB"/>
              </w:rPr>
              <w:t>30</w:t>
            </w:r>
            <w:r w:rsidRPr="006B2066">
              <w:rPr>
                <w:sz w:val="18"/>
                <w:szCs w:val="18"/>
                <w:lang w:val="en-GB"/>
              </w:rPr>
              <w:t>)</w:t>
            </w:r>
          </w:p>
        </w:tc>
        <w:tc>
          <w:tcPr>
            <w:tcW w:w="572" w:type="dxa"/>
            <w:shd w:val="clear" w:color="auto" w:fill="auto"/>
          </w:tcPr>
          <w:p w14:paraId="39FEFDC5" w14:textId="2565E0C9" w:rsidR="00F84891" w:rsidRPr="006B2066" w:rsidRDefault="00F84891" w:rsidP="00B95507">
            <w:pPr>
              <w:spacing w:after="0" w:line="240" w:lineRule="auto"/>
              <w:jc w:val="center"/>
              <w:rPr>
                <w:sz w:val="18"/>
                <w:szCs w:val="18"/>
                <w:lang w:val="en-GB"/>
              </w:rPr>
            </w:pPr>
            <w:r w:rsidRPr="006B2066">
              <w:rPr>
                <w:sz w:val="18"/>
                <w:szCs w:val="18"/>
                <w:lang w:val="en-GB"/>
              </w:rPr>
              <w:t>.</w:t>
            </w:r>
            <w:r w:rsidR="00B95507" w:rsidRPr="006B2066">
              <w:rPr>
                <w:sz w:val="18"/>
                <w:szCs w:val="18"/>
                <w:lang w:val="en-GB"/>
              </w:rPr>
              <w:t>052</w:t>
            </w:r>
          </w:p>
        </w:tc>
        <w:tc>
          <w:tcPr>
            <w:tcW w:w="1554" w:type="dxa"/>
            <w:shd w:val="clear" w:color="auto" w:fill="auto"/>
          </w:tcPr>
          <w:p w14:paraId="065A3F1E" w14:textId="0F5B3A19" w:rsidR="00F84891" w:rsidRPr="006B2066" w:rsidRDefault="00F84891" w:rsidP="005319E6">
            <w:pPr>
              <w:spacing w:after="0" w:line="240" w:lineRule="auto"/>
              <w:jc w:val="center"/>
              <w:rPr>
                <w:sz w:val="18"/>
                <w:szCs w:val="18"/>
                <w:lang w:val="en-GB"/>
              </w:rPr>
            </w:pPr>
            <w:r w:rsidRPr="006B2066">
              <w:rPr>
                <w:sz w:val="18"/>
                <w:szCs w:val="18"/>
                <w:lang w:val="en-GB"/>
              </w:rPr>
              <w:t>0.</w:t>
            </w:r>
            <w:r w:rsidR="005319E6" w:rsidRPr="006B2066">
              <w:rPr>
                <w:sz w:val="18"/>
                <w:szCs w:val="18"/>
                <w:lang w:val="en-GB"/>
              </w:rPr>
              <w:t>17</w:t>
            </w:r>
            <w:r w:rsidRPr="006B2066">
              <w:rPr>
                <w:sz w:val="18"/>
                <w:szCs w:val="18"/>
                <w:lang w:val="en-GB"/>
              </w:rPr>
              <w:t xml:space="preserve"> (0.0</w:t>
            </w:r>
            <w:r w:rsidR="005319E6" w:rsidRPr="006B2066">
              <w:rPr>
                <w:sz w:val="18"/>
                <w:szCs w:val="18"/>
                <w:lang w:val="en-GB"/>
              </w:rPr>
              <w:t>1</w:t>
            </w:r>
            <w:r w:rsidRPr="006B2066">
              <w:rPr>
                <w:sz w:val="18"/>
                <w:szCs w:val="18"/>
                <w:lang w:val="en-GB"/>
              </w:rPr>
              <w:t xml:space="preserve"> – 0.</w:t>
            </w:r>
            <w:r w:rsidR="005319E6" w:rsidRPr="006B2066">
              <w:rPr>
                <w:sz w:val="18"/>
                <w:szCs w:val="18"/>
                <w:lang w:val="en-GB"/>
              </w:rPr>
              <w:t>34</w:t>
            </w:r>
            <w:r w:rsidRPr="006B2066">
              <w:rPr>
                <w:sz w:val="18"/>
                <w:szCs w:val="18"/>
                <w:lang w:val="en-GB"/>
              </w:rPr>
              <w:t>)</w:t>
            </w:r>
          </w:p>
        </w:tc>
        <w:tc>
          <w:tcPr>
            <w:tcW w:w="572" w:type="dxa"/>
            <w:shd w:val="clear" w:color="auto" w:fill="auto"/>
          </w:tcPr>
          <w:p w14:paraId="4F341F7D" w14:textId="420F9F9B"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039</w:t>
            </w:r>
          </w:p>
        </w:tc>
        <w:tc>
          <w:tcPr>
            <w:tcW w:w="1555" w:type="dxa"/>
            <w:shd w:val="clear" w:color="auto" w:fill="auto"/>
          </w:tcPr>
          <w:p w14:paraId="1DA8E417" w14:textId="551448C5" w:rsidR="00F84891" w:rsidRPr="006B2066" w:rsidRDefault="00F84891" w:rsidP="005319E6">
            <w:pPr>
              <w:spacing w:after="0" w:line="240" w:lineRule="auto"/>
              <w:ind w:left="-111" w:right="-106"/>
              <w:jc w:val="center"/>
              <w:rPr>
                <w:sz w:val="18"/>
                <w:szCs w:val="18"/>
                <w:lang w:val="en-GB"/>
              </w:rPr>
            </w:pPr>
            <w:r w:rsidRPr="006B2066">
              <w:rPr>
                <w:sz w:val="18"/>
                <w:szCs w:val="18"/>
                <w:lang w:val="en-GB"/>
              </w:rPr>
              <w:t>-1.</w:t>
            </w:r>
            <w:r w:rsidR="005319E6" w:rsidRPr="006B2066">
              <w:rPr>
                <w:sz w:val="18"/>
                <w:szCs w:val="18"/>
                <w:lang w:val="en-GB"/>
              </w:rPr>
              <w:t>41</w:t>
            </w:r>
            <w:r w:rsidRPr="006B2066">
              <w:rPr>
                <w:sz w:val="18"/>
                <w:szCs w:val="18"/>
                <w:lang w:val="en-GB"/>
              </w:rPr>
              <w:t xml:space="preserve"> (-2.</w:t>
            </w:r>
            <w:r w:rsidR="005319E6" w:rsidRPr="006B2066">
              <w:rPr>
                <w:sz w:val="18"/>
                <w:szCs w:val="18"/>
                <w:lang w:val="en-GB"/>
              </w:rPr>
              <w:t>89</w:t>
            </w:r>
            <w:r w:rsidRPr="006B2066">
              <w:rPr>
                <w:sz w:val="18"/>
                <w:szCs w:val="18"/>
                <w:lang w:val="en-GB"/>
              </w:rPr>
              <w:t xml:space="preserve"> – 0.</w:t>
            </w:r>
            <w:r w:rsidR="005319E6" w:rsidRPr="006B2066">
              <w:rPr>
                <w:sz w:val="18"/>
                <w:szCs w:val="18"/>
                <w:lang w:val="en-GB"/>
              </w:rPr>
              <w:t>08</w:t>
            </w:r>
            <w:r w:rsidRPr="006B2066">
              <w:rPr>
                <w:sz w:val="18"/>
                <w:szCs w:val="18"/>
                <w:lang w:val="en-GB"/>
              </w:rPr>
              <w:t>)</w:t>
            </w:r>
          </w:p>
        </w:tc>
        <w:tc>
          <w:tcPr>
            <w:tcW w:w="572" w:type="dxa"/>
            <w:shd w:val="clear" w:color="auto" w:fill="auto"/>
          </w:tcPr>
          <w:p w14:paraId="73430C7C" w14:textId="0E0E74C6"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063</w:t>
            </w:r>
          </w:p>
        </w:tc>
        <w:tc>
          <w:tcPr>
            <w:tcW w:w="1554" w:type="dxa"/>
            <w:shd w:val="clear" w:color="auto" w:fill="auto"/>
          </w:tcPr>
          <w:p w14:paraId="6E42F1D9" w14:textId="24AFF0AD" w:rsidR="00F84891" w:rsidRPr="006B2066" w:rsidRDefault="00F84891" w:rsidP="008126AE">
            <w:pPr>
              <w:spacing w:after="0" w:line="240" w:lineRule="auto"/>
              <w:ind w:left="-111" w:right="-105"/>
              <w:jc w:val="center"/>
              <w:rPr>
                <w:sz w:val="18"/>
                <w:szCs w:val="18"/>
                <w:lang w:val="en-GB"/>
              </w:rPr>
            </w:pPr>
            <w:r w:rsidRPr="006B2066">
              <w:rPr>
                <w:sz w:val="18"/>
                <w:szCs w:val="18"/>
                <w:lang w:val="en-GB"/>
              </w:rPr>
              <w:t>-0.</w:t>
            </w:r>
            <w:r w:rsidR="008126AE" w:rsidRPr="006B2066">
              <w:rPr>
                <w:sz w:val="18"/>
                <w:szCs w:val="18"/>
                <w:lang w:val="en-GB"/>
              </w:rPr>
              <w:t>78</w:t>
            </w:r>
            <w:r w:rsidRPr="006B2066">
              <w:rPr>
                <w:sz w:val="18"/>
                <w:szCs w:val="18"/>
                <w:lang w:val="en-GB"/>
              </w:rPr>
              <w:t xml:space="preserve"> (-</w:t>
            </w:r>
            <w:r w:rsidR="008126AE" w:rsidRPr="006B2066">
              <w:rPr>
                <w:sz w:val="18"/>
                <w:szCs w:val="18"/>
                <w:lang w:val="en-GB"/>
              </w:rPr>
              <w:t>2.26</w:t>
            </w:r>
            <w:r w:rsidRPr="006B2066">
              <w:rPr>
                <w:sz w:val="18"/>
                <w:szCs w:val="18"/>
                <w:lang w:val="en-GB"/>
              </w:rPr>
              <w:t xml:space="preserve"> – 0.</w:t>
            </w:r>
            <w:r w:rsidR="008126AE" w:rsidRPr="006B2066">
              <w:rPr>
                <w:sz w:val="18"/>
                <w:szCs w:val="18"/>
                <w:lang w:val="en-GB"/>
              </w:rPr>
              <w:t>70</w:t>
            </w:r>
            <w:r w:rsidRPr="006B2066">
              <w:rPr>
                <w:sz w:val="18"/>
                <w:szCs w:val="18"/>
                <w:lang w:val="en-GB"/>
              </w:rPr>
              <w:t>)</w:t>
            </w:r>
          </w:p>
        </w:tc>
        <w:tc>
          <w:tcPr>
            <w:tcW w:w="572" w:type="dxa"/>
            <w:shd w:val="clear" w:color="auto" w:fill="auto"/>
          </w:tcPr>
          <w:p w14:paraId="1944F4F7" w14:textId="7AA88EF6"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302</w:t>
            </w:r>
          </w:p>
        </w:tc>
      </w:tr>
      <w:tr w:rsidR="00F84891" w:rsidRPr="007D137A" w14:paraId="02A578FF" w14:textId="77777777" w:rsidTr="00F84891">
        <w:trPr>
          <w:trHeight w:val="75"/>
        </w:trPr>
        <w:tc>
          <w:tcPr>
            <w:tcW w:w="9923" w:type="dxa"/>
            <w:gridSpan w:val="9"/>
            <w:shd w:val="clear" w:color="auto" w:fill="auto"/>
          </w:tcPr>
          <w:p w14:paraId="2A61BD3C" w14:textId="77777777" w:rsidR="00F84891" w:rsidRPr="006B2066" w:rsidRDefault="00F84891" w:rsidP="00F84891">
            <w:pPr>
              <w:spacing w:after="0" w:line="240" w:lineRule="auto"/>
              <w:rPr>
                <w:b/>
                <w:sz w:val="18"/>
                <w:szCs w:val="18"/>
                <w:lang w:val="en-GB"/>
              </w:rPr>
            </w:pPr>
            <w:r w:rsidRPr="006B2066">
              <w:rPr>
                <w:b/>
                <w:sz w:val="18"/>
                <w:szCs w:val="18"/>
                <w:lang w:val="en-GB"/>
              </w:rPr>
              <w:t>Mediator: Psychotic reactivity (increased psychotic experiences in response to stress)</w:t>
            </w:r>
          </w:p>
        </w:tc>
      </w:tr>
      <w:tr w:rsidR="00F84891" w:rsidRPr="006B2066" w14:paraId="5D5F86D3" w14:textId="77777777" w:rsidTr="00F84891">
        <w:trPr>
          <w:trHeight w:val="54"/>
        </w:trPr>
        <w:tc>
          <w:tcPr>
            <w:tcW w:w="1418" w:type="dxa"/>
            <w:shd w:val="clear" w:color="auto" w:fill="auto"/>
          </w:tcPr>
          <w:p w14:paraId="211F8C15"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524DB302" w14:textId="75F9389B" w:rsidR="00F84891" w:rsidRPr="006B2066" w:rsidRDefault="00F84891" w:rsidP="00B95507">
            <w:pPr>
              <w:spacing w:after="0" w:line="240" w:lineRule="auto"/>
              <w:jc w:val="center"/>
              <w:rPr>
                <w:sz w:val="18"/>
                <w:szCs w:val="18"/>
                <w:lang w:val="en-GB"/>
              </w:rPr>
            </w:pPr>
            <w:r w:rsidRPr="006B2066">
              <w:rPr>
                <w:sz w:val="18"/>
                <w:szCs w:val="18"/>
                <w:lang w:val="en-GB"/>
              </w:rPr>
              <w:t>0.3</w:t>
            </w:r>
            <w:r w:rsidR="00B95507" w:rsidRPr="006B2066">
              <w:rPr>
                <w:sz w:val="18"/>
                <w:szCs w:val="18"/>
                <w:lang w:val="en-GB"/>
              </w:rPr>
              <w:t>7</w:t>
            </w:r>
            <w:r w:rsidRPr="006B2066">
              <w:rPr>
                <w:sz w:val="18"/>
                <w:szCs w:val="18"/>
                <w:lang w:val="en-GB"/>
              </w:rPr>
              <w:t xml:space="preserve"> (</w:t>
            </w:r>
            <w:r w:rsidR="00B95507" w:rsidRPr="006B2066">
              <w:rPr>
                <w:sz w:val="18"/>
                <w:szCs w:val="18"/>
                <w:lang w:val="en-GB"/>
              </w:rPr>
              <w:t>-</w:t>
            </w:r>
            <w:r w:rsidRPr="006B2066">
              <w:rPr>
                <w:sz w:val="18"/>
                <w:szCs w:val="18"/>
                <w:lang w:val="en-GB"/>
              </w:rPr>
              <w:t>0.0</w:t>
            </w:r>
            <w:r w:rsidR="00B95507" w:rsidRPr="006B2066">
              <w:rPr>
                <w:sz w:val="18"/>
                <w:szCs w:val="18"/>
                <w:lang w:val="en-GB"/>
              </w:rPr>
              <w:t>1</w:t>
            </w:r>
            <w:r w:rsidRPr="006B2066">
              <w:rPr>
                <w:sz w:val="18"/>
                <w:szCs w:val="18"/>
                <w:lang w:val="en-GB"/>
              </w:rPr>
              <w:t xml:space="preserve"> – 0.</w:t>
            </w:r>
            <w:r w:rsidR="00B95507" w:rsidRPr="006B2066">
              <w:rPr>
                <w:sz w:val="18"/>
                <w:szCs w:val="18"/>
                <w:lang w:val="en-GB"/>
              </w:rPr>
              <w:t>75</w:t>
            </w:r>
            <w:r w:rsidRPr="006B2066">
              <w:rPr>
                <w:sz w:val="18"/>
                <w:szCs w:val="18"/>
                <w:lang w:val="en-GB"/>
              </w:rPr>
              <w:t>)</w:t>
            </w:r>
          </w:p>
        </w:tc>
        <w:tc>
          <w:tcPr>
            <w:tcW w:w="572" w:type="dxa"/>
            <w:shd w:val="clear" w:color="auto" w:fill="auto"/>
          </w:tcPr>
          <w:p w14:paraId="09D9391C" w14:textId="128E2C36" w:rsidR="00F84891" w:rsidRPr="006B2066" w:rsidRDefault="00F84891" w:rsidP="00B95507">
            <w:pPr>
              <w:spacing w:after="0" w:line="240" w:lineRule="auto"/>
              <w:jc w:val="center"/>
              <w:rPr>
                <w:sz w:val="18"/>
                <w:szCs w:val="18"/>
                <w:lang w:val="en-GB"/>
              </w:rPr>
            </w:pPr>
            <w:r w:rsidRPr="006B2066">
              <w:rPr>
                <w:sz w:val="18"/>
                <w:szCs w:val="18"/>
                <w:lang w:val="en-GB"/>
              </w:rPr>
              <w:t>.</w:t>
            </w:r>
            <w:r w:rsidR="00B95507" w:rsidRPr="006B2066">
              <w:rPr>
                <w:sz w:val="18"/>
                <w:szCs w:val="18"/>
                <w:lang w:val="en-GB"/>
              </w:rPr>
              <w:t>060</w:t>
            </w:r>
          </w:p>
        </w:tc>
        <w:tc>
          <w:tcPr>
            <w:tcW w:w="1554" w:type="dxa"/>
            <w:shd w:val="clear" w:color="auto" w:fill="auto"/>
          </w:tcPr>
          <w:p w14:paraId="6D70916E" w14:textId="4E7474E4" w:rsidR="00F84891" w:rsidRPr="006B2066" w:rsidRDefault="00F84891" w:rsidP="005319E6">
            <w:pPr>
              <w:spacing w:after="0" w:line="240" w:lineRule="auto"/>
              <w:ind w:left="-110" w:right="-106"/>
              <w:jc w:val="center"/>
              <w:rPr>
                <w:sz w:val="18"/>
                <w:szCs w:val="18"/>
                <w:lang w:val="en-GB"/>
              </w:rPr>
            </w:pPr>
            <w:r w:rsidRPr="006B2066">
              <w:rPr>
                <w:sz w:val="18"/>
                <w:szCs w:val="18"/>
                <w:lang w:val="en-GB"/>
              </w:rPr>
              <w:t>-0.</w:t>
            </w:r>
            <w:r w:rsidR="005319E6" w:rsidRPr="006B2066">
              <w:rPr>
                <w:sz w:val="18"/>
                <w:szCs w:val="18"/>
                <w:lang w:val="en-GB"/>
              </w:rPr>
              <w:t>13</w:t>
            </w:r>
            <w:r w:rsidRPr="006B2066">
              <w:rPr>
                <w:sz w:val="18"/>
                <w:szCs w:val="18"/>
                <w:lang w:val="en-GB"/>
              </w:rPr>
              <w:t xml:space="preserve"> (-0.</w:t>
            </w:r>
            <w:r w:rsidR="005319E6" w:rsidRPr="006B2066">
              <w:rPr>
                <w:sz w:val="18"/>
                <w:szCs w:val="18"/>
                <w:lang w:val="en-GB"/>
              </w:rPr>
              <w:t>62</w:t>
            </w:r>
            <w:r w:rsidRPr="006B2066">
              <w:rPr>
                <w:sz w:val="18"/>
                <w:szCs w:val="18"/>
                <w:lang w:val="en-GB"/>
              </w:rPr>
              <w:t xml:space="preserve"> – 0.</w:t>
            </w:r>
            <w:r w:rsidR="005319E6" w:rsidRPr="006B2066">
              <w:rPr>
                <w:sz w:val="18"/>
                <w:szCs w:val="18"/>
                <w:lang w:val="en-GB"/>
              </w:rPr>
              <w:t>35</w:t>
            </w:r>
            <w:r w:rsidRPr="006B2066">
              <w:rPr>
                <w:sz w:val="18"/>
                <w:szCs w:val="18"/>
                <w:lang w:val="en-GB"/>
              </w:rPr>
              <w:t>)</w:t>
            </w:r>
          </w:p>
        </w:tc>
        <w:tc>
          <w:tcPr>
            <w:tcW w:w="572" w:type="dxa"/>
            <w:shd w:val="clear" w:color="auto" w:fill="auto"/>
          </w:tcPr>
          <w:p w14:paraId="128813E3" w14:textId="77777777" w:rsidR="00F84891" w:rsidRPr="006B2066" w:rsidRDefault="00F84891" w:rsidP="00F84891">
            <w:pPr>
              <w:spacing w:after="0" w:line="240" w:lineRule="auto"/>
              <w:jc w:val="center"/>
              <w:rPr>
                <w:sz w:val="18"/>
                <w:szCs w:val="18"/>
                <w:lang w:val="en-GB"/>
              </w:rPr>
            </w:pPr>
            <w:r w:rsidRPr="006B2066">
              <w:rPr>
                <w:sz w:val="18"/>
                <w:szCs w:val="18"/>
                <w:lang w:val="en-GB"/>
              </w:rPr>
              <w:t>.091</w:t>
            </w:r>
          </w:p>
        </w:tc>
        <w:tc>
          <w:tcPr>
            <w:tcW w:w="1555" w:type="dxa"/>
            <w:shd w:val="clear" w:color="auto" w:fill="auto"/>
          </w:tcPr>
          <w:p w14:paraId="096FA6BD" w14:textId="3E0F7FEF" w:rsidR="00F84891" w:rsidRPr="006B2066" w:rsidRDefault="00F84891" w:rsidP="005319E6">
            <w:pPr>
              <w:spacing w:after="0" w:line="240" w:lineRule="auto"/>
              <w:ind w:left="-111" w:right="-106"/>
              <w:jc w:val="center"/>
              <w:rPr>
                <w:sz w:val="18"/>
                <w:szCs w:val="18"/>
                <w:lang w:val="en-GB"/>
              </w:rPr>
            </w:pPr>
            <w:r w:rsidRPr="006B2066">
              <w:rPr>
                <w:sz w:val="18"/>
                <w:szCs w:val="18"/>
                <w:lang w:val="en-GB"/>
              </w:rPr>
              <w:t>-</w:t>
            </w:r>
            <w:r w:rsidR="005319E6" w:rsidRPr="006B2066">
              <w:rPr>
                <w:sz w:val="18"/>
                <w:szCs w:val="18"/>
                <w:lang w:val="en-GB"/>
              </w:rPr>
              <w:t>3.45</w:t>
            </w:r>
            <w:r w:rsidRPr="006B2066">
              <w:rPr>
                <w:sz w:val="18"/>
                <w:szCs w:val="18"/>
                <w:lang w:val="en-GB"/>
              </w:rPr>
              <w:t xml:space="preserve"> (-</w:t>
            </w:r>
            <w:r w:rsidR="005319E6" w:rsidRPr="006B2066">
              <w:rPr>
                <w:sz w:val="18"/>
                <w:szCs w:val="18"/>
                <w:lang w:val="en-GB"/>
              </w:rPr>
              <w:t>7.18</w:t>
            </w:r>
            <w:r w:rsidRPr="006B2066">
              <w:rPr>
                <w:sz w:val="18"/>
                <w:szCs w:val="18"/>
                <w:lang w:val="en-GB"/>
              </w:rPr>
              <w:t xml:space="preserve">– </w:t>
            </w:r>
            <w:r w:rsidR="005319E6" w:rsidRPr="006B2066">
              <w:rPr>
                <w:sz w:val="18"/>
                <w:szCs w:val="18"/>
                <w:lang w:val="en-GB"/>
              </w:rPr>
              <w:t>0.28</w:t>
            </w:r>
            <w:r w:rsidRPr="006B2066">
              <w:rPr>
                <w:sz w:val="18"/>
                <w:szCs w:val="18"/>
                <w:lang w:val="en-GB"/>
              </w:rPr>
              <w:t>)</w:t>
            </w:r>
          </w:p>
        </w:tc>
        <w:tc>
          <w:tcPr>
            <w:tcW w:w="572" w:type="dxa"/>
            <w:shd w:val="clear" w:color="auto" w:fill="auto"/>
          </w:tcPr>
          <w:p w14:paraId="1B5C47C6" w14:textId="7CDEB215"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070</w:t>
            </w:r>
          </w:p>
        </w:tc>
        <w:tc>
          <w:tcPr>
            <w:tcW w:w="1554" w:type="dxa"/>
            <w:shd w:val="clear" w:color="auto" w:fill="auto"/>
          </w:tcPr>
          <w:p w14:paraId="3E3A49BA" w14:textId="1176B290" w:rsidR="00F84891" w:rsidRPr="006B2066" w:rsidRDefault="008126AE" w:rsidP="008126AE">
            <w:pPr>
              <w:spacing w:after="0" w:line="240" w:lineRule="auto"/>
              <w:jc w:val="center"/>
              <w:rPr>
                <w:sz w:val="18"/>
                <w:szCs w:val="18"/>
                <w:lang w:val="en-GB"/>
              </w:rPr>
            </w:pPr>
            <w:r w:rsidRPr="006B2066">
              <w:rPr>
                <w:sz w:val="18"/>
                <w:szCs w:val="18"/>
                <w:lang w:val="en-GB"/>
              </w:rPr>
              <w:t>1.89</w:t>
            </w:r>
            <w:r w:rsidR="00F84891" w:rsidRPr="006B2066">
              <w:rPr>
                <w:sz w:val="18"/>
                <w:szCs w:val="18"/>
                <w:lang w:val="en-GB"/>
              </w:rPr>
              <w:t xml:space="preserve"> (-</w:t>
            </w:r>
            <w:r w:rsidRPr="006B2066">
              <w:rPr>
                <w:sz w:val="18"/>
                <w:szCs w:val="18"/>
                <w:lang w:val="en-GB"/>
              </w:rPr>
              <w:t>3.34</w:t>
            </w:r>
            <w:r w:rsidR="00F84891" w:rsidRPr="006B2066">
              <w:rPr>
                <w:sz w:val="18"/>
                <w:szCs w:val="18"/>
                <w:lang w:val="en-GB"/>
              </w:rPr>
              <w:t xml:space="preserve"> – </w:t>
            </w:r>
            <w:r w:rsidRPr="006B2066">
              <w:rPr>
                <w:sz w:val="18"/>
                <w:szCs w:val="18"/>
                <w:lang w:val="en-GB"/>
              </w:rPr>
              <w:t>7.11</w:t>
            </w:r>
            <w:r w:rsidR="00F84891" w:rsidRPr="006B2066">
              <w:rPr>
                <w:sz w:val="18"/>
                <w:szCs w:val="18"/>
                <w:lang w:val="en-GB"/>
              </w:rPr>
              <w:t>)</w:t>
            </w:r>
          </w:p>
        </w:tc>
        <w:tc>
          <w:tcPr>
            <w:tcW w:w="572" w:type="dxa"/>
            <w:shd w:val="clear" w:color="auto" w:fill="auto"/>
          </w:tcPr>
          <w:p w14:paraId="5D2B3365" w14:textId="5F8CE190"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479</w:t>
            </w:r>
          </w:p>
        </w:tc>
      </w:tr>
      <w:tr w:rsidR="00F84891" w:rsidRPr="006B2066" w14:paraId="604081C2" w14:textId="77777777" w:rsidTr="00F84891">
        <w:trPr>
          <w:trHeight w:val="54"/>
        </w:trPr>
        <w:tc>
          <w:tcPr>
            <w:tcW w:w="1418" w:type="dxa"/>
            <w:shd w:val="clear" w:color="auto" w:fill="auto"/>
          </w:tcPr>
          <w:p w14:paraId="34C44464"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68806DD8" w14:textId="636572CB" w:rsidR="00F84891" w:rsidRPr="006B2066" w:rsidRDefault="00F84891" w:rsidP="005319E6">
            <w:pPr>
              <w:spacing w:after="0" w:line="240" w:lineRule="auto"/>
              <w:jc w:val="center"/>
              <w:rPr>
                <w:sz w:val="18"/>
                <w:szCs w:val="18"/>
                <w:lang w:val="en-GB"/>
              </w:rPr>
            </w:pPr>
            <w:r w:rsidRPr="006B2066">
              <w:rPr>
                <w:sz w:val="18"/>
                <w:szCs w:val="18"/>
                <w:lang w:val="en-GB"/>
              </w:rPr>
              <w:t>0.</w:t>
            </w:r>
            <w:r w:rsidR="005319E6" w:rsidRPr="006B2066">
              <w:rPr>
                <w:sz w:val="18"/>
                <w:szCs w:val="18"/>
                <w:lang w:val="en-GB"/>
              </w:rPr>
              <w:t>24</w:t>
            </w:r>
            <w:r w:rsidRPr="006B2066">
              <w:rPr>
                <w:sz w:val="18"/>
                <w:szCs w:val="18"/>
                <w:lang w:val="en-GB"/>
              </w:rPr>
              <w:t xml:space="preserve"> (-0.</w:t>
            </w:r>
            <w:r w:rsidR="005319E6" w:rsidRPr="006B2066">
              <w:rPr>
                <w:sz w:val="18"/>
                <w:szCs w:val="18"/>
                <w:lang w:val="en-GB"/>
              </w:rPr>
              <w:t>14</w:t>
            </w:r>
            <w:r w:rsidRPr="006B2066">
              <w:rPr>
                <w:sz w:val="18"/>
                <w:szCs w:val="18"/>
                <w:lang w:val="en-GB"/>
              </w:rPr>
              <w:t xml:space="preserve"> –</w:t>
            </w:r>
            <w:r w:rsidR="005319E6" w:rsidRPr="006B2066">
              <w:rPr>
                <w:sz w:val="18"/>
                <w:szCs w:val="18"/>
                <w:lang w:val="en-GB"/>
              </w:rPr>
              <w:t xml:space="preserve"> 0.62</w:t>
            </w:r>
            <w:r w:rsidRPr="006B2066">
              <w:rPr>
                <w:sz w:val="18"/>
                <w:szCs w:val="18"/>
                <w:lang w:val="en-GB"/>
              </w:rPr>
              <w:t>)</w:t>
            </w:r>
          </w:p>
        </w:tc>
        <w:tc>
          <w:tcPr>
            <w:tcW w:w="572" w:type="dxa"/>
            <w:shd w:val="clear" w:color="auto" w:fill="auto"/>
          </w:tcPr>
          <w:p w14:paraId="2202D62E" w14:textId="13F60F62"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214</w:t>
            </w:r>
          </w:p>
        </w:tc>
        <w:tc>
          <w:tcPr>
            <w:tcW w:w="1554" w:type="dxa"/>
            <w:shd w:val="clear" w:color="auto" w:fill="auto"/>
          </w:tcPr>
          <w:p w14:paraId="61DF6CF7" w14:textId="7CD1A2CC" w:rsidR="00F84891" w:rsidRPr="006B2066" w:rsidRDefault="00F84891" w:rsidP="005319E6">
            <w:pPr>
              <w:spacing w:after="0" w:line="240" w:lineRule="auto"/>
              <w:ind w:left="-110" w:right="-106"/>
              <w:jc w:val="center"/>
              <w:rPr>
                <w:sz w:val="18"/>
                <w:szCs w:val="18"/>
                <w:lang w:val="en-GB"/>
              </w:rPr>
            </w:pPr>
            <w:r w:rsidRPr="006B2066">
              <w:rPr>
                <w:sz w:val="18"/>
                <w:szCs w:val="18"/>
                <w:lang w:val="en-GB"/>
              </w:rPr>
              <w:t>-0.</w:t>
            </w:r>
            <w:r w:rsidR="005319E6" w:rsidRPr="006B2066">
              <w:rPr>
                <w:sz w:val="18"/>
                <w:szCs w:val="18"/>
                <w:lang w:val="en-GB"/>
              </w:rPr>
              <w:t>12</w:t>
            </w:r>
            <w:r w:rsidRPr="006B2066">
              <w:rPr>
                <w:sz w:val="18"/>
                <w:szCs w:val="18"/>
                <w:lang w:val="en-GB"/>
              </w:rPr>
              <w:t xml:space="preserve"> (-0.</w:t>
            </w:r>
            <w:r w:rsidR="005319E6" w:rsidRPr="006B2066">
              <w:rPr>
                <w:sz w:val="18"/>
                <w:szCs w:val="18"/>
                <w:lang w:val="en-GB"/>
              </w:rPr>
              <w:t>62</w:t>
            </w:r>
            <w:r w:rsidRPr="006B2066">
              <w:rPr>
                <w:sz w:val="18"/>
                <w:szCs w:val="18"/>
                <w:lang w:val="en-GB"/>
              </w:rPr>
              <w:t xml:space="preserve"> – 0.</w:t>
            </w:r>
            <w:r w:rsidR="005319E6" w:rsidRPr="006B2066">
              <w:rPr>
                <w:sz w:val="18"/>
                <w:szCs w:val="18"/>
                <w:lang w:val="en-GB"/>
              </w:rPr>
              <w:t>37</w:t>
            </w:r>
            <w:r w:rsidRPr="006B2066">
              <w:rPr>
                <w:sz w:val="18"/>
                <w:szCs w:val="18"/>
                <w:lang w:val="en-GB"/>
              </w:rPr>
              <w:t>)</w:t>
            </w:r>
          </w:p>
        </w:tc>
        <w:tc>
          <w:tcPr>
            <w:tcW w:w="572" w:type="dxa"/>
            <w:shd w:val="clear" w:color="auto" w:fill="auto"/>
          </w:tcPr>
          <w:p w14:paraId="536419CB" w14:textId="37403033"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619</w:t>
            </w:r>
          </w:p>
        </w:tc>
        <w:tc>
          <w:tcPr>
            <w:tcW w:w="1555" w:type="dxa"/>
            <w:shd w:val="clear" w:color="auto" w:fill="auto"/>
          </w:tcPr>
          <w:p w14:paraId="423E6753" w14:textId="77777777" w:rsidR="00F84891" w:rsidRPr="006B2066" w:rsidRDefault="00F84891" w:rsidP="00F84891">
            <w:pPr>
              <w:spacing w:after="0" w:line="240" w:lineRule="auto"/>
              <w:ind w:left="-111" w:right="-106"/>
              <w:jc w:val="center"/>
              <w:rPr>
                <w:sz w:val="18"/>
                <w:szCs w:val="18"/>
                <w:lang w:val="en-GB"/>
              </w:rPr>
            </w:pPr>
            <w:r w:rsidRPr="006B2066">
              <w:rPr>
                <w:sz w:val="18"/>
                <w:szCs w:val="18"/>
                <w:lang w:val="en-GB"/>
              </w:rPr>
              <w:t>-2.72 (-6.92 – 1.48)</w:t>
            </w:r>
          </w:p>
        </w:tc>
        <w:tc>
          <w:tcPr>
            <w:tcW w:w="572" w:type="dxa"/>
            <w:shd w:val="clear" w:color="auto" w:fill="auto"/>
          </w:tcPr>
          <w:p w14:paraId="6F0EA82D" w14:textId="77777777" w:rsidR="00F84891" w:rsidRPr="006B2066" w:rsidRDefault="00F84891" w:rsidP="00F84891">
            <w:pPr>
              <w:spacing w:after="0" w:line="240" w:lineRule="auto"/>
              <w:jc w:val="center"/>
              <w:rPr>
                <w:sz w:val="18"/>
                <w:szCs w:val="18"/>
                <w:lang w:val="en-GB"/>
              </w:rPr>
            </w:pPr>
            <w:r w:rsidRPr="006B2066">
              <w:rPr>
                <w:sz w:val="18"/>
                <w:szCs w:val="18"/>
                <w:lang w:val="en-GB"/>
              </w:rPr>
              <w:t>.205</w:t>
            </w:r>
          </w:p>
        </w:tc>
        <w:tc>
          <w:tcPr>
            <w:tcW w:w="1554" w:type="dxa"/>
            <w:shd w:val="clear" w:color="auto" w:fill="auto"/>
          </w:tcPr>
          <w:p w14:paraId="2056BC10" w14:textId="79FC0F80" w:rsidR="00F84891" w:rsidRPr="006B2066" w:rsidRDefault="008126AE" w:rsidP="008126AE">
            <w:pPr>
              <w:spacing w:after="0" w:line="240" w:lineRule="auto"/>
              <w:jc w:val="center"/>
              <w:rPr>
                <w:sz w:val="18"/>
                <w:szCs w:val="18"/>
                <w:lang w:val="en-GB"/>
              </w:rPr>
            </w:pPr>
            <w:r w:rsidRPr="006B2066">
              <w:rPr>
                <w:sz w:val="18"/>
                <w:szCs w:val="18"/>
                <w:lang w:val="en-GB"/>
              </w:rPr>
              <w:t>0.97</w:t>
            </w:r>
            <w:r w:rsidR="00F84891" w:rsidRPr="006B2066">
              <w:rPr>
                <w:sz w:val="18"/>
                <w:szCs w:val="18"/>
                <w:lang w:val="en-GB"/>
              </w:rPr>
              <w:t xml:space="preserve"> (-</w:t>
            </w:r>
            <w:r w:rsidRPr="006B2066">
              <w:rPr>
                <w:sz w:val="18"/>
                <w:szCs w:val="18"/>
                <w:lang w:val="en-GB"/>
              </w:rPr>
              <w:t>4.38</w:t>
            </w:r>
            <w:r w:rsidR="00F84891" w:rsidRPr="006B2066">
              <w:rPr>
                <w:sz w:val="18"/>
                <w:szCs w:val="18"/>
                <w:lang w:val="en-GB"/>
              </w:rPr>
              <w:t xml:space="preserve"> – </w:t>
            </w:r>
            <w:r w:rsidRPr="006B2066">
              <w:rPr>
                <w:sz w:val="18"/>
                <w:szCs w:val="18"/>
                <w:lang w:val="en-GB"/>
              </w:rPr>
              <w:t>6.32</w:t>
            </w:r>
            <w:r w:rsidR="00F84891" w:rsidRPr="006B2066">
              <w:rPr>
                <w:sz w:val="18"/>
                <w:szCs w:val="18"/>
                <w:lang w:val="en-GB"/>
              </w:rPr>
              <w:t>)</w:t>
            </w:r>
          </w:p>
        </w:tc>
        <w:tc>
          <w:tcPr>
            <w:tcW w:w="572" w:type="dxa"/>
            <w:shd w:val="clear" w:color="auto" w:fill="auto"/>
          </w:tcPr>
          <w:p w14:paraId="3A797313" w14:textId="506E211E"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723</w:t>
            </w:r>
          </w:p>
        </w:tc>
      </w:tr>
      <w:tr w:rsidR="00F84891" w:rsidRPr="006B2066" w14:paraId="07EAC76D" w14:textId="77777777" w:rsidTr="00F84891">
        <w:trPr>
          <w:trHeight w:val="480"/>
        </w:trPr>
        <w:tc>
          <w:tcPr>
            <w:tcW w:w="1418" w:type="dxa"/>
            <w:tcBorders>
              <w:bottom w:val="single" w:sz="4" w:space="0" w:color="auto"/>
            </w:tcBorders>
            <w:shd w:val="clear" w:color="auto" w:fill="auto"/>
          </w:tcPr>
          <w:p w14:paraId="25BED1DC"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2485AB5B" w14:textId="0C71367B" w:rsidR="00F84891" w:rsidRPr="006B2066" w:rsidRDefault="00F84891" w:rsidP="00F84891">
            <w:pPr>
              <w:spacing w:after="0" w:line="240" w:lineRule="auto"/>
              <w:jc w:val="center"/>
              <w:rPr>
                <w:sz w:val="18"/>
                <w:szCs w:val="18"/>
                <w:lang w:val="en-GB"/>
              </w:rPr>
            </w:pPr>
            <w:r w:rsidRPr="006B2066">
              <w:rPr>
                <w:sz w:val="18"/>
                <w:szCs w:val="18"/>
                <w:lang w:val="en-GB"/>
              </w:rPr>
              <w:t>0.1</w:t>
            </w:r>
            <w:r w:rsidR="00B95507" w:rsidRPr="006B2066">
              <w:rPr>
                <w:sz w:val="18"/>
                <w:szCs w:val="18"/>
                <w:lang w:val="en-GB"/>
              </w:rPr>
              <w:t>3</w:t>
            </w:r>
            <w:r w:rsidRPr="006B2066">
              <w:rPr>
                <w:sz w:val="18"/>
                <w:szCs w:val="18"/>
                <w:lang w:val="en-GB"/>
              </w:rPr>
              <w:t xml:space="preserve"> (-0.0</w:t>
            </w:r>
            <w:r w:rsidR="00B95507" w:rsidRPr="006B2066">
              <w:rPr>
                <w:sz w:val="18"/>
                <w:szCs w:val="18"/>
                <w:lang w:val="en-GB"/>
              </w:rPr>
              <w:t>7</w:t>
            </w:r>
            <w:r w:rsidRPr="006B2066">
              <w:rPr>
                <w:sz w:val="18"/>
                <w:szCs w:val="18"/>
                <w:lang w:val="en-GB"/>
              </w:rPr>
              <w:t xml:space="preserve"> – 0.32)</w:t>
            </w:r>
          </w:p>
        </w:tc>
        <w:tc>
          <w:tcPr>
            <w:tcW w:w="572" w:type="dxa"/>
            <w:tcBorders>
              <w:bottom w:val="single" w:sz="4" w:space="0" w:color="auto"/>
            </w:tcBorders>
            <w:shd w:val="clear" w:color="auto" w:fill="auto"/>
          </w:tcPr>
          <w:p w14:paraId="370B9202" w14:textId="4D128699" w:rsidR="00F84891" w:rsidRPr="006B2066" w:rsidRDefault="00F84891" w:rsidP="00B95507">
            <w:pPr>
              <w:spacing w:after="0" w:line="240" w:lineRule="auto"/>
              <w:jc w:val="center"/>
              <w:rPr>
                <w:sz w:val="18"/>
                <w:szCs w:val="18"/>
                <w:lang w:val="en-GB"/>
              </w:rPr>
            </w:pPr>
            <w:r w:rsidRPr="006B2066">
              <w:rPr>
                <w:sz w:val="18"/>
                <w:szCs w:val="18"/>
                <w:lang w:val="en-GB"/>
              </w:rPr>
              <w:t>.</w:t>
            </w:r>
            <w:r w:rsidR="00B95507" w:rsidRPr="006B2066">
              <w:rPr>
                <w:sz w:val="18"/>
                <w:szCs w:val="18"/>
                <w:lang w:val="en-GB"/>
              </w:rPr>
              <w:t>211</w:t>
            </w:r>
          </w:p>
        </w:tc>
        <w:tc>
          <w:tcPr>
            <w:tcW w:w="1554" w:type="dxa"/>
            <w:tcBorders>
              <w:bottom w:val="single" w:sz="4" w:space="0" w:color="auto"/>
            </w:tcBorders>
            <w:shd w:val="clear" w:color="auto" w:fill="auto"/>
          </w:tcPr>
          <w:p w14:paraId="51ED294C" w14:textId="0CBC638A" w:rsidR="00F84891" w:rsidRPr="006B2066" w:rsidRDefault="005319E6" w:rsidP="005319E6">
            <w:pPr>
              <w:spacing w:after="0" w:line="240" w:lineRule="auto"/>
              <w:ind w:left="-110" w:right="-110"/>
              <w:jc w:val="center"/>
              <w:rPr>
                <w:sz w:val="18"/>
                <w:szCs w:val="18"/>
                <w:lang w:val="en-GB"/>
              </w:rPr>
            </w:pPr>
            <w:r w:rsidRPr="006B2066">
              <w:rPr>
                <w:sz w:val="18"/>
                <w:szCs w:val="18"/>
                <w:lang w:val="en-GB"/>
              </w:rPr>
              <w:t>-</w:t>
            </w:r>
            <w:r w:rsidR="00F84891" w:rsidRPr="006B2066">
              <w:rPr>
                <w:sz w:val="18"/>
                <w:szCs w:val="18"/>
                <w:lang w:val="en-GB"/>
              </w:rPr>
              <w:t>0.01 (-0.</w:t>
            </w:r>
            <w:r w:rsidRPr="006B2066">
              <w:rPr>
                <w:sz w:val="18"/>
                <w:szCs w:val="18"/>
                <w:lang w:val="en-GB"/>
              </w:rPr>
              <w:t>21</w:t>
            </w:r>
            <w:r w:rsidR="00F84891" w:rsidRPr="006B2066">
              <w:rPr>
                <w:sz w:val="18"/>
                <w:szCs w:val="18"/>
                <w:lang w:val="en-GB"/>
              </w:rPr>
              <w:t xml:space="preserve"> – 0.</w:t>
            </w:r>
            <w:r w:rsidRPr="006B2066">
              <w:rPr>
                <w:sz w:val="18"/>
                <w:szCs w:val="18"/>
                <w:lang w:val="en-GB"/>
              </w:rPr>
              <w:t>19</w:t>
            </w:r>
            <w:r w:rsidR="00F84891" w:rsidRPr="006B2066">
              <w:rPr>
                <w:sz w:val="18"/>
                <w:szCs w:val="18"/>
                <w:lang w:val="en-GB"/>
              </w:rPr>
              <w:t>)</w:t>
            </w:r>
          </w:p>
        </w:tc>
        <w:tc>
          <w:tcPr>
            <w:tcW w:w="572" w:type="dxa"/>
            <w:tcBorders>
              <w:bottom w:val="single" w:sz="4" w:space="0" w:color="auto"/>
            </w:tcBorders>
            <w:shd w:val="clear" w:color="auto" w:fill="auto"/>
          </w:tcPr>
          <w:p w14:paraId="125628E5" w14:textId="05579C0C"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928</w:t>
            </w:r>
          </w:p>
        </w:tc>
        <w:tc>
          <w:tcPr>
            <w:tcW w:w="1555" w:type="dxa"/>
            <w:tcBorders>
              <w:bottom w:val="single" w:sz="4" w:space="0" w:color="auto"/>
            </w:tcBorders>
            <w:shd w:val="clear" w:color="auto" w:fill="auto"/>
          </w:tcPr>
          <w:p w14:paraId="0E6B9C55" w14:textId="2AA9B069" w:rsidR="00F84891" w:rsidRPr="006B2066" w:rsidRDefault="005319E6" w:rsidP="005319E6">
            <w:pPr>
              <w:spacing w:after="0" w:line="240" w:lineRule="auto"/>
              <w:ind w:left="-110" w:right="-110"/>
              <w:jc w:val="center"/>
              <w:rPr>
                <w:sz w:val="18"/>
                <w:szCs w:val="18"/>
                <w:lang w:val="en-GB"/>
              </w:rPr>
            </w:pPr>
            <w:r w:rsidRPr="006B2066">
              <w:rPr>
                <w:sz w:val="18"/>
                <w:szCs w:val="18"/>
                <w:lang w:val="en-GB"/>
              </w:rPr>
              <w:t>-</w:t>
            </w:r>
            <w:r w:rsidR="00F84891" w:rsidRPr="006B2066">
              <w:rPr>
                <w:sz w:val="18"/>
                <w:szCs w:val="18"/>
                <w:lang w:val="en-GB"/>
              </w:rPr>
              <w:t>0.</w:t>
            </w:r>
            <w:r w:rsidRPr="006B2066">
              <w:rPr>
                <w:sz w:val="18"/>
                <w:szCs w:val="18"/>
                <w:lang w:val="en-GB"/>
              </w:rPr>
              <w:t>43</w:t>
            </w:r>
            <w:r w:rsidR="00F84891" w:rsidRPr="006B2066">
              <w:rPr>
                <w:sz w:val="18"/>
                <w:szCs w:val="18"/>
                <w:lang w:val="en-GB"/>
              </w:rPr>
              <w:t xml:space="preserve"> (-2.3</w:t>
            </w:r>
            <w:r w:rsidRPr="006B2066">
              <w:rPr>
                <w:sz w:val="18"/>
                <w:szCs w:val="18"/>
                <w:lang w:val="en-GB"/>
              </w:rPr>
              <w:t>3</w:t>
            </w:r>
            <w:r w:rsidR="00F84891" w:rsidRPr="006B2066">
              <w:rPr>
                <w:sz w:val="18"/>
                <w:szCs w:val="18"/>
                <w:lang w:val="en-GB"/>
              </w:rPr>
              <w:t xml:space="preserve"> – 1.</w:t>
            </w:r>
            <w:r w:rsidRPr="006B2066">
              <w:rPr>
                <w:sz w:val="18"/>
                <w:szCs w:val="18"/>
                <w:lang w:val="en-GB"/>
              </w:rPr>
              <w:t>47</w:t>
            </w:r>
            <w:r w:rsidR="00F84891" w:rsidRPr="006B2066">
              <w:rPr>
                <w:sz w:val="18"/>
                <w:szCs w:val="18"/>
                <w:lang w:val="en-GB"/>
              </w:rPr>
              <w:t>)</w:t>
            </w:r>
          </w:p>
        </w:tc>
        <w:tc>
          <w:tcPr>
            <w:tcW w:w="572" w:type="dxa"/>
            <w:tcBorders>
              <w:bottom w:val="single" w:sz="4" w:space="0" w:color="auto"/>
            </w:tcBorders>
            <w:shd w:val="clear" w:color="auto" w:fill="auto"/>
          </w:tcPr>
          <w:p w14:paraId="515912C3" w14:textId="584FA75A" w:rsidR="00F84891" w:rsidRPr="006B2066" w:rsidRDefault="00F84891" w:rsidP="005319E6">
            <w:pPr>
              <w:spacing w:after="0" w:line="240" w:lineRule="auto"/>
              <w:jc w:val="center"/>
              <w:rPr>
                <w:sz w:val="18"/>
                <w:szCs w:val="18"/>
                <w:lang w:val="en-GB"/>
              </w:rPr>
            </w:pPr>
            <w:r w:rsidRPr="006B2066">
              <w:rPr>
                <w:sz w:val="18"/>
                <w:szCs w:val="18"/>
                <w:lang w:val="en-GB"/>
              </w:rPr>
              <w:t>.</w:t>
            </w:r>
            <w:r w:rsidR="005319E6" w:rsidRPr="006B2066">
              <w:rPr>
                <w:sz w:val="18"/>
                <w:szCs w:val="18"/>
                <w:lang w:val="en-GB"/>
              </w:rPr>
              <w:t>658</w:t>
            </w:r>
          </w:p>
        </w:tc>
        <w:tc>
          <w:tcPr>
            <w:tcW w:w="1554" w:type="dxa"/>
            <w:tcBorders>
              <w:bottom w:val="single" w:sz="4" w:space="0" w:color="auto"/>
            </w:tcBorders>
            <w:shd w:val="clear" w:color="auto" w:fill="auto"/>
          </w:tcPr>
          <w:p w14:paraId="6131B148" w14:textId="51FB29C2" w:rsidR="00F84891" w:rsidRPr="006B2066" w:rsidRDefault="008126AE" w:rsidP="008126AE">
            <w:pPr>
              <w:spacing w:after="0" w:line="240" w:lineRule="auto"/>
              <w:jc w:val="center"/>
              <w:rPr>
                <w:sz w:val="18"/>
                <w:szCs w:val="18"/>
                <w:lang w:val="en-GB"/>
              </w:rPr>
            </w:pPr>
            <w:r w:rsidRPr="006B2066">
              <w:rPr>
                <w:sz w:val="18"/>
                <w:szCs w:val="18"/>
                <w:lang w:val="en-GB"/>
              </w:rPr>
              <w:t>0.92</w:t>
            </w:r>
            <w:r w:rsidR="00F84891" w:rsidRPr="006B2066">
              <w:rPr>
                <w:sz w:val="18"/>
                <w:szCs w:val="18"/>
                <w:lang w:val="en-GB"/>
              </w:rPr>
              <w:t xml:space="preserve"> (-</w:t>
            </w:r>
            <w:r w:rsidRPr="006B2066">
              <w:rPr>
                <w:sz w:val="18"/>
                <w:szCs w:val="18"/>
                <w:lang w:val="en-GB"/>
              </w:rPr>
              <w:t>1</w:t>
            </w:r>
            <w:r w:rsidR="00F84891" w:rsidRPr="006B2066">
              <w:rPr>
                <w:sz w:val="18"/>
                <w:szCs w:val="18"/>
                <w:lang w:val="en-GB"/>
              </w:rPr>
              <w:t>.2</w:t>
            </w:r>
            <w:r w:rsidRPr="006B2066">
              <w:rPr>
                <w:sz w:val="18"/>
                <w:szCs w:val="18"/>
                <w:lang w:val="en-GB"/>
              </w:rPr>
              <w:t>9</w:t>
            </w:r>
            <w:r w:rsidR="00F84891" w:rsidRPr="006B2066">
              <w:rPr>
                <w:sz w:val="18"/>
                <w:szCs w:val="18"/>
                <w:lang w:val="en-GB"/>
              </w:rPr>
              <w:t xml:space="preserve"> – 3</w:t>
            </w:r>
            <w:r w:rsidRPr="006B2066">
              <w:rPr>
                <w:sz w:val="18"/>
                <w:szCs w:val="18"/>
                <w:lang w:val="en-GB"/>
              </w:rPr>
              <w:t>.13</w:t>
            </w:r>
            <w:r w:rsidR="00F84891" w:rsidRPr="006B2066">
              <w:rPr>
                <w:sz w:val="18"/>
                <w:szCs w:val="18"/>
                <w:lang w:val="en-GB"/>
              </w:rPr>
              <w:t>)</w:t>
            </w:r>
          </w:p>
        </w:tc>
        <w:tc>
          <w:tcPr>
            <w:tcW w:w="572" w:type="dxa"/>
            <w:tcBorders>
              <w:bottom w:val="single" w:sz="4" w:space="0" w:color="auto"/>
            </w:tcBorders>
            <w:shd w:val="clear" w:color="auto" w:fill="auto"/>
          </w:tcPr>
          <w:p w14:paraId="4A6B0D51" w14:textId="69E921D2" w:rsidR="00F84891" w:rsidRPr="006B2066" w:rsidRDefault="00F84891" w:rsidP="008126AE">
            <w:pPr>
              <w:spacing w:after="0" w:line="240" w:lineRule="auto"/>
              <w:jc w:val="center"/>
              <w:rPr>
                <w:sz w:val="18"/>
                <w:szCs w:val="18"/>
                <w:lang w:val="en-GB"/>
              </w:rPr>
            </w:pPr>
            <w:r w:rsidRPr="006B2066">
              <w:rPr>
                <w:sz w:val="18"/>
                <w:szCs w:val="18"/>
                <w:lang w:val="en-GB"/>
              </w:rPr>
              <w:t>.</w:t>
            </w:r>
            <w:r w:rsidR="008126AE" w:rsidRPr="006B2066">
              <w:rPr>
                <w:sz w:val="18"/>
                <w:szCs w:val="18"/>
                <w:lang w:val="en-GB"/>
              </w:rPr>
              <w:t>415</w:t>
            </w:r>
          </w:p>
        </w:tc>
      </w:tr>
      <w:tr w:rsidR="00F84891" w:rsidRPr="006B2066" w14:paraId="3EA91FB7" w14:textId="77777777" w:rsidTr="00F84891">
        <w:tc>
          <w:tcPr>
            <w:tcW w:w="1418" w:type="dxa"/>
            <w:tcBorders>
              <w:top w:val="single" w:sz="4" w:space="0" w:color="auto"/>
              <w:bottom w:val="single" w:sz="4" w:space="0" w:color="auto"/>
            </w:tcBorders>
            <w:shd w:val="clear" w:color="auto" w:fill="auto"/>
          </w:tcPr>
          <w:p w14:paraId="54F162C2" w14:textId="77777777" w:rsidR="00F84891" w:rsidRPr="006B2066" w:rsidRDefault="00F84891" w:rsidP="00F84891">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4B66953A" w14:textId="77777777" w:rsidR="00F84891" w:rsidRPr="006B2066" w:rsidRDefault="00F84891" w:rsidP="00F84891">
            <w:pPr>
              <w:spacing w:after="0" w:line="240" w:lineRule="auto"/>
              <w:jc w:val="center"/>
              <w:rPr>
                <w:b/>
                <w:sz w:val="18"/>
                <w:szCs w:val="18"/>
                <w:lang w:val="en-GB"/>
              </w:rPr>
            </w:pPr>
            <w:r w:rsidRPr="006B2066">
              <w:rPr>
                <w:b/>
                <w:sz w:val="18"/>
                <w:szCs w:val="18"/>
                <w:lang w:val="en-GB"/>
              </w:rPr>
              <w:t>Unusual thought content (CAARMS)</w:t>
            </w:r>
          </w:p>
        </w:tc>
        <w:tc>
          <w:tcPr>
            <w:tcW w:w="4253" w:type="dxa"/>
            <w:gridSpan w:val="4"/>
            <w:tcBorders>
              <w:top w:val="single" w:sz="4" w:space="0" w:color="auto"/>
              <w:bottom w:val="single" w:sz="4" w:space="0" w:color="auto"/>
            </w:tcBorders>
            <w:shd w:val="clear" w:color="auto" w:fill="auto"/>
          </w:tcPr>
          <w:p w14:paraId="3977A95D" w14:textId="77777777" w:rsidR="00F84891" w:rsidRPr="006B2066" w:rsidRDefault="00F84891" w:rsidP="00F84891">
            <w:pPr>
              <w:spacing w:after="0" w:line="240" w:lineRule="auto"/>
              <w:jc w:val="center"/>
              <w:rPr>
                <w:b/>
                <w:sz w:val="18"/>
                <w:szCs w:val="18"/>
                <w:lang w:val="en-GB"/>
              </w:rPr>
            </w:pPr>
            <w:r w:rsidRPr="006B2066">
              <w:rPr>
                <w:b/>
                <w:sz w:val="18"/>
                <w:szCs w:val="18"/>
                <w:lang w:val="en-GB"/>
              </w:rPr>
              <w:t>Perceptual abnormalities (CAARMS)</w:t>
            </w:r>
          </w:p>
        </w:tc>
      </w:tr>
      <w:tr w:rsidR="00F84891" w:rsidRPr="006B2066" w14:paraId="52D1D78A" w14:textId="77777777" w:rsidTr="00F84891">
        <w:tc>
          <w:tcPr>
            <w:tcW w:w="1418" w:type="dxa"/>
            <w:tcBorders>
              <w:top w:val="single" w:sz="4" w:space="0" w:color="auto"/>
            </w:tcBorders>
            <w:shd w:val="clear" w:color="auto" w:fill="auto"/>
          </w:tcPr>
          <w:p w14:paraId="79327B88" w14:textId="77777777" w:rsidR="00F84891" w:rsidRPr="006B2066" w:rsidRDefault="00F84891" w:rsidP="00F84891">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20B9F842" w14:textId="1BD3FC9B" w:rsidR="00F84891" w:rsidRPr="006B2066" w:rsidRDefault="00F84891" w:rsidP="00F84891">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4B4057" w:rsidRPr="006B2066">
              <w:rPr>
                <w:sz w:val="18"/>
                <w:szCs w:val="18"/>
                <w:lang w:val="en-GB"/>
              </w:rPr>
              <w:t>5</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1975CC87" w14:textId="155A5035" w:rsidR="00F84891" w:rsidRPr="006B2066" w:rsidRDefault="00F84891" w:rsidP="004B4057">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w:t>
            </w:r>
            <w:r w:rsidR="004B4057" w:rsidRPr="006B2066">
              <w:rPr>
                <w:sz w:val="18"/>
                <w:szCs w:val="18"/>
                <w:lang w:val="en-GB"/>
              </w:rPr>
              <w:t>4</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573414A2" w14:textId="5CC98DA2" w:rsidR="00F84891" w:rsidRPr="006B2066" w:rsidRDefault="00F84891" w:rsidP="00F84891">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4B4057" w:rsidRPr="006B2066">
              <w:rPr>
                <w:sz w:val="18"/>
                <w:szCs w:val="18"/>
                <w:lang w:val="en-GB"/>
              </w:rPr>
              <w:t>5</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04087089" w14:textId="2179D827" w:rsidR="00F84891" w:rsidRPr="006B2066" w:rsidRDefault="00F84891" w:rsidP="00CE7B4F">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w:t>
            </w:r>
            <w:r w:rsidR="003222D4">
              <w:rPr>
                <w:sz w:val="18"/>
                <w:szCs w:val="18"/>
                <w:lang w:val="en-GB"/>
              </w:rPr>
              <w:t>3</w:t>
            </w:r>
            <w:r w:rsidRPr="006B2066">
              <w:rPr>
                <w:sz w:val="18"/>
                <w:szCs w:val="18"/>
                <w:lang w:val="en-GB"/>
              </w:rPr>
              <w:t>)</w:t>
            </w:r>
          </w:p>
        </w:tc>
      </w:tr>
      <w:tr w:rsidR="00F84891" w:rsidRPr="006B2066" w14:paraId="07B12411" w14:textId="77777777" w:rsidTr="00F84891">
        <w:tc>
          <w:tcPr>
            <w:tcW w:w="1418" w:type="dxa"/>
            <w:tcBorders>
              <w:bottom w:val="single" w:sz="4" w:space="0" w:color="auto"/>
            </w:tcBorders>
            <w:shd w:val="clear" w:color="auto" w:fill="auto"/>
          </w:tcPr>
          <w:p w14:paraId="5746A392" w14:textId="77777777" w:rsidR="00F84891" w:rsidRPr="006B2066" w:rsidRDefault="00F84891" w:rsidP="00F84891">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4BFDFB18"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996A680"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537E7416"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353845F0"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4ADFC8C6"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062643CD"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0503CA38"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D718967"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r>
      <w:tr w:rsidR="00F84891" w:rsidRPr="007D137A" w14:paraId="5EAD969E" w14:textId="77777777" w:rsidTr="00F84891">
        <w:tc>
          <w:tcPr>
            <w:tcW w:w="9923" w:type="dxa"/>
            <w:gridSpan w:val="9"/>
            <w:tcBorders>
              <w:top w:val="single" w:sz="4" w:space="0" w:color="auto"/>
            </w:tcBorders>
            <w:shd w:val="clear" w:color="auto" w:fill="auto"/>
          </w:tcPr>
          <w:p w14:paraId="31C1462A" w14:textId="77777777" w:rsidR="00F84891" w:rsidRPr="006B2066" w:rsidRDefault="00F84891" w:rsidP="00F84891">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F84891" w:rsidRPr="006B2066" w14:paraId="5CBAB261" w14:textId="77777777" w:rsidTr="00F84891">
        <w:tc>
          <w:tcPr>
            <w:tcW w:w="1418" w:type="dxa"/>
            <w:shd w:val="clear" w:color="auto" w:fill="auto"/>
          </w:tcPr>
          <w:p w14:paraId="447811AD"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4D4AF15D" w14:textId="24821D27" w:rsidR="00F84891" w:rsidRPr="006B2066" w:rsidRDefault="00F84891" w:rsidP="00634A75">
            <w:pPr>
              <w:spacing w:after="0" w:line="240" w:lineRule="auto"/>
              <w:ind w:left="-108"/>
              <w:jc w:val="center"/>
              <w:rPr>
                <w:sz w:val="18"/>
                <w:szCs w:val="18"/>
                <w:lang w:val="en-GB"/>
              </w:rPr>
            </w:pPr>
            <w:r w:rsidRPr="006B2066">
              <w:rPr>
                <w:sz w:val="18"/>
                <w:szCs w:val="18"/>
                <w:lang w:val="en-GB"/>
              </w:rPr>
              <w:t>-0</w:t>
            </w:r>
            <w:r w:rsidR="00634A75" w:rsidRPr="006B2066">
              <w:rPr>
                <w:sz w:val="18"/>
                <w:szCs w:val="18"/>
                <w:lang w:val="en-GB"/>
              </w:rPr>
              <w:t>.17</w:t>
            </w:r>
            <w:r w:rsidRPr="006B2066">
              <w:rPr>
                <w:sz w:val="18"/>
                <w:szCs w:val="18"/>
                <w:lang w:val="en-GB"/>
              </w:rPr>
              <w:t xml:space="preserve"> (-0.</w:t>
            </w:r>
            <w:r w:rsidR="00634A75" w:rsidRPr="006B2066">
              <w:rPr>
                <w:sz w:val="18"/>
                <w:szCs w:val="18"/>
                <w:lang w:val="en-GB"/>
              </w:rPr>
              <w:t>70</w:t>
            </w:r>
            <w:r w:rsidRPr="006B2066">
              <w:rPr>
                <w:sz w:val="18"/>
                <w:szCs w:val="18"/>
                <w:lang w:val="en-GB"/>
              </w:rPr>
              <w:t xml:space="preserve"> – 0.3</w:t>
            </w:r>
            <w:r w:rsidR="00634A75" w:rsidRPr="006B2066">
              <w:rPr>
                <w:sz w:val="18"/>
                <w:szCs w:val="18"/>
                <w:lang w:val="en-GB"/>
              </w:rPr>
              <w:t>6</w:t>
            </w:r>
            <w:r w:rsidRPr="006B2066">
              <w:rPr>
                <w:sz w:val="18"/>
                <w:szCs w:val="18"/>
                <w:lang w:val="en-GB"/>
              </w:rPr>
              <w:t>)</w:t>
            </w:r>
          </w:p>
        </w:tc>
        <w:tc>
          <w:tcPr>
            <w:tcW w:w="572" w:type="dxa"/>
            <w:shd w:val="clear" w:color="auto" w:fill="auto"/>
          </w:tcPr>
          <w:p w14:paraId="4F1A5C9E" w14:textId="3C7ECBF4"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534</w:t>
            </w:r>
          </w:p>
        </w:tc>
        <w:tc>
          <w:tcPr>
            <w:tcW w:w="1554" w:type="dxa"/>
            <w:shd w:val="clear" w:color="auto" w:fill="auto"/>
          </w:tcPr>
          <w:p w14:paraId="415FFF73" w14:textId="07E48258"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65</w:t>
            </w:r>
            <w:r w:rsidRPr="006B2066">
              <w:rPr>
                <w:sz w:val="18"/>
                <w:szCs w:val="18"/>
                <w:lang w:val="en-GB"/>
              </w:rPr>
              <w:t xml:space="preserve"> (-0.</w:t>
            </w:r>
            <w:r w:rsidR="00634A75" w:rsidRPr="006B2066">
              <w:rPr>
                <w:sz w:val="18"/>
                <w:szCs w:val="18"/>
                <w:lang w:val="en-GB"/>
              </w:rPr>
              <w:t>22</w:t>
            </w:r>
            <w:r w:rsidRPr="006B2066">
              <w:rPr>
                <w:sz w:val="18"/>
                <w:szCs w:val="18"/>
                <w:lang w:val="en-GB"/>
              </w:rPr>
              <w:t xml:space="preserve"> – 1.</w:t>
            </w:r>
            <w:r w:rsidR="00634A75" w:rsidRPr="006B2066">
              <w:rPr>
                <w:sz w:val="18"/>
                <w:szCs w:val="18"/>
                <w:lang w:val="en-GB"/>
              </w:rPr>
              <w:t>52</w:t>
            </w:r>
            <w:r w:rsidRPr="006B2066">
              <w:rPr>
                <w:sz w:val="18"/>
                <w:szCs w:val="18"/>
                <w:lang w:val="en-GB"/>
              </w:rPr>
              <w:t>)</w:t>
            </w:r>
          </w:p>
        </w:tc>
        <w:tc>
          <w:tcPr>
            <w:tcW w:w="572" w:type="dxa"/>
            <w:shd w:val="clear" w:color="auto" w:fill="auto"/>
          </w:tcPr>
          <w:p w14:paraId="1AD7C7C1" w14:textId="652FB6F8"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146</w:t>
            </w:r>
          </w:p>
        </w:tc>
        <w:tc>
          <w:tcPr>
            <w:tcW w:w="1555" w:type="dxa"/>
            <w:shd w:val="clear" w:color="auto" w:fill="auto"/>
          </w:tcPr>
          <w:p w14:paraId="6316FCF2" w14:textId="20A37E16"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 xml:space="preserve">11 </w:t>
            </w:r>
            <w:r w:rsidRPr="006B2066">
              <w:rPr>
                <w:sz w:val="18"/>
                <w:szCs w:val="18"/>
                <w:lang w:val="en-GB"/>
              </w:rPr>
              <w:t>(-0.</w:t>
            </w:r>
            <w:r w:rsidR="00634A75" w:rsidRPr="006B2066">
              <w:rPr>
                <w:sz w:val="18"/>
                <w:szCs w:val="18"/>
                <w:lang w:val="en-GB"/>
              </w:rPr>
              <w:t>33</w:t>
            </w:r>
            <w:r w:rsidRPr="006B2066">
              <w:rPr>
                <w:sz w:val="18"/>
                <w:szCs w:val="18"/>
                <w:lang w:val="en-GB"/>
              </w:rPr>
              <w:t xml:space="preserve"> – 0.</w:t>
            </w:r>
            <w:r w:rsidR="00634A75" w:rsidRPr="006B2066">
              <w:rPr>
                <w:sz w:val="18"/>
                <w:szCs w:val="18"/>
                <w:lang w:val="en-GB"/>
              </w:rPr>
              <w:t>55</w:t>
            </w:r>
            <w:r w:rsidRPr="006B2066">
              <w:rPr>
                <w:sz w:val="18"/>
                <w:szCs w:val="18"/>
                <w:lang w:val="en-GB"/>
              </w:rPr>
              <w:t>)</w:t>
            </w:r>
          </w:p>
        </w:tc>
        <w:tc>
          <w:tcPr>
            <w:tcW w:w="572" w:type="dxa"/>
            <w:shd w:val="clear" w:color="auto" w:fill="auto"/>
          </w:tcPr>
          <w:p w14:paraId="03F2B4D9" w14:textId="0FD7D02E"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621</w:t>
            </w:r>
          </w:p>
        </w:tc>
        <w:tc>
          <w:tcPr>
            <w:tcW w:w="1554" w:type="dxa"/>
            <w:shd w:val="clear" w:color="auto" w:fill="auto"/>
          </w:tcPr>
          <w:p w14:paraId="11108FA6" w14:textId="11E5FC5B" w:rsidR="00F84891" w:rsidRPr="006B2066" w:rsidRDefault="00F84891" w:rsidP="00C20E7D">
            <w:pPr>
              <w:spacing w:after="0" w:line="240" w:lineRule="auto"/>
              <w:ind w:left="-111" w:right="-105"/>
              <w:jc w:val="center"/>
              <w:rPr>
                <w:sz w:val="18"/>
                <w:szCs w:val="18"/>
                <w:lang w:val="en-GB"/>
              </w:rPr>
            </w:pPr>
            <w:r w:rsidRPr="006B2066">
              <w:rPr>
                <w:sz w:val="18"/>
                <w:szCs w:val="18"/>
                <w:lang w:val="en-GB"/>
              </w:rPr>
              <w:t>-0.</w:t>
            </w:r>
            <w:r w:rsidR="00634A75" w:rsidRPr="006B2066">
              <w:rPr>
                <w:sz w:val="18"/>
                <w:szCs w:val="18"/>
                <w:lang w:val="en-GB"/>
              </w:rPr>
              <w:t>09</w:t>
            </w:r>
            <w:r w:rsidRPr="006B2066">
              <w:rPr>
                <w:sz w:val="18"/>
                <w:szCs w:val="18"/>
                <w:lang w:val="en-GB"/>
              </w:rPr>
              <w:t xml:space="preserve"> (-0.</w:t>
            </w:r>
            <w:r w:rsidR="00634A75" w:rsidRPr="006B2066">
              <w:rPr>
                <w:sz w:val="18"/>
                <w:szCs w:val="18"/>
                <w:lang w:val="en-GB"/>
              </w:rPr>
              <w:t>94</w:t>
            </w:r>
            <w:r w:rsidRPr="006B2066">
              <w:rPr>
                <w:sz w:val="18"/>
                <w:szCs w:val="18"/>
                <w:lang w:val="en-GB"/>
              </w:rPr>
              <w:t xml:space="preserve"> – 0</w:t>
            </w:r>
            <w:r w:rsidR="00C20E7D" w:rsidRPr="006B2066">
              <w:rPr>
                <w:sz w:val="18"/>
                <w:szCs w:val="18"/>
                <w:lang w:val="en-GB"/>
              </w:rPr>
              <w:t>.</w:t>
            </w:r>
            <w:r w:rsidR="00634A75" w:rsidRPr="006B2066">
              <w:rPr>
                <w:sz w:val="18"/>
                <w:szCs w:val="18"/>
                <w:lang w:val="en-GB"/>
              </w:rPr>
              <w:t>75</w:t>
            </w:r>
            <w:r w:rsidRPr="006B2066">
              <w:rPr>
                <w:sz w:val="18"/>
                <w:szCs w:val="18"/>
                <w:lang w:val="en-GB"/>
              </w:rPr>
              <w:t>)</w:t>
            </w:r>
          </w:p>
        </w:tc>
        <w:tc>
          <w:tcPr>
            <w:tcW w:w="572" w:type="dxa"/>
            <w:shd w:val="clear" w:color="auto" w:fill="auto"/>
          </w:tcPr>
          <w:p w14:paraId="43638A3A" w14:textId="7698D995" w:rsidR="00F84891" w:rsidRPr="006B2066" w:rsidRDefault="00634A75" w:rsidP="00F84891">
            <w:pPr>
              <w:spacing w:after="0" w:line="240" w:lineRule="auto"/>
              <w:jc w:val="center"/>
              <w:rPr>
                <w:sz w:val="18"/>
                <w:szCs w:val="18"/>
                <w:lang w:val="en-GB"/>
              </w:rPr>
            </w:pPr>
            <w:r w:rsidRPr="006B2066">
              <w:rPr>
                <w:sz w:val="18"/>
                <w:szCs w:val="18"/>
                <w:lang w:val="en-GB"/>
              </w:rPr>
              <w:t>.830</w:t>
            </w:r>
          </w:p>
        </w:tc>
      </w:tr>
      <w:tr w:rsidR="00F84891" w:rsidRPr="006B2066" w14:paraId="03E21ACC" w14:textId="77777777" w:rsidTr="00F84891">
        <w:tc>
          <w:tcPr>
            <w:tcW w:w="1418" w:type="dxa"/>
            <w:shd w:val="clear" w:color="auto" w:fill="auto"/>
          </w:tcPr>
          <w:p w14:paraId="015A0EE1"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76F986D5" w14:textId="039047A0" w:rsidR="00F84891" w:rsidRPr="006B2066" w:rsidRDefault="00F84891" w:rsidP="00634A75">
            <w:pPr>
              <w:spacing w:after="0" w:line="240" w:lineRule="auto"/>
              <w:ind w:left="-108"/>
              <w:jc w:val="center"/>
              <w:rPr>
                <w:sz w:val="18"/>
                <w:szCs w:val="18"/>
                <w:lang w:val="en-GB"/>
              </w:rPr>
            </w:pPr>
            <w:r w:rsidRPr="006B2066">
              <w:rPr>
                <w:sz w:val="18"/>
                <w:szCs w:val="18"/>
                <w:lang w:val="en-GB"/>
              </w:rPr>
              <w:t>-0.</w:t>
            </w:r>
            <w:r w:rsidR="00634A75" w:rsidRPr="006B2066">
              <w:rPr>
                <w:sz w:val="18"/>
                <w:szCs w:val="18"/>
                <w:lang w:val="en-GB"/>
              </w:rPr>
              <w:t>38</w:t>
            </w:r>
            <w:r w:rsidRPr="006B2066">
              <w:rPr>
                <w:sz w:val="18"/>
                <w:szCs w:val="18"/>
                <w:lang w:val="en-GB"/>
              </w:rPr>
              <w:t xml:space="preserve"> (-</w:t>
            </w:r>
            <w:r w:rsidR="00634A75" w:rsidRPr="006B2066">
              <w:rPr>
                <w:sz w:val="18"/>
                <w:szCs w:val="18"/>
                <w:lang w:val="en-GB"/>
              </w:rPr>
              <w:t>0.93</w:t>
            </w:r>
            <w:r w:rsidRPr="006B2066">
              <w:rPr>
                <w:sz w:val="18"/>
                <w:szCs w:val="18"/>
                <w:lang w:val="en-GB"/>
              </w:rPr>
              <w:t xml:space="preserve"> – 0.18)</w:t>
            </w:r>
          </w:p>
        </w:tc>
        <w:tc>
          <w:tcPr>
            <w:tcW w:w="572" w:type="dxa"/>
            <w:shd w:val="clear" w:color="auto" w:fill="auto"/>
          </w:tcPr>
          <w:p w14:paraId="5DB682F4" w14:textId="154105A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181</w:t>
            </w:r>
          </w:p>
        </w:tc>
        <w:tc>
          <w:tcPr>
            <w:tcW w:w="1554" w:type="dxa"/>
            <w:shd w:val="clear" w:color="auto" w:fill="auto"/>
          </w:tcPr>
          <w:p w14:paraId="3DCAAD79" w14:textId="55F114D6" w:rsidR="00F84891" w:rsidRPr="006B2066" w:rsidRDefault="00634A75" w:rsidP="00634A75">
            <w:pPr>
              <w:spacing w:after="0" w:line="240" w:lineRule="auto"/>
              <w:ind w:left="-110" w:right="-106"/>
              <w:jc w:val="center"/>
              <w:rPr>
                <w:sz w:val="18"/>
                <w:szCs w:val="18"/>
                <w:lang w:val="en-GB"/>
              </w:rPr>
            </w:pPr>
            <w:r w:rsidRPr="006B2066">
              <w:rPr>
                <w:sz w:val="18"/>
                <w:szCs w:val="18"/>
                <w:lang w:val="en-GB"/>
              </w:rPr>
              <w:t>0.50</w:t>
            </w:r>
            <w:r w:rsidR="00F84891" w:rsidRPr="006B2066">
              <w:rPr>
                <w:sz w:val="18"/>
                <w:szCs w:val="18"/>
                <w:lang w:val="en-GB"/>
              </w:rPr>
              <w:t xml:space="preserve"> (-0.</w:t>
            </w:r>
            <w:r w:rsidRPr="006B2066">
              <w:rPr>
                <w:sz w:val="18"/>
                <w:szCs w:val="18"/>
                <w:lang w:val="en-GB"/>
              </w:rPr>
              <w:t>32</w:t>
            </w:r>
            <w:r w:rsidR="00F84891" w:rsidRPr="006B2066">
              <w:rPr>
                <w:sz w:val="18"/>
                <w:szCs w:val="18"/>
                <w:lang w:val="en-GB"/>
              </w:rPr>
              <w:t>–</w:t>
            </w:r>
            <w:r w:rsidRPr="006B2066">
              <w:rPr>
                <w:sz w:val="18"/>
                <w:szCs w:val="18"/>
                <w:lang w:val="en-GB"/>
              </w:rPr>
              <w:t xml:space="preserve"> 1.31</w:t>
            </w:r>
            <w:r w:rsidR="00F84891" w:rsidRPr="006B2066">
              <w:rPr>
                <w:sz w:val="18"/>
                <w:szCs w:val="18"/>
                <w:lang w:val="en-GB"/>
              </w:rPr>
              <w:t>)</w:t>
            </w:r>
          </w:p>
        </w:tc>
        <w:tc>
          <w:tcPr>
            <w:tcW w:w="572" w:type="dxa"/>
            <w:shd w:val="clear" w:color="auto" w:fill="auto"/>
          </w:tcPr>
          <w:p w14:paraId="236DC4D7" w14:textId="5BA399B9"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235</w:t>
            </w:r>
          </w:p>
        </w:tc>
        <w:tc>
          <w:tcPr>
            <w:tcW w:w="1555" w:type="dxa"/>
            <w:shd w:val="clear" w:color="auto" w:fill="auto"/>
          </w:tcPr>
          <w:p w14:paraId="45252354" w14:textId="4E8ACFB2" w:rsidR="00F84891" w:rsidRPr="006B2066" w:rsidRDefault="00F84891" w:rsidP="00F84891">
            <w:pPr>
              <w:spacing w:after="0" w:line="240" w:lineRule="auto"/>
              <w:jc w:val="center"/>
              <w:rPr>
                <w:sz w:val="18"/>
                <w:szCs w:val="18"/>
                <w:lang w:val="en-GB"/>
              </w:rPr>
            </w:pPr>
            <w:r w:rsidRPr="006B2066">
              <w:rPr>
                <w:sz w:val="18"/>
                <w:szCs w:val="18"/>
                <w:lang w:val="en-GB"/>
              </w:rPr>
              <w:t>-0.3</w:t>
            </w:r>
            <w:r w:rsidR="00634A75" w:rsidRPr="006B2066">
              <w:rPr>
                <w:sz w:val="18"/>
                <w:szCs w:val="18"/>
                <w:lang w:val="en-GB"/>
              </w:rPr>
              <w:t>3</w:t>
            </w:r>
            <w:r w:rsidRPr="006B2066">
              <w:rPr>
                <w:sz w:val="18"/>
                <w:szCs w:val="18"/>
                <w:lang w:val="en-GB"/>
              </w:rPr>
              <w:t xml:space="preserve"> (0.</w:t>
            </w:r>
            <w:r w:rsidR="00634A75" w:rsidRPr="006B2066">
              <w:rPr>
                <w:sz w:val="18"/>
                <w:szCs w:val="18"/>
                <w:lang w:val="en-GB"/>
              </w:rPr>
              <w:t>73</w:t>
            </w:r>
            <w:r w:rsidRPr="006B2066">
              <w:rPr>
                <w:sz w:val="18"/>
                <w:szCs w:val="18"/>
                <w:lang w:val="en-GB"/>
              </w:rPr>
              <w:t xml:space="preserve"> – 0.0</w:t>
            </w:r>
            <w:r w:rsidR="00634A75" w:rsidRPr="006B2066">
              <w:rPr>
                <w:sz w:val="18"/>
                <w:szCs w:val="18"/>
                <w:lang w:val="en-GB"/>
              </w:rPr>
              <w:t>8</w:t>
            </w:r>
            <w:r w:rsidRPr="006B2066">
              <w:rPr>
                <w:sz w:val="18"/>
                <w:szCs w:val="18"/>
                <w:lang w:val="en-GB"/>
              </w:rPr>
              <w:t>)</w:t>
            </w:r>
          </w:p>
        </w:tc>
        <w:tc>
          <w:tcPr>
            <w:tcW w:w="572" w:type="dxa"/>
            <w:shd w:val="clear" w:color="auto" w:fill="auto"/>
          </w:tcPr>
          <w:p w14:paraId="3CC92256" w14:textId="5340DBF4"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116</w:t>
            </w:r>
          </w:p>
        </w:tc>
        <w:tc>
          <w:tcPr>
            <w:tcW w:w="1554" w:type="dxa"/>
            <w:shd w:val="clear" w:color="auto" w:fill="auto"/>
          </w:tcPr>
          <w:p w14:paraId="0B370866" w14:textId="75F16D3F" w:rsidR="00F84891" w:rsidRPr="006B2066" w:rsidRDefault="00C20E7D" w:rsidP="00C20E7D">
            <w:pPr>
              <w:spacing w:after="0" w:line="240" w:lineRule="auto"/>
              <w:ind w:left="-105" w:right="-109"/>
              <w:jc w:val="center"/>
              <w:rPr>
                <w:sz w:val="18"/>
                <w:szCs w:val="18"/>
                <w:lang w:val="en-GB"/>
              </w:rPr>
            </w:pPr>
            <w:r w:rsidRPr="006B2066">
              <w:rPr>
                <w:sz w:val="18"/>
                <w:szCs w:val="18"/>
                <w:lang w:val="en-GB"/>
              </w:rPr>
              <w:t>-</w:t>
            </w:r>
            <w:r w:rsidR="00F84891" w:rsidRPr="006B2066">
              <w:rPr>
                <w:sz w:val="18"/>
                <w:szCs w:val="18"/>
                <w:lang w:val="en-GB"/>
              </w:rPr>
              <w:t>0.0</w:t>
            </w:r>
            <w:r w:rsidRPr="006B2066">
              <w:rPr>
                <w:sz w:val="18"/>
                <w:szCs w:val="18"/>
                <w:lang w:val="en-GB"/>
              </w:rPr>
              <w:t>3</w:t>
            </w:r>
            <w:r w:rsidR="00F84891" w:rsidRPr="006B2066">
              <w:rPr>
                <w:sz w:val="18"/>
                <w:szCs w:val="18"/>
                <w:lang w:val="en-GB"/>
              </w:rPr>
              <w:t xml:space="preserve"> (-0.8</w:t>
            </w:r>
            <w:r w:rsidRPr="006B2066">
              <w:rPr>
                <w:sz w:val="18"/>
                <w:szCs w:val="18"/>
                <w:lang w:val="en-GB"/>
              </w:rPr>
              <w:t>2</w:t>
            </w:r>
            <w:r w:rsidR="00F84891" w:rsidRPr="006B2066">
              <w:rPr>
                <w:sz w:val="18"/>
                <w:szCs w:val="18"/>
                <w:lang w:val="en-GB"/>
              </w:rPr>
              <w:t xml:space="preserve"> – 0.</w:t>
            </w:r>
            <w:r w:rsidRPr="006B2066">
              <w:rPr>
                <w:sz w:val="18"/>
                <w:szCs w:val="18"/>
                <w:lang w:val="en-GB"/>
              </w:rPr>
              <w:t>77</w:t>
            </w:r>
            <w:r w:rsidR="00F84891" w:rsidRPr="006B2066">
              <w:rPr>
                <w:sz w:val="18"/>
                <w:szCs w:val="18"/>
                <w:lang w:val="en-GB"/>
              </w:rPr>
              <w:t>)</w:t>
            </w:r>
          </w:p>
        </w:tc>
        <w:tc>
          <w:tcPr>
            <w:tcW w:w="572" w:type="dxa"/>
            <w:shd w:val="clear" w:color="auto" w:fill="auto"/>
          </w:tcPr>
          <w:p w14:paraId="5949EBA6" w14:textId="0691FA07" w:rsidR="00F84891" w:rsidRPr="006B2066" w:rsidRDefault="00F84891" w:rsidP="00C20E7D">
            <w:pPr>
              <w:spacing w:after="0" w:line="240" w:lineRule="auto"/>
              <w:jc w:val="center"/>
              <w:rPr>
                <w:sz w:val="18"/>
                <w:szCs w:val="18"/>
                <w:lang w:val="en-GB"/>
              </w:rPr>
            </w:pPr>
            <w:r w:rsidRPr="006B2066">
              <w:rPr>
                <w:sz w:val="18"/>
                <w:szCs w:val="18"/>
                <w:lang w:val="en-GB"/>
              </w:rPr>
              <w:t>.</w:t>
            </w:r>
            <w:r w:rsidR="00C20E7D" w:rsidRPr="006B2066">
              <w:rPr>
                <w:sz w:val="18"/>
                <w:szCs w:val="18"/>
                <w:lang w:val="en-GB"/>
              </w:rPr>
              <w:t>951</w:t>
            </w:r>
          </w:p>
        </w:tc>
      </w:tr>
      <w:tr w:rsidR="00F84891" w:rsidRPr="006B2066" w14:paraId="519F6026" w14:textId="77777777" w:rsidTr="00F84891">
        <w:trPr>
          <w:trHeight w:val="308"/>
        </w:trPr>
        <w:tc>
          <w:tcPr>
            <w:tcW w:w="1418" w:type="dxa"/>
            <w:shd w:val="clear" w:color="auto" w:fill="auto"/>
          </w:tcPr>
          <w:p w14:paraId="142AAF45"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shd w:val="clear" w:color="auto" w:fill="auto"/>
          </w:tcPr>
          <w:p w14:paraId="4492B585" w14:textId="2B7C3FD9" w:rsidR="00F84891" w:rsidRPr="006B2066" w:rsidRDefault="00F84891" w:rsidP="00634A75">
            <w:pPr>
              <w:spacing w:after="0" w:line="240" w:lineRule="auto"/>
              <w:jc w:val="center"/>
              <w:rPr>
                <w:sz w:val="18"/>
                <w:szCs w:val="18"/>
                <w:lang w:val="en-GB"/>
              </w:rPr>
            </w:pPr>
            <w:r w:rsidRPr="006B2066">
              <w:rPr>
                <w:sz w:val="18"/>
                <w:szCs w:val="18"/>
                <w:lang w:val="en-GB"/>
              </w:rPr>
              <w:t>0.2</w:t>
            </w:r>
            <w:r w:rsidR="00634A75" w:rsidRPr="006B2066">
              <w:rPr>
                <w:sz w:val="18"/>
                <w:szCs w:val="18"/>
                <w:lang w:val="en-GB"/>
              </w:rPr>
              <w:t>1</w:t>
            </w:r>
            <w:r w:rsidRPr="006B2066">
              <w:rPr>
                <w:sz w:val="18"/>
                <w:szCs w:val="18"/>
                <w:lang w:val="en-GB"/>
              </w:rPr>
              <w:t xml:space="preserve"> (-0.06 – 0.</w:t>
            </w:r>
            <w:r w:rsidR="00634A75" w:rsidRPr="006B2066">
              <w:rPr>
                <w:sz w:val="18"/>
                <w:szCs w:val="18"/>
                <w:lang w:val="en-GB"/>
              </w:rPr>
              <w:t>48</w:t>
            </w:r>
            <w:r w:rsidRPr="006B2066">
              <w:rPr>
                <w:sz w:val="18"/>
                <w:szCs w:val="18"/>
                <w:lang w:val="en-GB"/>
              </w:rPr>
              <w:t>)</w:t>
            </w:r>
          </w:p>
        </w:tc>
        <w:tc>
          <w:tcPr>
            <w:tcW w:w="572" w:type="dxa"/>
            <w:shd w:val="clear" w:color="auto" w:fill="auto"/>
          </w:tcPr>
          <w:p w14:paraId="4B4A85C9" w14:textId="1503E0BA"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123</w:t>
            </w:r>
          </w:p>
        </w:tc>
        <w:tc>
          <w:tcPr>
            <w:tcW w:w="1554" w:type="dxa"/>
            <w:shd w:val="clear" w:color="auto" w:fill="auto"/>
          </w:tcPr>
          <w:p w14:paraId="04FB3B07" w14:textId="6871E37E"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15</w:t>
            </w:r>
            <w:r w:rsidRPr="006B2066">
              <w:rPr>
                <w:sz w:val="18"/>
                <w:szCs w:val="18"/>
                <w:lang w:val="en-GB"/>
              </w:rPr>
              <w:t xml:space="preserve"> (</w:t>
            </w:r>
            <w:r w:rsidR="00634A75" w:rsidRPr="006B2066">
              <w:rPr>
                <w:sz w:val="18"/>
                <w:szCs w:val="18"/>
                <w:lang w:val="en-GB"/>
              </w:rPr>
              <w:t>-</w:t>
            </w:r>
            <w:r w:rsidRPr="006B2066">
              <w:rPr>
                <w:sz w:val="18"/>
                <w:szCs w:val="18"/>
                <w:lang w:val="en-GB"/>
              </w:rPr>
              <w:t>0.</w:t>
            </w:r>
            <w:r w:rsidR="00634A75" w:rsidRPr="006B2066">
              <w:rPr>
                <w:sz w:val="18"/>
                <w:szCs w:val="18"/>
                <w:lang w:val="en-GB"/>
              </w:rPr>
              <w:t>15</w:t>
            </w:r>
            <w:r w:rsidRPr="006B2066">
              <w:rPr>
                <w:sz w:val="18"/>
                <w:szCs w:val="18"/>
                <w:lang w:val="en-GB"/>
              </w:rPr>
              <w:t xml:space="preserve"> – 0.</w:t>
            </w:r>
            <w:r w:rsidR="00634A75" w:rsidRPr="006B2066">
              <w:rPr>
                <w:sz w:val="18"/>
                <w:szCs w:val="18"/>
                <w:lang w:val="en-GB"/>
              </w:rPr>
              <w:t>46</w:t>
            </w:r>
            <w:r w:rsidRPr="006B2066">
              <w:rPr>
                <w:sz w:val="18"/>
                <w:szCs w:val="18"/>
                <w:lang w:val="en-GB"/>
              </w:rPr>
              <w:t>)</w:t>
            </w:r>
          </w:p>
        </w:tc>
        <w:tc>
          <w:tcPr>
            <w:tcW w:w="572" w:type="dxa"/>
            <w:shd w:val="clear" w:color="auto" w:fill="auto"/>
          </w:tcPr>
          <w:p w14:paraId="35142834" w14:textId="247E1E15"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318</w:t>
            </w:r>
          </w:p>
        </w:tc>
        <w:tc>
          <w:tcPr>
            <w:tcW w:w="1555" w:type="dxa"/>
            <w:shd w:val="clear" w:color="auto" w:fill="auto"/>
          </w:tcPr>
          <w:p w14:paraId="61571041" w14:textId="6741E0B2"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44</w:t>
            </w:r>
            <w:r w:rsidRPr="006B2066">
              <w:rPr>
                <w:sz w:val="18"/>
                <w:szCs w:val="18"/>
                <w:lang w:val="en-GB"/>
              </w:rPr>
              <w:t xml:space="preserve"> (0.</w:t>
            </w:r>
            <w:r w:rsidR="00634A75" w:rsidRPr="006B2066">
              <w:rPr>
                <w:sz w:val="18"/>
                <w:szCs w:val="18"/>
                <w:lang w:val="en-GB"/>
              </w:rPr>
              <w:t>15</w:t>
            </w:r>
            <w:r w:rsidRPr="006B2066">
              <w:rPr>
                <w:sz w:val="18"/>
                <w:szCs w:val="18"/>
                <w:lang w:val="en-GB"/>
              </w:rPr>
              <w:t xml:space="preserve"> – 0.</w:t>
            </w:r>
            <w:r w:rsidR="00634A75" w:rsidRPr="006B2066">
              <w:rPr>
                <w:sz w:val="18"/>
                <w:szCs w:val="18"/>
                <w:lang w:val="en-GB"/>
              </w:rPr>
              <w:t>73</w:t>
            </w:r>
            <w:r w:rsidRPr="006B2066">
              <w:rPr>
                <w:sz w:val="18"/>
                <w:szCs w:val="18"/>
                <w:lang w:val="en-GB"/>
              </w:rPr>
              <w:t>)</w:t>
            </w:r>
          </w:p>
        </w:tc>
        <w:tc>
          <w:tcPr>
            <w:tcW w:w="572" w:type="dxa"/>
            <w:shd w:val="clear" w:color="auto" w:fill="auto"/>
          </w:tcPr>
          <w:p w14:paraId="641784BF" w14:textId="1569C9FC"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003</w:t>
            </w:r>
          </w:p>
        </w:tc>
        <w:tc>
          <w:tcPr>
            <w:tcW w:w="1554" w:type="dxa"/>
            <w:shd w:val="clear" w:color="auto" w:fill="auto"/>
          </w:tcPr>
          <w:p w14:paraId="754C8C3E" w14:textId="5AC4298C" w:rsidR="00F84891" w:rsidRPr="006B2066" w:rsidRDefault="00F84891" w:rsidP="00F84891">
            <w:pPr>
              <w:spacing w:after="0" w:line="240" w:lineRule="auto"/>
              <w:ind w:left="-111" w:right="-105"/>
              <w:jc w:val="center"/>
              <w:rPr>
                <w:sz w:val="18"/>
                <w:szCs w:val="18"/>
                <w:lang w:val="en-GB"/>
              </w:rPr>
            </w:pPr>
            <w:r w:rsidRPr="006B2066">
              <w:rPr>
                <w:sz w:val="18"/>
                <w:szCs w:val="18"/>
                <w:lang w:val="en-GB"/>
              </w:rPr>
              <w:t>-0.0</w:t>
            </w:r>
            <w:r w:rsidR="00C20E7D" w:rsidRPr="006B2066">
              <w:rPr>
                <w:sz w:val="18"/>
                <w:szCs w:val="18"/>
                <w:lang w:val="en-GB"/>
              </w:rPr>
              <w:t>7</w:t>
            </w:r>
            <w:r w:rsidRPr="006B2066">
              <w:rPr>
                <w:sz w:val="18"/>
                <w:szCs w:val="18"/>
                <w:lang w:val="en-GB"/>
              </w:rPr>
              <w:t xml:space="preserve"> (-0.3</w:t>
            </w:r>
            <w:r w:rsidR="00C20E7D" w:rsidRPr="006B2066">
              <w:rPr>
                <w:sz w:val="18"/>
                <w:szCs w:val="18"/>
                <w:lang w:val="en-GB"/>
              </w:rPr>
              <w:t>6</w:t>
            </w:r>
            <w:r w:rsidRPr="006B2066">
              <w:rPr>
                <w:sz w:val="18"/>
                <w:szCs w:val="18"/>
                <w:lang w:val="en-GB"/>
              </w:rPr>
              <w:t>– 0.2</w:t>
            </w:r>
            <w:r w:rsidR="00C20E7D" w:rsidRPr="006B2066">
              <w:rPr>
                <w:sz w:val="18"/>
                <w:szCs w:val="18"/>
                <w:lang w:val="en-GB"/>
              </w:rPr>
              <w:t>2</w:t>
            </w:r>
            <w:r w:rsidRPr="006B2066">
              <w:rPr>
                <w:sz w:val="18"/>
                <w:szCs w:val="18"/>
                <w:lang w:val="en-GB"/>
              </w:rPr>
              <w:t>)</w:t>
            </w:r>
          </w:p>
        </w:tc>
        <w:tc>
          <w:tcPr>
            <w:tcW w:w="572" w:type="dxa"/>
            <w:shd w:val="clear" w:color="auto" w:fill="auto"/>
          </w:tcPr>
          <w:p w14:paraId="14AD2634" w14:textId="14DE5453" w:rsidR="00F84891" w:rsidRPr="006B2066" w:rsidRDefault="00F84891" w:rsidP="00C20E7D">
            <w:pPr>
              <w:spacing w:after="0" w:line="240" w:lineRule="auto"/>
              <w:jc w:val="center"/>
              <w:rPr>
                <w:sz w:val="18"/>
                <w:szCs w:val="18"/>
                <w:lang w:val="en-GB"/>
              </w:rPr>
            </w:pPr>
            <w:r w:rsidRPr="006B2066">
              <w:rPr>
                <w:sz w:val="18"/>
                <w:szCs w:val="18"/>
                <w:lang w:val="en-GB"/>
              </w:rPr>
              <w:t>.</w:t>
            </w:r>
            <w:r w:rsidR="00C20E7D" w:rsidRPr="006B2066">
              <w:rPr>
                <w:sz w:val="18"/>
                <w:szCs w:val="18"/>
                <w:lang w:val="en-GB"/>
              </w:rPr>
              <w:t>645</w:t>
            </w:r>
          </w:p>
        </w:tc>
      </w:tr>
      <w:tr w:rsidR="00F84891" w:rsidRPr="007D137A" w14:paraId="10081BD1" w14:textId="77777777" w:rsidTr="00F84891">
        <w:tc>
          <w:tcPr>
            <w:tcW w:w="9923" w:type="dxa"/>
            <w:gridSpan w:val="9"/>
            <w:shd w:val="clear" w:color="auto" w:fill="auto"/>
          </w:tcPr>
          <w:p w14:paraId="6A3861AD" w14:textId="77777777" w:rsidR="00F84891" w:rsidRPr="006B2066" w:rsidRDefault="00F84891" w:rsidP="00F84891">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F84891" w:rsidRPr="006B2066" w14:paraId="5A82D201" w14:textId="77777777" w:rsidTr="00F84891">
        <w:tc>
          <w:tcPr>
            <w:tcW w:w="1418" w:type="dxa"/>
            <w:shd w:val="clear" w:color="auto" w:fill="auto"/>
          </w:tcPr>
          <w:p w14:paraId="221FDEF8"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3BB992DB" w14:textId="1C8FE262" w:rsidR="00F84891" w:rsidRPr="006B2066" w:rsidRDefault="00F84891" w:rsidP="00634A75">
            <w:pPr>
              <w:spacing w:after="0" w:line="240" w:lineRule="auto"/>
              <w:ind w:left="-108" w:right="-108"/>
              <w:jc w:val="center"/>
              <w:rPr>
                <w:sz w:val="18"/>
                <w:szCs w:val="18"/>
                <w:lang w:val="en-GB"/>
              </w:rPr>
            </w:pPr>
            <w:r w:rsidRPr="006B2066">
              <w:rPr>
                <w:sz w:val="18"/>
                <w:szCs w:val="18"/>
                <w:lang w:val="en-GB"/>
              </w:rPr>
              <w:t>-0.1</w:t>
            </w:r>
            <w:r w:rsidR="00634A75" w:rsidRPr="006B2066">
              <w:rPr>
                <w:sz w:val="18"/>
                <w:szCs w:val="18"/>
                <w:lang w:val="en-GB"/>
              </w:rPr>
              <w:t>7</w:t>
            </w:r>
            <w:r w:rsidRPr="006B2066">
              <w:rPr>
                <w:sz w:val="18"/>
                <w:szCs w:val="18"/>
                <w:lang w:val="en-GB"/>
              </w:rPr>
              <w:t xml:space="preserve"> (-0.7</w:t>
            </w:r>
            <w:r w:rsidR="00634A75" w:rsidRPr="006B2066">
              <w:rPr>
                <w:sz w:val="18"/>
                <w:szCs w:val="18"/>
                <w:lang w:val="en-GB"/>
              </w:rPr>
              <w:t>0</w:t>
            </w:r>
            <w:r w:rsidRPr="006B2066">
              <w:rPr>
                <w:sz w:val="18"/>
                <w:szCs w:val="18"/>
                <w:lang w:val="en-GB"/>
              </w:rPr>
              <w:t xml:space="preserve"> – 0.</w:t>
            </w:r>
            <w:r w:rsidR="00634A75" w:rsidRPr="006B2066">
              <w:rPr>
                <w:sz w:val="18"/>
                <w:szCs w:val="18"/>
                <w:lang w:val="en-GB"/>
              </w:rPr>
              <w:t>36</w:t>
            </w:r>
            <w:r w:rsidRPr="006B2066">
              <w:rPr>
                <w:sz w:val="18"/>
                <w:szCs w:val="18"/>
                <w:lang w:val="en-GB"/>
              </w:rPr>
              <w:t>)</w:t>
            </w:r>
          </w:p>
        </w:tc>
        <w:tc>
          <w:tcPr>
            <w:tcW w:w="572" w:type="dxa"/>
            <w:shd w:val="clear" w:color="auto" w:fill="auto"/>
          </w:tcPr>
          <w:p w14:paraId="5943AF54" w14:textId="549B757D"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539</w:t>
            </w:r>
          </w:p>
        </w:tc>
        <w:tc>
          <w:tcPr>
            <w:tcW w:w="1554" w:type="dxa"/>
            <w:shd w:val="clear" w:color="auto" w:fill="auto"/>
          </w:tcPr>
          <w:p w14:paraId="14AA0634" w14:textId="3FBA86B5"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53</w:t>
            </w:r>
            <w:r w:rsidRPr="006B2066">
              <w:rPr>
                <w:sz w:val="18"/>
                <w:szCs w:val="18"/>
                <w:lang w:val="en-GB"/>
              </w:rPr>
              <w:t xml:space="preserve"> (-0.</w:t>
            </w:r>
            <w:r w:rsidR="00634A75" w:rsidRPr="006B2066">
              <w:rPr>
                <w:sz w:val="18"/>
                <w:szCs w:val="18"/>
                <w:lang w:val="en-GB"/>
              </w:rPr>
              <w:t>30</w:t>
            </w:r>
            <w:r w:rsidRPr="006B2066">
              <w:rPr>
                <w:sz w:val="18"/>
                <w:szCs w:val="18"/>
                <w:lang w:val="en-GB"/>
              </w:rPr>
              <w:t xml:space="preserve"> – 1.</w:t>
            </w:r>
            <w:r w:rsidR="00634A75" w:rsidRPr="006B2066">
              <w:rPr>
                <w:sz w:val="18"/>
                <w:szCs w:val="18"/>
                <w:lang w:val="en-GB"/>
              </w:rPr>
              <w:t>37</w:t>
            </w:r>
            <w:r w:rsidRPr="006B2066">
              <w:rPr>
                <w:sz w:val="18"/>
                <w:szCs w:val="18"/>
                <w:lang w:val="en-GB"/>
              </w:rPr>
              <w:t>)</w:t>
            </w:r>
          </w:p>
        </w:tc>
        <w:tc>
          <w:tcPr>
            <w:tcW w:w="572" w:type="dxa"/>
            <w:shd w:val="clear" w:color="auto" w:fill="auto"/>
          </w:tcPr>
          <w:p w14:paraId="59BCC6D1" w14:textId="32E2957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210</w:t>
            </w:r>
          </w:p>
        </w:tc>
        <w:tc>
          <w:tcPr>
            <w:tcW w:w="1555" w:type="dxa"/>
            <w:shd w:val="clear" w:color="auto" w:fill="auto"/>
          </w:tcPr>
          <w:p w14:paraId="3A24162B" w14:textId="1E838E1B"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07</w:t>
            </w:r>
            <w:r w:rsidRPr="006B2066">
              <w:rPr>
                <w:sz w:val="18"/>
                <w:szCs w:val="18"/>
                <w:lang w:val="en-GB"/>
              </w:rPr>
              <w:t xml:space="preserve"> (-0.3</w:t>
            </w:r>
            <w:r w:rsidR="00634A75" w:rsidRPr="006B2066">
              <w:rPr>
                <w:sz w:val="18"/>
                <w:szCs w:val="18"/>
                <w:lang w:val="en-GB"/>
              </w:rPr>
              <w:t>9</w:t>
            </w:r>
            <w:r w:rsidRPr="006B2066">
              <w:rPr>
                <w:sz w:val="18"/>
                <w:szCs w:val="18"/>
                <w:lang w:val="en-GB"/>
              </w:rPr>
              <w:t xml:space="preserve"> – 0.</w:t>
            </w:r>
            <w:r w:rsidR="00634A75" w:rsidRPr="006B2066">
              <w:rPr>
                <w:sz w:val="18"/>
                <w:szCs w:val="18"/>
                <w:lang w:val="en-GB"/>
              </w:rPr>
              <w:t>54</w:t>
            </w:r>
            <w:r w:rsidRPr="006B2066">
              <w:rPr>
                <w:sz w:val="18"/>
                <w:szCs w:val="18"/>
                <w:lang w:val="en-GB"/>
              </w:rPr>
              <w:t>)</w:t>
            </w:r>
          </w:p>
        </w:tc>
        <w:tc>
          <w:tcPr>
            <w:tcW w:w="572" w:type="dxa"/>
            <w:shd w:val="clear" w:color="auto" w:fill="auto"/>
          </w:tcPr>
          <w:p w14:paraId="15734C16" w14:textId="3CABECF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754</w:t>
            </w:r>
          </w:p>
        </w:tc>
        <w:tc>
          <w:tcPr>
            <w:tcW w:w="1554" w:type="dxa"/>
            <w:shd w:val="clear" w:color="auto" w:fill="auto"/>
          </w:tcPr>
          <w:p w14:paraId="033AA104" w14:textId="77B3B4C3" w:rsidR="00F84891" w:rsidRPr="006B2066" w:rsidRDefault="00F84891" w:rsidP="00D2290A">
            <w:pPr>
              <w:spacing w:after="0" w:line="240" w:lineRule="auto"/>
              <w:ind w:left="-111" w:right="-105"/>
              <w:jc w:val="center"/>
              <w:rPr>
                <w:sz w:val="18"/>
                <w:szCs w:val="18"/>
                <w:lang w:val="en-GB"/>
              </w:rPr>
            </w:pPr>
            <w:r w:rsidRPr="006B2066">
              <w:rPr>
                <w:sz w:val="18"/>
                <w:szCs w:val="18"/>
                <w:lang w:val="en-GB"/>
              </w:rPr>
              <w:t>-0.</w:t>
            </w:r>
            <w:r w:rsidR="00D2290A" w:rsidRPr="006B2066">
              <w:rPr>
                <w:sz w:val="18"/>
                <w:szCs w:val="18"/>
                <w:lang w:val="en-GB"/>
              </w:rPr>
              <w:t>01</w:t>
            </w:r>
            <w:r w:rsidRPr="006B2066">
              <w:rPr>
                <w:sz w:val="18"/>
                <w:szCs w:val="18"/>
                <w:lang w:val="en-GB"/>
              </w:rPr>
              <w:t xml:space="preserve"> (-0.</w:t>
            </w:r>
            <w:r w:rsidR="00D2290A" w:rsidRPr="006B2066">
              <w:rPr>
                <w:sz w:val="18"/>
                <w:szCs w:val="18"/>
                <w:lang w:val="en-GB"/>
              </w:rPr>
              <w:t>79</w:t>
            </w:r>
            <w:r w:rsidRPr="006B2066">
              <w:rPr>
                <w:sz w:val="18"/>
                <w:szCs w:val="18"/>
                <w:lang w:val="en-GB"/>
              </w:rPr>
              <w:t xml:space="preserve"> – 0.</w:t>
            </w:r>
            <w:r w:rsidR="00D2290A" w:rsidRPr="006B2066">
              <w:rPr>
                <w:sz w:val="18"/>
                <w:szCs w:val="18"/>
                <w:lang w:val="en-GB"/>
              </w:rPr>
              <w:t>81</w:t>
            </w:r>
            <w:r w:rsidRPr="006B2066">
              <w:rPr>
                <w:sz w:val="18"/>
                <w:szCs w:val="18"/>
                <w:lang w:val="en-GB"/>
              </w:rPr>
              <w:t>)</w:t>
            </w:r>
          </w:p>
        </w:tc>
        <w:tc>
          <w:tcPr>
            <w:tcW w:w="572" w:type="dxa"/>
            <w:shd w:val="clear" w:color="auto" w:fill="auto"/>
          </w:tcPr>
          <w:p w14:paraId="7B3FD2B1" w14:textId="6C89E0F7"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980</w:t>
            </w:r>
          </w:p>
        </w:tc>
      </w:tr>
      <w:tr w:rsidR="00F84891" w:rsidRPr="006B2066" w14:paraId="3C666CD2" w14:textId="77777777" w:rsidTr="00F84891">
        <w:tc>
          <w:tcPr>
            <w:tcW w:w="1418" w:type="dxa"/>
            <w:shd w:val="clear" w:color="auto" w:fill="auto"/>
          </w:tcPr>
          <w:p w14:paraId="67BF4AF3"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30AB3D45" w14:textId="0F1D29D6" w:rsidR="00F84891" w:rsidRPr="006B2066" w:rsidRDefault="00F84891" w:rsidP="00634A75">
            <w:pPr>
              <w:spacing w:after="0" w:line="240" w:lineRule="auto"/>
              <w:ind w:left="-108" w:right="-108"/>
              <w:jc w:val="center"/>
              <w:rPr>
                <w:sz w:val="18"/>
                <w:szCs w:val="18"/>
                <w:lang w:val="en-GB"/>
              </w:rPr>
            </w:pPr>
            <w:r w:rsidRPr="006B2066">
              <w:rPr>
                <w:sz w:val="18"/>
                <w:szCs w:val="18"/>
                <w:lang w:val="en-GB"/>
              </w:rPr>
              <w:t>-0.2</w:t>
            </w:r>
            <w:r w:rsidR="00634A75" w:rsidRPr="006B2066">
              <w:rPr>
                <w:sz w:val="18"/>
                <w:szCs w:val="18"/>
                <w:lang w:val="en-GB"/>
              </w:rPr>
              <w:t>8</w:t>
            </w:r>
            <w:r w:rsidRPr="006B2066">
              <w:rPr>
                <w:sz w:val="18"/>
                <w:szCs w:val="18"/>
                <w:lang w:val="en-GB"/>
              </w:rPr>
              <w:t xml:space="preserve"> (-0.</w:t>
            </w:r>
            <w:r w:rsidR="00634A75" w:rsidRPr="006B2066">
              <w:rPr>
                <w:sz w:val="18"/>
                <w:szCs w:val="18"/>
                <w:lang w:val="en-GB"/>
              </w:rPr>
              <w:t>82</w:t>
            </w:r>
            <w:r w:rsidRPr="006B2066">
              <w:rPr>
                <w:sz w:val="18"/>
                <w:szCs w:val="18"/>
                <w:lang w:val="en-GB"/>
              </w:rPr>
              <w:t xml:space="preserve"> – 0.</w:t>
            </w:r>
            <w:r w:rsidR="00634A75" w:rsidRPr="006B2066">
              <w:rPr>
                <w:sz w:val="18"/>
                <w:szCs w:val="18"/>
                <w:lang w:val="en-GB"/>
              </w:rPr>
              <w:t>26</w:t>
            </w:r>
            <w:r w:rsidRPr="006B2066">
              <w:rPr>
                <w:sz w:val="18"/>
                <w:szCs w:val="18"/>
                <w:lang w:val="en-GB"/>
              </w:rPr>
              <w:t>)</w:t>
            </w:r>
          </w:p>
        </w:tc>
        <w:tc>
          <w:tcPr>
            <w:tcW w:w="572" w:type="dxa"/>
            <w:shd w:val="clear" w:color="auto" w:fill="auto"/>
          </w:tcPr>
          <w:p w14:paraId="345A569C" w14:textId="30F8A30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305</w:t>
            </w:r>
          </w:p>
        </w:tc>
        <w:tc>
          <w:tcPr>
            <w:tcW w:w="1554" w:type="dxa"/>
            <w:shd w:val="clear" w:color="auto" w:fill="auto"/>
          </w:tcPr>
          <w:p w14:paraId="08B970A6" w14:textId="35D55BC4"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47</w:t>
            </w:r>
            <w:r w:rsidRPr="006B2066">
              <w:rPr>
                <w:sz w:val="18"/>
                <w:szCs w:val="18"/>
                <w:lang w:val="en-GB"/>
              </w:rPr>
              <w:t xml:space="preserve"> (-0.</w:t>
            </w:r>
            <w:r w:rsidR="00634A75" w:rsidRPr="006B2066">
              <w:rPr>
                <w:sz w:val="18"/>
                <w:szCs w:val="18"/>
                <w:lang w:val="en-GB"/>
              </w:rPr>
              <w:t>36</w:t>
            </w:r>
            <w:r w:rsidRPr="006B2066">
              <w:rPr>
                <w:sz w:val="18"/>
                <w:szCs w:val="18"/>
                <w:lang w:val="en-GB"/>
              </w:rPr>
              <w:t xml:space="preserve"> – 1.</w:t>
            </w:r>
            <w:r w:rsidR="00634A75" w:rsidRPr="006B2066">
              <w:rPr>
                <w:sz w:val="18"/>
                <w:szCs w:val="18"/>
                <w:lang w:val="en-GB"/>
              </w:rPr>
              <w:t>30</w:t>
            </w:r>
            <w:r w:rsidRPr="006B2066">
              <w:rPr>
                <w:sz w:val="18"/>
                <w:szCs w:val="18"/>
                <w:lang w:val="en-GB"/>
              </w:rPr>
              <w:t>)</w:t>
            </w:r>
          </w:p>
        </w:tc>
        <w:tc>
          <w:tcPr>
            <w:tcW w:w="572" w:type="dxa"/>
            <w:shd w:val="clear" w:color="auto" w:fill="auto"/>
          </w:tcPr>
          <w:p w14:paraId="4D2338D7" w14:textId="056D5512"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272</w:t>
            </w:r>
          </w:p>
        </w:tc>
        <w:tc>
          <w:tcPr>
            <w:tcW w:w="1555" w:type="dxa"/>
            <w:shd w:val="clear" w:color="auto" w:fill="auto"/>
          </w:tcPr>
          <w:p w14:paraId="5B487435" w14:textId="7E8A0B85" w:rsidR="00F84891" w:rsidRPr="006B2066" w:rsidRDefault="00634A75" w:rsidP="00634A75">
            <w:pPr>
              <w:spacing w:after="0" w:line="240" w:lineRule="auto"/>
              <w:ind w:left="-110" w:right="-112"/>
              <w:jc w:val="center"/>
              <w:rPr>
                <w:sz w:val="18"/>
                <w:szCs w:val="18"/>
                <w:lang w:val="en-GB"/>
              </w:rPr>
            </w:pPr>
            <w:r w:rsidRPr="006B2066">
              <w:rPr>
                <w:sz w:val="18"/>
                <w:szCs w:val="18"/>
                <w:lang w:val="en-GB"/>
              </w:rPr>
              <w:t>-0.04</w:t>
            </w:r>
            <w:r w:rsidR="00F84891" w:rsidRPr="006B2066">
              <w:rPr>
                <w:sz w:val="18"/>
                <w:szCs w:val="18"/>
                <w:lang w:val="en-GB"/>
              </w:rPr>
              <w:t xml:space="preserve"> (-0.</w:t>
            </w:r>
            <w:r w:rsidRPr="006B2066">
              <w:rPr>
                <w:sz w:val="18"/>
                <w:szCs w:val="18"/>
                <w:lang w:val="en-GB"/>
              </w:rPr>
              <w:t>51</w:t>
            </w:r>
            <w:r w:rsidR="00F84891" w:rsidRPr="006B2066">
              <w:rPr>
                <w:sz w:val="18"/>
                <w:szCs w:val="18"/>
                <w:lang w:val="en-GB"/>
              </w:rPr>
              <w:t xml:space="preserve"> – 0.</w:t>
            </w:r>
            <w:r w:rsidRPr="006B2066">
              <w:rPr>
                <w:sz w:val="18"/>
                <w:szCs w:val="18"/>
                <w:lang w:val="en-GB"/>
              </w:rPr>
              <w:t>43</w:t>
            </w:r>
            <w:r w:rsidR="00F84891" w:rsidRPr="006B2066">
              <w:rPr>
                <w:sz w:val="18"/>
                <w:szCs w:val="18"/>
                <w:lang w:val="en-GB"/>
              </w:rPr>
              <w:t>)</w:t>
            </w:r>
          </w:p>
        </w:tc>
        <w:tc>
          <w:tcPr>
            <w:tcW w:w="572" w:type="dxa"/>
            <w:shd w:val="clear" w:color="auto" w:fill="auto"/>
          </w:tcPr>
          <w:p w14:paraId="059F08DF" w14:textId="45D2406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875</w:t>
            </w:r>
          </w:p>
        </w:tc>
        <w:tc>
          <w:tcPr>
            <w:tcW w:w="1554" w:type="dxa"/>
            <w:shd w:val="clear" w:color="auto" w:fill="auto"/>
          </w:tcPr>
          <w:p w14:paraId="412410E7" w14:textId="22DFD6E5" w:rsidR="00F84891" w:rsidRPr="006B2066" w:rsidRDefault="00F84891" w:rsidP="00D2290A">
            <w:pPr>
              <w:spacing w:after="0" w:line="240" w:lineRule="auto"/>
              <w:ind w:left="-111" w:right="-105"/>
              <w:jc w:val="center"/>
              <w:rPr>
                <w:sz w:val="18"/>
                <w:szCs w:val="18"/>
                <w:lang w:val="en-GB"/>
              </w:rPr>
            </w:pPr>
            <w:r w:rsidRPr="006B2066">
              <w:rPr>
                <w:sz w:val="18"/>
                <w:szCs w:val="18"/>
                <w:lang w:val="en-GB"/>
              </w:rPr>
              <w:t>-0.</w:t>
            </w:r>
            <w:r w:rsidR="00D2290A" w:rsidRPr="006B2066">
              <w:rPr>
                <w:sz w:val="18"/>
                <w:szCs w:val="18"/>
                <w:lang w:val="en-GB"/>
              </w:rPr>
              <w:t>05</w:t>
            </w:r>
            <w:r w:rsidRPr="006B2066">
              <w:rPr>
                <w:sz w:val="18"/>
                <w:szCs w:val="18"/>
                <w:lang w:val="en-GB"/>
              </w:rPr>
              <w:t xml:space="preserve"> (-0.</w:t>
            </w:r>
            <w:r w:rsidR="00D2290A" w:rsidRPr="006B2066">
              <w:rPr>
                <w:sz w:val="18"/>
                <w:szCs w:val="18"/>
                <w:lang w:val="en-GB"/>
              </w:rPr>
              <w:t>85</w:t>
            </w:r>
            <w:r w:rsidRPr="006B2066">
              <w:rPr>
                <w:sz w:val="18"/>
                <w:szCs w:val="18"/>
                <w:lang w:val="en-GB"/>
              </w:rPr>
              <w:t xml:space="preserve"> – 0.</w:t>
            </w:r>
            <w:r w:rsidR="00D2290A" w:rsidRPr="006B2066">
              <w:rPr>
                <w:sz w:val="18"/>
                <w:szCs w:val="18"/>
                <w:lang w:val="en-GB"/>
              </w:rPr>
              <w:t>75</w:t>
            </w:r>
            <w:r w:rsidRPr="006B2066">
              <w:rPr>
                <w:sz w:val="18"/>
                <w:szCs w:val="18"/>
                <w:lang w:val="en-GB"/>
              </w:rPr>
              <w:t>)</w:t>
            </w:r>
          </w:p>
        </w:tc>
        <w:tc>
          <w:tcPr>
            <w:tcW w:w="572" w:type="dxa"/>
            <w:shd w:val="clear" w:color="auto" w:fill="auto"/>
          </w:tcPr>
          <w:p w14:paraId="1FA9491C" w14:textId="61833FA3"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907</w:t>
            </w:r>
          </w:p>
        </w:tc>
      </w:tr>
      <w:tr w:rsidR="00F84891" w:rsidRPr="006B2066" w14:paraId="4741B01A" w14:textId="77777777" w:rsidTr="00F84891">
        <w:trPr>
          <w:trHeight w:val="364"/>
        </w:trPr>
        <w:tc>
          <w:tcPr>
            <w:tcW w:w="1418" w:type="dxa"/>
            <w:shd w:val="clear" w:color="auto" w:fill="auto"/>
          </w:tcPr>
          <w:p w14:paraId="4069903A"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shd w:val="clear" w:color="auto" w:fill="auto"/>
          </w:tcPr>
          <w:p w14:paraId="2CCED60A" w14:textId="506A4237" w:rsidR="00F84891" w:rsidRPr="006B2066" w:rsidRDefault="00F84891" w:rsidP="00F84891">
            <w:pPr>
              <w:spacing w:after="0" w:line="240" w:lineRule="auto"/>
              <w:jc w:val="center"/>
              <w:rPr>
                <w:sz w:val="18"/>
                <w:szCs w:val="18"/>
                <w:lang w:val="en-GB"/>
              </w:rPr>
            </w:pPr>
            <w:r w:rsidRPr="006B2066">
              <w:rPr>
                <w:sz w:val="18"/>
                <w:szCs w:val="18"/>
                <w:lang w:val="en-GB"/>
              </w:rPr>
              <w:t>0.1</w:t>
            </w:r>
            <w:r w:rsidR="00634A75" w:rsidRPr="006B2066">
              <w:rPr>
                <w:sz w:val="18"/>
                <w:szCs w:val="18"/>
                <w:lang w:val="en-GB"/>
              </w:rPr>
              <w:t>1</w:t>
            </w:r>
            <w:r w:rsidRPr="006B2066">
              <w:rPr>
                <w:sz w:val="18"/>
                <w:szCs w:val="18"/>
                <w:lang w:val="en-GB"/>
              </w:rPr>
              <w:t xml:space="preserve"> (-0.0</w:t>
            </w:r>
            <w:r w:rsidR="00634A75" w:rsidRPr="006B2066">
              <w:rPr>
                <w:sz w:val="18"/>
                <w:szCs w:val="18"/>
                <w:lang w:val="en-GB"/>
              </w:rPr>
              <w:t>8</w:t>
            </w:r>
            <w:r w:rsidRPr="006B2066">
              <w:rPr>
                <w:sz w:val="18"/>
                <w:szCs w:val="18"/>
                <w:lang w:val="en-GB"/>
              </w:rPr>
              <w:t xml:space="preserve"> – 0.</w:t>
            </w:r>
            <w:r w:rsidR="00634A75" w:rsidRPr="006B2066">
              <w:rPr>
                <w:sz w:val="18"/>
                <w:szCs w:val="18"/>
                <w:lang w:val="en-GB"/>
              </w:rPr>
              <w:t>31</w:t>
            </w:r>
            <w:r w:rsidRPr="006B2066">
              <w:rPr>
                <w:sz w:val="18"/>
                <w:szCs w:val="18"/>
                <w:lang w:val="en-GB"/>
              </w:rPr>
              <w:t>)</w:t>
            </w:r>
          </w:p>
        </w:tc>
        <w:tc>
          <w:tcPr>
            <w:tcW w:w="572" w:type="dxa"/>
            <w:shd w:val="clear" w:color="auto" w:fill="auto"/>
          </w:tcPr>
          <w:p w14:paraId="15F616BA" w14:textId="757BA9B5"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255</w:t>
            </w:r>
          </w:p>
        </w:tc>
        <w:tc>
          <w:tcPr>
            <w:tcW w:w="1554" w:type="dxa"/>
            <w:shd w:val="clear" w:color="auto" w:fill="auto"/>
          </w:tcPr>
          <w:p w14:paraId="1CD28FED" w14:textId="21C766A8"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07</w:t>
            </w:r>
            <w:r w:rsidRPr="006B2066">
              <w:rPr>
                <w:sz w:val="18"/>
                <w:szCs w:val="18"/>
                <w:lang w:val="en-GB"/>
              </w:rPr>
              <w:t xml:space="preserve"> (-0.</w:t>
            </w:r>
            <w:r w:rsidR="00634A75" w:rsidRPr="006B2066">
              <w:rPr>
                <w:sz w:val="18"/>
                <w:szCs w:val="18"/>
                <w:lang w:val="en-GB"/>
              </w:rPr>
              <w:t>15</w:t>
            </w:r>
            <w:r w:rsidRPr="006B2066">
              <w:rPr>
                <w:sz w:val="18"/>
                <w:szCs w:val="18"/>
                <w:lang w:val="en-GB"/>
              </w:rPr>
              <w:t xml:space="preserve"> – 0.2</w:t>
            </w:r>
            <w:r w:rsidR="00634A75" w:rsidRPr="006B2066">
              <w:rPr>
                <w:sz w:val="18"/>
                <w:szCs w:val="18"/>
                <w:lang w:val="en-GB"/>
              </w:rPr>
              <w:t>8</w:t>
            </w:r>
            <w:r w:rsidRPr="006B2066">
              <w:rPr>
                <w:sz w:val="18"/>
                <w:szCs w:val="18"/>
                <w:lang w:val="en-GB"/>
              </w:rPr>
              <w:t>)</w:t>
            </w:r>
          </w:p>
        </w:tc>
        <w:tc>
          <w:tcPr>
            <w:tcW w:w="572" w:type="dxa"/>
            <w:shd w:val="clear" w:color="auto" w:fill="auto"/>
          </w:tcPr>
          <w:p w14:paraId="54E82CF8" w14:textId="63C68D8D"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526</w:t>
            </w:r>
          </w:p>
        </w:tc>
        <w:tc>
          <w:tcPr>
            <w:tcW w:w="1555" w:type="dxa"/>
            <w:shd w:val="clear" w:color="auto" w:fill="auto"/>
          </w:tcPr>
          <w:p w14:paraId="6A1216EF" w14:textId="4DB5DFC1" w:rsidR="00F84891" w:rsidRPr="006B2066" w:rsidRDefault="00F84891" w:rsidP="00634A75">
            <w:pPr>
              <w:spacing w:after="0" w:line="240" w:lineRule="auto"/>
              <w:jc w:val="center"/>
              <w:rPr>
                <w:sz w:val="18"/>
                <w:szCs w:val="18"/>
                <w:lang w:val="en-GB"/>
              </w:rPr>
            </w:pPr>
            <w:r w:rsidRPr="006B2066">
              <w:rPr>
                <w:sz w:val="18"/>
                <w:szCs w:val="18"/>
                <w:lang w:val="en-GB"/>
              </w:rPr>
              <w:t>0.11 (-0.</w:t>
            </w:r>
            <w:r w:rsidR="00634A75" w:rsidRPr="006B2066">
              <w:rPr>
                <w:sz w:val="18"/>
                <w:szCs w:val="18"/>
                <w:lang w:val="en-GB"/>
              </w:rPr>
              <w:t>06</w:t>
            </w:r>
            <w:r w:rsidRPr="006B2066">
              <w:rPr>
                <w:sz w:val="18"/>
                <w:szCs w:val="18"/>
                <w:lang w:val="en-GB"/>
              </w:rPr>
              <w:t xml:space="preserve"> – 0.</w:t>
            </w:r>
            <w:r w:rsidR="00634A75" w:rsidRPr="006B2066">
              <w:rPr>
                <w:sz w:val="18"/>
                <w:szCs w:val="18"/>
                <w:lang w:val="en-GB"/>
              </w:rPr>
              <w:t>29</w:t>
            </w:r>
            <w:r w:rsidRPr="006B2066">
              <w:rPr>
                <w:sz w:val="18"/>
                <w:szCs w:val="18"/>
                <w:lang w:val="en-GB"/>
              </w:rPr>
              <w:t>)</w:t>
            </w:r>
          </w:p>
        </w:tc>
        <w:tc>
          <w:tcPr>
            <w:tcW w:w="572" w:type="dxa"/>
            <w:shd w:val="clear" w:color="auto" w:fill="auto"/>
          </w:tcPr>
          <w:p w14:paraId="5306BDCB" w14:textId="5DBC56C6"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211</w:t>
            </w:r>
          </w:p>
        </w:tc>
        <w:tc>
          <w:tcPr>
            <w:tcW w:w="1554" w:type="dxa"/>
            <w:shd w:val="clear" w:color="auto" w:fill="auto"/>
          </w:tcPr>
          <w:p w14:paraId="44ABEEF6" w14:textId="37AD8AEA" w:rsidR="00F84891" w:rsidRPr="006B2066" w:rsidRDefault="00F84891" w:rsidP="00D2290A">
            <w:pPr>
              <w:spacing w:after="0" w:line="240" w:lineRule="auto"/>
              <w:jc w:val="center"/>
              <w:rPr>
                <w:sz w:val="18"/>
                <w:szCs w:val="18"/>
                <w:lang w:val="en-GB"/>
              </w:rPr>
            </w:pPr>
            <w:r w:rsidRPr="006B2066">
              <w:rPr>
                <w:sz w:val="18"/>
                <w:szCs w:val="18"/>
                <w:lang w:val="en-GB"/>
              </w:rPr>
              <w:t>0.0</w:t>
            </w:r>
            <w:r w:rsidR="00D2290A" w:rsidRPr="006B2066">
              <w:rPr>
                <w:sz w:val="18"/>
                <w:szCs w:val="18"/>
                <w:lang w:val="en-GB"/>
              </w:rPr>
              <w:t>6</w:t>
            </w:r>
            <w:r w:rsidRPr="006B2066">
              <w:rPr>
                <w:sz w:val="18"/>
                <w:szCs w:val="18"/>
                <w:lang w:val="en-GB"/>
              </w:rPr>
              <w:t xml:space="preserve"> (-0.</w:t>
            </w:r>
            <w:r w:rsidR="00D2290A" w:rsidRPr="006B2066">
              <w:rPr>
                <w:sz w:val="18"/>
                <w:szCs w:val="18"/>
                <w:lang w:val="en-GB"/>
              </w:rPr>
              <w:t>15</w:t>
            </w:r>
            <w:r w:rsidRPr="006B2066">
              <w:rPr>
                <w:sz w:val="18"/>
                <w:szCs w:val="18"/>
                <w:lang w:val="en-GB"/>
              </w:rPr>
              <w:t xml:space="preserve"> – 0.</w:t>
            </w:r>
            <w:r w:rsidR="00D2290A" w:rsidRPr="006B2066">
              <w:rPr>
                <w:sz w:val="18"/>
                <w:szCs w:val="18"/>
                <w:lang w:val="en-GB"/>
              </w:rPr>
              <w:t>2</w:t>
            </w:r>
            <w:r w:rsidRPr="006B2066">
              <w:rPr>
                <w:sz w:val="18"/>
                <w:szCs w:val="18"/>
                <w:lang w:val="en-GB"/>
              </w:rPr>
              <w:t>6)</w:t>
            </w:r>
          </w:p>
        </w:tc>
        <w:tc>
          <w:tcPr>
            <w:tcW w:w="572" w:type="dxa"/>
            <w:shd w:val="clear" w:color="auto" w:fill="auto"/>
          </w:tcPr>
          <w:p w14:paraId="12FB2185" w14:textId="268F9399"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582</w:t>
            </w:r>
          </w:p>
        </w:tc>
      </w:tr>
      <w:tr w:rsidR="00F84891" w:rsidRPr="007D137A" w14:paraId="2C94A601" w14:textId="77777777" w:rsidTr="00F84891">
        <w:trPr>
          <w:trHeight w:val="75"/>
        </w:trPr>
        <w:tc>
          <w:tcPr>
            <w:tcW w:w="9923" w:type="dxa"/>
            <w:gridSpan w:val="9"/>
            <w:shd w:val="clear" w:color="auto" w:fill="auto"/>
          </w:tcPr>
          <w:p w14:paraId="3E0DA58B" w14:textId="77777777" w:rsidR="00F84891" w:rsidRPr="006B2066" w:rsidRDefault="00F84891" w:rsidP="00F84891">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F84891" w:rsidRPr="006B2066" w14:paraId="69D8D8AE" w14:textId="77777777" w:rsidTr="00F84891">
        <w:tc>
          <w:tcPr>
            <w:tcW w:w="1418" w:type="dxa"/>
            <w:shd w:val="clear" w:color="auto" w:fill="auto"/>
          </w:tcPr>
          <w:p w14:paraId="5DB14C67"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75CCF5AA" w14:textId="0EAAEB4E" w:rsidR="00F84891" w:rsidRPr="006B2066" w:rsidRDefault="00F84891" w:rsidP="00634A75">
            <w:pPr>
              <w:spacing w:after="0" w:line="240" w:lineRule="auto"/>
              <w:ind w:left="-108" w:right="-108"/>
              <w:jc w:val="center"/>
              <w:rPr>
                <w:sz w:val="18"/>
                <w:szCs w:val="18"/>
                <w:lang w:val="en-GB"/>
              </w:rPr>
            </w:pPr>
            <w:r w:rsidRPr="006B2066">
              <w:rPr>
                <w:sz w:val="18"/>
                <w:szCs w:val="18"/>
                <w:lang w:val="en-GB"/>
              </w:rPr>
              <w:t>-0.</w:t>
            </w:r>
            <w:r w:rsidR="00634A75" w:rsidRPr="006B2066">
              <w:rPr>
                <w:sz w:val="18"/>
                <w:szCs w:val="18"/>
                <w:lang w:val="en-GB"/>
              </w:rPr>
              <w:t>17</w:t>
            </w:r>
            <w:r w:rsidRPr="006B2066">
              <w:rPr>
                <w:sz w:val="18"/>
                <w:szCs w:val="18"/>
                <w:lang w:val="en-GB"/>
              </w:rPr>
              <w:t xml:space="preserve"> (-0.</w:t>
            </w:r>
            <w:r w:rsidR="00634A75" w:rsidRPr="006B2066">
              <w:rPr>
                <w:sz w:val="18"/>
                <w:szCs w:val="18"/>
                <w:lang w:val="en-GB"/>
              </w:rPr>
              <w:t>69</w:t>
            </w:r>
            <w:r w:rsidRPr="006B2066">
              <w:rPr>
                <w:sz w:val="18"/>
                <w:szCs w:val="18"/>
                <w:lang w:val="en-GB"/>
              </w:rPr>
              <w:t xml:space="preserve"> – 0.</w:t>
            </w:r>
            <w:r w:rsidR="00634A75" w:rsidRPr="006B2066">
              <w:rPr>
                <w:sz w:val="18"/>
                <w:szCs w:val="18"/>
                <w:lang w:val="en-GB"/>
              </w:rPr>
              <w:t>35</w:t>
            </w:r>
            <w:r w:rsidRPr="006B2066">
              <w:rPr>
                <w:sz w:val="18"/>
                <w:szCs w:val="18"/>
                <w:lang w:val="en-GB"/>
              </w:rPr>
              <w:t>)</w:t>
            </w:r>
          </w:p>
        </w:tc>
        <w:tc>
          <w:tcPr>
            <w:tcW w:w="572" w:type="dxa"/>
            <w:shd w:val="clear" w:color="auto" w:fill="auto"/>
          </w:tcPr>
          <w:p w14:paraId="52F96A53" w14:textId="4B0DB974"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523</w:t>
            </w:r>
          </w:p>
        </w:tc>
        <w:tc>
          <w:tcPr>
            <w:tcW w:w="1554" w:type="dxa"/>
            <w:shd w:val="clear" w:color="auto" w:fill="auto"/>
          </w:tcPr>
          <w:p w14:paraId="4570DDD3" w14:textId="0C0F5A95"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75</w:t>
            </w:r>
            <w:r w:rsidRPr="006B2066">
              <w:rPr>
                <w:sz w:val="18"/>
                <w:szCs w:val="18"/>
                <w:lang w:val="en-GB"/>
              </w:rPr>
              <w:t xml:space="preserve"> (-0.</w:t>
            </w:r>
            <w:r w:rsidR="00634A75" w:rsidRPr="006B2066">
              <w:rPr>
                <w:sz w:val="18"/>
                <w:szCs w:val="18"/>
                <w:lang w:val="en-GB"/>
              </w:rPr>
              <w:t>10</w:t>
            </w:r>
            <w:r w:rsidRPr="006B2066">
              <w:rPr>
                <w:sz w:val="18"/>
                <w:szCs w:val="18"/>
                <w:lang w:val="en-GB"/>
              </w:rPr>
              <w:t xml:space="preserve"> – 1.</w:t>
            </w:r>
            <w:r w:rsidR="00634A75" w:rsidRPr="006B2066">
              <w:rPr>
                <w:sz w:val="18"/>
                <w:szCs w:val="18"/>
                <w:lang w:val="en-GB"/>
              </w:rPr>
              <w:t>59</w:t>
            </w:r>
            <w:r w:rsidRPr="006B2066">
              <w:rPr>
                <w:sz w:val="18"/>
                <w:szCs w:val="18"/>
                <w:lang w:val="en-GB"/>
              </w:rPr>
              <w:t>)</w:t>
            </w:r>
          </w:p>
        </w:tc>
        <w:tc>
          <w:tcPr>
            <w:tcW w:w="572" w:type="dxa"/>
            <w:shd w:val="clear" w:color="auto" w:fill="auto"/>
          </w:tcPr>
          <w:p w14:paraId="15FAC22B" w14:textId="5CCECB7B"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084</w:t>
            </w:r>
          </w:p>
        </w:tc>
        <w:tc>
          <w:tcPr>
            <w:tcW w:w="1555" w:type="dxa"/>
            <w:shd w:val="clear" w:color="auto" w:fill="auto"/>
          </w:tcPr>
          <w:p w14:paraId="4FF7AF48" w14:textId="75ED1E11" w:rsidR="00F84891" w:rsidRPr="006B2066" w:rsidRDefault="00F84891" w:rsidP="00634A75">
            <w:pPr>
              <w:spacing w:after="0" w:line="240" w:lineRule="auto"/>
              <w:jc w:val="center"/>
              <w:rPr>
                <w:sz w:val="18"/>
                <w:szCs w:val="18"/>
                <w:lang w:val="en-GB"/>
              </w:rPr>
            </w:pPr>
            <w:r w:rsidRPr="006B2066">
              <w:rPr>
                <w:sz w:val="18"/>
                <w:szCs w:val="18"/>
                <w:lang w:val="en-GB"/>
              </w:rPr>
              <w:t>0.0</w:t>
            </w:r>
            <w:r w:rsidR="00634A75" w:rsidRPr="006B2066">
              <w:rPr>
                <w:sz w:val="18"/>
                <w:szCs w:val="18"/>
                <w:lang w:val="en-GB"/>
              </w:rPr>
              <w:t>8</w:t>
            </w:r>
            <w:r w:rsidRPr="006B2066">
              <w:rPr>
                <w:sz w:val="18"/>
                <w:szCs w:val="18"/>
                <w:lang w:val="en-GB"/>
              </w:rPr>
              <w:t xml:space="preserve"> (-0.</w:t>
            </w:r>
            <w:r w:rsidR="00634A75" w:rsidRPr="006B2066">
              <w:rPr>
                <w:sz w:val="18"/>
                <w:szCs w:val="18"/>
                <w:lang w:val="en-GB"/>
              </w:rPr>
              <w:t>36</w:t>
            </w:r>
            <w:r w:rsidRPr="006B2066">
              <w:rPr>
                <w:sz w:val="18"/>
                <w:szCs w:val="18"/>
                <w:lang w:val="en-GB"/>
              </w:rPr>
              <w:t xml:space="preserve"> – 0.</w:t>
            </w:r>
            <w:r w:rsidR="00634A75" w:rsidRPr="006B2066">
              <w:rPr>
                <w:sz w:val="18"/>
                <w:szCs w:val="18"/>
                <w:lang w:val="en-GB"/>
              </w:rPr>
              <w:t>53</w:t>
            </w:r>
            <w:r w:rsidRPr="006B2066">
              <w:rPr>
                <w:sz w:val="18"/>
                <w:szCs w:val="18"/>
                <w:lang w:val="en-GB"/>
              </w:rPr>
              <w:t>)</w:t>
            </w:r>
          </w:p>
        </w:tc>
        <w:tc>
          <w:tcPr>
            <w:tcW w:w="572" w:type="dxa"/>
            <w:shd w:val="clear" w:color="auto" w:fill="auto"/>
          </w:tcPr>
          <w:p w14:paraId="6C0C37D1" w14:textId="1FA7418C"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709</w:t>
            </w:r>
          </w:p>
        </w:tc>
        <w:tc>
          <w:tcPr>
            <w:tcW w:w="1554" w:type="dxa"/>
            <w:shd w:val="clear" w:color="auto" w:fill="auto"/>
          </w:tcPr>
          <w:p w14:paraId="2BC644E3" w14:textId="563244B9" w:rsidR="00F84891" w:rsidRPr="006B2066" w:rsidRDefault="00F84891" w:rsidP="00D2290A">
            <w:pPr>
              <w:spacing w:after="0" w:line="240" w:lineRule="auto"/>
              <w:jc w:val="center"/>
              <w:rPr>
                <w:sz w:val="18"/>
                <w:szCs w:val="18"/>
                <w:lang w:val="en-GB"/>
              </w:rPr>
            </w:pPr>
            <w:r w:rsidRPr="006B2066">
              <w:rPr>
                <w:sz w:val="18"/>
                <w:szCs w:val="18"/>
                <w:lang w:val="en-GB"/>
              </w:rPr>
              <w:t>0.</w:t>
            </w:r>
            <w:r w:rsidR="00D2290A" w:rsidRPr="006B2066">
              <w:rPr>
                <w:sz w:val="18"/>
                <w:szCs w:val="18"/>
                <w:lang w:val="en-GB"/>
              </w:rPr>
              <w:t>14</w:t>
            </w:r>
            <w:r w:rsidRPr="006B2066">
              <w:rPr>
                <w:sz w:val="18"/>
                <w:szCs w:val="18"/>
                <w:lang w:val="en-GB"/>
              </w:rPr>
              <w:t xml:space="preserve"> (-0.</w:t>
            </w:r>
            <w:r w:rsidR="00D2290A" w:rsidRPr="006B2066">
              <w:rPr>
                <w:sz w:val="18"/>
                <w:szCs w:val="18"/>
                <w:lang w:val="en-GB"/>
              </w:rPr>
              <w:t>68</w:t>
            </w:r>
            <w:r w:rsidRPr="006B2066">
              <w:rPr>
                <w:sz w:val="18"/>
                <w:szCs w:val="18"/>
                <w:lang w:val="en-GB"/>
              </w:rPr>
              <w:t xml:space="preserve"> – 0.</w:t>
            </w:r>
            <w:r w:rsidR="00D2290A" w:rsidRPr="006B2066">
              <w:rPr>
                <w:sz w:val="18"/>
                <w:szCs w:val="18"/>
                <w:lang w:val="en-GB"/>
              </w:rPr>
              <w:t>97</w:t>
            </w:r>
            <w:r w:rsidRPr="006B2066">
              <w:rPr>
                <w:sz w:val="18"/>
                <w:szCs w:val="18"/>
                <w:lang w:val="en-GB"/>
              </w:rPr>
              <w:t>)</w:t>
            </w:r>
          </w:p>
        </w:tc>
        <w:tc>
          <w:tcPr>
            <w:tcW w:w="572" w:type="dxa"/>
            <w:shd w:val="clear" w:color="auto" w:fill="auto"/>
          </w:tcPr>
          <w:p w14:paraId="704D8AF5" w14:textId="05D33AA1"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734</w:t>
            </w:r>
          </w:p>
        </w:tc>
      </w:tr>
      <w:tr w:rsidR="00F84891" w:rsidRPr="006B2066" w14:paraId="64D24188" w14:textId="77777777" w:rsidTr="00F84891">
        <w:tc>
          <w:tcPr>
            <w:tcW w:w="1418" w:type="dxa"/>
            <w:shd w:val="clear" w:color="auto" w:fill="auto"/>
          </w:tcPr>
          <w:p w14:paraId="3EFD78D5"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1D115341" w14:textId="32BC6936" w:rsidR="00F84891" w:rsidRPr="006B2066" w:rsidRDefault="00F84891" w:rsidP="00634A75">
            <w:pPr>
              <w:spacing w:after="0" w:line="240" w:lineRule="auto"/>
              <w:ind w:left="-108" w:right="-108"/>
              <w:jc w:val="center"/>
              <w:rPr>
                <w:sz w:val="18"/>
                <w:szCs w:val="18"/>
                <w:lang w:val="en-GB"/>
              </w:rPr>
            </w:pPr>
            <w:r w:rsidRPr="006B2066">
              <w:rPr>
                <w:sz w:val="18"/>
                <w:szCs w:val="18"/>
                <w:lang w:val="en-GB"/>
              </w:rPr>
              <w:t>-0.4</w:t>
            </w:r>
            <w:r w:rsidR="00634A75" w:rsidRPr="006B2066">
              <w:rPr>
                <w:sz w:val="18"/>
                <w:szCs w:val="18"/>
                <w:lang w:val="en-GB"/>
              </w:rPr>
              <w:t>9</w:t>
            </w:r>
            <w:r w:rsidRPr="006B2066">
              <w:rPr>
                <w:sz w:val="18"/>
                <w:szCs w:val="18"/>
                <w:lang w:val="en-GB"/>
              </w:rPr>
              <w:t>(-1.0</w:t>
            </w:r>
            <w:r w:rsidR="00634A75" w:rsidRPr="006B2066">
              <w:rPr>
                <w:sz w:val="18"/>
                <w:szCs w:val="18"/>
                <w:lang w:val="en-GB"/>
              </w:rPr>
              <w:t>4</w:t>
            </w:r>
            <w:r w:rsidRPr="006B2066">
              <w:rPr>
                <w:sz w:val="18"/>
                <w:szCs w:val="18"/>
                <w:lang w:val="en-GB"/>
              </w:rPr>
              <w:t xml:space="preserve"> – 0.</w:t>
            </w:r>
            <w:r w:rsidR="00634A75" w:rsidRPr="006B2066">
              <w:rPr>
                <w:sz w:val="18"/>
                <w:szCs w:val="18"/>
                <w:lang w:val="en-GB"/>
              </w:rPr>
              <w:t>07</w:t>
            </w:r>
            <w:r w:rsidRPr="006B2066">
              <w:rPr>
                <w:sz w:val="18"/>
                <w:szCs w:val="18"/>
                <w:lang w:val="en-GB"/>
              </w:rPr>
              <w:t>)</w:t>
            </w:r>
          </w:p>
        </w:tc>
        <w:tc>
          <w:tcPr>
            <w:tcW w:w="572" w:type="dxa"/>
            <w:shd w:val="clear" w:color="auto" w:fill="auto"/>
          </w:tcPr>
          <w:p w14:paraId="3CB3B037" w14:textId="49A0F92A"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084</w:t>
            </w:r>
          </w:p>
        </w:tc>
        <w:tc>
          <w:tcPr>
            <w:tcW w:w="1554" w:type="dxa"/>
            <w:shd w:val="clear" w:color="auto" w:fill="auto"/>
          </w:tcPr>
          <w:p w14:paraId="547C1262" w14:textId="1ACA0C15"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43</w:t>
            </w:r>
            <w:r w:rsidRPr="006B2066">
              <w:rPr>
                <w:sz w:val="18"/>
                <w:szCs w:val="18"/>
                <w:lang w:val="en-GB"/>
              </w:rPr>
              <w:t xml:space="preserve"> (-0.</w:t>
            </w:r>
            <w:r w:rsidR="00634A75" w:rsidRPr="006B2066">
              <w:rPr>
                <w:sz w:val="18"/>
                <w:szCs w:val="18"/>
                <w:lang w:val="en-GB"/>
              </w:rPr>
              <w:t>36</w:t>
            </w:r>
            <w:r w:rsidRPr="006B2066">
              <w:rPr>
                <w:sz w:val="18"/>
                <w:szCs w:val="18"/>
                <w:lang w:val="en-GB"/>
              </w:rPr>
              <w:t xml:space="preserve"> – </w:t>
            </w:r>
            <w:r w:rsidR="00634A75" w:rsidRPr="006B2066">
              <w:rPr>
                <w:sz w:val="18"/>
                <w:szCs w:val="18"/>
                <w:lang w:val="en-GB"/>
              </w:rPr>
              <w:t>1</w:t>
            </w:r>
            <w:r w:rsidRPr="006B2066">
              <w:rPr>
                <w:sz w:val="18"/>
                <w:szCs w:val="18"/>
                <w:lang w:val="en-GB"/>
              </w:rPr>
              <w:t>.</w:t>
            </w:r>
            <w:r w:rsidR="00634A75" w:rsidRPr="006B2066">
              <w:rPr>
                <w:sz w:val="18"/>
                <w:szCs w:val="18"/>
                <w:lang w:val="en-GB"/>
              </w:rPr>
              <w:t>22</w:t>
            </w:r>
            <w:r w:rsidRPr="006B2066">
              <w:rPr>
                <w:sz w:val="18"/>
                <w:szCs w:val="18"/>
                <w:lang w:val="en-GB"/>
              </w:rPr>
              <w:t>)</w:t>
            </w:r>
          </w:p>
        </w:tc>
        <w:tc>
          <w:tcPr>
            <w:tcW w:w="572" w:type="dxa"/>
            <w:shd w:val="clear" w:color="auto" w:fill="auto"/>
          </w:tcPr>
          <w:p w14:paraId="36DA22BA" w14:textId="6BE33B4E"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287</w:t>
            </w:r>
          </w:p>
        </w:tc>
        <w:tc>
          <w:tcPr>
            <w:tcW w:w="1555" w:type="dxa"/>
            <w:shd w:val="clear" w:color="auto" w:fill="auto"/>
          </w:tcPr>
          <w:p w14:paraId="69730D57" w14:textId="28B13B96" w:rsidR="00F84891" w:rsidRPr="006B2066" w:rsidRDefault="00F84891" w:rsidP="00634A75">
            <w:pPr>
              <w:spacing w:after="0" w:line="240" w:lineRule="auto"/>
              <w:ind w:left="-111" w:right="-106"/>
              <w:jc w:val="center"/>
              <w:rPr>
                <w:sz w:val="18"/>
                <w:szCs w:val="18"/>
                <w:lang w:val="en-GB"/>
              </w:rPr>
            </w:pPr>
            <w:r w:rsidRPr="006B2066">
              <w:rPr>
                <w:sz w:val="18"/>
                <w:szCs w:val="18"/>
                <w:lang w:val="en-GB"/>
              </w:rPr>
              <w:t>-0.3</w:t>
            </w:r>
            <w:r w:rsidR="00634A75" w:rsidRPr="006B2066">
              <w:rPr>
                <w:sz w:val="18"/>
                <w:szCs w:val="18"/>
                <w:lang w:val="en-GB"/>
              </w:rPr>
              <w:t>6</w:t>
            </w:r>
            <w:r w:rsidRPr="006B2066">
              <w:rPr>
                <w:sz w:val="18"/>
                <w:szCs w:val="18"/>
                <w:lang w:val="en-GB"/>
              </w:rPr>
              <w:t xml:space="preserve"> (-0.</w:t>
            </w:r>
            <w:r w:rsidR="00634A75" w:rsidRPr="006B2066">
              <w:rPr>
                <w:sz w:val="18"/>
                <w:szCs w:val="18"/>
                <w:lang w:val="en-GB"/>
              </w:rPr>
              <w:t>79</w:t>
            </w:r>
            <w:r w:rsidRPr="006B2066">
              <w:rPr>
                <w:sz w:val="18"/>
                <w:szCs w:val="18"/>
                <w:lang w:val="en-GB"/>
              </w:rPr>
              <w:t xml:space="preserve"> – 0.07</w:t>
            </w:r>
            <w:r w:rsidR="00634A75" w:rsidRPr="006B2066">
              <w:rPr>
                <w:sz w:val="18"/>
                <w:szCs w:val="18"/>
                <w:lang w:val="en-GB"/>
              </w:rPr>
              <w:t>08</w:t>
            </w:r>
          </w:p>
        </w:tc>
        <w:tc>
          <w:tcPr>
            <w:tcW w:w="572" w:type="dxa"/>
            <w:shd w:val="clear" w:color="auto" w:fill="auto"/>
          </w:tcPr>
          <w:p w14:paraId="7DD39F4A" w14:textId="0B55A0D2"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106</w:t>
            </w:r>
          </w:p>
        </w:tc>
        <w:tc>
          <w:tcPr>
            <w:tcW w:w="1554" w:type="dxa"/>
            <w:shd w:val="clear" w:color="auto" w:fill="auto"/>
          </w:tcPr>
          <w:p w14:paraId="3A92CE2C" w14:textId="24476FF6" w:rsidR="00F84891" w:rsidRPr="006B2066" w:rsidRDefault="00F84891" w:rsidP="00D2290A">
            <w:pPr>
              <w:spacing w:after="0" w:line="240" w:lineRule="auto"/>
              <w:ind w:left="-111" w:right="-105"/>
              <w:jc w:val="center"/>
              <w:rPr>
                <w:sz w:val="18"/>
                <w:szCs w:val="18"/>
                <w:lang w:val="en-GB"/>
              </w:rPr>
            </w:pPr>
            <w:r w:rsidRPr="006B2066">
              <w:rPr>
                <w:sz w:val="18"/>
                <w:szCs w:val="18"/>
                <w:lang w:val="en-GB"/>
              </w:rPr>
              <w:t>-0.</w:t>
            </w:r>
            <w:r w:rsidR="00D2290A" w:rsidRPr="006B2066">
              <w:rPr>
                <w:sz w:val="18"/>
                <w:szCs w:val="18"/>
                <w:lang w:val="en-GB"/>
              </w:rPr>
              <w:t>06</w:t>
            </w:r>
            <w:r w:rsidRPr="006B2066">
              <w:rPr>
                <w:sz w:val="18"/>
                <w:szCs w:val="18"/>
                <w:lang w:val="en-GB"/>
              </w:rPr>
              <w:t xml:space="preserve"> (-0.</w:t>
            </w:r>
            <w:r w:rsidR="00D2290A" w:rsidRPr="006B2066">
              <w:rPr>
                <w:sz w:val="18"/>
                <w:szCs w:val="18"/>
                <w:lang w:val="en-GB"/>
              </w:rPr>
              <w:t>85</w:t>
            </w:r>
            <w:r w:rsidRPr="006B2066">
              <w:rPr>
                <w:sz w:val="18"/>
                <w:szCs w:val="18"/>
                <w:lang w:val="en-GB"/>
              </w:rPr>
              <w:t xml:space="preserve"> – 0.</w:t>
            </w:r>
            <w:r w:rsidR="00D2290A" w:rsidRPr="006B2066">
              <w:rPr>
                <w:sz w:val="18"/>
                <w:szCs w:val="18"/>
                <w:lang w:val="en-GB"/>
              </w:rPr>
              <w:t>72</w:t>
            </w:r>
            <w:r w:rsidRPr="006B2066">
              <w:rPr>
                <w:sz w:val="18"/>
                <w:szCs w:val="18"/>
                <w:lang w:val="en-GB"/>
              </w:rPr>
              <w:t>)</w:t>
            </w:r>
          </w:p>
        </w:tc>
        <w:tc>
          <w:tcPr>
            <w:tcW w:w="572" w:type="dxa"/>
            <w:shd w:val="clear" w:color="auto" w:fill="auto"/>
          </w:tcPr>
          <w:p w14:paraId="2CFC443A" w14:textId="17802E57"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872</w:t>
            </w:r>
          </w:p>
        </w:tc>
      </w:tr>
      <w:tr w:rsidR="00F84891" w:rsidRPr="006B2066" w14:paraId="0DF36E9F" w14:textId="77777777" w:rsidTr="00F84891">
        <w:trPr>
          <w:trHeight w:val="407"/>
        </w:trPr>
        <w:tc>
          <w:tcPr>
            <w:tcW w:w="1418" w:type="dxa"/>
            <w:tcBorders>
              <w:bottom w:val="single" w:sz="4" w:space="0" w:color="auto"/>
            </w:tcBorders>
            <w:shd w:val="clear" w:color="auto" w:fill="auto"/>
          </w:tcPr>
          <w:p w14:paraId="7128DDCA"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47D170FD" w14:textId="3089FA0A"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32</w:t>
            </w:r>
            <w:r w:rsidRPr="006B2066">
              <w:rPr>
                <w:sz w:val="18"/>
                <w:szCs w:val="18"/>
                <w:lang w:val="en-GB"/>
              </w:rPr>
              <w:t xml:space="preserve"> (</w:t>
            </w:r>
            <w:r w:rsidR="00634A75" w:rsidRPr="006B2066">
              <w:rPr>
                <w:sz w:val="18"/>
                <w:szCs w:val="18"/>
                <w:lang w:val="en-GB"/>
              </w:rPr>
              <w:t>0.02</w:t>
            </w:r>
            <w:r w:rsidRPr="006B2066">
              <w:rPr>
                <w:sz w:val="18"/>
                <w:szCs w:val="18"/>
                <w:lang w:val="en-GB"/>
              </w:rPr>
              <w:t>– 0.</w:t>
            </w:r>
            <w:r w:rsidR="00634A75" w:rsidRPr="006B2066">
              <w:rPr>
                <w:sz w:val="18"/>
                <w:szCs w:val="18"/>
                <w:lang w:val="en-GB"/>
              </w:rPr>
              <w:t>62</w:t>
            </w:r>
            <w:r w:rsidRPr="006B2066">
              <w:rPr>
                <w:sz w:val="18"/>
                <w:szCs w:val="18"/>
                <w:lang w:val="en-GB"/>
              </w:rPr>
              <w:t>)</w:t>
            </w:r>
          </w:p>
        </w:tc>
        <w:tc>
          <w:tcPr>
            <w:tcW w:w="572" w:type="dxa"/>
            <w:tcBorders>
              <w:bottom w:val="single" w:sz="4" w:space="0" w:color="auto"/>
            </w:tcBorders>
            <w:shd w:val="clear" w:color="auto" w:fill="auto"/>
          </w:tcPr>
          <w:p w14:paraId="48E8753F" w14:textId="2C48E477"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037</w:t>
            </w:r>
          </w:p>
        </w:tc>
        <w:tc>
          <w:tcPr>
            <w:tcW w:w="1554" w:type="dxa"/>
            <w:tcBorders>
              <w:bottom w:val="single" w:sz="4" w:space="0" w:color="auto"/>
            </w:tcBorders>
            <w:shd w:val="clear" w:color="auto" w:fill="auto"/>
          </w:tcPr>
          <w:p w14:paraId="18E6DBD7" w14:textId="239449F0" w:rsidR="00F84891" w:rsidRPr="006B2066" w:rsidRDefault="00F84891" w:rsidP="00634A75">
            <w:pPr>
              <w:spacing w:after="0" w:line="240" w:lineRule="auto"/>
              <w:jc w:val="center"/>
              <w:rPr>
                <w:sz w:val="18"/>
                <w:szCs w:val="18"/>
                <w:lang w:val="en-GB"/>
              </w:rPr>
            </w:pPr>
            <w:r w:rsidRPr="006B2066">
              <w:rPr>
                <w:sz w:val="18"/>
                <w:szCs w:val="18"/>
                <w:lang w:val="en-GB"/>
              </w:rPr>
              <w:t>0.</w:t>
            </w:r>
            <w:r w:rsidR="00634A75" w:rsidRPr="006B2066">
              <w:rPr>
                <w:sz w:val="18"/>
                <w:szCs w:val="18"/>
                <w:lang w:val="en-GB"/>
              </w:rPr>
              <w:t>31</w:t>
            </w:r>
            <w:r w:rsidRPr="006B2066">
              <w:rPr>
                <w:sz w:val="18"/>
                <w:szCs w:val="18"/>
                <w:lang w:val="en-GB"/>
              </w:rPr>
              <w:t xml:space="preserve"> (-0.</w:t>
            </w:r>
            <w:r w:rsidR="00634A75" w:rsidRPr="006B2066">
              <w:rPr>
                <w:sz w:val="18"/>
                <w:szCs w:val="18"/>
                <w:lang w:val="en-GB"/>
              </w:rPr>
              <w:t>04</w:t>
            </w:r>
            <w:r w:rsidRPr="006B2066">
              <w:rPr>
                <w:sz w:val="18"/>
                <w:szCs w:val="18"/>
                <w:lang w:val="en-GB"/>
              </w:rPr>
              <w:t xml:space="preserve"> – 0.6</w:t>
            </w:r>
            <w:r w:rsidR="00634A75" w:rsidRPr="006B2066">
              <w:rPr>
                <w:sz w:val="18"/>
                <w:szCs w:val="18"/>
                <w:lang w:val="en-GB"/>
              </w:rPr>
              <w:t>7</w:t>
            </w:r>
            <w:r w:rsidRPr="006B2066">
              <w:rPr>
                <w:sz w:val="18"/>
                <w:szCs w:val="18"/>
                <w:lang w:val="en-GB"/>
              </w:rPr>
              <w:t>)</w:t>
            </w:r>
          </w:p>
        </w:tc>
        <w:tc>
          <w:tcPr>
            <w:tcW w:w="572" w:type="dxa"/>
            <w:tcBorders>
              <w:bottom w:val="single" w:sz="4" w:space="0" w:color="auto"/>
            </w:tcBorders>
            <w:shd w:val="clear" w:color="auto" w:fill="auto"/>
          </w:tcPr>
          <w:p w14:paraId="6B8C746F" w14:textId="1F7743E6"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084</w:t>
            </w:r>
          </w:p>
        </w:tc>
        <w:tc>
          <w:tcPr>
            <w:tcW w:w="1555" w:type="dxa"/>
            <w:tcBorders>
              <w:bottom w:val="single" w:sz="4" w:space="0" w:color="auto"/>
            </w:tcBorders>
            <w:shd w:val="clear" w:color="auto" w:fill="auto"/>
          </w:tcPr>
          <w:p w14:paraId="065BC269" w14:textId="2A5B30D1" w:rsidR="00F84891" w:rsidRPr="006B2066" w:rsidRDefault="00F84891" w:rsidP="00634A75">
            <w:pPr>
              <w:spacing w:after="0" w:line="240" w:lineRule="auto"/>
              <w:jc w:val="center"/>
              <w:rPr>
                <w:sz w:val="18"/>
                <w:szCs w:val="18"/>
                <w:lang w:val="en-GB"/>
              </w:rPr>
            </w:pPr>
            <w:r w:rsidRPr="006B2066">
              <w:rPr>
                <w:sz w:val="18"/>
                <w:szCs w:val="18"/>
                <w:lang w:val="en-GB"/>
              </w:rPr>
              <w:t>0.44 (0.1</w:t>
            </w:r>
            <w:r w:rsidR="00634A75" w:rsidRPr="006B2066">
              <w:rPr>
                <w:sz w:val="18"/>
                <w:szCs w:val="18"/>
                <w:lang w:val="en-GB"/>
              </w:rPr>
              <w:t>6</w:t>
            </w:r>
            <w:r w:rsidRPr="006B2066">
              <w:rPr>
                <w:sz w:val="18"/>
                <w:szCs w:val="18"/>
                <w:lang w:val="en-GB"/>
              </w:rPr>
              <w:t xml:space="preserve"> – 0.</w:t>
            </w:r>
            <w:r w:rsidR="00634A75" w:rsidRPr="006B2066">
              <w:rPr>
                <w:sz w:val="18"/>
                <w:szCs w:val="18"/>
                <w:lang w:val="en-GB"/>
              </w:rPr>
              <w:t>73</w:t>
            </w:r>
            <w:r w:rsidRPr="006B2066">
              <w:rPr>
                <w:sz w:val="18"/>
                <w:szCs w:val="18"/>
                <w:lang w:val="en-GB"/>
              </w:rPr>
              <w:t>)</w:t>
            </w:r>
          </w:p>
        </w:tc>
        <w:tc>
          <w:tcPr>
            <w:tcW w:w="572" w:type="dxa"/>
            <w:tcBorders>
              <w:bottom w:val="single" w:sz="4" w:space="0" w:color="auto"/>
            </w:tcBorders>
            <w:shd w:val="clear" w:color="auto" w:fill="auto"/>
          </w:tcPr>
          <w:p w14:paraId="093DE1D5" w14:textId="10C77B08" w:rsidR="00F84891" w:rsidRPr="006B2066" w:rsidRDefault="00F84891" w:rsidP="00634A75">
            <w:pPr>
              <w:spacing w:after="0" w:line="240" w:lineRule="auto"/>
              <w:jc w:val="center"/>
              <w:rPr>
                <w:sz w:val="18"/>
                <w:szCs w:val="18"/>
                <w:lang w:val="en-GB"/>
              </w:rPr>
            </w:pPr>
            <w:r w:rsidRPr="006B2066">
              <w:rPr>
                <w:sz w:val="18"/>
                <w:szCs w:val="18"/>
                <w:lang w:val="en-GB"/>
              </w:rPr>
              <w:t>.</w:t>
            </w:r>
            <w:r w:rsidR="00634A75" w:rsidRPr="006B2066">
              <w:rPr>
                <w:sz w:val="18"/>
                <w:szCs w:val="18"/>
                <w:lang w:val="en-GB"/>
              </w:rPr>
              <w:t>002</w:t>
            </w:r>
          </w:p>
        </w:tc>
        <w:tc>
          <w:tcPr>
            <w:tcW w:w="1554" w:type="dxa"/>
            <w:tcBorders>
              <w:bottom w:val="single" w:sz="4" w:space="0" w:color="auto"/>
            </w:tcBorders>
            <w:shd w:val="clear" w:color="auto" w:fill="auto"/>
          </w:tcPr>
          <w:p w14:paraId="260D57E3" w14:textId="2ACB197E" w:rsidR="00F84891" w:rsidRPr="006B2066" w:rsidRDefault="00F84891" w:rsidP="00D2290A">
            <w:pPr>
              <w:spacing w:after="0" w:line="240" w:lineRule="auto"/>
              <w:jc w:val="center"/>
              <w:rPr>
                <w:sz w:val="18"/>
                <w:szCs w:val="18"/>
                <w:lang w:val="en-GB"/>
              </w:rPr>
            </w:pPr>
            <w:r w:rsidRPr="006B2066">
              <w:rPr>
                <w:sz w:val="18"/>
                <w:szCs w:val="18"/>
                <w:lang w:val="en-GB"/>
              </w:rPr>
              <w:t>0.</w:t>
            </w:r>
            <w:r w:rsidR="00D2290A" w:rsidRPr="006B2066">
              <w:rPr>
                <w:sz w:val="18"/>
                <w:szCs w:val="18"/>
                <w:lang w:val="en-GB"/>
              </w:rPr>
              <w:t>21</w:t>
            </w:r>
            <w:r w:rsidRPr="006B2066">
              <w:rPr>
                <w:sz w:val="18"/>
                <w:szCs w:val="18"/>
                <w:lang w:val="en-GB"/>
              </w:rPr>
              <w:t xml:space="preserve"> (-0.1</w:t>
            </w:r>
            <w:r w:rsidR="00D2290A" w:rsidRPr="006B2066">
              <w:rPr>
                <w:sz w:val="18"/>
                <w:szCs w:val="18"/>
                <w:lang w:val="en-GB"/>
              </w:rPr>
              <w:t>3</w:t>
            </w:r>
            <w:r w:rsidRPr="006B2066">
              <w:rPr>
                <w:sz w:val="18"/>
                <w:szCs w:val="18"/>
                <w:lang w:val="en-GB"/>
              </w:rPr>
              <w:t xml:space="preserve"> – 0.</w:t>
            </w:r>
            <w:r w:rsidR="00D2290A" w:rsidRPr="006B2066">
              <w:rPr>
                <w:sz w:val="18"/>
                <w:szCs w:val="18"/>
                <w:lang w:val="en-GB"/>
              </w:rPr>
              <w:t>54</w:t>
            </w:r>
            <w:r w:rsidRPr="006B2066">
              <w:rPr>
                <w:sz w:val="18"/>
                <w:szCs w:val="18"/>
                <w:lang w:val="en-GB"/>
              </w:rPr>
              <w:t>)</w:t>
            </w:r>
          </w:p>
        </w:tc>
        <w:tc>
          <w:tcPr>
            <w:tcW w:w="572" w:type="dxa"/>
            <w:tcBorders>
              <w:bottom w:val="single" w:sz="4" w:space="0" w:color="auto"/>
            </w:tcBorders>
            <w:shd w:val="clear" w:color="auto" w:fill="auto"/>
          </w:tcPr>
          <w:p w14:paraId="68F15915" w14:textId="487B3C2B" w:rsidR="00F84891" w:rsidRPr="006B2066" w:rsidRDefault="00F84891" w:rsidP="00D2290A">
            <w:pPr>
              <w:spacing w:after="0" w:line="240" w:lineRule="auto"/>
              <w:jc w:val="center"/>
              <w:rPr>
                <w:sz w:val="18"/>
                <w:szCs w:val="18"/>
                <w:lang w:val="en-GB"/>
              </w:rPr>
            </w:pPr>
            <w:r w:rsidRPr="006B2066">
              <w:rPr>
                <w:sz w:val="18"/>
                <w:szCs w:val="18"/>
                <w:lang w:val="en-GB"/>
              </w:rPr>
              <w:t>.</w:t>
            </w:r>
            <w:r w:rsidR="00D2290A" w:rsidRPr="006B2066">
              <w:rPr>
                <w:sz w:val="18"/>
                <w:szCs w:val="18"/>
                <w:lang w:val="en-GB"/>
              </w:rPr>
              <w:t>228</w:t>
            </w:r>
          </w:p>
        </w:tc>
      </w:tr>
      <w:tr w:rsidR="00F84891" w:rsidRPr="007D137A" w14:paraId="7F3E2871" w14:textId="77777777" w:rsidTr="00F84891">
        <w:trPr>
          <w:trHeight w:val="76"/>
        </w:trPr>
        <w:tc>
          <w:tcPr>
            <w:tcW w:w="1418" w:type="dxa"/>
            <w:tcBorders>
              <w:top w:val="single" w:sz="4" w:space="0" w:color="auto"/>
              <w:bottom w:val="single" w:sz="4" w:space="0" w:color="auto"/>
            </w:tcBorders>
            <w:shd w:val="clear" w:color="auto" w:fill="auto"/>
          </w:tcPr>
          <w:p w14:paraId="4EE78421" w14:textId="77777777" w:rsidR="00F84891" w:rsidRPr="006B2066" w:rsidRDefault="00F84891" w:rsidP="00F84891">
            <w:pPr>
              <w:spacing w:after="0" w:line="240" w:lineRule="auto"/>
              <w:rPr>
                <w:sz w:val="18"/>
                <w:szCs w:val="18"/>
                <w:lang w:val="en-GB"/>
              </w:rPr>
            </w:pPr>
          </w:p>
        </w:tc>
        <w:tc>
          <w:tcPr>
            <w:tcW w:w="4252" w:type="dxa"/>
            <w:gridSpan w:val="4"/>
            <w:tcBorders>
              <w:top w:val="single" w:sz="4" w:space="0" w:color="auto"/>
              <w:bottom w:val="single" w:sz="4" w:space="0" w:color="auto"/>
            </w:tcBorders>
            <w:shd w:val="clear" w:color="auto" w:fill="auto"/>
          </w:tcPr>
          <w:p w14:paraId="22C4D2F0" w14:textId="77777777" w:rsidR="00F84891" w:rsidRPr="006B2066" w:rsidRDefault="00F84891" w:rsidP="00F84891">
            <w:pPr>
              <w:spacing w:after="0" w:line="240" w:lineRule="auto"/>
              <w:jc w:val="center"/>
              <w:rPr>
                <w:b/>
                <w:sz w:val="18"/>
                <w:szCs w:val="18"/>
                <w:lang w:val="en-GB"/>
              </w:rPr>
            </w:pPr>
            <w:r w:rsidRPr="006B2066">
              <w:rPr>
                <w:b/>
                <w:sz w:val="18"/>
                <w:szCs w:val="18"/>
                <w:lang w:val="en-GB"/>
              </w:rPr>
              <w:t>Anxiety (CAARMS)</w:t>
            </w:r>
          </w:p>
        </w:tc>
        <w:tc>
          <w:tcPr>
            <w:tcW w:w="4253" w:type="dxa"/>
            <w:gridSpan w:val="4"/>
            <w:tcBorders>
              <w:top w:val="single" w:sz="4" w:space="0" w:color="auto"/>
              <w:bottom w:val="single" w:sz="4" w:space="0" w:color="auto"/>
            </w:tcBorders>
            <w:shd w:val="clear" w:color="auto" w:fill="auto"/>
          </w:tcPr>
          <w:p w14:paraId="73DCF8B5" w14:textId="77777777" w:rsidR="00F84891" w:rsidRPr="006B2066" w:rsidRDefault="00F84891" w:rsidP="00F84891">
            <w:pPr>
              <w:spacing w:after="0" w:line="240" w:lineRule="auto"/>
              <w:jc w:val="center"/>
              <w:rPr>
                <w:b/>
                <w:sz w:val="18"/>
                <w:szCs w:val="18"/>
                <w:lang w:val="en-GB"/>
              </w:rPr>
            </w:pPr>
            <w:r w:rsidRPr="006B2066">
              <w:rPr>
                <w:b/>
                <w:sz w:val="18"/>
                <w:szCs w:val="18"/>
                <w:lang w:val="en-GB"/>
              </w:rPr>
              <w:t>Tolerance to normal stress (CAARMS)</w:t>
            </w:r>
          </w:p>
        </w:tc>
      </w:tr>
      <w:tr w:rsidR="00F84891" w:rsidRPr="006B2066" w14:paraId="75800691" w14:textId="77777777" w:rsidTr="00F84891">
        <w:tc>
          <w:tcPr>
            <w:tcW w:w="1418" w:type="dxa"/>
            <w:tcBorders>
              <w:top w:val="single" w:sz="4" w:space="0" w:color="auto"/>
            </w:tcBorders>
            <w:shd w:val="clear" w:color="auto" w:fill="auto"/>
          </w:tcPr>
          <w:p w14:paraId="0EA27E73" w14:textId="77777777" w:rsidR="00F84891" w:rsidRPr="006B2066" w:rsidRDefault="00F84891" w:rsidP="00F84891">
            <w:pPr>
              <w:spacing w:after="0" w:line="240" w:lineRule="auto"/>
              <w:rPr>
                <w:sz w:val="18"/>
                <w:szCs w:val="18"/>
                <w:lang w:val="en-GB"/>
              </w:rPr>
            </w:pPr>
          </w:p>
        </w:tc>
        <w:tc>
          <w:tcPr>
            <w:tcW w:w="2126" w:type="dxa"/>
            <w:gridSpan w:val="2"/>
            <w:tcBorders>
              <w:top w:val="single" w:sz="4" w:space="0" w:color="auto"/>
              <w:bottom w:val="single" w:sz="4" w:space="0" w:color="auto"/>
            </w:tcBorders>
            <w:shd w:val="clear" w:color="auto" w:fill="auto"/>
          </w:tcPr>
          <w:p w14:paraId="0AD9BDF3" w14:textId="4FCC3AEE" w:rsidR="00F84891" w:rsidRPr="006B2066" w:rsidRDefault="00F84891" w:rsidP="00F84891">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4B4057" w:rsidRPr="006B2066">
              <w:rPr>
                <w:sz w:val="18"/>
                <w:szCs w:val="18"/>
                <w:lang w:val="en-GB"/>
              </w:rPr>
              <w:t>5</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5E58C148" w14:textId="5AD7A72C" w:rsidR="00F84891" w:rsidRPr="006B2066" w:rsidRDefault="00F84891" w:rsidP="004B4057">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w:t>
            </w:r>
            <w:r w:rsidR="004B4057" w:rsidRPr="006B2066">
              <w:rPr>
                <w:sz w:val="18"/>
                <w:szCs w:val="18"/>
                <w:lang w:val="en-GB"/>
              </w:rPr>
              <w:t>4</w:t>
            </w:r>
            <w:r w:rsidRPr="006B2066">
              <w:rPr>
                <w:sz w:val="18"/>
                <w:szCs w:val="18"/>
                <w:lang w:val="en-GB"/>
              </w:rPr>
              <w:t>)</w:t>
            </w:r>
          </w:p>
        </w:tc>
        <w:tc>
          <w:tcPr>
            <w:tcW w:w="2127" w:type="dxa"/>
            <w:gridSpan w:val="2"/>
            <w:tcBorders>
              <w:top w:val="single" w:sz="4" w:space="0" w:color="auto"/>
              <w:bottom w:val="single" w:sz="4" w:space="0" w:color="auto"/>
            </w:tcBorders>
            <w:shd w:val="clear" w:color="auto" w:fill="auto"/>
          </w:tcPr>
          <w:p w14:paraId="0DFBD53B" w14:textId="6B04D373" w:rsidR="00F84891" w:rsidRPr="006B2066" w:rsidRDefault="00F84891" w:rsidP="00F84891">
            <w:pPr>
              <w:spacing w:after="0" w:line="240" w:lineRule="auto"/>
              <w:jc w:val="center"/>
              <w:rPr>
                <w:sz w:val="18"/>
                <w:szCs w:val="18"/>
                <w:lang w:val="en-GB"/>
              </w:rPr>
            </w:pPr>
            <w:r w:rsidRPr="006B2066">
              <w:rPr>
                <w:sz w:val="18"/>
                <w:szCs w:val="18"/>
                <w:lang w:val="en-GB"/>
              </w:rPr>
              <w:t>1-year follow-up (</w:t>
            </w:r>
            <w:r w:rsidRPr="006B2066">
              <w:rPr>
                <w:i/>
                <w:sz w:val="18"/>
                <w:szCs w:val="18"/>
                <w:lang w:val="en-GB"/>
              </w:rPr>
              <w:t>N</w:t>
            </w:r>
            <w:r w:rsidRPr="006B2066">
              <w:rPr>
                <w:sz w:val="18"/>
                <w:szCs w:val="18"/>
                <w:lang w:val="en-GB"/>
              </w:rPr>
              <w:t>=4</w:t>
            </w:r>
            <w:r w:rsidR="004B4057" w:rsidRPr="006B2066">
              <w:rPr>
                <w:sz w:val="18"/>
                <w:szCs w:val="18"/>
                <w:lang w:val="en-GB"/>
              </w:rPr>
              <w:t>5</w:t>
            </w:r>
            <w:r w:rsidRPr="006B2066">
              <w:rPr>
                <w:sz w:val="18"/>
                <w:szCs w:val="18"/>
                <w:lang w:val="en-GB"/>
              </w:rPr>
              <w:t>)</w:t>
            </w:r>
          </w:p>
        </w:tc>
        <w:tc>
          <w:tcPr>
            <w:tcW w:w="2126" w:type="dxa"/>
            <w:gridSpan w:val="2"/>
            <w:tcBorders>
              <w:top w:val="single" w:sz="4" w:space="0" w:color="auto"/>
              <w:bottom w:val="single" w:sz="4" w:space="0" w:color="auto"/>
            </w:tcBorders>
            <w:shd w:val="clear" w:color="auto" w:fill="auto"/>
          </w:tcPr>
          <w:p w14:paraId="112FE565" w14:textId="512CFB77" w:rsidR="00F84891" w:rsidRPr="006B2066" w:rsidRDefault="00F84891" w:rsidP="00F84891">
            <w:pPr>
              <w:spacing w:after="0" w:line="240" w:lineRule="auto"/>
              <w:jc w:val="center"/>
              <w:rPr>
                <w:sz w:val="18"/>
                <w:szCs w:val="18"/>
                <w:lang w:val="en-GB"/>
              </w:rPr>
            </w:pPr>
            <w:r w:rsidRPr="006B2066">
              <w:rPr>
                <w:sz w:val="18"/>
                <w:szCs w:val="18"/>
                <w:lang w:val="en-GB"/>
              </w:rPr>
              <w:t>2-year follow-up (</w:t>
            </w:r>
            <w:r w:rsidRPr="006B2066">
              <w:rPr>
                <w:i/>
                <w:sz w:val="18"/>
                <w:szCs w:val="18"/>
                <w:lang w:val="en-GB"/>
              </w:rPr>
              <w:t>N</w:t>
            </w:r>
            <w:r w:rsidRPr="006B2066">
              <w:rPr>
                <w:sz w:val="18"/>
                <w:szCs w:val="18"/>
                <w:lang w:val="en-GB"/>
              </w:rPr>
              <w:t>=3</w:t>
            </w:r>
            <w:r w:rsidR="004B4057" w:rsidRPr="006B2066">
              <w:rPr>
                <w:sz w:val="18"/>
                <w:szCs w:val="18"/>
                <w:lang w:val="en-GB"/>
              </w:rPr>
              <w:t>4</w:t>
            </w:r>
            <w:r w:rsidRPr="006B2066">
              <w:rPr>
                <w:sz w:val="18"/>
                <w:szCs w:val="18"/>
                <w:lang w:val="en-GB"/>
              </w:rPr>
              <w:t>)</w:t>
            </w:r>
          </w:p>
        </w:tc>
      </w:tr>
      <w:tr w:rsidR="00F84891" w:rsidRPr="006B2066" w14:paraId="530152ED" w14:textId="77777777" w:rsidTr="00F84891">
        <w:tc>
          <w:tcPr>
            <w:tcW w:w="1418" w:type="dxa"/>
            <w:tcBorders>
              <w:bottom w:val="single" w:sz="4" w:space="0" w:color="auto"/>
            </w:tcBorders>
            <w:shd w:val="clear" w:color="auto" w:fill="auto"/>
          </w:tcPr>
          <w:p w14:paraId="4B88CF54" w14:textId="77777777" w:rsidR="00F84891" w:rsidRPr="006B2066" w:rsidRDefault="00F84891" w:rsidP="00F84891">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5A869DA9"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795B358E"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3B228EA2"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37C6B50B"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5" w:type="dxa"/>
            <w:tcBorders>
              <w:top w:val="single" w:sz="4" w:space="0" w:color="auto"/>
              <w:bottom w:val="single" w:sz="4" w:space="0" w:color="auto"/>
            </w:tcBorders>
            <w:shd w:val="clear" w:color="auto" w:fill="auto"/>
            <w:vAlign w:val="center"/>
          </w:tcPr>
          <w:p w14:paraId="5D1C38D1"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1EBC9141"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vAlign w:val="center"/>
          </w:tcPr>
          <w:p w14:paraId="431D3099" w14:textId="77777777" w:rsidR="00F84891" w:rsidRPr="006B2066" w:rsidRDefault="00F84891" w:rsidP="00F84891">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1DE2A15" w14:textId="77777777" w:rsidR="00F84891" w:rsidRPr="006B2066" w:rsidRDefault="00F84891" w:rsidP="00F84891">
            <w:pPr>
              <w:spacing w:after="0" w:line="240" w:lineRule="auto"/>
              <w:jc w:val="center"/>
              <w:rPr>
                <w:sz w:val="18"/>
                <w:szCs w:val="18"/>
                <w:lang w:val="en-GB"/>
              </w:rPr>
            </w:pPr>
            <w:r w:rsidRPr="006B2066">
              <w:rPr>
                <w:i/>
                <w:sz w:val="18"/>
                <w:szCs w:val="18"/>
                <w:lang w:val="en-GB"/>
              </w:rPr>
              <w:t>P</w:t>
            </w:r>
          </w:p>
        </w:tc>
      </w:tr>
      <w:tr w:rsidR="00F84891" w:rsidRPr="007D137A" w14:paraId="7DC4EC9D" w14:textId="77777777" w:rsidTr="00F84891">
        <w:trPr>
          <w:trHeight w:val="54"/>
        </w:trPr>
        <w:tc>
          <w:tcPr>
            <w:tcW w:w="9923" w:type="dxa"/>
            <w:gridSpan w:val="9"/>
            <w:tcBorders>
              <w:top w:val="single" w:sz="4" w:space="0" w:color="auto"/>
            </w:tcBorders>
            <w:shd w:val="clear" w:color="auto" w:fill="auto"/>
          </w:tcPr>
          <w:p w14:paraId="74D72C21" w14:textId="77777777" w:rsidR="00F84891" w:rsidRPr="006B2066" w:rsidRDefault="00F84891" w:rsidP="00F84891">
            <w:pPr>
              <w:spacing w:after="0" w:line="240" w:lineRule="auto"/>
              <w:rPr>
                <w:i/>
                <w:sz w:val="18"/>
                <w:szCs w:val="18"/>
                <w:lang w:val="en-GB"/>
              </w:rPr>
            </w:pPr>
            <w:r w:rsidRPr="006B2066">
              <w:rPr>
                <w:b/>
                <w:sz w:val="18"/>
                <w:szCs w:val="18"/>
                <w:lang w:val="en-GB"/>
              </w:rPr>
              <w:t>Mediator: Emotional reactivity (increased negative affect in response to stress)</w:t>
            </w:r>
          </w:p>
        </w:tc>
      </w:tr>
      <w:tr w:rsidR="00F84891" w:rsidRPr="006B2066" w14:paraId="7D7A917F" w14:textId="77777777" w:rsidTr="00F84891">
        <w:tc>
          <w:tcPr>
            <w:tcW w:w="1418" w:type="dxa"/>
            <w:shd w:val="clear" w:color="auto" w:fill="auto"/>
          </w:tcPr>
          <w:p w14:paraId="06B64258"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191BCE76" w14:textId="3C7D6C0D" w:rsidR="00F84891" w:rsidRPr="006B2066" w:rsidRDefault="00F84891" w:rsidP="0090055F">
            <w:pPr>
              <w:spacing w:after="0" w:line="240" w:lineRule="auto"/>
              <w:ind w:left="-108" w:right="-108"/>
              <w:jc w:val="center"/>
              <w:rPr>
                <w:sz w:val="18"/>
                <w:szCs w:val="18"/>
                <w:lang w:val="en-GB"/>
              </w:rPr>
            </w:pPr>
            <w:r w:rsidRPr="006B2066">
              <w:rPr>
                <w:sz w:val="18"/>
                <w:szCs w:val="18"/>
                <w:lang w:val="en-GB"/>
              </w:rPr>
              <w:t>-0.1</w:t>
            </w:r>
            <w:r w:rsidR="0090055F" w:rsidRPr="006B2066">
              <w:rPr>
                <w:sz w:val="18"/>
                <w:szCs w:val="18"/>
                <w:lang w:val="en-GB"/>
              </w:rPr>
              <w:t>6</w:t>
            </w:r>
            <w:r w:rsidRPr="006B2066">
              <w:rPr>
                <w:sz w:val="18"/>
                <w:szCs w:val="18"/>
                <w:lang w:val="en-GB"/>
              </w:rPr>
              <w:t xml:space="preserve"> (-0.</w:t>
            </w:r>
            <w:r w:rsidR="0090055F" w:rsidRPr="006B2066">
              <w:rPr>
                <w:sz w:val="18"/>
                <w:szCs w:val="18"/>
                <w:lang w:val="en-GB"/>
              </w:rPr>
              <w:t>24</w:t>
            </w:r>
            <w:r w:rsidRPr="006B2066">
              <w:rPr>
                <w:sz w:val="18"/>
                <w:szCs w:val="18"/>
                <w:lang w:val="en-GB"/>
              </w:rPr>
              <w:t xml:space="preserve"> – 0.</w:t>
            </w:r>
            <w:r w:rsidR="0090055F" w:rsidRPr="006B2066">
              <w:rPr>
                <w:sz w:val="18"/>
                <w:szCs w:val="18"/>
                <w:lang w:val="en-GB"/>
              </w:rPr>
              <w:t>56)</w:t>
            </w:r>
          </w:p>
        </w:tc>
        <w:tc>
          <w:tcPr>
            <w:tcW w:w="572" w:type="dxa"/>
            <w:shd w:val="clear" w:color="auto" w:fill="auto"/>
          </w:tcPr>
          <w:p w14:paraId="5ACC49F3" w14:textId="186FB091"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432</w:t>
            </w:r>
          </w:p>
        </w:tc>
        <w:tc>
          <w:tcPr>
            <w:tcW w:w="1554" w:type="dxa"/>
            <w:shd w:val="clear" w:color="auto" w:fill="auto"/>
          </w:tcPr>
          <w:p w14:paraId="6A3DDB3F" w14:textId="6DD64A1A"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36</w:t>
            </w:r>
            <w:r w:rsidRPr="006B2066">
              <w:rPr>
                <w:sz w:val="18"/>
                <w:szCs w:val="18"/>
                <w:lang w:val="en-GB"/>
              </w:rPr>
              <w:t xml:space="preserve"> (-1.</w:t>
            </w:r>
            <w:r w:rsidR="0090055F" w:rsidRPr="006B2066">
              <w:rPr>
                <w:sz w:val="18"/>
                <w:szCs w:val="18"/>
                <w:lang w:val="en-GB"/>
              </w:rPr>
              <w:t>20</w:t>
            </w:r>
            <w:r w:rsidRPr="006B2066">
              <w:rPr>
                <w:sz w:val="18"/>
                <w:szCs w:val="18"/>
                <w:lang w:val="en-GB"/>
              </w:rPr>
              <w:t xml:space="preserve"> – 0.</w:t>
            </w:r>
            <w:r w:rsidR="0090055F" w:rsidRPr="006B2066">
              <w:rPr>
                <w:sz w:val="18"/>
                <w:szCs w:val="18"/>
                <w:lang w:val="en-GB"/>
              </w:rPr>
              <w:t>47</w:t>
            </w:r>
            <w:r w:rsidRPr="006B2066">
              <w:rPr>
                <w:sz w:val="18"/>
                <w:szCs w:val="18"/>
                <w:lang w:val="en-GB"/>
              </w:rPr>
              <w:t>)</w:t>
            </w:r>
          </w:p>
        </w:tc>
        <w:tc>
          <w:tcPr>
            <w:tcW w:w="572" w:type="dxa"/>
            <w:shd w:val="clear" w:color="auto" w:fill="auto"/>
          </w:tcPr>
          <w:p w14:paraId="6210F646" w14:textId="4B76663A"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391</w:t>
            </w:r>
          </w:p>
        </w:tc>
        <w:tc>
          <w:tcPr>
            <w:tcW w:w="1555" w:type="dxa"/>
            <w:shd w:val="clear" w:color="auto" w:fill="auto"/>
          </w:tcPr>
          <w:p w14:paraId="3FC4B4F8" w14:textId="6CAEA004" w:rsidR="00F84891" w:rsidRPr="006B2066" w:rsidRDefault="00F84891" w:rsidP="002035A7">
            <w:pPr>
              <w:spacing w:after="0" w:line="240" w:lineRule="auto"/>
              <w:ind w:left="-111" w:right="-106"/>
              <w:jc w:val="center"/>
              <w:rPr>
                <w:sz w:val="18"/>
                <w:szCs w:val="18"/>
                <w:lang w:val="en-GB"/>
              </w:rPr>
            </w:pPr>
            <w:r w:rsidRPr="006B2066">
              <w:rPr>
                <w:sz w:val="18"/>
                <w:szCs w:val="18"/>
                <w:lang w:val="en-GB"/>
              </w:rPr>
              <w:t>0.</w:t>
            </w:r>
            <w:r w:rsidR="002035A7" w:rsidRPr="006B2066">
              <w:rPr>
                <w:sz w:val="18"/>
                <w:szCs w:val="18"/>
                <w:lang w:val="en-GB"/>
              </w:rPr>
              <w:t>04</w:t>
            </w:r>
            <w:r w:rsidRPr="006B2066">
              <w:rPr>
                <w:sz w:val="18"/>
                <w:szCs w:val="18"/>
                <w:lang w:val="en-GB"/>
              </w:rPr>
              <w:t xml:space="preserve"> (-0.</w:t>
            </w:r>
            <w:r w:rsidR="002035A7" w:rsidRPr="006B2066">
              <w:rPr>
                <w:sz w:val="18"/>
                <w:szCs w:val="18"/>
                <w:lang w:val="en-GB"/>
              </w:rPr>
              <w:t>40</w:t>
            </w:r>
            <w:r w:rsidRPr="006B2066">
              <w:rPr>
                <w:sz w:val="18"/>
                <w:szCs w:val="18"/>
                <w:lang w:val="en-GB"/>
              </w:rPr>
              <w:t xml:space="preserve"> – 0.</w:t>
            </w:r>
            <w:r w:rsidR="002035A7" w:rsidRPr="006B2066">
              <w:rPr>
                <w:sz w:val="18"/>
                <w:szCs w:val="18"/>
                <w:lang w:val="en-GB"/>
              </w:rPr>
              <w:t>47</w:t>
            </w:r>
            <w:r w:rsidRPr="006B2066">
              <w:rPr>
                <w:sz w:val="18"/>
                <w:szCs w:val="18"/>
                <w:lang w:val="en-GB"/>
              </w:rPr>
              <w:t>)</w:t>
            </w:r>
          </w:p>
        </w:tc>
        <w:tc>
          <w:tcPr>
            <w:tcW w:w="572" w:type="dxa"/>
            <w:shd w:val="clear" w:color="auto" w:fill="auto"/>
          </w:tcPr>
          <w:p w14:paraId="785F6A41" w14:textId="09F766D8" w:rsidR="00F84891" w:rsidRPr="006B2066" w:rsidRDefault="00F84891" w:rsidP="002035A7">
            <w:pPr>
              <w:spacing w:after="0" w:line="240" w:lineRule="auto"/>
              <w:jc w:val="center"/>
              <w:rPr>
                <w:sz w:val="18"/>
                <w:szCs w:val="18"/>
                <w:lang w:val="en-GB"/>
              </w:rPr>
            </w:pPr>
            <w:r w:rsidRPr="006B2066">
              <w:rPr>
                <w:sz w:val="18"/>
                <w:szCs w:val="18"/>
                <w:lang w:val="en-GB"/>
              </w:rPr>
              <w:t>.</w:t>
            </w:r>
            <w:r w:rsidR="002035A7" w:rsidRPr="006B2066">
              <w:rPr>
                <w:sz w:val="18"/>
                <w:szCs w:val="18"/>
                <w:lang w:val="en-GB"/>
              </w:rPr>
              <w:t>873</w:t>
            </w:r>
          </w:p>
        </w:tc>
        <w:tc>
          <w:tcPr>
            <w:tcW w:w="1554" w:type="dxa"/>
            <w:shd w:val="clear" w:color="auto" w:fill="auto"/>
          </w:tcPr>
          <w:p w14:paraId="7F7C297C" w14:textId="1DD81BAA" w:rsidR="00F84891" w:rsidRPr="006B2066" w:rsidRDefault="000B5C91" w:rsidP="000B5C91">
            <w:pPr>
              <w:spacing w:after="0" w:line="240" w:lineRule="auto"/>
              <w:ind w:left="-104" w:right="-111"/>
              <w:jc w:val="center"/>
              <w:rPr>
                <w:sz w:val="18"/>
                <w:szCs w:val="18"/>
                <w:lang w:val="en-GB"/>
              </w:rPr>
            </w:pPr>
            <w:r w:rsidRPr="006B2066">
              <w:rPr>
                <w:sz w:val="18"/>
                <w:szCs w:val="18"/>
                <w:lang w:val="en-GB"/>
              </w:rPr>
              <w:t>0.19</w:t>
            </w:r>
            <w:r w:rsidR="00F84891" w:rsidRPr="006B2066">
              <w:rPr>
                <w:sz w:val="18"/>
                <w:szCs w:val="18"/>
                <w:lang w:val="en-GB"/>
              </w:rPr>
              <w:t xml:space="preserve"> (-0.</w:t>
            </w:r>
            <w:r w:rsidRPr="006B2066">
              <w:rPr>
                <w:sz w:val="18"/>
                <w:szCs w:val="18"/>
                <w:lang w:val="en-GB"/>
              </w:rPr>
              <w:t>55</w:t>
            </w:r>
            <w:r w:rsidR="00F84891" w:rsidRPr="006B2066">
              <w:rPr>
                <w:sz w:val="18"/>
                <w:szCs w:val="18"/>
                <w:lang w:val="en-GB"/>
              </w:rPr>
              <w:t xml:space="preserve"> – 0.</w:t>
            </w:r>
            <w:r w:rsidRPr="006B2066">
              <w:rPr>
                <w:sz w:val="18"/>
                <w:szCs w:val="18"/>
                <w:lang w:val="en-GB"/>
              </w:rPr>
              <w:t>93</w:t>
            </w:r>
            <w:r w:rsidR="00F84891" w:rsidRPr="006B2066">
              <w:rPr>
                <w:sz w:val="18"/>
                <w:szCs w:val="18"/>
                <w:lang w:val="en-GB"/>
              </w:rPr>
              <w:t>)</w:t>
            </w:r>
          </w:p>
        </w:tc>
        <w:tc>
          <w:tcPr>
            <w:tcW w:w="572" w:type="dxa"/>
            <w:shd w:val="clear" w:color="auto" w:fill="auto"/>
          </w:tcPr>
          <w:p w14:paraId="59506D36" w14:textId="137A7FAB"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618</w:t>
            </w:r>
          </w:p>
        </w:tc>
      </w:tr>
      <w:tr w:rsidR="00F84891" w:rsidRPr="006B2066" w14:paraId="65F7E26B" w14:textId="77777777" w:rsidTr="00F84891">
        <w:tc>
          <w:tcPr>
            <w:tcW w:w="1418" w:type="dxa"/>
            <w:shd w:val="clear" w:color="auto" w:fill="auto"/>
          </w:tcPr>
          <w:p w14:paraId="622CB004"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67698575" w14:textId="7D4DB2B0" w:rsidR="00F84891" w:rsidRPr="006B2066" w:rsidRDefault="00F84891" w:rsidP="0090055F">
            <w:pPr>
              <w:spacing w:after="0" w:line="240" w:lineRule="auto"/>
              <w:ind w:left="-108" w:right="-108"/>
              <w:jc w:val="center"/>
              <w:rPr>
                <w:sz w:val="18"/>
                <w:szCs w:val="18"/>
                <w:lang w:val="en-GB"/>
              </w:rPr>
            </w:pPr>
            <w:r w:rsidRPr="006B2066">
              <w:rPr>
                <w:sz w:val="18"/>
                <w:szCs w:val="18"/>
                <w:lang w:val="en-GB"/>
              </w:rPr>
              <w:t>-0.</w:t>
            </w:r>
            <w:r w:rsidR="0090055F" w:rsidRPr="006B2066">
              <w:rPr>
                <w:sz w:val="18"/>
                <w:szCs w:val="18"/>
                <w:lang w:val="en-GB"/>
              </w:rPr>
              <w:t>04</w:t>
            </w:r>
            <w:r w:rsidRPr="006B2066">
              <w:rPr>
                <w:sz w:val="18"/>
                <w:szCs w:val="18"/>
                <w:lang w:val="en-GB"/>
              </w:rPr>
              <w:t xml:space="preserve"> (-0.</w:t>
            </w:r>
            <w:r w:rsidR="0090055F" w:rsidRPr="006B2066">
              <w:rPr>
                <w:sz w:val="18"/>
                <w:szCs w:val="18"/>
                <w:lang w:val="en-GB"/>
              </w:rPr>
              <w:t>38</w:t>
            </w:r>
            <w:r w:rsidRPr="006B2066">
              <w:rPr>
                <w:sz w:val="18"/>
                <w:szCs w:val="18"/>
                <w:lang w:val="en-GB"/>
              </w:rPr>
              <w:t xml:space="preserve"> – 0.</w:t>
            </w:r>
            <w:r w:rsidR="0090055F" w:rsidRPr="006B2066">
              <w:rPr>
                <w:sz w:val="18"/>
                <w:szCs w:val="18"/>
                <w:lang w:val="en-GB"/>
              </w:rPr>
              <w:t>46</w:t>
            </w:r>
            <w:r w:rsidRPr="006B2066">
              <w:rPr>
                <w:sz w:val="18"/>
                <w:szCs w:val="18"/>
                <w:lang w:val="en-GB"/>
              </w:rPr>
              <w:t>)</w:t>
            </w:r>
          </w:p>
        </w:tc>
        <w:tc>
          <w:tcPr>
            <w:tcW w:w="572" w:type="dxa"/>
            <w:shd w:val="clear" w:color="auto" w:fill="auto"/>
          </w:tcPr>
          <w:p w14:paraId="5631CAF2" w14:textId="1885C277"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860</w:t>
            </w:r>
          </w:p>
        </w:tc>
        <w:tc>
          <w:tcPr>
            <w:tcW w:w="1554" w:type="dxa"/>
            <w:shd w:val="clear" w:color="auto" w:fill="auto"/>
          </w:tcPr>
          <w:p w14:paraId="4F437FE7" w14:textId="2EFADFBD" w:rsidR="00F84891" w:rsidRPr="006B2066" w:rsidRDefault="00F84891" w:rsidP="00F84891">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38</w:t>
            </w:r>
            <w:r w:rsidRPr="006B2066">
              <w:rPr>
                <w:sz w:val="18"/>
                <w:szCs w:val="18"/>
                <w:lang w:val="en-GB"/>
              </w:rPr>
              <w:t xml:space="preserve"> (-1.</w:t>
            </w:r>
            <w:r w:rsidR="0090055F" w:rsidRPr="006B2066">
              <w:rPr>
                <w:sz w:val="18"/>
                <w:szCs w:val="18"/>
                <w:lang w:val="en-GB"/>
              </w:rPr>
              <w:t>16</w:t>
            </w:r>
            <w:r w:rsidRPr="006B2066">
              <w:rPr>
                <w:sz w:val="18"/>
                <w:szCs w:val="18"/>
                <w:lang w:val="en-GB"/>
              </w:rPr>
              <w:t xml:space="preserve"> – 0.41)</w:t>
            </w:r>
          </w:p>
        </w:tc>
        <w:tc>
          <w:tcPr>
            <w:tcW w:w="572" w:type="dxa"/>
            <w:shd w:val="clear" w:color="auto" w:fill="auto"/>
          </w:tcPr>
          <w:p w14:paraId="6B8EA086" w14:textId="471041D0"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345</w:t>
            </w:r>
          </w:p>
        </w:tc>
        <w:tc>
          <w:tcPr>
            <w:tcW w:w="1555" w:type="dxa"/>
            <w:shd w:val="clear" w:color="auto" w:fill="auto"/>
          </w:tcPr>
          <w:p w14:paraId="59B12C30" w14:textId="31662658" w:rsidR="00F84891" w:rsidRPr="006B2066" w:rsidRDefault="00F84891" w:rsidP="000B5C91">
            <w:pPr>
              <w:spacing w:after="0" w:line="240" w:lineRule="auto"/>
              <w:ind w:left="-111" w:right="-106"/>
              <w:jc w:val="center"/>
              <w:rPr>
                <w:sz w:val="18"/>
                <w:szCs w:val="18"/>
                <w:lang w:val="en-GB"/>
              </w:rPr>
            </w:pPr>
            <w:r w:rsidRPr="006B2066">
              <w:rPr>
                <w:sz w:val="18"/>
                <w:szCs w:val="18"/>
                <w:lang w:val="en-GB"/>
              </w:rPr>
              <w:t>-0.</w:t>
            </w:r>
            <w:r w:rsidR="000B5C91" w:rsidRPr="006B2066">
              <w:rPr>
                <w:sz w:val="18"/>
                <w:szCs w:val="18"/>
                <w:lang w:val="en-GB"/>
              </w:rPr>
              <w:t>05</w:t>
            </w:r>
            <w:r w:rsidRPr="006B2066">
              <w:rPr>
                <w:sz w:val="18"/>
                <w:szCs w:val="18"/>
                <w:lang w:val="en-GB"/>
              </w:rPr>
              <w:t xml:space="preserve"> (-0.</w:t>
            </w:r>
            <w:r w:rsidR="000B5C91" w:rsidRPr="006B2066">
              <w:rPr>
                <w:sz w:val="18"/>
                <w:szCs w:val="18"/>
                <w:lang w:val="en-GB"/>
              </w:rPr>
              <w:t>51</w:t>
            </w:r>
            <w:r w:rsidRPr="006B2066">
              <w:rPr>
                <w:sz w:val="18"/>
                <w:szCs w:val="18"/>
                <w:lang w:val="en-GB"/>
              </w:rPr>
              <w:t xml:space="preserve"> – 0.</w:t>
            </w:r>
            <w:r w:rsidR="000B5C91" w:rsidRPr="006B2066">
              <w:rPr>
                <w:sz w:val="18"/>
                <w:szCs w:val="18"/>
                <w:lang w:val="en-GB"/>
              </w:rPr>
              <w:t>41</w:t>
            </w:r>
            <w:r w:rsidRPr="006B2066">
              <w:rPr>
                <w:sz w:val="18"/>
                <w:szCs w:val="18"/>
                <w:lang w:val="en-GB"/>
              </w:rPr>
              <w:t>)</w:t>
            </w:r>
          </w:p>
        </w:tc>
        <w:tc>
          <w:tcPr>
            <w:tcW w:w="572" w:type="dxa"/>
            <w:shd w:val="clear" w:color="auto" w:fill="auto"/>
          </w:tcPr>
          <w:p w14:paraId="7CF922D9" w14:textId="2D6B1992"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840</w:t>
            </w:r>
          </w:p>
        </w:tc>
        <w:tc>
          <w:tcPr>
            <w:tcW w:w="1554" w:type="dxa"/>
            <w:shd w:val="clear" w:color="auto" w:fill="auto"/>
          </w:tcPr>
          <w:p w14:paraId="7CBAD0DF" w14:textId="7DEE8CF8" w:rsidR="00F84891" w:rsidRPr="006B2066" w:rsidRDefault="00F84891" w:rsidP="000B5C91">
            <w:pPr>
              <w:spacing w:after="0" w:line="240" w:lineRule="auto"/>
              <w:jc w:val="center"/>
              <w:rPr>
                <w:sz w:val="18"/>
                <w:szCs w:val="18"/>
                <w:lang w:val="en-GB"/>
              </w:rPr>
            </w:pPr>
            <w:r w:rsidRPr="006B2066">
              <w:rPr>
                <w:sz w:val="18"/>
                <w:szCs w:val="18"/>
                <w:lang w:val="en-GB"/>
              </w:rPr>
              <w:t>0.</w:t>
            </w:r>
            <w:r w:rsidR="000B5C91" w:rsidRPr="006B2066">
              <w:rPr>
                <w:sz w:val="18"/>
                <w:szCs w:val="18"/>
                <w:lang w:val="en-GB"/>
              </w:rPr>
              <w:t>16</w:t>
            </w:r>
            <w:r w:rsidRPr="006B2066">
              <w:rPr>
                <w:sz w:val="18"/>
                <w:szCs w:val="18"/>
                <w:lang w:val="en-GB"/>
              </w:rPr>
              <w:t xml:space="preserve"> (-0.</w:t>
            </w:r>
            <w:r w:rsidR="000B5C91" w:rsidRPr="006B2066">
              <w:rPr>
                <w:sz w:val="18"/>
                <w:szCs w:val="18"/>
                <w:lang w:val="en-GB"/>
              </w:rPr>
              <w:t>54</w:t>
            </w:r>
            <w:r w:rsidRPr="006B2066">
              <w:rPr>
                <w:sz w:val="18"/>
                <w:szCs w:val="18"/>
                <w:lang w:val="en-GB"/>
              </w:rPr>
              <w:t xml:space="preserve"> – 0.</w:t>
            </w:r>
            <w:r w:rsidR="000B5C91" w:rsidRPr="006B2066">
              <w:rPr>
                <w:sz w:val="18"/>
                <w:szCs w:val="18"/>
                <w:lang w:val="en-GB"/>
              </w:rPr>
              <w:t>86</w:t>
            </w:r>
            <w:r w:rsidRPr="006B2066">
              <w:rPr>
                <w:sz w:val="18"/>
                <w:szCs w:val="18"/>
                <w:lang w:val="en-GB"/>
              </w:rPr>
              <w:t>)</w:t>
            </w:r>
          </w:p>
        </w:tc>
        <w:tc>
          <w:tcPr>
            <w:tcW w:w="572" w:type="dxa"/>
            <w:shd w:val="clear" w:color="auto" w:fill="auto"/>
          </w:tcPr>
          <w:p w14:paraId="25EBE689" w14:textId="31381E5D"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649</w:t>
            </w:r>
          </w:p>
        </w:tc>
      </w:tr>
      <w:tr w:rsidR="00F84891" w:rsidRPr="006B2066" w14:paraId="268EF1C4" w14:textId="77777777" w:rsidTr="00F84891">
        <w:trPr>
          <w:trHeight w:val="304"/>
        </w:trPr>
        <w:tc>
          <w:tcPr>
            <w:tcW w:w="1418" w:type="dxa"/>
            <w:shd w:val="clear" w:color="auto" w:fill="auto"/>
          </w:tcPr>
          <w:p w14:paraId="71B61C1A"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shd w:val="clear" w:color="auto" w:fill="auto"/>
          </w:tcPr>
          <w:p w14:paraId="72610D99" w14:textId="5A971B01" w:rsidR="00F84891" w:rsidRPr="006B2066" w:rsidRDefault="00F84891" w:rsidP="00F84891">
            <w:pPr>
              <w:spacing w:after="0" w:line="240" w:lineRule="auto"/>
              <w:ind w:right="-111"/>
              <w:jc w:val="center"/>
              <w:rPr>
                <w:sz w:val="18"/>
                <w:szCs w:val="18"/>
                <w:lang w:val="en-GB"/>
              </w:rPr>
            </w:pPr>
            <w:r w:rsidRPr="006B2066">
              <w:rPr>
                <w:sz w:val="18"/>
                <w:szCs w:val="18"/>
                <w:lang w:val="en-GB"/>
              </w:rPr>
              <w:t>0.1</w:t>
            </w:r>
            <w:r w:rsidR="0090055F" w:rsidRPr="006B2066">
              <w:rPr>
                <w:sz w:val="18"/>
                <w:szCs w:val="18"/>
                <w:lang w:val="en-GB"/>
              </w:rPr>
              <w:t>2</w:t>
            </w:r>
            <w:r w:rsidRPr="006B2066">
              <w:rPr>
                <w:sz w:val="18"/>
                <w:szCs w:val="18"/>
                <w:lang w:val="en-GB"/>
              </w:rPr>
              <w:t xml:space="preserve"> (-0.0</w:t>
            </w:r>
            <w:r w:rsidR="0090055F" w:rsidRPr="006B2066">
              <w:rPr>
                <w:sz w:val="18"/>
                <w:szCs w:val="18"/>
                <w:lang w:val="en-GB"/>
              </w:rPr>
              <w:t>7</w:t>
            </w:r>
            <w:r w:rsidRPr="006B2066">
              <w:rPr>
                <w:sz w:val="18"/>
                <w:szCs w:val="18"/>
                <w:lang w:val="en-GB"/>
              </w:rPr>
              <w:t xml:space="preserve"> – 0.32)</w:t>
            </w:r>
          </w:p>
        </w:tc>
        <w:tc>
          <w:tcPr>
            <w:tcW w:w="572" w:type="dxa"/>
            <w:shd w:val="clear" w:color="auto" w:fill="auto"/>
          </w:tcPr>
          <w:p w14:paraId="1053A60A" w14:textId="3C161E15"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224</w:t>
            </w:r>
          </w:p>
        </w:tc>
        <w:tc>
          <w:tcPr>
            <w:tcW w:w="1554" w:type="dxa"/>
            <w:shd w:val="clear" w:color="auto" w:fill="auto"/>
          </w:tcPr>
          <w:p w14:paraId="7415800F" w14:textId="507F828C"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0.0</w:t>
            </w:r>
            <w:r w:rsidR="0090055F" w:rsidRPr="006B2066">
              <w:rPr>
                <w:sz w:val="18"/>
                <w:szCs w:val="18"/>
                <w:lang w:val="en-GB"/>
              </w:rPr>
              <w:t>1</w:t>
            </w:r>
            <w:r w:rsidRPr="006B2066">
              <w:rPr>
                <w:sz w:val="18"/>
                <w:szCs w:val="18"/>
                <w:lang w:val="en-GB"/>
              </w:rPr>
              <w:t xml:space="preserve"> (-0.</w:t>
            </w:r>
            <w:r w:rsidR="0090055F" w:rsidRPr="006B2066">
              <w:rPr>
                <w:sz w:val="18"/>
                <w:szCs w:val="18"/>
                <w:lang w:val="en-GB"/>
              </w:rPr>
              <w:t>27</w:t>
            </w:r>
            <w:r w:rsidRPr="006B2066">
              <w:rPr>
                <w:sz w:val="18"/>
                <w:szCs w:val="18"/>
                <w:lang w:val="en-GB"/>
              </w:rPr>
              <w:t xml:space="preserve"> – 0.</w:t>
            </w:r>
            <w:r w:rsidR="0090055F" w:rsidRPr="006B2066">
              <w:rPr>
                <w:sz w:val="18"/>
                <w:szCs w:val="18"/>
                <w:lang w:val="en-GB"/>
              </w:rPr>
              <w:t>29</w:t>
            </w:r>
            <w:r w:rsidRPr="006B2066">
              <w:rPr>
                <w:sz w:val="18"/>
                <w:szCs w:val="18"/>
                <w:lang w:val="en-GB"/>
              </w:rPr>
              <w:t>)</w:t>
            </w:r>
          </w:p>
        </w:tc>
        <w:tc>
          <w:tcPr>
            <w:tcW w:w="572" w:type="dxa"/>
            <w:shd w:val="clear" w:color="auto" w:fill="auto"/>
          </w:tcPr>
          <w:p w14:paraId="77DEA2A7" w14:textId="48A12767"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930</w:t>
            </w:r>
          </w:p>
        </w:tc>
        <w:tc>
          <w:tcPr>
            <w:tcW w:w="1555" w:type="dxa"/>
            <w:shd w:val="clear" w:color="auto" w:fill="auto"/>
          </w:tcPr>
          <w:p w14:paraId="3312CD64" w14:textId="3D04504E" w:rsidR="00F84891" w:rsidRPr="006B2066" w:rsidRDefault="00F84891" w:rsidP="002035A7">
            <w:pPr>
              <w:spacing w:after="0" w:line="240" w:lineRule="auto"/>
              <w:jc w:val="center"/>
              <w:rPr>
                <w:sz w:val="18"/>
                <w:szCs w:val="18"/>
                <w:lang w:val="en-GB"/>
              </w:rPr>
            </w:pPr>
            <w:r w:rsidRPr="006B2066">
              <w:rPr>
                <w:sz w:val="18"/>
                <w:szCs w:val="18"/>
                <w:lang w:val="en-GB"/>
              </w:rPr>
              <w:t>0.0</w:t>
            </w:r>
            <w:r w:rsidR="002035A7" w:rsidRPr="006B2066">
              <w:rPr>
                <w:sz w:val="18"/>
                <w:szCs w:val="18"/>
                <w:lang w:val="en-GB"/>
              </w:rPr>
              <w:t>8</w:t>
            </w:r>
            <w:r w:rsidRPr="006B2066">
              <w:rPr>
                <w:sz w:val="18"/>
                <w:szCs w:val="18"/>
                <w:lang w:val="en-GB"/>
              </w:rPr>
              <w:t xml:space="preserve"> (-0.1</w:t>
            </w:r>
            <w:r w:rsidR="002035A7" w:rsidRPr="006B2066">
              <w:rPr>
                <w:sz w:val="18"/>
                <w:szCs w:val="18"/>
                <w:lang w:val="en-GB"/>
              </w:rPr>
              <w:t>3</w:t>
            </w:r>
            <w:r w:rsidRPr="006B2066">
              <w:rPr>
                <w:sz w:val="18"/>
                <w:szCs w:val="18"/>
                <w:lang w:val="en-GB"/>
              </w:rPr>
              <w:t xml:space="preserve"> – 0.2</w:t>
            </w:r>
            <w:r w:rsidR="002035A7" w:rsidRPr="006B2066">
              <w:rPr>
                <w:sz w:val="18"/>
                <w:szCs w:val="18"/>
                <w:lang w:val="en-GB"/>
              </w:rPr>
              <w:t>9)</w:t>
            </w:r>
          </w:p>
        </w:tc>
        <w:tc>
          <w:tcPr>
            <w:tcW w:w="572" w:type="dxa"/>
            <w:shd w:val="clear" w:color="auto" w:fill="auto"/>
          </w:tcPr>
          <w:p w14:paraId="735E3E61" w14:textId="2F9E0052" w:rsidR="00F84891" w:rsidRPr="006B2066" w:rsidRDefault="00F84891" w:rsidP="002035A7">
            <w:pPr>
              <w:spacing w:after="0" w:line="240" w:lineRule="auto"/>
              <w:jc w:val="center"/>
              <w:rPr>
                <w:sz w:val="18"/>
                <w:szCs w:val="18"/>
                <w:lang w:val="en-GB"/>
              </w:rPr>
            </w:pPr>
            <w:r w:rsidRPr="006B2066">
              <w:rPr>
                <w:sz w:val="18"/>
                <w:szCs w:val="18"/>
                <w:lang w:val="en-GB"/>
              </w:rPr>
              <w:t>.</w:t>
            </w:r>
            <w:r w:rsidR="002035A7" w:rsidRPr="006B2066">
              <w:rPr>
                <w:sz w:val="18"/>
                <w:szCs w:val="18"/>
                <w:lang w:val="en-GB"/>
              </w:rPr>
              <w:t>435</w:t>
            </w:r>
          </w:p>
        </w:tc>
        <w:tc>
          <w:tcPr>
            <w:tcW w:w="1554" w:type="dxa"/>
            <w:shd w:val="clear" w:color="auto" w:fill="auto"/>
          </w:tcPr>
          <w:p w14:paraId="018C1344" w14:textId="28D6CC5B" w:rsidR="00F84891" w:rsidRPr="006B2066" w:rsidRDefault="00F84891" w:rsidP="000B5C91">
            <w:pPr>
              <w:spacing w:after="0" w:line="240" w:lineRule="auto"/>
              <w:ind w:left="-111" w:right="-105"/>
              <w:jc w:val="center"/>
              <w:rPr>
                <w:sz w:val="18"/>
                <w:szCs w:val="18"/>
                <w:lang w:val="en-GB"/>
              </w:rPr>
            </w:pPr>
            <w:r w:rsidRPr="006B2066">
              <w:rPr>
                <w:sz w:val="18"/>
                <w:szCs w:val="18"/>
                <w:lang w:val="en-GB"/>
              </w:rPr>
              <w:t>0.0</w:t>
            </w:r>
            <w:r w:rsidR="000B5C91" w:rsidRPr="006B2066">
              <w:rPr>
                <w:sz w:val="18"/>
                <w:szCs w:val="18"/>
                <w:lang w:val="en-GB"/>
              </w:rPr>
              <w:t>3</w:t>
            </w:r>
            <w:r w:rsidRPr="006B2066">
              <w:rPr>
                <w:sz w:val="18"/>
                <w:szCs w:val="18"/>
                <w:lang w:val="en-GB"/>
              </w:rPr>
              <w:t xml:space="preserve"> (-0.</w:t>
            </w:r>
            <w:r w:rsidR="000B5C91" w:rsidRPr="006B2066">
              <w:rPr>
                <w:sz w:val="18"/>
                <w:szCs w:val="18"/>
                <w:lang w:val="en-GB"/>
              </w:rPr>
              <w:t>22</w:t>
            </w:r>
            <w:r w:rsidRPr="006B2066">
              <w:rPr>
                <w:sz w:val="18"/>
                <w:szCs w:val="18"/>
                <w:lang w:val="en-GB"/>
              </w:rPr>
              <w:t xml:space="preserve"> – 0.</w:t>
            </w:r>
            <w:r w:rsidR="000B5C91" w:rsidRPr="006B2066">
              <w:rPr>
                <w:sz w:val="18"/>
                <w:szCs w:val="18"/>
                <w:lang w:val="en-GB"/>
              </w:rPr>
              <w:t>28</w:t>
            </w:r>
            <w:r w:rsidRPr="006B2066">
              <w:rPr>
                <w:sz w:val="18"/>
                <w:szCs w:val="18"/>
                <w:lang w:val="en-GB"/>
              </w:rPr>
              <w:t>)</w:t>
            </w:r>
          </w:p>
        </w:tc>
        <w:tc>
          <w:tcPr>
            <w:tcW w:w="572" w:type="dxa"/>
            <w:shd w:val="clear" w:color="auto" w:fill="auto"/>
          </w:tcPr>
          <w:p w14:paraId="75CBCD46" w14:textId="150C57E3"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830</w:t>
            </w:r>
          </w:p>
        </w:tc>
      </w:tr>
      <w:tr w:rsidR="00F84891" w:rsidRPr="007D137A" w14:paraId="56E19542" w14:textId="77777777" w:rsidTr="00F84891">
        <w:tc>
          <w:tcPr>
            <w:tcW w:w="9923" w:type="dxa"/>
            <w:gridSpan w:val="9"/>
            <w:shd w:val="clear" w:color="auto" w:fill="auto"/>
          </w:tcPr>
          <w:p w14:paraId="54DDAA78" w14:textId="77777777" w:rsidR="00F84891" w:rsidRPr="006B2066" w:rsidRDefault="00F84891" w:rsidP="00F84891">
            <w:pPr>
              <w:spacing w:after="0" w:line="240" w:lineRule="auto"/>
              <w:rPr>
                <w:i/>
                <w:sz w:val="18"/>
                <w:szCs w:val="18"/>
                <w:lang w:val="en-GB"/>
              </w:rPr>
            </w:pPr>
            <w:r w:rsidRPr="006B2066">
              <w:rPr>
                <w:b/>
                <w:sz w:val="18"/>
                <w:szCs w:val="18"/>
                <w:lang w:val="en-GB"/>
              </w:rPr>
              <w:t>Mediator: Emotional reactivity (decreased positive affect in response to stress)</w:t>
            </w:r>
          </w:p>
        </w:tc>
      </w:tr>
      <w:tr w:rsidR="00F84891" w:rsidRPr="006B2066" w14:paraId="04CC3501" w14:textId="77777777" w:rsidTr="00F84891">
        <w:tc>
          <w:tcPr>
            <w:tcW w:w="1418" w:type="dxa"/>
            <w:shd w:val="clear" w:color="auto" w:fill="auto"/>
          </w:tcPr>
          <w:p w14:paraId="2727F2C0"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42986732" w14:textId="306A6B8B" w:rsidR="00F84891" w:rsidRPr="006B2066" w:rsidRDefault="00F84891" w:rsidP="0090055F">
            <w:pPr>
              <w:spacing w:after="0" w:line="240" w:lineRule="auto"/>
              <w:ind w:left="-108" w:right="-108"/>
              <w:jc w:val="center"/>
              <w:rPr>
                <w:sz w:val="18"/>
                <w:szCs w:val="18"/>
                <w:lang w:val="en-GB"/>
              </w:rPr>
            </w:pPr>
            <w:r w:rsidRPr="006B2066">
              <w:rPr>
                <w:sz w:val="18"/>
                <w:szCs w:val="18"/>
                <w:lang w:val="en-GB"/>
              </w:rPr>
              <w:t>0.1</w:t>
            </w:r>
            <w:r w:rsidR="0090055F" w:rsidRPr="006B2066">
              <w:rPr>
                <w:sz w:val="18"/>
                <w:szCs w:val="18"/>
                <w:lang w:val="en-GB"/>
              </w:rPr>
              <w:t>9</w:t>
            </w:r>
            <w:r w:rsidRPr="006B2066">
              <w:rPr>
                <w:sz w:val="18"/>
                <w:szCs w:val="18"/>
                <w:lang w:val="en-GB"/>
              </w:rPr>
              <w:t xml:space="preserve"> (-0.</w:t>
            </w:r>
            <w:r w:rsidR="0090055F" w:rsidRPr="006B2066">
              <w:rPr>
                <w:sz w:val="18"/>
                <w:szCs w:val="18"/>
                <w:lang w:val="en-GB"/>
              </w:rPr>
              <w:t>21</w:t>
            </w:r>
            <w:r w:rsidRPr="006B2066">
              <w:rPr>
                <w:sz w:val="18"/>
                <w:szCs w:val="18"/>
                <w:lang w:val="en-GB"/>
              </w:rPr>
              <w:t xml:space="preserve"> – 0.</w:t>
            </w:r>
            <w:r w:rsidR="0090055F" w:rsidRPr="006B2066">
              <w:rPr>
                <w:sz w:val="18"/>
                <w:szCs w:val="18"/>
                <w:lang w:val="en-GB"/>
              </w:rPr>
              <w:t>56</w:t>
            </w:r>
            <w:r w:rsidRPr="006B2066">
              <w:rPr>
                <w:sz w:val="18"/>
                <w:szCs w:val="18"/>
                <w:lang w:val="en-GB"/>
              </w:rPr>
              <w:t>)</w:t>
            </w:r>
          </w:p>
        </w:tc>
        <w:tc>
          <w:tcPr>
            <w:tcW w:w="572" w:type="dxa"/>
            <w:shd w:val="clear" w:color="auto" w:fill="auto"/>
          </w:tcPr>
          <w:p w14:paraId="6BBBD2E3" w14:textId="2ABD2602"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366</w:t>
            </w:r>
          </w:p>
        </w:tc>
        <w:tc>
          <w:tcPr>
            <w:tcW w:w="1554" w:type="dxa"/>
            <w:shd w:val="clear" w:color="auto" w:fill="auto"/>
          </w:tcPr>
          <w:p w14:paraId="1F96339F" w14:textId="7E7C897A"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35</w:t>
            </w:r>
            <w:r w:rsidRPr="006B2066">
              <w:rPr>
                <w:sz w:val="18"/>
                <w:szCs w:val="18"/>
                <w:lang w:val="en-GB"/>
              </w:rPr>
              <w:t xml:space="preserve"> (-1.</w:t>
            </w:r>
            <w:r w:rsidR="0090055F" w:rsidRPr="006B2066">
              <w:rPr>
                <w:sz w:val="18"/>
                <w:szCs w:val="18"/>
                <w:lang w:val="en-GB"/>
              </w:rPr>
              <w:t>1</w:t>
            </w:r>
            <w:r w:rsidRPr="006B2066">
              <w:rPr>
                <w:sz w:val="18"/>
                <w:szCs w:val="18"/>
                <w:lang w:val="en-GB"/>
              </w:rPr>
              <w:t>4 – 0.</w:t>
            </w:r>
            <w:r w:rsidR="0090055F" w:rsidRPr="006B2066">
              <w:rPr>
                <w:sz w:val="18"/>
                <w:szCs w:val="18"/>
                <w:lang w:val="en-GB"/>
              </w:rPr>
              <w:t>44</w:t>
            </w:r>
            <w:r w:rsidRPr="006B2066">
              <w:rPr>
                <w:sz w:val="18"/>
                <w:szCs w:val="18"/>
                <w:lang w:val="en-GB"/>
              </w:rPr>
              <w:t>)</w:t>
            </w:r>
          </w:p>
        </w:tc>
        <w:tc>
          <w:tcPr>
            <w:tcW w:w="572" w:type="dxa"/>
            <w:shd w:val="clear" w:color="auto" w:fill="auto"/>
          </w:tcPr>
          <w:p w14:paraId="604716A1" w14:textId="4CC81D6C"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388</w:t>
            </w:r>
          </w:p>
        </w:tc>
        <w:tc>
          <w:tcPr>
            <w:tcW w:w="1555" w:type="dxa"/>
            <w:shd w:val="clear" w:color="auto" w:fill="auto"/>
          </w:tcPr>
          <w:p w14:paraId="223BFD5A" w14:textId="4923A320" w:rsidR="00F84891" w:rsidRPr="006B2066" w:rsidRDefault="000B5C91" w:rsidP="000B5C91">
            <w:pPr>
              <w:spacing w:after="0" w:line="240" w:lineRule="auto"/>
              <w:ind w:right="-106"/>
              <w:jc w:val="center"/>
              <w:rPr>
                <w:sz w:val="18"/>
                <w:szCs w:val="18"/>
                <w:lang w:val="en-GB"/>
              </w:rPr>
            </w:pPr>
            <w:r w:rsidRPr="006B2066">
              <w:rPr>
                <w:sz w:val="18"/>
                <w:szCs w:val="18"/>
                <w:lang w:val="en-GB"/>
              </w:rPr>
              <w:t>0.02</w:t>
            </w:r>
            <w:r w:rsidR="00F84891" w:rsidRPr="006B2066">
              <w:rPr>
                <w:sz w:val="18"/>
                <w:szCs w:val="18"/>
                <w:lang w:val="en-GB"/>
              </w:rPr>
              <w:t xml:space="preserve"> (-0.</w:t>
            </w:r>
            <w:r w:rsidRPr="006B2066">
              <w:rPr>
                <w:sz w:val="18"/>
                <w:szCs w:val="18"/>
                <w:lang w:val="en-GB"/>
              </w:rPr>
              <w:t>41</w:t>
            </w:r>
            <w:r w:rsidR="00F84891" w:rsidRPr="006B2066">
              <w:rPr>
                <w:sz w:val="18"/>
                <w:szCs w:val="18"/>
                <w:lang w:val="en-GB"/>
              </w:rPr>
              <w:t xml:space="preserve"> – 0.</w:t>
            </w:r>
            <w:r w:rsidRPr="006B2066">
              <w:rPr>
                <w:sz w:val="18"/>
                <w:szCs w:val="18"/>
                <w:lang w:val="en-GB"/>
              </w:rPr>
              <w:t>45)</w:t>
            </w:r>
          </w:p>
        </w:tc>
        <w:tc>
          <w:tcPr>
            <w:tcW w:w="572" w:type="dxa"/>
            <w:shd w:val="clear" w:color="auto" w:fill="auto"/>
          </w:tcPr>
          <w:p w14:paraId="72731785" w14:textId="1AC3E816"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928</w:t>
            </w:r>
          </w:p>
        </w:tc>
        <w:tc>
          <w:tcPr>
            <w:tcW w:w="1554" w:type="dxa"/>
            <w:shd w:val="clear" w:color="auto" w:fill="auto"/>
          </w:tcPr>
          <w:p w14:paraId="445A4180" w14:textId="60A6D2D2" w:rsidR="00F84891" w:rsidRPr="006B2066" w:rsidRDefault="00F84891" w:rsidP="000B5C91">
            <w:pPr>
              <w:spacing w:after="0" w:line="240" w:lineRule="auto"/>
              <w:jc w:val="center"/>
              <w:rPr>
                <w:sz w:val="18"/>
                <w:szCs w:val="18"/>
                <w:lang w:val="en-GB"/>
              </w:rPr>
            </w:pPr>
            <w:r w:rsidRPr="006B2066">
              <w:rPr>
                <w:sz w:val="18"/>
                <w:szCs w:val="18"/>
                <w:lang w:val="en-GB"/>
              </w:rPr>
              <w:t>0.</w:t>
            </w:r>
            <w:r w:rsidR="000B5C91" w:rsidRPr="006B2066">
              <w:rPr>
                <w:sz w:val="18"/>
                <w:szCs w:val="18"/>
                <w:lang w:val="en-GB"/>
              </w:rPr>
              <w:t>24</w:t>
            </w:r>
            <w:r w:rsidRPr="006B2066">
              <w:rPr>
                <w:sz w:val="18"/>
                <w:szCs w:val="18"/>
                <w:lang w:val="en-GB"/>
              </w:rPr>
              <w:t xml:space="preserve"> (-0.</w:t>
            </w:r>
            <w:r w:rsidR="000B5C91" w:rsidRPr="006B2066">
              <w:rPr>
                <w:sz w:val="18"/>
                <w:szCs w:val="18"/>
                <w:lang w:val="en-GB"/>
              </w:rPr>
              <w:t>45</w:t>
            </w:r>
            <w:r w:rsidRPr="006B2066">
              <w:rPr>
                <w:sz w:val="18"/>
                <w:szCs w:val="18"/>
                <w:lang w:val="en-GB"/>
              </w:rPr>
              <w:t xml:space="preserve"> – 0.</w:t>
            </w:r>
            <w:r w:rsidR="000B5C91" w:rsidRPr="006B2066">
              <w:rPr>
                <w:sz w:val="18"/>
                <w:szCs w:val="18"/>
                <w:lang w:val="en-GB"/>
              </w:rPr>
              <w:t>93</w:t>
            </w:r>
            <w:r w:rsidRPr="006B2066">
              <w:rPr>
                <w:sz w:val="18"/>
                <w:szCs w:val="18"/>
                <w:lang w:val="en-GB"/>
              </w:rPr>
              <w:t>)</w:t>
            </w:r>
          </w:p>
        </w:tc>
        <w:tc>
          <w:tcPr>
            <w:tcW w:w="572" w:type="dxa"/>
            <w:shd w:val="clear" w:color="auto" w:fill="auto"/>
          </w:tcPr>
          <w:p w14:paraId="558FB2D3" w14:textId="560EAA3A"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494</w:t>
            </w:r>
          </w:p>
        </w:tc>
      </w:tr>
      <w:tr w:rsidR="00F84891" w:rsidRPr="006B2066" w14:paraId="4E5444A6" w14:textId="77777777" w:rsidTr="00F84891">
        <w:tc>
          <w:tcPr>
            <w:tcW w:w="1418" w:type="dxa"/>
            <w:shd w:val="clear" w:color="auto" w:fill="auto"/>
          </w:tcPr>
          <w:p w14:paraId="291A0D81"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6784D2CC" w14:textId="7F7EA56A" w:rsidR="00F84891" w:rsidRPr="006B2066" w:rsidRDefault="0090055F" w:rsidP="0090055F">
            <w:pPr>
              <w:spacing w:after="0" w:line="240" w:lineRule="auto"/>
              <w:ind w:left="-108" w:right="-108"/>
              <w:jc w:val="center"/>
              <w:rPr>
                <w:sz w:val="18"/>
                <w:szCs w:val="18"/>
                <w:lang w:val="en-GB"/>
              </w:rPr>
            </w:pPr>
            <w:r w:rsidRPr="006B2066">
              <w:rPr>
                <w:sz w:val="18"/>
                <w:szCs w:val="18"/>
                <w:lang w:val="en-GB"/>
              </w:rPr>
              <w:t>0</w:t>
            </w:r>
            <w:r w:rsidR="00F84891" w:rsidRPr="006B2066">
              <w:rPr>
                <w:sz w:val="18"/>
                <w:szCs w:val="18"/>
                <w:lang w:val="en-GB"/>
              </w:rPr>
              <w:t>.</w:t>
            </w:r>
            <w:r w:rsidRPr="006B2066">
              <w:rPr>
                <w:sz w:val="18"/>
                <w:szCs w:val="18"/>
                <w:lang w:val="en-GB"/>
              </w:rPr>
              <w:t>05</w:t>
            </w:r>
            <w:r w:rsidR="00F84891" w:rsidRPr="006B2066">
              <w:rPr>
                <w:sz w:val="18"/>
                <w:szCs w:val="18"/>
                <w:lang w:val="en-GB"/>
              </w:rPr>
              <w:t xml:space="preserve"> (-0.</w:t>
            </w:r>
            <w:r w:rsidRPr="006B2066">
              <w:rPr>
                <w:sz w:val="18"/>
                <w:szCs w:val="18"/>
                <w:lang w:val="en-GB"/>
              </w:rPr>
              <w:t>35</w:t>
            </w:r>
            <w:r w:rsidR="00F84891" w:rsidRPr="006B2066">
              <w:rPr>
                <w:sz w:val="18"/>
                <w:szCs w:val="18"/>
                <w:lang w:val="en-GB"/>
              </w:rPr>
              <w:t xml:space="preserve"> – 0.</w:t>
            </w:r>
            <w:r w:rsidRPr="006B2066">
              <w:rPr>
                <w:sz w:val="18"/>
                <w:szCs w:val="18"/>
                <w:lang w:val="en-GB"/>
              </w:rPr>
              <w:t>44</w:t>
            </w:r>
            <w:r w:rsidR="00F84891" w:rsidRPr="006B2066">
              <w:rPr>
                <w:sz w:val="18"/>
                <w:szCs w:val="18"/>
                <w:lang w:val="en-GB"/>
              </w:rPr>
              <w:t>)</w:t>
            </w:r>
          </w:p>
        </w:tc>
        <w:tc>
          <w:tcPr>
            <w:tcW w:w="572" w:type="dxa"/>
            <w:shd w:val="clear" w:color="auto" w:fill="auto"/>
          </w:tcPr>
          <w:p w14:paraId="6D97BA24" w14:textId="556BCB65"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821</w:t>
            </w:r>
          </w:p>
        </w:tc>
        <w:tc>
          <w:tcPr>
            <w:tcW w:w="1554" w:type="dxa"/>
            <w:shd w:val="clear" w:color="auto" w:fill="auto"/>
          </w:tcPr>
          <w:p w14:paraId="70CCF5B4" w14:textId="35377C8F"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40</w:t>
            </w:r>
            <w:r w:rsidRPr="006B2066">
              <w:rPr>
                <w:sz w:val="18"/>
                <w:szCs w:val="18"/>
                <w:lang w:val="en-GB"/>
              </w:rPr>
              <w:t xml:space="preserve"> (-1</w:t>
            </w:r>
            <w:r w:rsidR="0090055F" w:rsidRPr="006B2066">
              <w:rPr>
                <w:sz w:val="18"/>
                <w:szCs w:val="18"/>
                <w:lang w:val="en-GB"/>
              </w:rPr>
              <w:t>.18</w:t>
            </w:r>
            <w:r w:rsidRPr="006B2066">
              <w:rPr>
                <w:sz w:val="18"/>
                <w:szCs w:val="18"/>
                <w:lang w:val="en-GB"/>
              </w:rPr>
              <w:t>– 0.</w:t>
            </w:r>
            <w:r w:rsidR="0090055F" w:rsidRPr="006B2066">
              <w:rPr>
                <w:sz w:val="18"/>
                <w:szCs w:val="18"/>
                <w:lang w:val="en-GB"/>
              </w:rPr>
              <w:t>39</w:t>
            </w:r>
            <w:r w:rsidRPr="006B2066">
              <w:rPr>
                <w:sz w:val="18"/>
                <w:szCs w:val="18"/>
                <w:lang w:val="en-GB"/>
              </w:rPr>
              <w:t>)</w:t>
            </w:r>
          </w:p>
        </w:tc>
        <w:tc>
          <w:tcPr>
            <w:tcW w:w="572" w:type="dxa"/>
            <w:shd w:val="clear" w:color="auto" w:fill="auto"/>
          </w:tcPr>
          <w:p w14:paraId="01FAF9B3" w14:textId="3E252D85"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322</w:t>
            </w:r>
          </w:p>
        </w:tc>
        <w:tc>
          <w:tcPr>
            <w:tcW w:w="1555" w:type="dxa"/>
            <w:shd w:val="clear" w:color="auto" w:fill="auto"/>
          </w:tcPr>
          <w:p w14:paraId="1449EC85" w14:textId="5AD23FFF" w:rsidR="00F84891" w:rsidRPr="006B2066" w:rsidRDefault="00F84891" w:rsidP="000B5C91">
            <w:pPr>
              <w:spacing w:after="0" w:line="240" w:lineRule="auto"/>
              <w:ind w:right="-106"/>
              <w:jc w:val="center"/>
              <w:rPr>
                <w:sz w:val="18"/>
                <w:szCs w:val="18"/>
                <w:lang w:val="en-GB"/>
              </w:rPr>
            </w:pPr>
            <w:r w:rsidRPr="006B2066">
              <w:rPr>
                <w:sz w:val="18"/>
                <w:szCs w:val="18"/>
                <w:lang w:val="en-GB"/>
              </w:rPr>
              <w:t>0.</w:t>
            </w:r>
            <w:r w:rsidR="000B5C91" w:rsidRPr="006B2066">
              <w:rPr>
                <w:sz w:val="18"/>
                <w:szCs w:val="18"/>
                <w:lang w:val="en-GB"/>
              </w:rPr>
              <w:t>03</w:t>
            </w:r>
            <w:r w:rsidRPr="006B2066">
              <w:rPr>
                <w:sz w:val="18"/>
                <w:szCs w:val="18"/>
                <w:lang w:val="en-GB"/>
              </w:rPr>
              <w:t xml:space="preserve"> (-0.</w:t>
            </w:r>
            <w:r w:rsidR="000B5C91" w:rsidRPr="006B2066">
              <w:rPr>
                <w:sz w:val="18"/>
                <w:szCs w:val="18"/>
                <w:lang w:val="en-GB"/>
              </w:rPr>
              <w:t>42</w:t>
            </w:r>
            <w:r w:rsidRPr="006B2066">
              <w:rPr>
                <w:sz w:val="18"/>
                <w:szCs w:val="18"/>
                <w:lang w:val="en-GB"/>
              </w:rPr>
              <w:t xml:space="preserve"> – 0.</w:t>
            </w:r>
            <w:r w:rsidR="000B5C91" w:rsidRPr="006B2066">
              <w:rPr>
                <w:sz w:val="18"/>
                <w:szCs w:val="18"/>
                <w:lang w:val="en-GB"/>
              </w:rPr>
              <w:t>47</w:t>
            </w:r>
            <w:r w:rsidRPr="006B2066">
              <w:rPr>
                <w:sz w:val="18"/>
                <w:szCs w:val="18"/>
                <w:lang w:val="en-GB"/>
              </w:rPr>
              <w:t>)</w:t>
            </w:r>
          </w:p>
        </w:tc>
        <w:tc>
          <w:tcPr>
            <w:tcW w:w="572" w:type="dxa"/>
            <w:shd w:val="clear" w:color="auto" w:fill="auto"/>
          </w:tcPr>
          <w:p w14:paraId="73036F66" w14:textId="13E38898"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911</w:t>
            </w:r>
          </w:p>
        </w:tc>
        <w:tc>
          <w:tcPr>
            <w:tcW w:w="1554" w:type="dxa"/>
            <w:shd w:val="clear" w:color="auto" w:fill="auto"/>
          </w:tcPr>
          <w:p w14:paraId="65D59F07" w14:textId="79314132" w:rsidR="00F84891" w:rsidRPr="006B2066" w:rsidRDefault="00F84891" w:rsidP="000B5C91">
            <w:pPr>
              <w:spacing w:after="0" w:line="240" w:lineRule="auto"/>
              <w:jc w:val="center"/>
              <w:rPr>
                <w:sz w:val="18"/>
                <w:szCs w:val="18"/>
                <w:lang w:val="en-GB"/>
              </w:rPr>
            </w:pPr>
            <w:r w:rsidRPr="006B2066">
              <w:rPr>
                <w:sz w:val="18"/>
                <w:szCs w:val="18"/>
                <w:lang w:val="en-GB"/>
              </w:rPr>
              <w:t>0.</w:t>
            </w:r>
            <w:r w:rsidR="000B5C91" w:rsidRPr="006B2066">
              <w:rPr>
                <w:sz w:val="18"/>
                <w:szCs w:val="18"/>
                <w:lang w:val="en-GB"/>
              </w:rPr>
              <w:t>11</w:t>
            </w:r>
            <w:r w:rsidRPr="006B2066">
              <w:rPr>
                <w:sz w:val="18"/>
                <w:szCs w:val="18"/>
                <w:lang w:val="en-GB"/>
              </w:rPr>
              <w:t xml:space="preserve"> (-0.</w:t>
            </w:r>
            <w:r w:rsidR="000B5C91" w:rsidRPr="006B2066">
              <w:rPr>
                <w:sz w:val="18"/>
                <w:szCs w:val="18"/>
                <w:lang w:val="en-GB"/>
              </w:rPr>
              <w:t>57</w:t>
            </w:r>
            <w:r w:rsidRPr="006B2066">
              <w:rPr>
                <w:sz w:val="18"/>
                <w:szCs w:val="18"/>
                <w:lang w:val="en-GB"/>
              </w:rPr>
              <w:t xml:space="preserve"> – 0.</w:t>
            </w:r>
            <w:r w:rsidR="000B5C91" w:rsidRPr="006B2066">
              <w:rPr>
                <w:sz w:val="18"/>
                <w:szCs w:val="18"/>
                <w:lang w:val="en-GB"/>
              </w:rPr>
              <w:t>79</w:t>
            </w:r>
            <w:r w:rsidRPr="006B2066">
              <w:rPr>
                <w:sz w:val="18"/>
                <w:szCs w:val="18"/>
                <w:lang w:val="en-GB"/>
              </w:rPr>
              <w:t>)</w:t>
            </w:r>
          </w:p>
        </w:tc>
        <w:tc>
          <w:tcPr>
            <w:tcW w:w="572" w:type="dxa"/>
            <w:shd w:val="clear" w:color="auto" w:fill="auto"/>
          </w:tcPr>
          <w:p w14:paraId="4F42BCDD" w14:textId="0848F205"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751</w:t>
            </w:r>
          </w:p>
        </w:tc>
      </w:tr>
      <w:tr w:rsidR="00F84891" w:rsidRPr="006B2066" w14:paraId="701190D1" w14:textId="77777777" w:rsidTr="00F84891">
        <w:trPr>
          <w:trHeight w:val="374"/>
        </w:trPr>
        <w:tc>
          <w:tcPr>
            <w:tcW w:w="1418" w:type="dxa"/>
            <w:shd w:val="clear" w:color="auto" w:fill="auto"/>
          </w:tcPr>
          <w:p w14:paraId="11DA7065"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shd w:val="clear" w:color="auto" w:fill="auto"/>
          </w:tcPr>
          <w:p w14:paraId="04168F3D" w14:textId="07798548" w:rsidR="00F84891" w:rsidRPr="006B2066" w:rsidRDefault="00F84891" w:rsidP="00F84891">
            <w:pPr>
              <w:spacing w:after="0" w:line="240" w:lineRule="auto"/>
              <w:jc w:val="center"/>
              <w:rPr>
                <w:sz w:val="18"/>
                <w:szCs w:val="18"/>
                <w:lang w:val="en-GB"/>
              </w:rPr>
            </w:pPr>
            <w:r w:rsidRPr="006B2066">
              <w:rPr>
                <w:sz w:val="18"/>
                <w:szCs w:val="18"/>
                <w:lang w:val="en-GB"/>
              </w:rPr>
              <w:t>0.</w:t>
            </w:r>
            <w:r w:rsidR="0090055F" w:rsidRPr="006B2066">
              <w:rPr>
                <w:sz w:val="18"/>
                <w:szCs w:val="18"/>
                <w:lang w:val="en-GB"/>
              </w:rPr>
              <w:t>14</w:t>
            </w:r>
            <w:r w:rsidRPr="006B2066">
              <w:rPr>
                <w:sz w:val="18"/>
                <w:szCs w:val="18"/>
                <w:lang w:val="en-GB"/>
              </w:rPr>
              <w:t xml:space="preserve"> (-0.0</w:t>
            </w:r>
            <w:r w:rsidR="0090055F" w:rsidRPr="006B2066">
              <w:rPr>
                <w:sz w:val="18"/>
                <w:szCs w:val="18"/>
                <w:lang w:val="en-GB"/>
              </w:rPr>
              <w:t>2</w:t>
            </w:r>
            <w:r w:rsidRPr="006B2066">
              <w:rPr>
                <w:sz w:val="18"/>
                <w:szCs w:val="18"/>
                <w:lang w:val="en-GB"/>
              </w:rPr>
              <w:t xml:space="preserve"> – 0.</w:t>
            </w:r>
            <w:r w:rsidR="0090055F" w:rsidRPr="006B2066">
              <w:rPr>
                <w:sz w:val="18"/>
                <w:szCs w:val="18"/>
                <w:lang w:val="en-GB"/>
              </w:rPr>
              <w:t>30</w:t>
            </w:r>
            <w:r w:rsidRPr="006B2066">
              <w:rPr>
                <w:sz w:val="18"/>
                <w:szCs w:val="18"/>
                <w:lang w:val="en-GB"/>
              </w:rPr>
              <w:t>)</w:t>
            </w:r>
          </w:p>
        </w:tc>
        <w:tc>
          <w:tcPr>
            <w:tcW w:w="572" w:type="dxa"/>
            <w:shd w:val="clear" w:color="auto" w:fill="auto"/>
          </w:tcPr>
          <w:p w14:paraId="7081C1A4" w14:textId="421F8880"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096</w:t>
            </w:r>
          </w:p>
        </w:tc>
        <w:tc>
          <w:tcPr>
            <w:tcW w:w="1554" w:type="dxa"/>
            <w:shd w:val="clear" w:color="auto" w:fill="auto"/>
          </w:tcPr>
          <w:p w14:paraId="3CEEB068" w14:textId="4DC29B7F" w:rsidR="00F84891" w:rsidRPr="006B2066" w:rsidRDefault="00F84891" w:rsidP="0090055F">
            <w:pPr>
              <w:spacing w:after="0" w:line="240" w:lineRule="auto"/>
              <w:ind w:right="-111"/>
              <w:jc w:val="center"/>
              <w:rPr>
                <w:sz w:val="18"/>
                <w:szCs w:val="18"/>
                <w:lang w:val="en-GB"/>
              </w:rPr>
            </w:pPr>
            <w:r w:rsidRPr="006B2066">
              <w:rPr>
                <w:sz w:val="18"/>
                <w:szCs w:val="18"/>
                <w:lang w:val="en-GB"/>
              </w:rPr>
              <w:t>0.0</w:t>
            </w:r>
            <w:r w:rsidR="0090055F" w:rsidRPr="006B2066">
              <w:rPr>
                <w:sz w:val="18"/>
                <w:szCs w:val="18"/>
                <w:lang w:val="en-GB"/>
              </w:rPr>
              <w:t>5</w:t>
            </w:r>
            <w:r w:rsidRPr="006B2066">
              <w:rPr>
                <w:sz w:val="18"/>
                <w:szCs w:val="18"/>
                <w:lang w:val="en-GB"/>
              </w:rPr>
              <w:t xml:space="preserve"> (-0.1</w:t>
            </w:r>
            <w:r w:rsidR="0090055F" w:rsidRPr="006B2066">
              <w:rPr>
                <w:sz w:val="18"/>
                <w:szCs w:val="18"/>
                <w:lang w:val="en-GB"/>
              </w:rPr>
              <w:t>5</w:t>
            </w:r>
            <w:r w:rsidRPr="006B2066">
              <w:rPr>
                <w:sz w:val="18"/>
                <w:szCs w:val="18"/>
                <w:lang w:val="en-GB"/>
              </w:rPr>
              <w:t xml:space="preserve"> – 0.</w:t>
            </w:r>
            <w:r w:rsidR="0090055F" w:rsidRPr="006B2066">
              <w:rPr>
                <w:sz w:val="18"/>
                <w:szCs w:val="18"/>
                <w:lang w:val="en-GB"/>
              </w:rPr>
              <w:t>25</w:t>
            </w:r>
            <w:r w:rsidRPr="006B2066">
              <w:rPr>
                <w:sz w:val="18"/>
                <w:szCs w:val="18"/>
                <w:lang w:val="en-GB"/>
              </w:rPr>
              <w:t>)</w:t>
            </w:r>
          </w:p>
        </w:tc>
        <w:tc>
          <w:tcPr>
            <w:tcW w:w="572" w:type="dxa"/>
            <w:shd w:val="clear" w:color="auto" w:fill="auto"/>
          </w:tcPr>
          <w:p w14:paraId="2BF25B20" w14:textId="014FDF1C"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639</w:t>
            </w:r>
          </w:p>
        </w:tc>
        <w:tc>
          <w:tcPr>
            <w:tcW w:w="1555" w:type="dxa"/>
            <w:shd w:val="clear" w:color="auto" w:fill="auto"/>
          </w:tcPr>
          <w:p w14:paraId="0B9EB032" w14:textId="34C672BC" w:rsidR="00F84891" w:rsidRPr="006B2066" w:rsidRDefault="00F84891" w:rsidP="000B5C91">
            <w:pPr>
              <w:spacing w:after="0" w:line="240" w:lineRule="auto"/>
              <w:ind w:right="-106"/>
              <w:jc w:val="center"/>
              <w:rPr>
                <w:sz w:val="18"/>
                <w:szCs w:val="18"/>
                <w:lang w:val="en-GB"/>
              </w:rPr>
            </w:pPr>
            <w:r w:rsidRPr="006B2066">
              <w:rPr>
                <w:sz w:val="18"/>
                <w:szCs w:val="18"/>
                <w:lang w:val="en-GB"/>
              </w:rPr>
              <w:t>-0.0</w:t>
            </w:r>
            <w:r w:rsidR="000B5C91" w:rsidRPr="006B2066">
              <w:rPr>
                <w:sz w:val="18"/>
                <w:szCs w:val="18"/>
                <w:lang w:val="en-GB"/>
              </w:rPr>
              <w:t>1</w:t>
            </w:r>
            <w:r w:rsidRPr="006B2066">
              <w:rPr>
                <w:sz w:val="18"/>
                <w:szCs w:val="18"/>
                <w:lang w:val="en-GB"/>
              </w:rPr>
              <w:t xml:space="preserve"> (-0.1</w:t>
            </w:r>
            <w:r w:rsidR="000B5C91" w:rsidRPr="006B2066">
              <w:rPr>
                <w:sz w:val="18"/>
                <w:szCs w:val="18"/>
                <w:lang w:val="en-GB"/>
              </w:rPr>
              <w:t>6</w:t>
            </w:r>
            <w:r w:rsidRPr="006B2066">
              <w:rPr>
                <w:sz w:val="18"/>
                <w:szCs w:val="18"/>
                <w:lang w:val="en-GB"/>
              </w:rPr>
              <w:t xml:space="preserve"> – 0.</w:t>
            </w:r>
            <w:r w:rsidR="000B5C91" w:rsidRPr="006B2066">
              <w:rPr>
                <w:sz w:val="18"/>
                <w:szCs w:val="18"/>
                <w:lang w:val="en-GB"/>
              </w:rPr>
              <w:t>15</w:t>
            </w:r>
            <w:r w:rsidRPr="006B2066">
              <w:rPr>
                <w:sz w:val="18"/>
                <w:szCs w:val="18"/>
                <w:lang w:val="en-GB"/>
              </w:rPr>
              <w:t>)</w:t>
            </w:r>
          </w:p>
        </w:tc>
        <w:tc>
          <w:tcPr>
            <w:tcW w:w="572" w:type="dxa"/>
            <w:shd w:val="clear" w:color="auto" w:fill="auto"/>
          </w:tcPr>
          <w:p w14:paraId="61DA3246" w14:textId="183601CD"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944</w:t>
            </w:r>
          </w:p>
        </w:tc>
        <w:tc>
          <w:tcPr>
            <w:tcW w:w="1554" w:type="dxa"/>
            <w:shd w:val="clear" w:color="auto" w:fill="auto"/>
          </w:tcPr>
          <w:p w14:paraId="0AC7858B" w14:textId="126125E5" w:rsidR="00F84891" w:rsidRPr="006B2066" w:rsidRDefault="00F84891" w:rsidP="000B5C91">
            <w:pPr>
              <w:spacing w:after="0" w:line="240" w:lineRule="auto"/>
              <w:jc w:val="center"/>
              <w:rPr>
                <w:sz w:val="18"/>
                <w:szCs w:val="18"/>
                <w:lang w:val="en-GB"/>
              </w:rPr>
            </w:pPr>
            <w:r w:rsidRPr="006B2066">
              <w:rPr>
                <w:sz w:val="18"/>
                <w:szCs w:val="18"/>
                <w:lang w:val="en-GB"/>
              </w:rPr>
              <w:t>0.</w:t>
            </w:r>
            <w:r w:rsidR="000B5C91" w:rsidRPr="006B2066">
              <w:rPr>
                <w:sz w:val="18"/>
                <w:szCs w:val="18"/>
                <w:lang w:val="en-GB"/>
              </w:rPr>
              <w:t>13</w:t>
            </w:r>
            <w:r w:rsidRPr="006B2066">
              <w:rPr>
                <w:sz w:val="18"/>
                <w:szCs w:val="18"/>
                <w:lang w:val="en-GB"/>
              </w:rPr>
              <w:t xml:space="preserve"> (-0.</w:t>
            </w:r>
            <w:r w:rsidR="000B5C91" w:rsidRPr="006B2066">
              <w:rPr>
                <w:sz w:val="18"/>
                <w:szCs w:val="18"/>
                <w:lang w:val="en-GB"/>
              </w:rPr>
              <w:t>06</w:t>
            </w:r>
            <w:r w:rsidRPr="006B2066">
              <w:rPr>
                <w:sz w:val="18"/>
                <w:szCs w:val="18"/>
                <w:lang w:val="en-GB"/>
              </w:rPr>
              <w:t xml:space="preserve"> – 0.</w:t>
            </w:r>
            <w:r w:rsidR="000B5C91" w:rsidRPr="006B2066">
              <w:rPr>
                <w:sz w:val="18"/>
                <w:szCs w:val="18"/>
                <w:lang w:val="en-GB"/>
              </w:rPr>
              <w:t>32</w:t>
            </w:r>
            <w:r w:rsidRPr="006B2066">
              <w:rPr>
                <w:sz w:val="18"/>
                <w:szCs w:val="18"/>
                <w:lang w:val="en-GB"/>
              </w:rPr>
              <w:t>)</w:t>
            </w:r>
          </w:p>
        </w:tc>
        <w:tc>
          <w:tcPr>
            <w:tcW w:w="572" w:type="dxa"/>
            <w:shd w:val="clear" w:color="auto" w:fill="auto"/>
          </w:tcPr>
          <w:p w14:paraId="235ADE5E" w14:textId="57FB0FD7"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184</w:t>
            </w:r>
          </w:p>
        </w:tc>
      </w:tr>
      <w:tr w:rsidR="00F84891" w:rsidRPr="007D137A" w14:paraId="6F278F23" w14:textId="77777777" w:rsidTr="00F84891">
        <w:tc>
          <w:tcPr>
            <w:tcW w:w="9923" w:type="dxa"/>
            <w:gridSpan w:val="9"/>
            <w:shd w:val="clear" w:color="auto" w:fill="auto"/>
          </w:tcPr>
          <w:p w14:paraId="6CED8581" w14:textId="77777777" w:rsidR="00F84891" w:rsidRPr="006B2066" w:rsidRDefault="00F84891" w:rsidP="00F84891">
            <w:pPr>
              <w:spacing w:after="0" w:line="240" w:lineRule="auto"/>
              <w:rPr>
                <w:i/>
                <w:sz w:val="18"/>
                <w:szCs w:val="18"/>
                <w:lang w:val="en-GB"/>
              </w:rPr>
            </w:pPr>
            <w:r w:rsidRPr="006B2066">
              <w:rPr>
                <w:b/>
                <w:sz w:val="18"/>
                <w:szCs w:val="18"/>
                <w:lang w:val="en-GB"/>
              </w:rPr>
              <w:t>Mediator: Psychotic reactivity (increased psychotic experiences in response to stress)</w:t>
            </w:r>
          </w:p>
        </w:tc>
      </w:tr>
      <w:tr w:rsidR="00F84891" w:rsidRPr="006B2066" w14:paraId="3878E4AB" w14:textId="77777777" w:rsidTr="00F84891">
        <w:tc>
          <w:tcPr>
            <w:tcW w:w="1418" w:type="dxa"/>
            <w:shd w:val="clear" w:color="auto" w:fill="auto"/>
          </w:tcPr>
          <w:p w14:paraId="5BAB137F" w14:textId="77777777" w:rsidR="00F84891" w:rsidRPr="006B2066" w:rsidRDefault="00F84891" w:rsidP="00F84891">
            <w:pPr>
              <w:spacing w:after="0"/>
              <w:rPr>
                <w:sz w:val="18"/>
                <w:szCs w:val="18"/>
                <w:lang w:val="en-GB"/>
              </w:rPr>
            </w:pPr>
            <w:r w:rsidRPr="006B2066">
              <w:rPr>
                <w:sz w:val="18"/>
                <w:szCs w:val="18"/>
                <w:lang w:val="en-GB"/>
              </w:rPr>
              <w:t>Total effect</w:t>
            </w:r>
          </w:p>
        </w:tc>
        <w:tc>
          <w:tcPr>
            <w:tcW w:w="1554" w:type="dxa"/>
            <w:shd w:val="clear" w:color="auto" w:fill="auto"/>
          </w:tcPr>
          <w:p w14:paraId="4D17CAA0" w14:textId="3C79E410" w:rsidR="00F84891" w:rsidRPr="006B2066" w:rsidRDefault="00F84891" w:rsidP="0090055F">
            <w:pPr>
              <w:spacing w:after="0" w:line="240" w:lineRule="auto"/>
              <w:ind w:left="-108" w:right="-108"/>
              <w:jc w:val="center"/>
              <w:rPr>
                <w:sz w:val="18"/>
                <w:szCs w:val="18"/>
                <w:lang w:val="en-GB"/>
              </w:rPr>
            </w:pPr>
            <w:r w:rsidRPr="006B2066">
              <w:rPr>
                <w:sz w:val="18"/>
                <w:szCs w:val="18"/>
                <w:lang w:val="en-GB"/>
              </w:rPr>
              <w:t>0.1</w:t>
            </w:r>
            <w:r w:rsidR="0090055F" w:rsidRPr="006B2066">
              <w:rPr>
                <w:sz w:val="18"/>
                <w:szCs w:val="18"/>
                <w:lang w:val="en-GB"/>
              </w:rPr>
              <w:t>5</w:t>
            </w:r>
            <w:r w:rsidRPr="006B2066">
              <w:rPr>
                <w:sz w:val="18"/>
                <w:szCs w:val="18"/>
                <w:lang w:val="en-GB"/>
              </w:rPr>
              <w:t xml:space="preserve"> (-0.</w:t>
            </w:r>
            <w:r w:rsidR="0090055F" w:rsidRPr="006B2066">
              <w:rPr>
                <w:sz w:val="18"/>
                <w:szCs w:val="18"/>
                <w:lang w:val="en-GB"/>
              </w:rPr>
              <w:t>25</w:t>
            </w:r>
            <w:r w:rsidRPr="006B2066">
              <w:rPr>
                <w:sz w:val="18"/>
                <w:szCs w:val="18"/>
                <w:lang w:val="en-GB"/>
              </w:rPr>
              <w:t xml:space="preserve"> – 0.</w:t>
            </w:r>
            <w:r w:rsidR="0090055F" w:rsidRPr="006B2066">
              <w:rPr>
                <w:sz w:val="18"/>
                <w:szCs w:val="18"/>
                <w:lang w:val="en-GB"/>
              </w:rPr>
              <w:t>55</w:t>
            </w:r>
            <w:r w:rsidRPr="006B2066">
              <w:rPr>
                <w:sz w:val="18"/>
                <w:szCs w:val="18"/>
                <w:lang w:val="en-GB"/>
              </w:rPr>
              <w:t>)</w:t>
            </w:r>
          </w:p>
        </w:tc>
        <w:tc>
          <w:tcPr>
            <w:tcW w:w="572" w:type="dxa"/>
            <w:shd w:val="clear" w:color="auto" w:fill="auto"/>
          </w:tcPr>
          <w:p w14:paraId="24C52DA6" w14:textId="77777777" w:rsidR="00F84891" w:rsidRPr="006B2066" w:rsidRDefault="00F84891" w:rsidP="00F84891">
            <w:pPr>
              <w:spacing w:after="0" w:line="240" w:lineRule="auto"/>
              <w:jc w:val="center"/>
              <w:rPr>
                <w:sz w:val="18"/>
                <w:szCs w:val="18"/>
                <w:lang w:val="en-GB"/>
              </w:rPr>
            </w:pPr>
            <w:r w:rsidRPr="006B2066">
              <w:rPr>
                <w:sz w:val="18"/>
                <w:szCs w:val="18"/>
                <w:lang w:val="en-GB"/>
              </w:rPr>
              <w:t>.332</w:t>
            </w:r>
          </w:p>
        </w:tc>
        <w:tc>
          <w:tcPr>
            <w:tcW w:w="1554" w:type="dxa"/>
            <w:shd w:val="clear" w:color="auto" w:fill="auto"/>
          </w:tcPr>
          <w:p w14:paraId="3B7504C2" w14:textId="10649ECC"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56</w:t>
            </w:r>
            <w:r w:rsidRPr="006B2066">
              <w:rPr>
                <w:sz w:val="18"/>
                <w:szCs w:val="18"/>
                <w:lang w:val="en-GB"/>
              </w:rPr>
              <w:t xml:space="preserve"> (-1.3</w:t>
            </w:r>
            <w:r w:rsidR="0090055F" w:rsidRPr="006B2066">
              <w:rPr>
                <w:sz w:val="18"/>
                <w:szCs w:val="18"/>
                <w:lang w:val="en-GB"/>
              </w:rPr>
              <w:t>7</w:t>
            </w:r>
            <w:r w:rsidRPr="006B2066">
              <w:rPr>
                <w:sz w:val="18"/>
                <w:szCs w:val="18"/>
                <w:lang w:val="en-GB"/>
              </w:rPr>
              <w:t xml:space="preserve"> – 0.2</w:t>
            </w:r>
            <w:r w:rsidR="0090055F" w:rsidRPr="006B2066">
              <w:rPr>
                <w:sz w:val="18"/>
                <w:szCs w:val="18"/>
                <w:lang w:val="en-GB"/>
              </w:rPr>
              <w:t>5</w:t>
            </w:r>
            <w:r w:rsidRPr="006B2066">
              <w:rPr>
                <w:sz w:val="18"/>
                <w:szCs w:val="18"/>
                <w:lang w:val="en-GB"/>
              </w:rPr>
              <w:t>)</w:t>
            </w:r>
          </w:p>
        </w:tc>
        <w:tc>
          <w:tcPr>
            <w:tcW w:w="572" w:type="dxa"/>
            <w:shd w:val="clear" w:color="auto" w:fill="auto"/>
          </w:tcPr>
          <w:p w14:paraId="13445CF2" w14:textId="77777777" w:rsidR="00F84891" w:rsidRPr="006B2066" w:rsidRDefault="00F84891" w:rsidP="00F84891">
            <w:pPr>
              <w:spacing w:after="0" w:line="240" w:lineRule="auto"/>
              <w:jc w:val="center"/>
              <w:rPr>
                <w:sz w:val="18"/>
                <w:szCs w:val="18"/>
                <w:lang w:val="en-GB"/>
              </w:rPr>
            </w:pPr>
            <w:r w:rsidRPr="006B2066">
              <w:rPr>
                <w:sz w:val="18"/>
                <w:szCs w:val="18"/>
                <w:lang w:val="en-GB"/>
              </w:rPr>
              <w:t>.176</w:t>
            </w:r>
          </w:p>
        </w:tc>
        <w:tc>
          <w:tcPr>
            <w:tcW w:w="1555" w:type="dxa"/>
            <w:shd w:val="clear" w:color="auto" w:fill="auto"/>
          </w:tcPr>
          <w:p w14:paraId="40AE7AEB" w14:textId="0B861FD0" w:rsidR="00F84891" w:rsidRPr="006B2066" w:rsidRDefault="00F84891" w:rsidP="000B5C91">
            <w:pPr>
              <w:spacing w:after="0" w:line="240" w:lineRule="auto"/>
              <w:ind w:left="-111" w:right="-106"/>
              <w:jc w:val="center"/>
              <w:rPr>
                <w:sz w:val="18"/>
                <w:szCs w:val="18"/>
                <w:lang w:val="en-GB"/>
              </w:rPr>
            </w:pPr>
            <w:r w:rsidRPr="006B2066">
              <w:rPr>
                <w:sz w:val="18"/>
                <w:szCs w:val="18"/>
                <w:lang w:val="en-GB"/>
              </w:rPr>
              <w:t>0.</w:t>
            </w:r>
            <w:r w:rsidR="000B5C91" w:rsidRPr="006B2066">
              <w:rPr>
                <w:sz w:val="18"/>
                <w:szCs w:val="18"/>
                <w:lang w:val="en-GB"/>
              </w:rPr>
              <w:t>03</w:t>
            </w:r>
            <w:r w:rsidRPr="006B2066">
              <w:rPr>
                <w:sz w:val="18"/>
                <w:szCs w:val="18"/>
                <w:lang w:val="en-GB"/>
              </w:rPr>
              <w:t xml:space="preserve"> (-0.</w:t>
            </w:r>
            <w:r w:rsidR="000B5C91" w:rsidRPr="006B2066">
              <w:rPr>
                <w:sz w:val="18"/>
                <w:szCs w:val="18"/>
                <w:lang w:val="en-GB"/>
              </w:rPr>
              <w:t>40</w:t>
            </w:r>
            <w:r w:rsidRPr="006B2066">
              <w:rPr>
                <w:sz w:val="18"/>
                <w:szCs w:val="18"/>
                <w:lang w:val="en-GB"/>
              </w:rPr>
              <w:t xml:space="preserve"> – 0.</w:t>
            </w:r>
            <w:r w:rsidR="000B5C91" w:rsidRPr="006B2066">
              <w:rPr>
                <w:sz w:val="18"/>
                <w:szCs w:val="18"/>
                <w:lang w:val="en-GB"/>
              </w:rPr>
              <w:t>46</w:t>
            </w:r>
            <w:r w:rsidRPr="006B2066">
              <w:rPr>
                <w:sz w:val="18"/>
                <w:szCs w:val="18"/>
                <w:lang w:val="en-GB"/>
              </w:rPr>
              <w:t>)</w:t>
            </w:r>
          </w:p>
        </w:tc>
        <w:tc>
          <w:tcPr>
            <w:tcW w:w="572" w:type="dxa"/>
            <w:shd w:val="clear" w:color="auto" w:fill="auto"/>
          </w:tcPr>
          <w:p w14:paraId="00AE5C65" w14:textId="206AA7F6"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884</w:t>
            </w:r>
          </w:p>
        </w:tc>
        <w:tc>
          <w:tcPr>
            <w:tcW w:w="1554" w:type="dxa"/>
            <w:shd w:val="clear" w:color="auto" w:fill="auto"/>
          </w:tcPr>
          <w:p w14:paraId="3C1B4C0F" w14:textId="649562D6" w:rsidR="00F84891" w:rsidRPr="006B2066" w:rsidRDefault="00F84891" w:rsidP="000B5C91">
            <w:pPr>
              <w:spacing w:after="0" w:line="240" w:lineRule="auto"/>
              <w:ind w:left="-111" w:right="-105"/>
              <w:jc w:val="center"/>
              <w:rPr>
                <w:sz w:val="18"/>
                <w:szCs w:val="18"/>
                <w:lang w:val="en-GB"/>
              </w:rPr>
            </w:pPr>
            <w:r w:rsidRPr="006B2066">
              <w:rPr>
                <w:sz w:val="18"/>
                <w:szCs w:val="18"/>
                <w:lang w:val="en-GB"/>
              </w:rPr>
              <w:t>0.1</w:t>
            </w:r>
            <w:r w:rsidR="000B5C91" w:rsidRPr="006B2066">
              <w:rPr>
                <w:sz w:val="18"/>
                <w:szCs w:val="18"/>
                <w:lang w:val="en-GB"/>
              </w:rPr>
              <w:t>0</w:t>
            </w:r>
            <w:r w:rsidRPr="006B2066">
              <w:rPr>
                <w:sz w:val="18"/>
                <w:szCs w:val="18"/>
                <w:lang w:val="en-GB"/>
              </w:rPr>
              <w:t xml:space="preserve"> (-0.</w:t>
            </w:r>
            <w:r w:rsidR="000B5C91" w:rsidRPr="006B2066">
              <w:rPr>
                <w:sz w:val="18"/>
                <w:szCs w:val="18"/>
                <w:lang w:val="en-GB"/>
              </w:rPr>
              <w:t>64</w:t>
            </w:r>
            <w:r w:rsidRPr="006B2066">
              <w:rPr>
                <w:sz w:val="18"/>
                <w:szCs w:val="18"/>
                <w:lang w:val="en-GB"/>
              </w:rPr>
              <w:t xml:space="preserve"> – 0.</w:t>
            </w:r>
            <w:r w:rsidR="000B5C91" w:rsidRPr="006B2066">
              <w:rPr>
                <w:sz w:val="18"/>
                <w:szCs w:val="18"/>
                <w:lang w:val="en-GB"/>
              </w:rPr>
              <w:t>83</w:t>
            </w:r>
            <w:r w:rsidRPr="006B2066">
              <w:rPr>
                <w:sz w:val="18"/>
                <w:szCs w:val="18"/>
                <w:lang w:val="en-GB"/>
              </w:rPr>
              <w:t>)</w:t>
            </w:r>
          </w:p>
        </w:tc>
        <w:tc>
          <w:tcPr>
            <w:tcW w:w="572" w:type="dxa"/>
            <w:shd w:val="clear" w:color="auto" w:fill="auto"/>
          </w:tcPr>
          <w:p w14:paraId="7E41AC38" w14:textId="15AD616E"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799</w:t>
            </w:r>
          </w:p>
        </w:tc>
      </w:tr>
      <w:tr w:rsidR="00F84891" w:rsidRPr="006B2066" w14:paraId="5E3C008C" w14:textId="77777777" w:rsidTr="00F84891">
        <w:tc>
          <w:tcPr>
            <w:tcW w:w="1418" w:type="dxa"/>
            <w:shd w:val="clear" w:color="auto" w:fill="auto"/>
          </w:tcPr>
          <w:p w14:paraId="10E94592" w14:textId="77777777" w:rsidR="00F84891" w:rsidRPr="006B2066" w:rsidRDefault="00F84891" w:rsidP="00F84891">
            <w:pPr>
              <w:spacing w:after="0"/>
              <w:rPr>
                <w:sz w:val="18"/>
                <w:szCs w:val="18"/>
                <w:lang w:val="en-GB"/>
              </w:rPr>
            </w:pPr>
            <w:r w:rsidRPr="006B2066">
              <w:rPr>
                <w:sz w:val="18"/>
                <w:szCs w:val="18"/>
                <w:lang w:val="en-GB"/>
              </w:rPr>
              <w:t>Direct effect</w:t>
            </w:r>
          </w:p>
        </w:tc>
        <w:tc>
          <w:tcPr>
            <w:tcW w:w="1554" w:type="dxa"/>
            <w:shd w:val="clear" w:color="auto" w:fill="auto"/>
          </w:tcPr>
          <w:p w14:paraId="601EB686" w14:textId="1662FF09" w:rsidR="00F84891" w:rsidRPr="006B2066" w:rsidRDefault="00F84891" w:rsidP="0090055F">
            <w:pPr>
              <w:spacing w:after="0" w:line="240" w:lineRule="auto"/>
              <w:ind w:left="-108" w:right="-108"/>
              <w:jc w:val="center"/>
              <w:rPr>
                <w:sz w:val="18"/>
                <w:szCs w:val="18"/>
                <w:lang w:val="en-GB"/>
              </w:rPr>
            </w:pPr>
            <w:r w:rsidRPr="006B2066">
              <w:rPr>
                <w:sz w:val="18"/>
                <w:szCs w:val="18"/>
                <w:lang w:val="en-GB"/>
              </w:rPr>
              <w:t>0.0</w:t>
            </w:r>
            <w:r w:rsidR="0090055F" w:rsidRPr="006B2066">
              <w:rPr>
                <w:sz w:val="18"/>
                <w:szCs w:val="18"/>
                <w:lang w:val="en-GB"/>
              </w:rPr>
              <w:t>3</w:t>
            </w:r>
            <w:r w:rsidRPr="006B2066">
              <w:rPr>
                <w:sz w:val="18"/>
                <w:szCs w:val="18"/>
                <w:lang w:val="en-GB"/>
              </w:rPr>
              <w:t xml:space="preserve"> (-0.</w:t>
            </w:r>
            <w:r w:rsidR="0090055F" w:rsidRPr="006B2066">
              <w:rPr>
                <w:sz w:val="18"/>
                <w:szCs w:val="18"/>
                <w:lang w:val="en-GB"/>
              </w:rPr>
              <w:t>40</w:t>
            </w:r>
            <w:r w:rsidRPr="006B2066">
              <w:rPr>
                <w:sz w:val="18"/>
                <w:szCs w:val="18"/>
                <w:lang w:val="en-GB"/>
              </w:rPr>
              <w:t xml:space="preserve"> – 0.</w:t>
            </w:r>
            <w:r w:rsidR="0090055F" w:rsidRPr="006B2066">
              <w:rPr>
                <w:sz w:val="18"/>
                <w:szCs w:val="18"/>
                <w:lang w:val="en-GB"/>
              </w:rPr>
              <w:t>47</w:t>
            </w:r>
            <w:r w:rsidRPr="006B2066">
              <w:rPr>
                <w:sz w:val="18"/>
                <w:szCs w:val="18"/>
                <w:lang w:val="en-GB"/>
              </w:rPr>
              <w:t>)</w:t>
            </w:r>
          </w:p>
        </w:tc>
        <w:tc>
          <w:tcPr>
            <w:tcW w:w="572" w:type="dxa"/>
            <w:shd w:val="clear" w:color="auto" w:fill="auto"/>
          </w:tcPr>
          <w:p w14:paraId="154D0D45" w14:textId="47FBC27C"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887</w:t>
            </w:r>
          </w:p>
        </w:tc>
        <w:tc>
          <w:tcPr>
            <w:tcW w:w="1554" w:type="dxa"/>
            <w:shd w:val="clear" w:color="auto" w:fill="auto"/>
          </w:tcPr>
          <w:p w14:paraId="4802DAB2" w14:textId="206570C5" w:rsidR="00F84891" w:rsidRPr="006B2066" w:rsidRDefault="00F84891" w:rsidP="0090055F">
            <w:pPr>
              <w:spacing w:after="0" w:line="240" w:lineRule="auto"/>
              <w:ind w:left="-110" w:right="-106"/>
              <w:jc w:val="center"/>
              <w:rPr>
                <w:sz w:val="18"/>
                <w:szCs w:val="18"/>
                <w:lang w:val="en-GB"/>
              </w:rPr>
            </w:pPr>
            <w:r w:rsidRPr="006B2066">
              <w:rPr>
                <w:sz w:val="18"/>
                <w:szCs w:val="18"/>
                <w:lang w:val="en-GB"/>
              </w:rPr>
              <w:t>-0.</w:t>
            </w:r>
            <w:r w:rsidR="0090055F" w:rsidRPr="006B2066">
              <w:rPr>
                <w:sz w:val="18"/>
                <w:szCs w:val="18"/>
                <w:lang w:val="en-GB"/>
              </w:rPr>
              <w:t>33</w:t>
            </w:r>
            <w:r w:rsidRPr="006B2066">
              <w:rPr>
                <w:sz w:val="18"/>
                <w:szCs w:val="18"/>
                <w:lang w:val="en-GB"/>
              </w:rPr>
              <w:t xml:space="preserve"> (-1.</w:t>
            </w:r>
            <w:r w:rsidR="0090055F" w:rsidRPr="006B2066">
              <w:rPr>
                <w:sz w:val="18"/>
                <w:szCs w:val="18"/>
                <w:lang w:val="en-GB"/>
              </w:rPr>
              <w:t>09</w:t>
            </w:r>
            <w:r w:rsidRPr="006B2066">
              <w:rPr>
                <w:sz w:val="18"/>
                <w:szCs w:val="18"/>
                <w:lang w:val="en-GB"/>
              </w:rPr>
              <w:t xml:space="preserve"> – 0.4</w:t>
            </w:r>
            <w:r w:rsidR="0090055F" w:rsidRPr="006B2066">
              <w:rPr>
                <w:sz w:val="18"/>
                <w:szCs w:val="18"/>
                <w:lang w:val="en-GB"/>
              </w:rPr>
              <w:t>3</w:t>
            </w:r>
            <w:r w:rsidRPr="006B2066">
              <w:rPr>
                <w:sz w:val="18"/>
                <w:szCs w:val="18"/>
                <w:lang w:val="en-GB"/>
              </w:rPr>
              <w:t>)</w:t>
            </w:r>
          </w:p>
        </w:tc>
        <w:tc>
          <w:tcPr>
            <w:tcW w:w="572" w:type="dxa"/>
            <w:shd w:val="clear" w:color="auto" w:fill="auto"/>
          </w:tcPr>
          <w:p w14:paraId="308CB535" w14:textId="0DFA05D8"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394</w:t>
            </w:r>
          </w:p>
        </w:tc>
        <w:tc>
          <w:tcPr>
            <w:tcW w:w="1555" w:type="dxa"/>
            <w:shd w:val="clear" w:color="auto" w:fill="auto"/>
          </w:tcPr>
          <w:p w14:paraId="2110843A" w14:textId="388318B6" w:rsidR="00F84891" w:rsidRPr="006B2066" w:rsidRDefault="00F84891" w:rsidP="000B5C91">
            <w:pPr>
              <w:spacing w:after="0" w:line="240" w:lineRule="auto"/>
              <w:ind w:left="-111" w:right="-106"/>
              <w:jc w:val="center"/>
              <w:rPr>
                <w:sz w:val="18"/>
                <w:szCs w:val="18"/>
                <w:lang w:val="en-GB"/>
              </w:rPr>
            </w:pPr>
            <w:r w:rsidRPr="006B2066">
              <w:rPr>
                <w:sz w:val="18"/>
                <w:szCs w:val="18"/>
                <w:lang w:val="en-GB"/>
              </w:rPr>
              <w:t>-0.</w:t>
            </w:r>
            <w:r w:rsidR="000B5C91" w:rsidRPr="006B2066">
              <w:rPr>
                <w:sz w:val="18"/>
                <w:szCs w:val="18"/>
                <w:lang w:val="en-GB"/>
              </w:rPr>
              <w:t>07</w:t>
            </w:r>
            <w:r w:rsidRPr="006B2066">
              <w:rPr>
                <w:sz w:val="18"/>
                <w:szCs w:val="18"/>
                <w:lang w:val="en-GB"/>
              </w:rPr>
              <w:t xml:space="preserve"> (-0.</w:t>
            </w:r>
            <w:r w:rsidR="000B5C91" w:rsidRPr="006B2066">
              <w:rPr>
                <w:sz w:val="18"/>
                <w:szCs w:val="18"/>
                <w:lang w:val="en-GB"/>
              </w:rPr>
              <w:t>5</w:t>
            </w:r>
            <w:r w:rsidRPr="006B2066">
              <w:rPr>
                <w:sz w:val="18"/>
                <w:szCs w:val="18"/>
                <w:lang w:val="en-GB"/>
              </w:rPr>
              <w:t>5 – 0.</w:t>
            </w:r>
            <w:r w:rsidR="000B5C91" w:rsidRPr="006B2066">
              <w:rPr>
                <w:sz w:val="18"/>
                <w:szCs w:val="18"/>
                <w:lang w:val="en-GB"/>
              </w:rPr>
              <w:t>40</w:t>
            </w:r>
            <w:r w:rsidRPr="006B2066">
              <w:rPr>
                <w:sz w:val="18"/>
                <w:szCs w:val="18"/>
                <w:lang w:val="en-GB"/>
              </w:rPr>
              <w:t>)</w:t>
            </w:r>
          </w:p>
        </w:tc>
        <w:tc>
          <w:tcPr>
            <w:tcW w:w="572" w:type="dxa"/>
            <w:shd w:val="clear" w:color="auto" w:fill="auto"/>
          </w:tcPr>
          <w:p w14:paraId="11AD73F9" w14:textId="3FB3627D"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763</w:t>
            </w:r>
          </w:p>
        </w:tc>
        <w:tc>
          <w:tcPr>
            <w:tcW w:w="1554" w:type="dxa"/>
            <w:shd w:val="clear" w:color="auto" w:fill="auto"/>
          </w:tcPr>
          <w:p w14:paraId="4646D533" w14:textId="5515E838" w:rsidR="00F84891" w:rsidRPr="006B2066" w:rsidRDefault="00F84891" w:rsidP="000B5C91">
            <w:pPr>
              <w:spacing w:after="0" w:line="240" w:lineRule="auto"/>
              <w:ind w:right="-105"/>
              <w:jc w:val="center"/>
              <w:rPr>
                <w:sz w:val="18"/>
                <w:szCs w:val="18"/>
                <w:lang w:val="en-GB"/>
              </w:rPr>
            </w:pPr>
            <w:r w:rsidRPr="006B2066">
              <w:rPr>
                <w:sz w:val="18"/>
                <w:szCs w:val="18"/>
                <w:lang w:val="en-GB"/>
              </w:rPr>
              <w:t>0.</w:t>
            </w:r>
            <w:r w:rsidR="000B5C91" w:rsidRPr="006B2066">
              <w:rPr>
                <w:sz w:val="18"/>
                <w:szCs w:val="18"/>
                <w:lang w:val="en-GB"/>
              </w:rPr>
              <w:t>18</w:t>
            </w:r>
            <w:r w:rsidRPr="006B2066">
              <w:rPr>
                <w:sz w:val="18"/>
                <w:szCs w:val="18"/>
                <w:lang w:val="en-GB"/>
              </w:rPr>
              <w:t xml:space="preserve"> (-0.</w:t>
            </w:r>
            <w:r w:rsidR="000B5C91" w:rsidRPr="006B2066">
              <w:rPr>
                <w:sz w:val="18"/>
                <w:szCs w:val="18"/>
                <w:lang w:val="en-GB"/>
              </w:rPr>
              <w:t>52</w:t>
            </w:r>
            <w:r w:rsidRPr="006B2066">
              <w:rPr>
                <w:sz w:val="18"/>
                <w:szCs w:val="18"/>
                <w:lang w:val="en-GB"/>
              </w:rPr>
              <w:t>– 0.</w:t>
            </w:r>
            <w:r w:rsidR="000B5C91" w:rsidRPr="006B2066">
              <w:rPr>
                <w:sz w:val="18"/>
                <w:szCs w:val="18"/>
                <w:lang w:val="en-GB"/>
              </w:rPr>
              <w:t>87</w:t>
            </w:r>
            <w:r w:rsidRPr="006B2066">
              <w:rPr>
                <w:sz w:val="18"/>
                <w:szCs w:val="18"/>
                <w:lang w:val="en-GB"/>
              </w:rPr>
              <w:t>)</w:t>
            </w:r>
          </w:p>
        </w:tc>
        <w:tc>
          <w:tcPr>
            <w:tcW w:w="572" w:type="dxa"/>
            <w:shd w:val="clear" w:color="auto" w:fill="auto"/>
          </w:tcPr>
          <w:p w14:paraId="266DD2C8" w14:textId="405DD1D2"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618</w:t>
            </w:r>
          </w:p>
        </w:tc>
      </w:tr>
      <w:tr w:rsidR="00F84891" w:rsidRPr="006B2066" w14:paraId="28EED8A3" w14:textId="77777777" w:rsidTr="00F84891">
        <w:trPr>
          <w:trHeight w:val="374"/>
        </w:trPr>
        <w:tc>
          <w:tcPr>
            <w:tcW w:w="1418" w:type="dxa"/>
            <w:tcBorders>
              <w:bottom w:val="single" w:sz="4" w:space="0" w:color="auto"/>
            </w:tcBorders>
            <w:shd w:val="clear" w:color="auto" w:fill="auto"/>
          </w:tcPr>
          <w:p w14:paraId="3EEDD60C" w14:textId="77777777" w:rsidR="00F84891" w:rsidRPr="006B2066" w:rsidRDefault="00F84891" w:rsidP="00F84891">
            <w:pPr>
              <w:spacing w:after="0"/>
              <w:rPr>
                <w:sz w:val="18"/>
                <w:szCs w:val="18"/>
                <w:lang w:val="en-GB"/>
              </w:rPr>
            </w:pPr>
            <w:r w:rsidRPr="006B2066">
              <w:rPr>
                <w:sz w:val="18"/>
                <w:szCs w:val="18"/>
                <w:lang w:val="en-GB"/>
              </w:rPr>
              <w:t>Indirect effect</w:t>
            </w:r>
          </w:p>
        </w:tc>
        <w:tc>
          <w:tcPr>
            <w:tcW w:w="1554" w:type="dxa"/>
            <w:tcBorders>
              <w:bottom w:val="single" w:sz="4" w:space="0" w:color="auto"/>
            </w:tcBorders>
            <w:shd w:val="clear" w:color="auto" w:fill="auto"/>
          </w:tcPr>
          <w:p w14:paraId="4539665F" w14:textId="56A56CB2" w:rsidR="00F84891" w:rsidRPr="006B2066" w:rsidRDefault="00F84891" w:rsidP="0090055F">
            <w:pPr>
              <w:spacing w:after="0" w:line="240" w:lineRule="auto"/>
              <w:jc w:val="center"/>
              <w:rPr>
                <w:sz w:val="18"/>
                <w:szCs w:val="18"/>
                <w:lang w:val="en-GB"/>
              </w:rPr>
            </w:pPr>
            <w:r w:rsidRPr="006B2066">
              <w:rPr>
                <w:sz w:val="18"/>
                <w:szCs w:val="18"/>
                <w:lang w:val="en-GB"/>
              </w:rPr>
              <w:t>0.1</w:t>
            </w:r>
            <w:r w:rsidR="0090055F" w:rsidRPr="006B2066">
              <w:rPr>
                <w:sz w:val="18"/>
                <w:szCs w:val="18"/>
                <w:lang w:val="en-GB"/>
              </w:rPr>
              <w:t>2</w:t>
            </w:r>
            <w:r w:rsidRPr="006B2066">
              <w:rPr>
                <w:sz w:val="18"/>
                <w:szCs w:val="18"/>
                <w:lang w:val="en-GB"/>
              </w:rPr>
              <w:t xml:space="preserve"> (-0.0</w:t>
            </w:r>
            <w:r w:rsidR="0090055F" w:rsidRPr="006B2066">
              <w:rPr>
                <w:sz w:val="18"/>
                <w:szCs w:val="18"/>
                <w:lang w:val="en-GB"/>
              </w:rPr>
              <w:t>9</w:t>
            </w:r>
            <w:r w:rsidRPr="006B2066">
              <w:rPr>
                <w:sz w:val="18"/>
                <w:szCs w:val="18"/>
                <w:lang w:val="en-GB"/>
              </w:rPr>
              <w:t xml:space="preserve"> – 0.</w:t>
            </w:r>
            <w:r w:rsidR="0090055F" w:rsidRPr="006B2066">
              <w:rPr>
                <w:sz w:val="18"/>
                <w:szCs w:val="18"/>
                <w:lang w:val="en-GB"/>
              </w:rPr>
              <w:t>33</w:t>
            </w:r>
            <w:r w:rsidRPr="006B2066">
              <w:rPr>
                <w:sz w:val="18"/>
                <w:szCs w:val="18"/>
                <w:lang w:val="en-GB"/>
              </w:rPr>
              <w:t>)</w:t>
            </w:r>
          </w:p>
        </w:tc>
        <w:tc>
          <w:tcPr>
            <w:tcW w:w="572" w:type="dxa"/>
            <w:tcBorders>
              <w:bottom w:val="single" w:sz="4" w:space="0" w:color="auto"/>
            </w:tcBorders>
            <w:shd w:val="clear" w:color="auto" w:fill="auto"/>
          </w:tcPr>
          <w:p w14:paraId="46192673" w14:textId="3CDF3B1D"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269</w:t>
            </w:r>
          </w:p>
        </w:tc>
        <w:tc>
          <w:tcPr>
            <w:tcW w:w="1554" w:type="dxa"/>
            <w:tcBorders>
              <w:bottom w:val="single" w:sz="4" w:space="0" w:color="auto"/>
            </w:tcBorders>
            <w:shd w:val="clear" w:color="auto" w:fill="auto"/>
          </w:tcPr>
          <w:p w14:paraId="4DE4DEBF" w14:textId="047453F1" w:rsidR="00F84891" w:rsidRPr="006B2066" w:rsidRDefault="00F84891" w:rsidP="00F84891">
            <w:pPr>
              <w:spacing w:after="0" w:line="240" w:lineRule="auto"/>
              <w:ind w:left="-110" w:right="-106"/>
              <w:jc w:val="center"/>
              <w:rPr>
                <w:sz w:val="18"/>
                <w:szCs w:val="18"/>
                <w:lang w:val="en-GB"/>
              </w:rPr>
            </w:pPr>
            <w:r w:rsidRPr="006B2066">
              <w:rPr>
                <w:sz w:val="18"/>
                <w:szCs w:val="18"/>
                <w:lang w:val="en-GB"/>
              </w:rPr>
              <w:t>-0.2</w:t>
            </w:r>
            <w:r w:rsidR="0090055F" w:rsidRPr="006B2066">
              <w:rPr>
                <w:sz w:val="18"/>
                <w:szCs w:val="18"/>
                <w:lang w:val="en-GB"/>
              </w:rPr>
              <w:t>3</w:t>
            </w:r>
            <w:r w:rsidRPr="006B2066">
              <w:rPr>
                <w:sz w:val="18"/>
                <w:szCs w:val="18"/>
                <w:lang w:val="en-GB"/>
              </w:rPr>
              <w:t xml:space="preserve"> (-0.5</w:t>
            </w:r>
            <w:r w:rsidR="0090055F" w:rsidRPr="006B2066">
              <w:rPr>
                <w:sz w:val="18"/>
                <w:szCs w:val="18"/>
                <w:lang w:val="en-GB"/>
              </w:rPr>
              <w:t>6</w:t>
            </w:r>
            <w:r w:rsidRPr="006B2066">
              <w:rPr>
                <w:sz w:val="18"/>
                <w:szCs w:val="18"/>
                <w:lang w:val="en-GB"/>
              </w:rPr>
              <w:t xml:space="preserve"> – 0.1</w:t>
            </w:r>
            <w:r w:rsidR="0090055F" w:rsidRPr="006B2066">
              <w:rPr>
                <w:sz w:val="18"/>
                <w:szCs w:val="18"/>
                <w:lang w:val="en-GB"/>
              </w:rPr>
              <w:t>0</w:t>
            </w:r>
            <w:r w:rsidRPr="006B2066">
              <w:rPr>
                <w:sz w:val="18"/>
                <w:szCs w:val="18"/>
                <w:lang w:val="en-GB"/>
              </w:rPr>
              <w:t>)</w:t>
            </w:r>
          </w:p>
        </w:tc>
        <w:tc>
          <w:tcPr>
            <w:tcW w:w="572" w:type="dxa"/>
            <w:tcBorders>
              <w:bottom w:val="single" w:sz="4" w:space="0" w:color="auto"/>
            </w:tcBorders>
            <w:shd w:val="clear" w:color="auto" w:fill="auto"/>
          </w:tcPr>
          <w:p w14:paraId="60421E7A" w14:textId="0D0D2C65" w:rsidR="00F84891" w:rsidRPr="006B2066" w:rsidRDefault="00F84891" w:rsidP="0090055F">
            <w:pPr>
              <w:spacing w:after="0" w:line="240" w:lineRule="auto"/>
              <w:jc w:val="center"/>
              <w:rPr>
                <w:sz w:val="18"/>
                <w:szCs w:val="18"/>
                <w:lang w:val="en-GB"/>
              </w:rPr>
            </w:pPr>
            <w:r w:rsidRPr="006B2066">
              <w:rPr>
                <w:sz w:val="18"/>
                <w:szCs w:val="18"/>
                <w:lang w:val="en-GB"/>
              </w:rPr>
              <w:t>.</w:t>
            </w:r>
            <w:r w:rsidR="0090055F" w:rsidRPr="006B2066">
              <w:rPr>
                <w:sz w:val="18"/>
                <w:szCs w:val="18"/>
                <w:lang w:val="en-GB"/>
              </w:rPr>
              <w:t>173</w:t>
            </w:r>
          </w:p>
        </w:tc>
        <w:tc>
          <w:tcPr>
            <w:tcW w:w="1555" w:type="dxa"/>
            <w:tcBorders>
              <w:bottom w:val="single" w:sz="4" w:space="0" w:color="auto"/>
            </w:tcBorders>
            <w:shd w:val="clear" w:color="auto" w:fill="auto"/>
          </w:tcPr>
          <w:p w14:paraId="63980709" w14:textId="71C9BEE0" w:rsidR="00F84891" w:rsidRPr="006B2066" w:rsidRDefault="00F84891" w:rsidP="000B5C91">
            <w:pPr>
              <w:spacing w:after="0" w:line="240" w:lineRule="auto"/>
              <w:ind w:right="-112"/>
              <w:jc w:val="center"/>
              <w:rPr>
                <w:sz w:val="18"/>
                <w:szCs w:val="18"/>
                <w:lang w:val="en-GB"/>
              </w:rPr>
            </w:pPr>
            <w:r w:rsidRPr="006B2066">
              <w:rPr>
                <w:sz w:val="18"/>
                <w:szCs w:val="18"/>
                <w:lang w:val="en-GB"/>
              </w:rPr>
              <w:t>0.</w:t>
            </w:r>
            <w:r w:rsidR="000B5C91" w:rsidRPr="006B2066">
              <w:rPr>
                <w:sz w:val="18"/>
                <w:szCs w:val="18"/>
                <w:lang w:val="en-GB"/>
              </w:rPr>
              <w:t>10</w:t>
            </w:r>
            <w:r w:rsidRPr="006B2066">
              <w:rPr>
                <w:sz w:val="18"/>
                <w:szCs w:val="18"/>
                <w:lang w:val="en-GB"/>
              </w:rPr>
              <w:t xml:space="preserve"> (-0.1</w:t>
            </w:r>
            <w:r w:rsidR="000B5C91" w:rsidRPr="006B2066">
              <w:rPr>
                <w:sz w:val="18"/>
                <w:szCs w:val="18"/>
                <w:lang w:val="en-GB"/>
              </w:rPr>
              <w:t>2</w:t>
            </w:r>
            <w:r w:rsidRPr="006B2066">
              <w:rPr>
                <w:sz w:val="18"/>
                <w:szCs w:val="18"/>
                <w:lang w:val="en-GB"/>
              </w:rPr>
              <w:t xml:space="preserve"> – 0.3</w:t>
            </w:r>
            <w:r w:rsidR="000B5C91" w:rsidRPr="006B2066">
              <w:rPr>
                <w:sz w:val="18"/>
                <w:szCs w:val="18"/>
                <w:lang w:val="en-GB"/>
              </w:rPr>
              <w:t>3</w:t>
            </w:r>
            <w:r w:rsidRPr="006B2066">
              <w:rPr>
                <w:sz w:val="18"/>
                <w:szCs w:val="18"/>
                <w:lang w:val="en-GB"/>
              </w:rPr>
              <w:t>)</w:t>
            </w:r>
          </w:p>
        </w:tc>
        <w:tc>
          <w:tcPr>
            <w:tcW w:w="572" w:type="dxa"/>
            <w:tcBorders>
              <w:bottom w:val="single" w:sz="4" w:space="0" w:color="auto"/>
            </w:tcBorders>
            <w:shd w:val="clear" w:color="auto" w:fill="auto"/>
          </w:tcPr>
          <w:p w14:paraId="5A52C081" w14:textId="10F3E7DD"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370</w:t>
            </w:r>
          </w:p>
        </w:tc>
        <w:tc>
          <w:tcPr>
            <w:tcW w:w="1554" w:type="dxa"/>
            <w:tcBorders>
              <w:bottom w:val="single" w:sz="4" w:space="0" w:color="auto"/>
            </w:tcBorders>
            <w:shd w:val="clear" w:color="auto" w:fill="auto"/>
          </w:tcPr>
          <w:p w14:paraId="33B005B5" w14:textId="78FA91F5" w:rsidR="00F84891" w:rsidRPr="006B2066" w:rsidRDefault="00F84891" w:rsidP="000B5C91">
            <w:pPr>
              <w:spacing w:after="0" w:line="240" w:lineRule="auto"/>
              <w:ind w:left="-111" w:right="-105"/>
              <w:jc w:val="center"/>
              <w:rPr>
                <w:sz w:val="18"/>
                <w:szCs w:val="18"/>
                <w:lang w:val="en-GB"/>
              </w:rPr>
            </w:pPr>
            <w:r w:rsidRPr="006B2066">
              <w:rPr>
                <w:sz w:val="18"/>
                <w:szCs w:val="18"/>
                <w:lang w:val="en-GB"/>
              </w:rPr>
              <w:t>-0.0</w:t>
            </w:r>
            <w:r w:rsidR="000B5C91" w:rsidRPr="006B2066">
              <w:rPr>
                <w:sz w:val="18"/>
                <w:szCs w:val="18"/>
                <w:lang w:val="en-GB"/>
              </w:rPr>
              <w:t>8</w:t>
            </w:r>
            <w:r w:rsidRPr="006B2066">
              <w:rPr>
                <w:sz w:val="18"/>
                <w:szCs w:val="18"/>
                <w:lang w:val="en-GB"/>
              </w:rPr>
              <w:t xml:space="preserve"> (-0.3</w:t>
            </w:r>
            <w:r w:rsidR="000B5C91" w:rsidRPr="006B2066">
              <w:rPr>
                <w:sz w:val="18"/>
                <w:szCs w:val="18"/>
                <w:lang w:val="en-GB"/>
              </w:rPr>
              <w:t>7</w:t>
            </w:r>
            <w:r w:rsidRPr="006B2066">
              <w:rPr>
                <w:sz w:val="18"/>
                <w:szCs w:val="18"/>
                <w:lang w:val="en-GB"/>
              </w:rPr>
              <w:t xml:space="preserve"> – 0.</w:t>
            </w:r>
            <w:r w:rsidR="000B5C91" w:rsidRPr="006B2066">
              <w:rPr>
                <w:sz w:val="18"/>
                <w:szCs w:val="18"/>
                <w:lang w:val="en-GB"/>
              </w:rPr>
              <w:t>21</w:t>
            </w:r>
            <w:r w:rsidRPr="006B2066">
              <w:rPr>
                <w:sz w:val="18"/>
                <w:szCs w:val="18"/>
                <w:lang w:val="en-GB"/>
              </w:rPr>
              <w:t>)</w:t>
            </w:r>
          </w:p>
        </w:tc>
        <w:tc>
          <w:tcPr>
            <w:tcW w:w="572" w:type="dxa"/>
            <w:tcBorders>
              <w:bottom w:val="single" w:sz="4" w:space="0" w:color="auto"/>
            </w:tcBorders>
            <w:shd w:val="clear" w:color="auto" w:fill="auto"/>
          </w:tcPr>
          <w:p w14:paraId="02D7B95D" w14:textId="4239A1C1" w:rsidR="00F84891" w:rsidRPr="006B2066" w:rsidRDefault="00F84891" w:rsidP="000B5C91">
            <w:pPr>
              <w:spacing w:after="0" w:line="240" w:lineRule="auto"/>
              <w:jc w:val="center"/>
              <w:rPr>
                <w:sz w:val="18"/>
                <w:szCs w:val="18"/>
                <w:lang w:val="en-GB"/>
              </w:rPr>
            </w:pPr>
            <w:r w:rsidRPr="006B2066">
              <w:rPr>
                <w:sz w:val="18"/>
                <w:szCs w:val="18"/>
                <w:lang w:val="en-GB"/>
              </w:rPr>
              <w:t>.</w:t>
            </w:r>
            <w:r w:rsidR="000B5C91" w:rsidRPr="006B2066">
              <w:rPr>
                <w:sz w:val="18"/>
                <w:szCs w:val="18"/>
                <w:lang w:val="en-GB"/>
              </w:rPr>
              <w:t>581</w:t>
            </w:r>
          </w:p>
        </w:tc>
      </w:tr>
    </w:tbl>
    <w:p w14:paraId="7DC1A744" w14:textId="0BCC3164" w:rsidR="00F84891" w:rsidRPr="006B2066" w:rsidRDefault="00F84891" w:rsidP="00F84891">
      <w:pPr>
        <w:rPr>
          <w:b/>
          <w:lang w:val="en-GB"/>
        </w:rPr>
      </w:pPr>
      <w:r w:rsidRPr="006B2066">
        <w:rPr>
          <w:b/>
          <w:lang w:val="en-GB"/>
        </w:rPr>
        <w:t xml:space="preserve">Table </w:t>
      </w:r>
      <w:r w:rsidR="000440FB">
        <w:rPr>
          <w:b/>
          <w:lang w:val="en-GB"/>
        </w:rPr>
        <w:t>S</w:t>
      </w:r>
      <w:r w:rsidR="00A7430E">
        <w:rPr>
          <w:b/>
          <w:lang w:val="en-GB"/>
        </w:rPr>
        <w:t>9</w:t>
      </w:r>
      <w:r w:rsidRPr="006B2066">
        <w:rPr>
          <w:b/>
          <w:lang w:val="en-GB"/>
        </w:rPr>
        <w:t>.</w:t>
      </w:r>
      <w:r w:rsidRPr="006B2066">
        <w:rPr>
          <w:lang w:val="en-GB"/>
        </w:rPr>
        <w:t xml:space="preserve"> Emotional and psychotic stress reactivity as mediators of the association of childhood trauma and clinical outcomes</w:t>
      </w:r>
    </w:p>
    <w:p w14:paraId="2777D4AF" w14:textId="7CFC31CD" w:rsidR="00F84891" w:rsidRPr="006B2066" w:rsidRDefault="00F84891" w:rsidP="002B036A">
      <w:pPr>
        <w:rPr>
          <w:sz w:val="14"/>
          <w:szCs w:val="14"/>
          <w:lang w:val="en-GB"/>
        </w:rPr>
      </w:pPr>
      <w:r w:rsidRPr="006B2066">
        <w:rPr>
          <w:i/>
          <w:sz w:val="14"/>
          <w:szCs w:val="14"/>
          <w:lang w:val="en-GB"/>
        </w:rPr>
        <w:t>Note</w:t>
      </w:r>
      <w:r w:rsidRPr="006B2066">
        <w:rPr>
          <w:sz w:val="14"/>
          <w:szCs w:val="14"/>
          <w:lang w:val="en-GB"/>
        </w:rPr>
        <w:t>. Illness severity assessed with the Clinical Global Impression Scale. Level of functioning assessed with the Global Assessment of Functioning Scal</w:t>
      </w:r>
      <w:r w:rsidR="004B4057" w:rsidRPr="006B2066">
        <w:rPr>
          <w:sz w:val="14"/>
          <w:szCs w:val="14"/>
          <w:lang w:val="en-GB"/>
        </w:rPr>
        <w:t>e.</w:t>
      </w:r>
    </w:p>
    <w:p w14:paraId="618F9F28" w14:textId="77777777" w:rsidR="00F84891" w:rsidRPr="006B2066" w:rsidRDefault="00F84891" w:rsidP="002B036A">
      <w:pPr>
        <w:rPr>
          <w:lang w:val="en-GB"/>
        </w:rPr>
      </w:pPr>
    </w:p>
    <w:p w14:paraId="05014573" w14:textId="77777777" w:rsidR="00F84891" w:rsidRPr="006B2066" w:rsidRDefault="00F84891" w:rsidP="002B036A">
      <w:pPr>
        <w:rPr>
          <w:lang w:val="en-GB"/>
        </w:rPr>
      </w:pPr>
    </w:p>
    <w:p w14:paraId="08982FD0" w14:textId="604111AA" w:rsidR="004021B5" w:rsidRPr="006B2066" w:rsidRDefault="004021B5" w:rsidP="002B036A">
      <w:pPr>
        <w:rPr>
          <w:lang w:val="en-GB"/>
        </w:rPr>
        <w:sectPr w:rsidR="004021B5" w:rsidRPr="006B2066" w:rsidSect="00BF244D">
          <w:pgSz w:w="11906" w:h="16838"/>
          <w:pgMar w:top="1417" w:right="1417" w:bottom="1134" w:left="1417" w:header="708" w:footer="708" w:gutter="0"/>
          <w:cols w:space="708"/>
          <w:docGrid w:linePitch="360"/>
        </w:sectPr>
      </w:pPr>
    </w:p>
    <w:p w14:paraId="72BA11FA" w14:textId="63BFC4FB" w:rsidR="001C6E31" w:rsidRPr="006B2066" w:rsidRDefault="001C6E31" w:rsidP="00612F4B">
      <w:pPr>
        <w:pStyle w:val="berschrift1"/>
        <w:numPr>
          <w:ilvl w:val="0"/>
          <w:numId w:val="12"/>
        </w:numPr>
        <w:spacing w:line="480" w:lineRule="auto"/>
        <w:rPr>
          <w:rFonts w:cstheme="minorHAnsi"/>
          <w:b/>
          <w:color w:val="000000" w:themeColor="text1"/>
          <w:sz w:val="24"/>
          <w:szCs w:val="28"/>
          <w:lang w:val="en-GB"/>
        </w:rPr>
      </w:pPr>
      <w:bookmarkStart w:id="41" w:name="_Toc67056652"/>
      <w:r w:rsidRPr="00612F4B">
        <w:rPr>
          <w:rFonts w:asciiTheme="minorHAnsi" w:hAnsiTheme="minorHAnsi" w:cstheme="minorHAnsi"/>
          <w:b/>
          <w:color w:val="000000" w:themeColor="text1"/>
          <w:sz w:val="24"/>
          <w:szCs w:val="28"/>
          <w:lang w:val="en-GB"/>
        </w:rPr>
        <w:t xml:space="preserve">Exploratory </w:t>
      </w:r>
      <w:r w:rsidR="000552D9" w:rsidRPr="006B2066">
        <w:rPr>
          <w:rFonts w:asciiTheme="minorHAnsi" w:hAnsiTheme="minorHAnsi" w:cstheme="minorHAnsi"/>
          <w:b/>
          <w:color w:val="000000" w:themeColor="text1"/>
          <w:sz w:val="24"/>
          <w:szCs w:val="28"/>
          <w:lang w:val="en-GB"/>
        </w:rPr>
        <w:t>a</w:t>
      </w:r>
      <w:r w:rsidRPr="00612F4B">
        <w:rPr>
          <w:rFonts w:asciiTheme="minorHAnsi" w:hAnsiTheme="minorHAnsi" w:cstheme="minorHAnsi"/>
          <w:b/>
          <w:color w:val="000000" w:themeColor="text1"/>
          <w:sz w:val="24"/>
          <w:szCs w:val="28"/>
          <w:lang w:val="en-GB"/>
        </w:rPr>
        <w:t xml:space="preserve">nalyses: </w:t>
      </w:r>
      <w:r w:rsidR="00510DC1" w:rsidRPr="006B2066">
        <w:rPr>
          <w:rFonts w:asciiTheme="minorHAnsi" w:hAnsiTheme="minorHAnsi" w:cstheme="minorHAnsi"/>
          <w:b/>
          <w:color w:val="000000" w:themeColor="text1"/>
          <w:sz w:val="24"/>
          <w:szCs w:val="28"/>
          <w:lang w:val="en-GB"/>
        </w:rPr>
        <w:t>The role of transition</w:t>
      </w:r>
      <w:bookmarkEnd w:id="41"/>
    </w:p>
    <w:p w14:paraId="3579F6C4" w14:textId="6D14D38C" w:rsidR="00934FF4" w:rsidRPr="00612F4B" w:rsidRDefault="000552D9" w:rsidP="00934FF4">
      <w:pPr>
        <w:pStyle w:val="berschrift2"/>
        <w:spacing w:line="480" w:lineRule="auto"/>
        <w:rPr>
          <w:rFonts w:asciiTheme="minorHAnsi" w:hAnsiTheme="minorHAnsi" w:cstheme="minorHAnsi"/>
          <w:b/>
          <w:color w:val="000000" w:themeColor="text1"/>
          <w:sz w:val="22"/>
          <w:szCs w:val="22"/>
          <w:lang w:val="en-GB"/>
        </w:rPr>
      </w:pPr>
      <w:bookmarkStart w:id="42" w:name="_Toc67056653"/>
      <w:r w:rsidRPr="00612F4B">
        <w:rPr>
          <w:rFonts w:asciiTheme="minorHAnsi" w:hAnsiTheme="minorHAnsi" w:cstheme="minorHAnsi"/>
          <w:b/>
          <w:color w:val="000000" w:themeColor="text1"/>
          <w:sz w:val="22"/>
          <w:szCs w:val="22"/>
          <w:lang w:val="en-GB"/>
        </w:rPr>
        <w:t xml:space="preserve">7.1 </w:t>
      </w:r>
      <w:r w:rsidR="00510DC1" w:rsidRPr="00612F4B">
        <w:rPr>
          <w:rFonts w:asciiTheme="minorHAnsi" w:hAnsiTheme="minorHAnsi" w:cstheme="minorHAnsi"/>
          <w:b/>
          <w:color w:val="000000" w:themeColor="text1"/>
          <w:sz w:val="22"/>
          <w:szCs w:val="22"/>
          <w:lang w:val="en-GB"/>
        </w:rPr>
        <w:t xml:space="preserve">Does transition moderate the effect </w:t>
      </w:r>
      <w:bookmarkStart w:id="43" w:name="_GoBack"/>
      <w:bookmarkEnd w:id="43"/>
      <w:r w:rsidR="00510DC1" w:rsidRPr="00612F4B">
        <w:rPr>
          <w:rFonts w:asciiTheme="minorHAnsi" w:hAnsiTheme="minorHAnsi" w:cstheme="minorHAnsi"/>
          <w:b/>
          <w:color w:val="000000" w:themeColor="text1"/>
          <w:sz w:val="22"/>
          <w:szCs w:val="22"/>
          <w:lang w:val="en-GB"/>
        </w:rPr>
        <w:t>of momentary stress on affect and psychotic experiences?</w:t>
      </w:r>
      <w:bookmarkEnd w:id="42"/>
    </w:p>
    <w:p w14:paraId="013D8BE8" w14:textId="2800B376" w:rsidR="00612F4B" w:rsidRDefault="00612F4B" w:rsidP="002B036A">
      <w:pPr>
        <w:pStyle w:val="berschrift3"/>
        <w:spacing w:line="480" w:lineRule="auto"/>
        <w:rPr>
          <w:rFonts w:asciiTheme="minorHAnsi" w:hAnsiTheme="minorHAnsi" w:cstheme="minorHAnsi"/>
          <w:i/>
          <w:color w:val="auto"/>
          <w:sz w:val="22"/>
          <w:szCs w:val="22"/>
          <w:lang w:val="en-GB"/>
        </w:rPr>
      </w:pPr>
      <w:bookmarkStart w:id="44" w:name="_Toc67056654"/>
      <w:r w:rsidRPr="00612F4B">
        <w:rPr>
          <w:rFonts w:asciiTheme="minorHAnsi" w:hAnsiTheme="minorHAnsi" w:cstheme="minorHAnsi"/>
          <w:i/>
          <w:color w:val="auto"/>
          <w:sz w:val="22"/>
          <w:szCs w:val="22"/>
          <w:lang w:val="en-GB"/>
        </w:rPr>
        <w:t>7.1.1 Method</w:t>
      </w:r>
      <w:bookmarkEnd w:id="44"/>
    </w:p>
    <w:p w14:paraId="227360C3" w14:textId="428C6225" w:rsidR="00F627E5" w:rsidRPr="004A6CC6" w:rsidRDefault="00F627E5" w:rsidP="00F627E5">
      <w:pPr>
        <w:spacing w:line="480" w:lineRule="auto"/>
        <w:jc w:val="both"/>
        <w:rPr>
          <w:lang w:val="en-GB"/>
        </w:rPr>
      </w:pPr>
      <w:r w:rsidRPr="004A6CC6">
        <w:rPr>
          <w:rFonts w:cstheme="minorHAnsi"/>
          <w:lang w:val="en-GB"/>
        </w:rPr>
        <w:t xml:space="preserve">As ESM data have a multilevel structure with multiple observations (level-1) nested within participants (level-2), the ‘mixed’ command in Stata 15 was used to fit two-level, linear mixed models </w:t>
      </w:r>
      <w:r w:rsidRPr="004A6CC6">
        <w:rPr>
          <w:rFonts w:cstheme="minorHAnsi"/>
          <w:lang w:val="en-GB"/>
        </w:rPr>
        <w:fldChar w:fldCharType="begin"/>
      </w:r>
      <w:r w:rsidRPr="004A6CC6">
        <w:rPr>
          <w:rFonts w:cstheme="minorHAnsi"/>
          <w:lang w:val="en-GB"/>
        </w:rPr>
        <w:instrText xml:space="preserve"> ADDIN EN.CITE &lt;EndNote&gt;&lt;Cite&gt;&lt;Author&gt;StataCorp&lt;/Author&gt;&lt;Year&gt;2017&lt;/Year&gt;&lt;RecNum&gt;109&lt;/RecNum&gt;&lt;DisplayText&gt;(StataCorp, 2017)&lt;/DisplayText&gt;&lt;record&gt;&lt;rec-number&gt;109&lt;/rec-number&gt;&lt;foreign-keys&gt;&lt;key app="EN" db-id="xar2a5p2kez0rme0tvivf0zy2ppvaztww02e" timestamp="1576588544"&gt;109&lt;/key&gt;&lt;/foreign-keys&gt;&lt;ref-type name="Computer Program"&gt;9&lt;/ref-type&gt;&lt;contributors&gt;&lt;authors&gt;&lt;author&gt;StataCorp&lt;/author&gt;&lt;/authors&gt;&lt;/contributors&gt;&lt;titles&gt;&lt;title&gt;Stata Statistical Software: Release 15&lt;/title&gt;&lt;/titles&gt;&lt;dates&gt;&lt;year&gt;2017&lt;/year&gt;&lt;/dates&gt;&lt;pub-location&gt;College Station, TX&lt;/pub-location&gt;&lt;publisher&gt;StataCorp LLC&lt;/publisher&gt;&lt;urls&gt;&lt;/urls&gt;&lt;/record&gt;&lt;/Cite&gt;&lt;/EndNote&gt;</w:instrText>
      </w:r>
      <w:r w:rsidRPr="004A6CC6">
        <w:rPr>
          <w:rFonts w:cstheme="minorHAnsi"/>
          <w:lang w:val="en-GB"/>
        </w:rPr>
        <w:fldChar w:fldCharType="separate"/>
      </w:r>
      <w:r w:rsidRPr="004A6CC6">
        <w:rPr>
          <w:rFonts w:cstheme="minorHAnsi"/>
          <w:noProof/>
          <w:lang w:val="en-GB"/>
        </w:rPr>
        <w:t>(StataCorp, 2017)</w:t>
      </w:r>
      <w:r w:rsidRPr="004A6CC6">
        <w:rPr>
          <w:rFonts w:cstheme="minorHAnsi"/>
          <w:lang w:val="en-GB"/>
        </w:rPr>
        <w:fldChar w:fldCharType="end"/>
      </w:r>
      <w:r w:rsidRPr="004A6CC6">
        <w:rPr>
          <w:rFonts w:cstheme="minorHAnsi"/>
          <w:lang w:val="en-GB"/>
        </w:rPr>
        <w:t xml:space="preserve">. </w:t>
      </w:r>
      <w:r w:rsidRPr="004A6CC6">
        <w:rPr>
          <w:lang w:val="en-GB"/>
        </w:rPr>
        <w:t xml:space="preserve">The composite stress measure </w:t>
      </w:r>
      <w:r>
        <w:rPr>
          <w:lang w:val="en-GB"/>
        </w:rPr>
        <w:t xml:space="preserve">and transition status </w:t>
      </w:r>
      <w:r w:rsidRPr="004A6CC6">
        <w:rPr>
          <w:lang w:val="en-GB"/>
        </w:rPr>
        <w:t>w</w:t>
      </w:r>
      <w:r>
        <w:rPr>
          <w:lang w:val="en-GB"/>
        </w:rPr>
        <w:t>ere</w:t>
      </w:r>
      <w:r w:rsidRPr="004A6CC6">
        <w:rPr>
          <w:lang w:val="en-GB"/>
        </w:rPr>
        <w:t xml:space="preserve"> </w:t>
      </w:r>
      <w:r>
        <w:rPr>
          <w:lang w:val="en-GB"/>
        </w:rPr>
        <w:t>included</w:t>
      </w:r>
      <w:r w:rsidRPr="004A6CC6">
        <w:rPr>
          <w:lang w:val="en-GB"/>
        </w:rPr>
        <w:t xml:space="preserve"> as independent variable</w:t>
      </w:r>
      <w:r>
        <w:rPr>
          <w:lang w:val="en-GB"/>
        </w:rPr>
        <w:t>s</w:t>
      </w:r>
      <w:r w:rsidRPr="004A6CC6">
        <w:rPr>
          <w:lang w:val="en-GB"/>
        </w:rPr>
        <w:t xml:space="preserve">, </w:t>
      </w:r>
      <w:r>
        <w:rPr>
          <w:lang w:val="en-GB"/>
        </w:rPr>
        <w:t xml:space="preserve">and </w:t>
      </w:r>
      <w:r w:rsidRPr="004A6CC6">
        <w:rPr>
          <w:rFonts w:cstheme="minorHAnsi"/>
          <w:lang w:val="en-GB"/>
        </w:rPr>
        <w:t xml:space="preserve">negative affect, positive affect, and psychotic experiences as outcome variables. </w:t>
      </w:r>
      <w:r>
        <w:rPr>
          <w:rFonts w:cstheme="minorHAnsi"/>
          <w:lang w:val="en-GB"/>
        </w:rPr>
        <w:t>T</w:t>
      </w:r>
      <w:r w:rsidRPr="004A6CC6">
        <w:rPr>
          <w:lang w:val="en-GB"/>
        </w:rPr>
        <w:t xml:space="preserve">o examine effect modification </w:t>
      </w:r>
      <w:r>
        <w:rPr>
          <w:lang w:val="en-GB"/>
        </w:rPr>
        <w:t xml:space="preserve">by </w:t>
      </w:r>
      <w:r w:rsidRPr="004A6CC6">
        <w:rPr>
          <w:lang w:val="en-GB"/>
        </w:rPr>
        <w:t>transition</w:t>
      </w:r>
      <w:r w:rsidRPr="004A6CC6">
        <w:rPr>
          <w:rFonts w:cstheme="minorHAnsi"/>
          <w:lang w:val="en-GB"/>
        </w:rPr>
        <w:t xml:space="preserve">, we included two-way interaction-terms for stress </w:t>
      </w:r>
      <w:r>
        <w:rPr>
          <w:rFonts w:cstheme="minorHAnsi"/>
          <w:lang w:val="en-GB"/>
        </w:rPr>
        <w:t>×</w:t>
      </w:r>
      <w:r w:rsidRPr="004A6CC6">
        <w:rPr>
          <w:rFonts w:cstheme="minorHAnsi"/>
          <w:lang w:val="en-GB"/>
        </w:rPr>
        <w:t xml:space="preserve"> transition. Analyses were performed twice, once unadjusted, once while controlling for potential confounders (i.e., age, gender, centre, ethnicity, comorbid major depressive and anxiety disorders).</w:t>
      </w:r>
    </w:p>
    <w:p w14:paraId="38B900CE" w14:textId="77777777" w:rsidR="00612F4B" w:rsidRPr="00612F4B" w:rsidRDefault="00612F4B" w:rsidP="002B036A">
      <w:pPr>
        <w:spacing w:line="480" w:lineRule="auto"/>
        <w:rPr>
          <w:lang w:val="en-GB"/>
        </w:rPr>
      </w:pPr>
    </w:p>
    <w:p w14:paraId="72EA820E" w14:textId="04BA4834" w:rsidR="00612F4B" w:rsidRPr="00612F4B" w:rsidRDefault="00612F4B" w:rsidP="002B036A">
      <w:pPr>
        <w:pStyle w:val="berschrift3"/>
        <w:spacing w:line="480" w:lineRule="auto"/>
        <w:rPr>
          <w:rFonts w:asciiTheme="minorHAnsi" w:hAnsiTheme="minorHAnsi" w:cstheme="minorHAnsi"/>
          <w:i/>
          <w:color w:val="auto"/>
          <w:sz w:val="22"/>
          <w:szCs w:val="22"/>
          <w:lang w:val="en-GB"/>
        </w:rPr>
      </w:pPr>
      <w:bookmarkStart w:id="45" w:name="_Toc67056655"/>
      <w:r w:rsidRPr="00612F4B">
        <w:rPr>
          <w:rFonts w:asciiTheme="minorHAnsi" w:hAnsiTheme="minorHAnsi" w:cstheme="minorHAnsi"/>
          <w:i/>
          <w:color w:val="auto"/>
          <w:sz w:val="22"/>
          <w:szCs w:val="22"/>
          <w:lang w:val="en-GB"/>
        </w:rPr>
        <w:t>7.1.2 Results</w:t>
      </w:r>
      <w:bookmarkEnd w:id="45"/>
      <w:r w:rsidRPr="00612F4B">
        <w:rPr>
          <w:rFonts w:asciiTheme="minorHAnsi" w:hAnsiTheme="minorHAnsi" w:cstheme="minorHAnsi"/>
          <w:i/>
          <w:color w:val="auto"/>
          <w:sz w:val="22"/>
          <w:szCs w:val="22"/>
          <w:lang w:val="en-GB"/>
        </w:rPr>
        <w:t xml:space="preserve"> </w:t>
      </w:r>
    </w:p>
    <w:p w14:paraId="3CEBFB8C" w14:textId="0C12F91F" w:rsidR="00934FF4" w:rsidRDefault="00934FF4" w:rsidP="00E65640">
      <w:pPr>
        <w:spacing w:line="480" w:lineRule="auto"/>
        <w:jc w:val="both"/>
        <w:rPr>
          <w:rFonts w:cstheme="minorHAnsi"/>
          <w:lang w:val="en-GB"/>
        </w:rPr>
      </w:pPr>
      <w:r>
        <w:rPr>
          <w:rFonts w:cstheme="minorHAnsi"/>
          <w:lang w:val="en-GB"/>
        </w:rPr>
        <w:t xml:space="preserve">Table </w:t>
      </w:r>
      <w:r w:rsidR="000440FB">
        <w:rPr>
          <w:rFonts w:cstheme="minorHAnsi"/>
          <w:lang w:val="en-GB"/>
        </w:rPr>
        <w:t>S</w:t>
      </w:r>
      <w:r w:rsidR="00A7430E">
        <w:rPr>
          <w:rFonts w:cstheme="minorHAnsi"/>
          <w:lang w:val="en-GB"/>
        </w:rPr>
        <w:t>10</w:t>
      </w:r>
      <w:r>
        <w:rPr>
          <w:rFonts w:cstheme="minorHAnsi"/>
          <w:lang w:val="en-GB"/>
        </w:rPr>
        <w:t xml:space="preserve"> shows</w:t>
      </w:r>
      <w:r w:rsidR="00E87BB7">
        <w:rPr>
          <w:rFonts w:cstheme="minorHAnsi"/>
          <w:lang w:val="en-GB"/>
        </w:rPr>
        <w:t xml:space="preserve"> the results of the adjusted analyses.</w:t>
      </w:r>
      <w:r>
        <w:rPr>
          <w:rFonts w:cstheme="minorHAnsi"/>
          <w:lang w:val="en-GB"/>
        </w:rPr>
        <w:t xml:space="preserve"> </w:t>
      </w:r>
      <w:r w:rsidR="00E87BB7">
        <w:rPr>
          <w:rFonts w:cstheme="minorHAnsi"/>
          <w:lang w:val="en-GB"/>
        </w:rPr>
        <w:t>T</w:t>
      </w:r>
      <w:r>
        <w:rPr>
          <w:rFonts w:cstheme="minorHAnsi"/>
          <w:lang w:val="en-GB"/>
        </w:rPr>
        <w:t>ransition status modified the associations of momenta</w:t>
      </w:r>
      <w:r w:rsidR="00FE4FE3">
        <w:rPr>
          <w:rFonts w:cstheme="minorHAnsi"/>
          <w:lang w:val="en-GB"/>
        </w:rPr>
        <w:t>ry stress with negative affect (s</w:t>
      </w:r>
      <w:r>
        <w:rPr>
          <w:rFonts w:cstheme="minorHAnsi"/>
          <w:lang w:val="en-GB"/>
        </w:rPr>
        <w:t xml:space="preserve">tress × transition: </w:t>
      </w:r>
      <w:r w:rsidRPr="00AA069A">
        <w:rPr>
          <w:rFonts w:cstheme="minorHAnsi"/>
          <w:lang w:val="en-GB"/>
        </w:rPr>
        <w:t>β</w:t>
      </w:r>
      <w:r>
        <w:rPr>
          <w:rFonts w:cstheme="minorHAnsi"/>
          <w:lang w:val="en-GB"/>
        </w:rPr>
        <w:t xml:space="preserve">=0.11, 95% CI 0.02 </w:t>
      </w:r>
      <w:r>
        <w:rPr>
          <w:lang w:val="en-GB"/>
        </w:rPr>
        <w:t xml:space="preserve">– </w:t>
      </w:r>
      <w:r>
        <w:rPr>
          <w:rFonts w:cstheme="minorHAnsi"/>
          <w:lang w:val="en-GB"/>
        </w:rPr>
        <w:t>0.20,</w:t>
      </w:r>
      <w:r w:rsidRPr="00A8466B">
        <w:rPr>
          <w:rFonts w:cstheme="minorHAnsi"/>
          <w:i/>
          <w:lang w:val="en-GB"/>
        </w:rPr>
        <w:t xml:space="preserve"> </w:t>
      </w:r>
      <w:r>
        <w:rPr>
          <w:rFonts w:cstheme="minorHAnsi"/>
          <w:i/>
          <w:lang w:val="en-GB"/>
        </w:rPr>
        <w:t>P</w:t>
      </w:r>
      <w:r>
        <w:rPr>
          <w:rFonts w:cstheme="minorHAnsi"/>
          <w:lang w:val="en-GB"/>
        </w:rPr>
        <w:t xml:space="preserve">=.021) and positive affect (stress × transition: </w:t>
      </w:r>
      <w:r w:rsidRPr="00AA069A">
        <w:rPr>
          <w:rFonts w:cstheme="minorHAnsi"/>
          <w:lang w:val="en-GB"/>
        </w:rPr>
        <w:t>β</w:t>
      </w:r>
      <w:r>
        <w:rPr>
          <w:rFonts w:cstheme="minorHAnsi"/>
          <w:lang w:val="en-GB"/>
        </w:rPr>
        <w:t xml:space="preserve">=-0.14, 95% CI -0.25 </w:t>
      </w:r>
      <w:r>
        <w:rPr>
          <w:lang w:val="en-GB"/>
        </w:rPr>
        <w:t xml:space="preserve">– </w:t>
      </w:r>
      <w:r>
        <w:rPr>
          <w:rFonts w:cstheme="minorHAnsi"/>
          <w:lang w:val="en-GB"/>
        </w:rPr>
        <w:t>-0.03,</w:t>
      </w:r>
      <w:r w:rsidRPr="00A8466B">
        <w:rPr>
          <w:rFonts w:cstheme="minorHAnsi"/>
          <w:i/>
          <w:lang w:val="en-GB"/>
        </w:rPr>
        <w:t xml:space="preserve"> </w:t>
      </w:r>
      <w:r>
        <w:rPr>
          <w:rFonts w:cstheme="minorHAnsi"/>
          <w:i/>
          <w:lang w:val="en-GB"/>
        </w:rPr>
        <w:t>P</w:t>
      </w:r>
      <w:r>
        <w:rPr>
          <w:rFonts w:cstheme="minorHAnsi"/>
          <w:lang w:val="en-GB"/>
        </w:rPr>
        <w:t xml:space="preserve">=.010). These associations were greater in individuals who transitioned to psychosis (outcome negative affect: transition vs. non-transition: </w:t>
      </w:r>
      <w:r w:rsidRPr="00AA069A">
        <w:rPr>
          <w:rFonts w:cstheme="minorHAnsi"/>
          <w:lang w:val="en-GB"/>
        </w:rPr>
        <w:t>β</w:t>
      </w:r>
      <w:r>
        <w:rPr>
          <w:rFonts w:cstheme="minorHAnsi"/>
          <w:lang w:val="en-GB"/>
        </w:rPr>
        <w:t xml:space="preserve">=0.11, 95% CI 0.02 </w:t>
      </w:r>
      <w:r>
        <w:rPr>
          <w:lang w:val="en-GB"/>
        </w:rPr>
        <w:t xml:space="preserve">– </w:t>
      </w:r>
      <w:r>
        <w:rPr>
          <w:rFonts w:cstheme="minorHAnsi"/>
          <w:lang w:val="en-GB"/>
        </w:rPr>
        <w:t>0.20,</w:t>
      </w:r>
      <w:r w:rsidRPr="00465737">
        <w:rPr>
          <w:rFonts w:cstheme="minorHAnsi"/>
          <w:i/>
          <w:lang w:val="en-GB"/>
        </w:rPr>
        <w:t xml:space="preserve"> </w:t>
      </w:r>
      <w:r>
        <w:rPr>
          <w:rFonts w:cstheme="minorHAnsi"/>
          <w:i/>
          <w:lang w:val="en-GB"/>
        </w:rPr>
        <w:t>P=</w:t>
      </w:r>
      <w:r>
        <w:rPr>
          <w:rFonts w:cstheme="minorHAnsi"/>
          <w:lang w:val="en-GB"/>
        </w:rPr>
        <w:t xml:space="preserve">.021; outcome positive affect: transition vs. non-transition: </w:t>
      </w:r>
      <w:r w:rsidRPr="00AA069A">
        <w:rPr>
          <w:rFonts w:cstheme="minorHAnsi"/>
          <w:lang w:val="en-GB"/>
        </w:rPr>
        <w:t>β</w:t>
      </w:r>
      <w:r>
        <w:rPr>
          <w:rFonts w:cstheme="minorHAnsi"/>
          <w:lang w:val="en-GB"/>
        </w:rPr>
        <w:t xml:space="preserve">=-0.14, 95% CI -0.24 </w:t>
      </w:r>
      <w:r>
        <w:rPr>
          <w:lang w:val="en-GB"/>
        </w:rPr>
        <w:t>– -</w:t>
      </w:r>
      <w:r>
        <w:rPr>
          <w:rFonts w:cstheme="minorHAnsi"/>
          <w:lang w:val="en-GB"/>
        </w:rPr>
        <w:t>0.03,</w:t>
      </w:r>
      <w:r w:rsidRPr="00465737">
        <w:rPr>
          <w:rFonts w:cstheme="minorHAnsi"/>
          <w:i/>
          <w:lang w:val="en-GB"/>
        </w:rPr>
        <w:t xml:space="preserve"> </w:t>
      </w:r>
      <w:r w:rsidRPr="002731EA">
        <w:rPr>
          <w:rFonts w:cstheme="minorHAnsi"/>
          <w:i/>
          <w:lang w:val="en-GB"/>
        </w:rPr>
        <w:t>P</w:t>
      </w:r>
      <w:r>
        <w:rPr>
          <w:rFonts w:cstheme="minorHAnsi"/>
          <w:lang w:val="en-GB"/>
        </w:rPr>
        <w:t>=.010). However, transition status did not modify the effect of momentary stress on</w:t>
      </w:r>
      <w:r w:rsidR="00E32498">
        <w:rPr>
          <w:rFonts w:cstheme="minorHAnsi"/>
          <w:lang w:val="en-GB"/>
        </w:rPr>
        <w:t xml:space="preserve"> psychotic experiences (stress </w:t>
      </w:r>
      <w:r w:rsidR="00E32498">
        <w:rPr>
          <w:rFonts w:cstheme="minorHAnsi"/>
          <w:lang w:val="en-GB"/>
        </w:rPr>
        <w:t>×</w:t>
      </w:r>
      <w:r>
        <w:rPr>
          <w:rFonts w:cstheme="minorHAnsi"/>
          <w:lang w:val="en-GB"/>
        </w:rPr>
        <w:t xml:space="preserve"> transition: </w:t>
      </w:r>
      <w:r w:rsidRPr="00AA069A">
        <w:rPr>
          <w:rFonts w:cstheme="minorHAnsi"/>
          <w:lang w:val="en-GB"/>
        </w:rPr>
        <w:t>β</w:t>
      </w:r>
      <w:r>
        <w:rPr>
          <w:rFonts w:cstheme="minorHAnsi"/>
          <w:lang w:val="en-GB"/>
        </w:rPr>
        <w:t xml:space="preserve">=0.01, 95% CI -0.07 </w:t>
      </w:r>
      <w:r>
        <w:rPr>
          <w:lang w:val="en-GB"/>
        </w:rPr>
        <w:t xml:space="preserve">– </w:t>
      </w:r>
      <w:r>
        <w:rPr>
          <w:rFonts w:cstheme="minorHAnsi"/>
          <w:lang w:val="en-GB"/>
        </w:rPr>
        <w:t>0.09,</w:t>
      </w:r>
      <w:r w:rsidRPr="00465737">
        <w:rPr>
          <w:rFonts w:cstheme="minorHAnsi"/>
          <w:i/>
          <w:lang w:val="en-GB"/>
        </w:rPr>
        <w:t xml:space="preserve"> </w:t>
      </w:r>
      <w:r w:rsidRPr="00F54D38">
        <w:rPr>
          <w:rFonts w:cstheme="minorHAnsi"/>
          <w:i/>
          <w:lang w:val="en-GB"/>
        </w:rPr>
        <w:t>P</w:t>
      </w:r>
      <w:r>
        <w:rPr>
          <w:rFonts w:cstheme="minorHAnsi"/>
          <w:lang w:val="en-GB"/>
        </w:rPr>
        <w:t xml:space="preserve">=.814). </w:t>
      </w:r>
    </w:p>
    <w:p w14:paraId="432E5DF5" w14:textId="0B41DE3A" w:rsidR="00E87BB7" w:rsidRPr="006B2066" w:rsidRDefault="00E87BB7" w:rsidP="00E87BB7">
      <w:pPr>
        <w:spacing w:line="480" w:lineRule="auto"/>
        <w:jc w:val="both"/>
        <w:rPr>
          <w:rFonts w:cstheme="minorHAnsi"/>
          <w:lang w:val="en-GB"/>
        </w:rPr>
      </w:pPr>
      <w:r w:rsidRPr="006B2066">
        <w:rPr>
          <w:rFonts w:cstheme="minorHAnsi"/>
          <w:lang w:val="en-GB"/>
        </w:rPr>
        <w:t xml:space="preserve">Table </w:t>
      </w:r>
      <w:r w:rsidR="00A7430E">
        <w:rPr>
          <w:rFonts w:cstheme="minorHAnsi"/>
          <w:lang w:val="en-GB"/>
        </w:rPr>
        <w:t>11</w:t>
      </w:r>
      <w:r w:rsidRPr="006B2066">
        <w:rPr>
          <w:rFonts w:cstheme="minorHAnsi"/>
          <w:lang w:val="en-GB"/>
        </w:rPr>
        <w:t xml:space="preserve">S shows </w:t>
      </w:r>
      <w:r>
        <w:rPr>
          <w:rFonts w:cstheme="minorHAnsi"/>
          <w:lang w:val="en-GB"/>
        </w:rPr>
        <w:t>the results of the unadjusted analyses. T</w:t>
      </w:r>
      <w:r w:rsidRPr="006B2066">
        <w:rPr>
          <w:rFonts w:cstheme="minorHAnsi"/>
          <w:lang w:val="en-GB"/>
        </w:rPr>
        <w:t xml:space="preserve">ransition modified the associations of momentary stress </w:t>
      </w:r>
      <w:r w:rsidR="00F57646">
        <w:rPr>
          <w:rFonts w:cstheme="minorHAnsi"/>
          <w:lang w:val="en-GB"/>
        </w:rPr>
        <w:t>with</w:t>
      </w:r>
      <w:r w:rsidR="00F57646" w:rsidRPr="006B2066">
        <w:rPr>
          <w:rFonts w:cstheme="minorHAnsi"/>
          <w:lang w:val="en-GB"/>
        </w:rPr>
        <w:t xml:space="preserve"> </w:t>
      </w:r>
      <w:r w:rsidRPr="006B2066">
        <w:rPr>
          <w:rFonts w:cstheme="minorHAnsi"/>
          <w:lang w:val="en-GB"/>
        </w:rPr>
        <w:t>negative affect (</w:t>
      </w:r>
      <w:r w:rsidR="00FE4FE3">
        <w:rPr>
          <w:rFonts w:cstheme="minorHAnsi"/>
          <w:lang w:val="en-GB"/>
        </w:rPr>
        <w:t>s</w:t>
      </w:r>
      <w:r w:rsidRPr="006B2066">
        <w:rPr>
          <w:rFonts w:cstheme="minorHAnsi"/>
          <w:lang w:val="en-GB"/>
        </w:rPr>
        <w:t xml:space="preserve">tress </w:t>
      </w:r>
      <w:r w:rsidR="00E32498">
        <w:rPr>
          <w:rFonts w:cstheme="minorHAnsi"/>
          <w:lang w:val="en-GB"/>
        </w:rPr>
        <w:t>×</w:t>
      </w:r>
      <w:r w:rsidRPr="006B2066">
        <w:rPr>
          <w:rFonts w:cstheme="minorHAnsi"/>
          <w:lang w:val="en-GB"/>
        </w:rPr>
        <w:t xml:space="preserve"> transition: β=0.11, 95% CI 0.02 </w:t>
      </w:r>
      <w:r w:rsidRPr="006B2066">
        <w:rPr>
          <w:lang w:val="en-GB"/>
        </w:rPr>
        <w:t xml:space="preserve">– </w:t>
      </w:r>
      <w:r w:rsidRPr="006B2066">
        <w:rPr>
          <w:rFonts w:cstheme="minorHAnsi"/>
          <w:lang w:val="en-GB"/>
        </w:rPr>
        <w:t xml:space="preserve">0.20, </w:t>
      </w:r>
      <w:r w:rsidRPr="006B2066">
        <w:rPr>
          <w:rFonts w:cstheme="minorHAnsi"/>
          <w:i/>
          <w:lang w:val="en-GB"/>
        </w:rPr>
        <w:t>P</w:t>
      </w:r>
      <w:r w:rsidRPr="006B2066">
        <w:rPr>
          <w:rFonts w:cstheme="minorHAnsi"/>
          <w:lang w:val="en-GB"/>
        </w:rPr>
        <w:t>=.021) and positive affect (</w:t>
      </w:r>
      <w:r w:rsidR="00FE4FE3">
        <w:rPr>
          <w:rFonts w:cstheme="minorHAnsi"/>
          <w:lang w:val="en-GB"/>
        </w:rPr>
        <w:t>s</w:t>
      </w:r>
      <w:r w:rsidR="00E32498">
        <w:rPr>
          <w:rFonts w:cstheme="minorHAnsi"/>
          <w:lang w:val="en-GB"/>
        </w:rPr>
        <w:t xml:space="preserve">tress </w:t>
      </w:r>
      <w:r w:rsidR="00E32498">
        <w:rPr>
          <w:rFonts w:cstheme="minorHAnsi"/>
          <w:lang w:val="en-GB"/>
        </w:rPr>
        <w:t>×</w:t>
      </w:r>
      <w:r w:rsidRPr="006B2066">
        <w:rPr>
          <w:rFonts w:cstheme="minorHAnsi"/>
          <w:lang w:val="en-GB"/>
        </w:rPr>
        <w:t xml:space="preserve"> transition: β=-0.14, 95% CI -0.24 </w:t>
      </w:r>
      <w:r w:rsidRPr="006B2066">
        <w:rPr>
          <w:lang w:val="en-GB"/>
        </w:rPr>
        <w:t>– -</w:t>
      </w:r>
      <w:r w:rsidRPr="006B2066">
        <w:rPr>
          <w:rFonts w:cstheme="minorHAnsi"/>
          <w:lang w:val="en-GB"/>
        </w:rPr>
        <w:t xml:space="preserve">0.03, </w:t>
      </w:r>
      <w:r w:rsidRPr="006B2066">
        <w:rPr>
          <w:rFonts w:cstheme="minorHAnsi"/>
          <w:i/>
          <w:lang w:val="en-GB"/>
        </w:rPr>
        <w:t>P</w:t>
      </w:r>
      <w:r w:rsidRPr="006B2066">
        <w:rPr>
          <w:rFonts w:cstheme="minorHAnsi"/>
          <w:lang w:val="en-GB"/>
        </w:rPr>
        <w:t>=.011). The associations were greater in individuals, who transitioned to psychosis compared to those who did not transition (</w:t>
      </w:r>
      <w:r w:rsidR="00FE4FE3">
        <w:rPr>
          <w:rFonts w:cstheme="minorHAnsi"/>
          <w:lang w:val="en-GB"/>
        </w:rPr>
        <w:t>outcome negative affect: t</w:t>
      </w:r>
      <w:r w:rsidRPr="006B2066">
        <w:rPr>
          <w:rFonts w:cstheme="minorHAnsi"/>
          <w:lang w:val="en-GB"/>
        </w:rPr>
        <w:t xml:space="preserve">ransition vs. non-transition: β=0.11, 95% CI 0.02 </w:t>
      </w:r>
      <w:r w:rsidRPr="006B2066">
        <w:rPr>
          <w:lang w:val="en-GB"/>
        </w:rPr>
        <w:t xml:space="preserve">– </w:t>
      </w:r>
      <w:r w:rsidRPr="006B2066">
        <w:rPr>
          <w:rFonts w:cstheme="minorHAnsi"/>
          <w:lang w:val="en-GB"/>
        </w:rPr>
        <w:t xml:space="preserve">0.20, </w:t>
      </w:r>
      <w:r w:rsidRPr="006B2066">
        <w:rPr>
          <w:rFonts w:cstheme="minorHAnsi"/>
          <w:i/>
          <w:lang w:val="en-GB"/>
        </w:rPr>
        <w:t>P=</w:t>
      </w:r>
      <w:r w:rsidR="00FE4FE3">
        <w:rPr>
          <w:rFonts w:cstheme="minorHAnsi"/>
          <w:lang w:val="en-GB"/>
        </w:rPr>
        <w:t>.021; o</w:t>
      </w:r>
      <w:r w:rsidRPr="006B2066">
        <w:rPr>
          <w:rFonts w:cstheme="minorHAnsi"/>
          <w:lang w:val="en-GB"/>
        </w:rPr>
        <w:t xml:space="preserve">utcome positive </w:t>
      </w:r>
      <w:r w:rsidR="00FE4FE3">
        <w:rPr>
          <w:rFonts w:cstheme="minorHAnsi"/>
          <w:lang w:val="en-GB"/>
        </w:rPr>
        <w:t>affect: t</w:t>
      </w:r>
      <w:r w:rsidRPr="006B2066">
        <w:rPr>
          <w:rFonts w:cstheme="minorHAnsi"/>
          <w:lang w:val="en-GB"/>
        </w:rPr>
        <w:t xml:space="preserve">ransition vs. non-transition: β=-0.14, 95% CI -0.24 </w:t>
      </w:r>
      <w:r w:rsidRPr="006B2066">
        <w:rPr>
          <w:lang w:val="en-GB"/>
        </w:rPr>
        <w:t>– -</w:t>
      </w:r>
      <w:r w:rsidRPr="006B2066">
        <w:rPr>
          <w:rFonts w:cstheme="minorHAnsi"/>
          <w:lang w:val="en-GB"/>
        </w:rPr>
        <w:t xml:space="preserve">0.03, </w:t>
      </w:r>
      <w:r w:rsidRPr="006B2066">
        <w:rPr>
          <w:rFonts w:cstheme="minorHAnsi"/>
          <w:i/>
          <w:lang w:val="en-GB"/>
        </w:rPr>
        <w:t>P</w:t>
      </w:r>
      <w:r w:rsidRPr="006B2066">
        <w:rPr>
          <w:rFonts w:cstheme="minorHAnsi"/>
          <w:lang w:val="en-GB"/>
        </w:rPr>
        <w:t xml:space="preserve">=.011). Adjusted and unadjusted results </w:t>
      </w:r>
      <w:r w:rsidR="00FE4FE3">
        <w:rPr>
          <w:rFonts w:cstheme="minorHAnsi"/>
          <w:lang w:val="en-GB"/>
        </w:rPr>
        <w:t>converge</w:t>
      </w:r>
      <w:r w:rsidRPr="006B2066">
        <w:rPr>
          <w:rFonts w:cstheme="minorHAnsi"/>
          <w:lang w:val="en-GB"/>
        </w:rPr>
        <w:t xml:space="preserve">. </w:t>
      </w:r>
    </w:p>
    <w:p w14:paraId="35733B92" w14:textId="1C4B9C3F" w:rsidR="00E87BB7" w:rsidRPr="006B2066" w:rsidRDefault="00E87BB7" w:rsidP="00E87BB7">
      <w:pPr>
        <w:rPr>
          <w:b/>
          <w:lang w:val="en-GB"/>
        </w:rPr>
      </w:pPr>
    </w:p>
    <w:p w14:paraId="05F28F73" w14:textId="570AEE04" w:rsidR="00934FF4" w:rsidRDefault="00934FF4" w:rsidP="00934FF4">
      <w:pPr>
        <w:rPr>
          <w:lang w:val="en-GB"/>
        </w:rPr>
      </w:pPr>
      <w:r>
        <w:rPr>
          <w:b/>
          <w:lang w:val="en-GB"/>
        </w:rPr>
        <w:t xml:space="preserve">Table </w:t>
      </w:r>
      <w:r w:rsidR="000440FB">
        <w:rPr>
          <w:b/>
          <w:lang w:val="en-GB"/>
        </w:rPr>
        <w:t>S</w:t>
      </w:r>
      <w:r w:rsidR="00A7430E">
        <w:rPr>
          <w:b/>
          <w:lang w:val="en-GB"/>
        </w:rPr>
        <w:t>10</w:t>
      </w:r>
      <w:r w:rsidRPr="000A3CAE">
        <w:rPr>
          <w:b/>
          <w:lang w:val="en-GB"/>
        </w:rPr>
        <w:t>.</w:t>
      </w:r>
      <w:r>
        <w:rPr>
          <w:lang w:val="en-GB"/>
        </w:rPr>
        <w:t xml:space="preserve"> Modification of the association between momentary stress and affect/psychotic experiences by transition status </w:t>
      </w: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1559"/>
        <w:gridCol w:w="1559"/>
        <w:gridCol w:w="1418"/>
      </w:tblGrid>
      <w:tr w:rsidR="00934FF4" w:rsidRPr="00FE4FE3" w14:paraId="57615EAE" w14:textId="77777777" w:rsidTr="00247680">
        <w:tc>
          <w:tcPr>
            <w:tcW w:w="8931" w:type="dxa"/>
            <w:gridSpan w:val="5"/>
            <w:tcBorders>
              <w:top w:val="single" w:sz="4" w:space="0" w:color="auto"/>
              <w:bottom w:val="single" w:sz="4" w:space="0" w:color="auto"/>
            </w:tcBorders>
          </w:tcPr>
          <w:p w14:paraId="4575E866" w14:textId="77777777" w:rsidR="00934FF4" w:rsidRPr="00EA5E09" w:rsidRDefault="00934FF4" w:rsidP="00247680">
            <w:pPr>
              <w:jc w:val="center"/>
              <w:rPr>
                <w:sz w:val="20"/>
                <w:szCs w:val="20"/>
                <w:lang w:val="en-GB"/>
              </w:rPr>
            </w:pPr>
            <w:r w:rsidRPr="00EA5E09">
              <w:rPr>
                <w:b/>
                <w:sz w:val="20"/>
                <w:szCs w:val="20"/>
                <w:lang w:val="en-GB"/>
              </w:rPr>
              <w:t>Effect modification by transition status</w:t>
            </w:r>
          </w:p>
        </w:tc>
      </w:tr>
      <w:tr w:rsidR="00934FF4" w:rsidRPr="0032261C" w14:paraId="01F32F70" w14:textId="77777777" w:rsidTr="00247680">
        <w:tc>
          <w:tcPr>
            <w:tcW w:w="2977" w:type="dxa"/>
            <w:tcBorders>
              <w:top w:val="single" w:sz="4" w:space="0" w:color="auto"/>
              <w:bottom w:val="single" w:sz="4" w:space="0" w:color="auto"/>
            </w:tcBorders>
          </w:tcPr>
          <w:p w14:paraId="4D7A19F1" w14:textId="77777777" w:rsidR="00934FF4" w:rsidRPr="00EA5E09" w:rsidRDefault="00934FF4" w:rsidP="00247680">
            <w:pPr>
              <w:rPr>
                <w:b/>
                <w:sz w:val="20"/>
                <w:szCs w:val="20"/>
                <w:lang w:val="en-GB"/>
              </w:rPr>
            </w:pPr>
          </w:p>
        </w:tc>
        <w:tc>
          <w:tcPr>
            <w:tcW w:w="1418" w:type="dxa"/>
            <w:tcBorders>
              <w:top w:val="single" w:sz="4" w:space="0" w:color="auto"/>
              <w:bottom w:val="single" w:sz="4" w:space="0" w:color="auto"/>
            </w:tcBorders>
          </w:tcPr>
          <w:p w14:paraId="60421F7F" w14:textId="77777777" w:rsidR="00934FF4" w:rsidRPr="00EA5E09" w:rsidRDefault="00934FF4" w:rsidP="00247680">
            <w:pPr>
              <w:jc w:val="center"/>
              <w:rPr>
                <w:sz w:val="20"/>
                <w:szCs w:val="20"/>
                <w:lang w:val="en-GB"/>
              </w:rPr>
            </w:pPr>
            <w:r w:rsidRPr="00EA5E09">
              <w:rPr>
                <w:rFonts w:cstheme="minorHAnsi"/>
                <w:sz w:val="20"/>
                <w:szCs w:val="20"/>
                <w:lang w:val="en-GB"/>
              </w:rPr>
              <w:t>β</w:t>
            </w:r>
          </w:p>
        </w:tc>
        <w:tc>
          <w:tcPr>
            <w:tcW w:w="1559" w:type="dxa"/>
            <w:tcBorders>
              <w:top w:val="single" w:sz="4" w:space="0" w:color="auto"/>
              <w:bottom w:val="single" w:sz="4" w:space="0" w:color="auto"/>
            </w:tcBorders>
          </w:tcPr>
          <w:p w14:paraId="63BF2905" w14:textId="77777777" w:rsidR="00934FF4" w:rsidRPr="00EA5E09" w:rsidRDefault="00934FF4" w:rsidP="00247680">
            <w:pPr>
              <w:jc w:val="center"/>
              <w:rPr>
                <w:sz w:val="20"/>
                <w:szCs w:val="20"/>
                <w:lang w:val="en-GB"/>
              </w:rPr>
            </w:pPr>
            <w:r w:rsidRPr="00EA5E09">
              <w:rPr>
                <w:sz w:val="20"/>
                <w:szCs w:val="20"/>
                <w:lang w:val="en-GB"/>
              </w:rPr>
              <w:t>95%</w:t>
            </w:r>
            <w:r>
              <w:rPr>
                <w:sz w:val="20"/>
                <w:szCs w:val="20"/>
                <w:lang w:val="en-GB"/>
              </w:rPr>
              <w:t xml:space="preserve"> </w:t>
            </w:r>
            <w:r w:rsidRPr="00EA5E09">
              <w:rPr>
                <w:sz w:val="20"/>
                <w:szCs w:val="20"/>
                <w:lang w:val="en-GB"/>
              </w:rPr>
              <w:t>CI</w:t>
            </w:r>
          </w:p>
        </w:tc>
        <w:tc>
          <w:tcPr>
            <w:tcW w:w="1559" w:type="dxa"/>
            <w:tcBorders>
              <w:top w:val="single" w:sz="4" w:space="0" w:color="auto"/>
              <w:bottom w:val="single" w:sz="4" w:space="0" w:color="auto"/>
            </w:tcBorders>
          </w:tcPr>
          <w:p w14:paraId="37959582" w14:textId="77777777" w:rsidR="00934FF4" w:rsidRPr="00EA5E09" w:rsidRDefault="00934FF4" w:rsidP="00247680">
            <w:pPr>
              <w:jc w:val="center"/>
              <w:rPr>
                <w:sz w:val="20"/>
                <w:szCs w:val="20"/>
                <w:lang w:val="en-GB"/>
              </w:rPr>
            </w:pPr>
            <w:r w:rsidRPr="00EA5E09">
              <w:rPr>
                <w:sz w:val="20"/>
                <w:szCs w:val="20"/>
                <w:lang w:val="en-GB"/>
              </w:rPr>
              <w:t>SE</w:t>
            </w:r>
          </w:p>
        </w:tc>
        <w:tc>
          <w:tcPr>
            <w:tcW w:w="1418" w:type="dxa"/>
            <w:tcBorders>
              <w:top w:val="single" w:sz="4" w:space="0" w:color="auto"/>
              <w:bottom w:val="single" w:sz="4" w:space="0" w:color="auto"/>
            </w:tcBorders>
          </w:tcPr>
          <w:p w14:paraId="00957D43" w14:textId="77777777" w:rsidR="00934FF4" w:rsidRPr="00EA5E09" w:rsidRDefault="00934FF4" w:rsidP="00247680">
            <w:pPr>
              <w:jc w:val="center"/>
              <w:rPr>
                <w:sz w:val="20"/>
                <w:szCs w:val="20"/>
                <w:lang w:val="en-GB"/>
              </w:rPr>
            </w:pPr>
            <w:r w:rsidRPr="00EA5E09">
              <w:rPr>
                <w:i/>
                <w:sz w:val="20"/>
                <w:szCs w:val="20"/>
                <w:lang w:val="en-GB"/>
              </w:rPr>
              <w:t>P</w:t>
            </w:r>
          </w:p>
        </w:tc>
      </w:tr>
      <w:tr w:rsidR="00934FF4" w:rsidRPr="0032261C" w14:paraId="33961190" w14:textId="77777777" w:rsidTr="00247680">
        <w:tc>
          <w:tcPr>
            <w:tcW w:w="2977" w:type="dxa"/>
            <w:tcBorders>
              <w:top w:val="single" w:sz="4" w:space="0" w:color="auto"/>
            </w:tcBorders>
          </w:tcPr>
          <w:p w14:paraId="696F82B9" w14:textId="77777777" w:rsidR="00934FF4" w:rsidRPr="00EA5E09" w:rsidRDefault="00934FF4" w:rsidP="00247680">
            <w:pPr>
              <w:rPr>
                <w:b/>
                <w:sz w:val="20"/>
                <w:szCs w:val="20"/>
                <w:lang w:val="en-GB"/>
              </w:rPr>
            </w:pPr>
            <w:r w:rsidRPr="00EA5E09">
              <w:rPr>
                <w:b/>
                <w:sz w:val="20"/>
                <w:szCs w:val="20"/>
                <w:lang w:val="en-GB"/>
              </w:rPr>
              <w:t xml:space="preserve">Outcome: </w:t>
            </w:r>
            <w:r>
              <w:rPr>
                <w:b/>
                <w:sz w:val="20"/>
                <w:szCs w:val="20"/>
                <w:lang w:val="en-GB"/>
              </w:rPr>
              <w:t>Negative affect</w:t>
            </w:r>
          </w:p>
        </w:tc>
        <w:tc>
          <w:tcPr>
            <w:tcW w:w="1418" w:type="dxa"/>
            <w:tcBorders>
              <w:top w:val="single" w:sz="4" w:space="0" w:color="auto"/>
            </w:tcBorders>
          </w:tcPr>
          <w:p w14:paraId="75F6F0E5" w14:textId="77777777" w:rsidR="00934FF4" w:rsidRPr="00EA5E09" w:rsidRDefault="00934FF4" w:rsidP="00247680">
            <w:pPr>
              <w:jc w:val="center"/>
              <w:rPr>
                <w:sz w:val="20"/>
                <w:szCs w:val="20"/>
                <w:lang w:val="en-GB"/>
              </w:rPr>
            </w:pPr>
          </w:p>
        </w:tc>
        <w:tc>
          <w:tcPr>
            <w:tcW w:w="1559" w:type="dxa"/>
            <w:tcBorders>
              <w:top w:val="single" w:sz="4" w:space="0" w:color="auto"/>
            </w:tcBorders>
          </w:tcPr>
          <w:p w14:paraId="1D847230" w14:textId="77777777" w:rsidR="00934FF4" w:rsidRPr="00EA5E09" w:rsidRDefault="00934FF4" w:rsidP="00247680">
            <w:pPr>
              <w:jc w:val="center"/>
              <w:rPr>
                <w:sz w:val="20"/>
                <w:szCs w:val="20"/>
                <w:lang w:val="en-GB"/>
              </w:rPr>
            </w:pPr>
          </w:p>
        </w:tc>
        <w:tc>
          <w:tcPr>
            <w:tcW w:w="1559" w:type="dxa"/>
            <w:tcBorders>
              <w:top w:val="single" w:sz="4" w:space="0" w:color="auto"/>
            </w:tcBorders>
          </w:tcPr>
          <w:p w14:paraId="7D1D4B9D" w14:textId="77777777" w:rsidR="00934FF4" w:rsidRPr="00EA5E09" w:rsidRDefault="00934FF4" w:rsidP="00247680">
            <w:pPr>
              <w:jc w:val="center"/>
              <w:rPr>
                <w:sz w:val="20"/>
                <w:szCs w:val="20"/>
                <w:lang w:val="en-GB"/>
              </w:rPr>
            </w:pPr>
          </w:p>
        </w:tc>
        <w:tc>
          <w:tcPr>
            <w:tcW w:w="1418" w:type="dxa"/>
            <w:tcBorders>
              <w:top w:val="single" w:sz="4" w:space="0" w:color="auto"/>
            </w:tcBorders>
          </w:tcPr>
          <w:p w14:paraId="67EABE5E" w14:textId="77777777" w:rsidR="00934FF4" w:rsidRPr="00EA5E09" w:rsidRDefault="00934FF4" w:rsidP="00247680">
            <w:pPr>
              <w:jc w:val="center"/>
              <w:rPr>
                <w:sz w:val="20"/>
                <w:szCs w:val="20"/>
                <w:lang w:val="en-GB"/>
              </w:rPr>
            </w:pPr>
          </w:p>
        </w:tc>
      </w:tr>
      <w:tr w:rsidR="00934FF4" w:rsidRPr="0032261C" w14:paraId="639AD6CA" w14:textId="77777777" w:rsidTr="00247680">
        <w:tc>
          <w:tcPr>
            <w:tcW w:w="2977" w:type="dxa"/>
          </w:tcPr>
          <w:p w14:paraId="1F2C8CFE" w14:textId="77777777" w:rsidR="00934FF4" w:rsidRPr="00EA5E09" w:rsidRDefault="00934FF4" w:rsidP="00247680">
            <w:pPr>
              <w:rPr>
                <w:sz w:val="20"/>
                <w:szCs w:val="20"/>
                <w:lang w:val="en-GB"/>
              </w:rPr>
            </w:pPr>
            <w:r w:rsidRPr="00EA5E09">
              <w:rPr>
                <w:sz w:val="20"/>
                <w:szCs w:val="20"/>
                <w:lang w:val="en-GB"/>
              </w:rPr>
              <w:t>Stress</w:t>
            </w:r>
          </w:p>
        </w:tc>
        <w:tc>
          <w:tcPr>
            <w:tcW w:w="1418" w:type="dxa"/>
          </w:tcPr>
          <w:p w14:paraId="0B29B149" w14:textId="77777777" w:rsidR="00934FF4" w:rsidRPr="00EA5E09" w:rsidRDefault="00934FF4" w:rsidP="00247680">
            <w:pPr>
              <w:jc w:val="center"/>
              <w:rPr>
                <w:sz w:val="20"/>
                <w:szCs w:val="20"/>
                <w:lang w:val="en-GB"/>
              </w:rPr>
            </w:pPr>
            <w:r w:rsidRPr="00EA5E09">
              <w:rPr>
                <w:sz w:val="20"/>
                <w:szCs w:val="20"/>
                <w:lang w:val="en-GB"/>
              </w:rPr>
              <w:t>0.30</w:t>
            </w:r>
          </w:p>
        </w:tc>
        <w:tc>
          <w:tcPr>
            <w:tcW w:w="1559" w:type="dxa"/>
          </w:tcPr>
          <w:p w14:paraId="5982FC29" w14:textId="77777777" w:rsidR="00934FF4" w:rsidRPr="00EA5E09" w:rsidRDefault="00934FF4" w:rsidP="00247680">
            <w:pPr>
              <w:jc w:val="center"/>
              <w:rPr>
                <w:sz w:val="20"/>
                <w:szCs w:val="20"/>
                <w:lang w:val="en-GB"/>
              </w:rPr>
            </w:pPr>
            <w:r w:rsidRPr="00EA5E09">
              <w:rPr>
                <w:sz w:val="20"/>
                <w:szCs w:val="20"/>
                <w:lang w:val="en-GB"/>
              </w:rPr>
              <w:t>0.28 – 0.33</w:t>
            </w:r>
          </w:p>
        </w:tc>
        <w:tc>
          <w:tcPr>
            <w:tcW w:w="1559" w:type="dxa"/>
          </w:tcPr>
          <w:p w14:paraId="1110850B" w14:textId="77777777" w:rsidR="00934FF4" w:rsidRPr="00EA5E09" w:rsidRDefault="00934FF4" w:rsidP="00247680">
            <w:pPr>
              <w:jc w:val="center"/>
              <w:rPr>
                <w:sz w:val="20"/>
                <w:szCs w:val="20"/>
                <w:lang w:val="en-GB"/>
              </w:rPr>
            </w:pPr>
            <w:r w:rsidRPr="00EA5E09">
              <w:rPr>
                <w:sz w:val="20"/>
                <w:szCs w:val="20"/>
                <w:lang w:val="en-GB"/>
              </w:rPr>
              <w:t>0.01</w:t>
            </w:r>
          </w:p>
        </w:tc>
        <w:tc>
          <w:tcPr>
            <w:tcW w:w="1418" w:type="dxa"/>
          </w:tcPr>
          <w:p w14:paraId="41CCA9CC"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62486C06" w14:textId="77777777" w:rsidTr="00247680">
        <w:tc>
          <w:tcPr>
            <w:tcW w:w="2977" w:type="dxa"/>
          </w:tcPr>
          <w:p w14:paraId="462F01DD" w14:textId="77777777" w:rsidR="00934FF4" w:rsidRPr="00EA5E09" w:rsidRDefault="00934FF4" w:rsidP="00247680">
            <w:pPr>
              <w:rPr>
                <w:sz w:val="20"/>
                <w:szCs w:val="20"/>
                <w:lang w:val="en-GB"/>
              </w:rPr>
            </w:pPr>
            <w:r w:rsidRPr="00EA5E09">
              <w:rPr>
                <w:sz w:val="20"/>
                <w:szCs w:val="20"/>
                <w:lang w:val="en-GB"/>
              </w:rPr>
              <w:t>Transition status</w:t>
            </w:r>
          </w:p>
        </w:tc>
        <w:tc>
          <w:tcPr>
            <w:tcW w:w="1418" w:type="dxa"/>
          </w:tcPr>
          <w:p w14:paraId="14674624" w14:textId="77777777" w:rsidR="00934FF4" w:rsidRPr="00EA5E09" w:rsidRDefault="00934FF4" w:rsidP="00247680">
            <w:pPr>
              <w:jc w:val="center"/>
              <w:rPr>
                <w:sz w:val="20"/>
                <w:szCs w:val="20"/>
                <w:lang w:val="en-GB"/>
              </w:rPr>
            </w:pPr>
            <w:r w:rsidRPr="00EA5E09">
              <w:rPr>
                <w:sz w:val="20"/>
                <w:szCs w:val="20"/>
                <w:lang w:val="en-GB"/>
              </w:rPr>
              <w:t>0.1</w:t>
            </w:r>
            <w:r>
              <w:rPr>
                <w:sz w:val="20"/>
                <w:szCs w:val="20"/>
                <w:lang w:val="en-GB"/>
              </w:rPr>
              <w:t>9</w:t>
            </w:r>
          </w:p>
        </w:tc>
        <w:tc>
          <w:tcPr>
            <w:tcW w:w="1559" w:type="dxa"/>
          </w:tcPr>
          <w:p w14:paraId="58FA9829" w14:textId="77777777" w:rsidR="00934FF4" w:rsidRPr="00EA5E09" w:rsidRDefault="00934FF4" w:rsidP="00247680">
            <w:pPr>
              <w:jc w:val="center"/>
              <w:rPr>
                <w:sz w:val="20"/>
                <w:szCs w:val="20"/>
                <w:lang w:val="en-GB"/>
              </w:rPr>
            </w:pPr>
            <w:r w:rsidRPr="00EA5E09">
              <w:rPr>
                <w:sz w:val="20"/>
                <w:szCs w:val="20"/>
                <w:lang w:val="en-GB"/>
              </w:rPr>
              <w:t>-0.2</w:t>
            </w:r>
            <w:r>
              <w:rPr>
                <w:sz w:val="20"/>
                <w:szCs w:val="20"/>
                <w:lang w:val="en-GB"/>
              </w:rPr>
              <w:t>7</w:t>
            </w:r>
            <w:r w:rsidRPr="00EA5E09">
              <w:rPr>
                <w:sz w:val="20"/>
                <w:szCs w:val="20"/>
                <w:lang w:val="en-GB"/>
              </w:rPr>
              <w:t xml:space="preserve"> – 0.6</w:t>
            </w:r>
            <w:r>
              <w:rPr>
                <w:sz w:val="20"/>
                <w:szCs w:val="20"/>
                <w:lang w:val="en-GB"/>
              </w:rPr>
              <w:t>4</w:t>
            </w:r>
          </w:p>
        </w:tc>
        <w:tc>
          <w:tcPr>
            <w:tcW w:w="1559" w:type="dxa"/>
          </w:tcPr>
          <w:p w14:paraId="20AC48DE" w14:textId="77777777" w:rsidR="00934FF4" w:rsidRPr="00EA5E09" w:rsidRDefault="00934FF4" w:rsidP="00247680">
            <w:pPr>
              <w:jc w:val="center"/>
              <w:rPr>
                <w:sz w:val="20"/>
                <w:szCs w:val="20"/>
                <w:lang w:val="en-GB"/>
              </w:rPr>
            </w:pPr>
            <w:r w:rsidRPr="00EA5E09">
              <w:rPr>
                <w:sz w:val="20"/>
                <w:szCs w:val="20"/>
                <w:lang w:val="en-GB"/>
              </w:rPr>
              <w:t>0.2</w:t>
            </w:r>
            <w:r>
              <w:rPr>
                <w:sz w:val="20"/>
                <w:szCs w:val="20"/>
                <w:lang w:val="en-GB"/>
              </w:rPr>
              <w:t>3</w:t>
            </w:r>
          </w:p>
        </w:tc>
        <w:tc>
          <w:tcPr>
            <w:tcW w:w="1418" w:type="dxa"/>
          </w:tcPr>
          <w:p w14:paraId="0C743CAD" w14:textId="77777777" w:rsidR="00934FF4" w:rsidRPr="00EA5E09" w:rsidRDefault="00934FF4" w:rsidP="00247680">
            <w:pPr>
              <w:jc w:val="center"/>
              <w:rPr>
                <w:sz w:val="20"/>
                <w:szCs w:val="20"/>
                <w:lang w:val="en-GB"/>
              </w:rPr>
            </w:pPr>
            <w:r w:rsidRPr="00EA5E09">
              <w:rPr>
                <w:sz w:val="20"/>
                <w:szCs w:val="20"/>
                <w:lang w:val="en-GB"/>
              </w:rPr>
              <w:t>.4</w:t>
            </w:r>
            <w:r>
              <w:rPr>
                <w:sz w:val="20"/>
                <w:szCs w:val="20"/>
                <w:lang w:val="en-GB"/>
              </w:rPr>
              <w:t>22</w:t>
            </w:r>
          </w:p>
        </w:tc>
      </w:tr>
      <w:tr w:rsidR="00934FF4" w:rsidRPr="00EA5E09" w14:paraId="1BB7EB9B" w14:textId="77777777" w:rsidTr="00247680">
        <w:trPr>
          <w:trHeight w:val="278"/>
        </w:trPr>
        <w:tc>
          <w:tcPr>
            <w:tcW w:w="2977" w:type="dxa"/>
          </w:tcPr>
          <w:p w14:paraId="0F64FE58" w14:textId="40DBFBA8" w:rsidR="00934FF4" w:rsidRPr="00EA5E09" w:rsidRDefault="00934FF4" w:rsidP="00247680">
            <w:pPr>
              <w:rPr>
                <w:sz w:val="20"/>
                <w:szCs w:val="20"/>
                <w:lang w:val="en-GB"/>
              </w:rPr>
            </w:pPr>
            <w:r w:rsidRPr="00EA5E09">
              <w:rPr>
                <w:sz w:val="20"/>
                <w:szCs w:val="20"/>
                <w:lang w:val="en-GB"/>
              </w:rPr>
              <w:t>Stress</w:t>
            </w:r>
            <w:r w:rsidR="007D137A">
              <w:rPr>
                <w:sz w:val="20"/>
                <w:szCs w:val="20"/>
                <w:lang w:val="en-GB"/>
              </w:rPr>
              <w:t xml:space="preserve"> × </w:t>
            </w:r>
            <w:r w:rsidRPr="00EA5E09">
              <w:rPr>
                <w:sz w:val="20"/>
                <w:szCs w:val="20"/>
                <w:lang w:val="en-GB"/>
              </w:rPr>
              <w:t>transition status</w:t>
            </w:r>
          </w:p>
        </w:tc>
        <w:tc>
          <w:tcPr>
            <w:tcW w:w="1418" w:type="dxa"/>
          </w:tcPr>
          <w:p w14:paraId="307E397B" w14:textId="77777777" w:rsidR="00934FF4" w:rsidRPr="00EA5E09" w:rsidRDefault="00934FF4" w:rsidP="00247680">
            <w:pPr>
              <w:jc w:val="center"/>
              <w:rPr>
                <w:sz w:val="20"/>
                <w:szCs w:val="20"/>
                <w:lang w:val="en-GB"/>
              </w:rPr>
            </w:pPr>
            <w:r w:rsidRPr="00EA5E09">
              <w:rPr>
                <w:sz w:val="20"/>
                <w:szCs w:val="20"/>
                <w:lang w:val="en-GB"/>
              </w:rPr>
              <w:t>0.11</w:t>
            </w:r>
          </w:p>
        </w:tc>
        <w:tc>
          <w:tcPr>
            <w:tcW w:w="1559" w:type="dxa"/>
          </w:tcPr>
          <w:p w14:paraId="756FF068" w14:textId="77777777" w:rsidR="00934FF4" w:rsidRPr="00EA5E09" w:rsidRDefault="00934FF4" w:rsidP="00247680">
            <w:pPr>
              <w:jc w:val="center"/>
              <w:rPr>
                <w:sz w:val="20"/>
                <w:szCs w:val="20"/>
                <w:lang w:val="en-GB"/>
              </w:rPr>
            </w:pPr>
            <w:r w:rsidRPr="00EA5E09">
              <w:rPr>
                <w:sz w:val="20"/>
                <w:szCs w:val="20"/>
                <w:lang w:val="en-GB"/>
              </w:rPr>
              <w:t>0.02 – 0.20</w:t>
            </w:r>
          </w:p>
        </w:tc>
        <w:tc>
          <w:tcPr>
            <w:tcW w:w="1559" w:type="dxa"/>
          </w:tcPr>
          <w:p w14:paraId="6266C5FB" w14:textId="77777777" w:rsidR="00934FF4" w:rsidRPr="00EA5E09" w:rsidRDefault="00934FF4" w:rsidP="00247680">
            <w:pPr>
              <w:jc w:val="center"/>
              <w:rPr>
                <w:sz w:val="20"/>
                <w:szCs w:val="20"/>
                <w:lang w:val="en-GB"/>
              </w:rPr>
            </w:pPr>
            <w:r w:rsidRPr="00EA5E09">
              <w:rPr>
                <w:sz w:val="20"/>
                <w:szCs w:val="20"/>
                <w:lang w:val="en-GB"/>
              </w:rPr>
              <w:t>0.05</w:t>
            </w:r>
          </w:p>
        </w:tc>
        <w:tc>
          <w:tcPr>
            <w:tcW w:w="1418" w:type="dxa"/>
          </w:tcPr>
          <w:p w14:paraId="1BC6264C" w14:textId="77777777" w:rsidR="00934FF4" w:rsidRPr="00EA5E09" w:rsidRDefault="00934FF4" w:rsidP="00247680">
            <w:pPr>
              <w:jc w:val="center"/>
              <w:rPr>
                <w:sz w:val="20"/>
                <w:szCs w:val="20"/>
                <w:lang w:val="en-GB"/>
              </w:rPr>
            </w:pPr>
            <w:r w:rsidRPr="00EA5E09">
              <w:rPr>
                <w:sz w:val="20"/>
                <w:szCs w:val="20"/>
                <w:lang w:val="en-GB"/>
              </w:rPr>
              <w:t>.02</w:t>
            </w:r>
            <w:r>
              <w:rPr>
                <w:sz w:val="20"/>
                <w:szCs w:val="20"/>
                <w:lang w:val="en-GB"/>
              </w:rPr>
              <w:t>1</w:t>
            </w:r>
          </w:p>
        </w:tc>
      </w:tr>
      <w:tr w:rsidR="00934FF4" w:rsidRPr="00EA5E09" w14:paraId="2B6594D5" w14:textId="77777777" w:rsidTr="00247680">
        <w:trPr>
          <w:trHeight w:val="282"/>
        </w:trPr>
        <w:tc>
          <w:tcPr>
            <w:tcW w:w="2977" w:type="dxa"/>
          </w:tcPr>
          <w:p w14:paraId="79D66369" w14:textId="77777777" w:rsidR="00934FF4" w:rsidRPr="00EA5E09" w:rsidRDefault="00934FF4" w:rsidP="00247680">
            <w:pPr>
              <w:rPr>
                <w:sz w:val="20"/>
                <w:szCs w:val="20"/>
                <w:lang w:val="en-GB"/>
              </w:rPr>
            </w:pPr>
            <w:r w:rsidRPr="00EA5E09">
              <w:rPr>
                <w:sz w:val="20"/>
                <w:szCs w:val="20"/>
                <w:lang w:val="en-GB"/>
              </w:rPr>
              <w:t xml:space="preserve">      Transition </w:t>
            </w:r>
          </w:p>
        </w:tc>
        <w:tc>
          <w:tcPr>
            <w:tcW w:w="1418" w:type="dxa"/>
          </w:tcPr>
          <w:p w14:paraId="30B0A5A3" w14:textId="77777777" w:rsidR="00934FF4" w:rsidRPr="00EA5E09" w:rsidRDefault="00934FF4" w:rsidP="00247680">
            <w:pPr>
              <w:jc w:val="center"/>
              <w:rPr>
                <w:sz w:val="20"/>
                <w:szCs w:val="20"/>
                <w:lang w:val="en-GB"/>
              </w:rPr>
            </w:pPr>
            <w:r w:rsidRPr="00EA5E09">
              <w:rPr>
                <w:sz w:val="20"/>
                <w:szCs w:val="20"/>
                <w:lang w:val="en-GB"/>
              </w:rPr>
              <w:t>0.41</w:t>
            </w:r>
          </w:p>
        </w:tc>
        <w:tc>
          <w:tcPr>
            <w:tcW w:w="1559" w:type="dxa"/>
          </w:tcPr>
          <w:p w14:paraId="03CF26AD" w14:textId="77777777" w:rsidR="00934FF4" w:rsidRPr="00EA5E09" w:rsidRDefault="00934FF4" w:rsidP="00247680">
            <w:pPr>
              <w:jc w:val="center"/>
              <w:rPr>
                <w:sz w:val="20"/>
                <w:szCs w:val="20"/>
                <w:lang w:val="en-GB"/>
              </w:rPr>
            </w:pPr>
            <w:r w:rsidRPr="00EA5E09">
              <w:rPr>
                <w:sz w:val="20"/>
                <w:szCs w:val="20"/>
                <w:lang w:val="en-GB"/>
              </w:rPr>
              <w:t>0.32 – 0.50</w:t>
            </w:r>
          </w:p>
        </w:tc>
        <w:tc>
          <w:tcPr>
            <w:tcW w:w="1559" w:type="dxa"/>
          </w:tcPr>
          <w:p w14:paraId="3D0B60C3" w14:textId="77777777" w:rsidR="00934FF4" w:rsidRPr="00EA5E09" w:rsidRDefault="00934FF4" w:rsidP="00247680">
            <w:pPr>
              <w:jc w:val="center"/>
              <w:rPr>
                <w:sz w:val="20"/>
                <w:szCs w:val="20"/>
                <w:lang w:val="en-GB"/>
              </w:rPr>
            </w:pPr>
            <w:r w:rsidRPr="00EA5E09">
              <w:rPr>
                <w:sz w:val="20"/>
                <w:szCs w:val="20"/>
                <w:lang w:val="en-GB"/>
              </w:rPr>
              <w:t>0.04</w:t>
            </w:r>
          </w:p>
        </w:tc>
        <w:tc>
          <w:tcPr>
            <w:tcW w:w="1418" w:type="dxa"/>
          </w:tcPr>
          <w:p w14:paraId="788BEF3B"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2C1655A0" w14:textId="77777777" w:rsidTr="00247680">
        <w:trPr>
          <w:trHeight w:val="313"/>
        </w:trPr>
        <w:tc>
          <w:tcPr>
            <w:tcW w:w="2977" w:type="dxa"/>
          </w:tcPr>
          <w:p w14:paraId="730B8685" w14:textId="77777777" w:rsidR="00934FF4" w:rsidRPr="00EA5E09" w:rsidRDefault="00934FF4" w:rsidP="00247680">
            <w:pPr>
              <w:rPr>
                <w:sz w:val="20"/>
                <w:szCs w:val="20"/>
                <w:lang w:val="en-GB"/>
              </w:rPr>
            </w:pPr>
            <w:r w:rsidRPr="00EA5E09">
              <w:rPr>
                <w:sz w:val="20"/>
                <w:szCs w:val="20"/>
                <w:lang w:val="en-GB"/>
              </w:rPr>
              <w:t xml:space="preserve">      Non-transition</w:t>
            </w:r>
          </w:p>
        </w:tc>
        <w:tc>
          <w:tcPr>
            <w:tcW w:w="1418" w:type="dxa"/>
          </w:tcPr>
          <w:p w14:paraId="1C347FAD" w14:textId="77777777" w:rsidR="00934FF4" w:rsidRPr="00EA5E09" w:rsidRDefault="00934FF4" w:rsidP="00247680">
            <w:pPr>
              <w:jc w:val="center"/>
              <w:rPr>
                <w:sz w:val="20"/>
                <w:szCs w:val="20"/>
                <w:lang w:val="en-GB"/>
              </w:rPr>
            </w:pPr>
            <w:r w:rsidRPr="00EA5E09">
              <w:rPr>
                <w:sz w:val="20"/>
                <w:szCs w:val="20"/>
                <w:lang w:val="en-GB"/>
              </w:rPr>
              <w:t>0.30</w:t>
            </w:r>
          </w:p>
        </w:tc>
        <w:tc>
          <w:tcPr>
            <w:tcW w:w="1559" w:type="dxa"/>
          </w:tcPr>
          <w:p w14:paraId="2512BDEE" w14:textId="77777777" w:rsidR="00934FF4" w:rsidRPr="00EA5E09" w:rsidRDefault="00934FF4" w:rsidP="00247680">
            <w:pPr>
              <w:jc w:val="center"/>
              <w:rPr>
                <w:sz w:val="20"/>
                <w:szCs w:val="20"/>
                <w:lang w:val="en-GB"/>
              </w:rPr>
            </w:pPr>
            <w:r w:rsidRPr="00EA5E09">
              <w:rPr>
                <w:sz w:val="20"/>
                <w:szCs w:val="20"/>
                <w:lang w:val="en-GB"/>
              </w:rPr>
              <w:t>0.28 – 0.33</w:t>
            </w:r>
          </w:p>
        </w:tc>
        <w:tc>
          <w:tcPr>
            <w:tcW w:w="1559" w:type="dxa"/>
          </w:tcPr>
          <w:p w14:paraId="5B0D2222" w14:textId="77777777" w:rsidR="00934FF4" w:rsidRPr="00EA5E09" w:rsidRDefault="00934FF4" w:rsidP="00247680">
            <w:pPr>
              <w:jc w:val="center"/>
              <w:rPr>
                <w:sz w:val="20"/>
                <w:szCs w:val="20"/>
                <w:lang w:val="en-GB"/>
              </w:rPr>
            </w:pPr>
            <w:r w:rsidRPr="00EA5E09">
              <w:rPr>
                <w:sz w:val="20"/>
                <w:szCs w:val="20"/>
                <w:lang w:val="en-GB"/>
              </w:rPr>
              <w:t>0.01</w:t>
            </w:r>
          </w:p>
        </w:tc>
        <w:tc>
          <w:tcPr>
            <w:tcW w:w="1418" w:type="dxa"/>
          </w:tcPr>
          <w:p w14:paraId="21E367EB"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291F8446" w14:textId="77777777" w:rsidTr="00247680">
        <w:trPr>
          <w:trHeight w:val="388"/>
        </w:trPr>
        <w:tc>
          <w:tcPr>
            <w:tcW w:w="2977" w:type="dxa"/>
          </w:tcPr>
          <w:p w14:paraId="6FDF97E4" w14:textId="77777777" w:rsidR="00934FF4" w:rsidRPr="00EA5E09" w:rsidRDefault="00934FF4" w:rsidP="00247680">
            <w:pPr>
              <w:rPr>
                <w:sz w:val="20"/>
                <w:szCs w:val="20"/>
                <w:lang w:val="en-GB"/>
              </w:rPr>
            </w:pPr>
            <w:r w:rsidRPr="00EA5E09">
              <w:rPr>
                <w:sz w:val="20"/>
                <w:szCs w:val="20"/>
                <w:lang w:val="en-GB"/>
              </w:rPr>
              <w:t xml:space="preserve">      Transition vs. non-transition</w:t>
            </w:r>
          </w:p>
        </w:tc>
        <w:tc>
          <w:tcPr>
            <w:tcW w:w="1418" w:type="dxa"/>
          </w:tcPr>
          <w:p w14:paraId="6FD2EB94" w14:textId="77777777" w:rsidR="00934FF4" w:rsidRPr="00EA5E09" w:rsidRDefault="00934FF4" w:rsidP="00247680">
            <w:pPr>
              <w:jc w:val="center"/>
              <w:rPr>
                <w:sz w:val="20"/>
                <w:szCs w:val="20"/>
                <w:lang w:val="en-GB"/>
              </w:rPr>
            </w:pPr>
            <w:r w:rsidRPr="00EA5E09">
              <w:rPr>
                <w:sz w:val="20"/>
                <w:szCs w:val="20"/>
                <w:lang w:val="en-GB"/>
              </w:rPr>
              <w:t>0.11</w:t>
            </w:r>
          </w:p>
        </w:tc>
        <w:tc>
          <w:tcPr>
            <w:tcW w:w="1559" w:type="dxa"/>
          </w:tcPr>
          <w:p w14:paraId="09A48062" w14:textId="77777777" w:rsidR="00934FF4" w:rsidRPr="00EA5E09" w:rsidRDefault="00934FF4" w:rsidP="00247680">
            <w:pPr>
              <w:jc w:val="center"/>
              <w:rPr>
                <w:sz w:val="20"/>
                <w:szCs w:val="20"/>
                <w:lang w:val="en-GB"/>
              </w:rPr>
            </w:pPr>
            <w:r w:rsidRPr="00EA5E09">
              <w:rPr>
                <w:sz w:val="20"/>
                <w:szCs w:val="20"/>
                <w:lang w:val="en-GB"/>
              </w:rPr>
              <w:t>0.02 – 0.20</w:t>
            </w:r>
          </w:p>
        </w:tc>
        <w:tc>
          <w:tcPr>
            <w:tcW w:w="1559" w:type="dxa"/>
          </w:tcPr>
          <w:p w14:paraId="06DDED92" w14:textId="77777777" w:rsidR="00934FF4" w:rsidRPr="00EA5E09" w:rsidRDefault="00934FF4" w:rsidP="00247680">
            <w:pPr>
              <w:jc w:val="center"/>
              <w:rPr>
                <w:sz w:val="20"/>
                <w:szCs w:val="20"/>
                <w:lang w:val="en-GB"/>
              </w:rPr>
            </w:pPr>
            <w:r w:rsidRPr="00EA5E09">
              <w:rPr>
                <w:sz w:val="20"/>
                <w:szCs w:val="20"/>
                <w:lang w:val="en-GB"/>
              </w:rPr>
              <w:t>0.05</w:t>
            </w:r>
          </w:p>
        </w:tc>
        <w:tc>
          <w:tcPr>
            <w:tcW w:w="1418" w:type="dxa"/>
          </w:tcPr>
          <w:p w14:paraId="0AEFB5D6" w14:textId="77777777" w:rsidR="00934FF4" w:rsidRPr="00EA5E09" w:rsidRDefault="00934FF4" w:rsidP="00247680">
            <w:pPr>
              <w:jc w:val="center"/>
              <w:rPr>
                <w:sz w:val="20"/>
                <w:szCs w:val="20"/>
                <w:lang w:val="en-GB"/>
              </w:rPr>
            </w:pPr>
            <w:r w:rsidRPr="00EA5E09">
              <w:rPr>
                <w:sz w:val="20"/>
                <w:szCs w:val="20"/>
                <w:lang w:val="en-GB"/>
              </w:rPr>
              <w:t>.02</w:t>
            </w:r>
            <w:r>
              <w:rPr>
                <w:sz w:val="20"/>
                <w:szCs w:val="20"/>
                <w:lang w:val="en-GB"/>
              </w:rPr>
              <w:t>1</w:t>
            </w:r>
          </w:p>
        </w:tc>
      </w:tr>
      <w:tr w:rsidR="00934FF4" w:rsidRPr="00EA5E09" w14:paraId="047DF37C" w14:textId="77777777" w:rsidTr="00247680">
        <w:tc>
          <w:tcPr>
            <w:tcW w:w="2977" w:type="dxa"/>
          </w:tcPr>
          <w:p w14:paraId="39222761" w14:textId="77777777" w:rsidR="00934FF4" w:rsidRPr="00EA5E09" w:rsidRDefault="00934FF4" w:rsidP="00247680">
            <w:pPr>
              <w:rPr>
                <w:b/>
                <w:sz w:val="20"/>
                <w:szCs w:val="20"/>
                <w:lang w:val="en-GB"/>
              </w:rPr>
            </w:pPr>
            <w:r w:rsidRPr="00EA5E09">
              <w:rPr>
                <w:b/>
                <w:sz w:val="20"/>
                <w:szCs w:val="20"/>
                <w:lang w:val="en-GB"/>
              </w:rPr>
              <w:t xml:space="preserve">Outcome: </w:t>
            </w:r>
            <w:r>
              <w:rPr>
                <w:b/>
                <w:sz w:val="20"/>
                <w:szCs w:val="20"/>
                <w:lang w:val="en-GB"/>
              </w:rPr>
              <w:t>Positive affect</w:t>
            </w:r>
          </w:p>
        </w:tc>
        <w:tc>
          <w:tcPr>
            <w:tcW w:w="1418" w:type="dxa"/>
          </w:tcPr>
          <w:p w14:paraId="6E4D85AF" w14:textId="77777777" w:rsidR="00934FF4" w:rsidRPr="00EA5E09" w:rsidRDefault="00934FF4" w:rsidP="00247680">
            <w:pPr>
              <w:jc w:val="center"/>
              <w:rPr>
                <w:sz w:val="20"/>
                <w:szCs w:val="20"/>
                <w:lang w:val="en-GB"/>
              </w:rPr>
            </w:pPr>
          </w:p>
        </w:tc>
        <w:tc>
          <w:tcPr>
            <w:tcW w:w="1559" w:type="dxa"/>
          </w:tcPr>
          <w:p w14:paraId="2F0E756C" w14:textId="77777777" w:rsidR="00934FF4" w:rsidRPr="00EA5E09" w:rsidRDefault="00934FF4" w:rsidP="00247680">
            <w:pPr>
              <w:jc w:val="center"/>
              <w:rPr>
                <w:sz w:val="20"/>
                <w:szCs w:val="20"/>
                <w:lang w:val="en-GB"/>
              </w:rPr>
            </w:pPr>
          </w:p>
        </w:tc>
        <w:tc>
          <w:tcPr>
            <w:tcW w:w="1559" w:type="dxa"/>
          </w:tcPr>
          <w:p w14:paraId="58BB8AF9" w14:textId="77777777" w:rsidR="00934FF4" w:rsidRPr="00EA5E09" w:rsidRDefault="00934FF4" w:rsidP="00247680">
            <w:pPr>
              <w:jc w:val="center"/>
              <w:rPr>
                <w:sz w:val="20"/>
                <w:szCs w:val="20"/>
                <w:lang w:val="en-GB"/>
              </w:rPr>
            </w:pPr>
          </w:p>
        </w:tc>
        <w:tc>
          <w:tcPr>
            <w:tcW w:w="1418" w:type="dxa"/>
          </w:tcPr>
          <w:p w14:paraId="2DCF4B06" w14:textId="77777777" w:rsidR="00934FF4" w:rsidRPr="00EA5E09" w:rsidRDefault="00934FF4" w:rsidP="00247680">
            <w:pPr>
              <w:jc w:val="center"/>
              <w:rPr>
                <w:sz w:val="20"/>
                <w:szCs w:val="20"/>
                <w:lang w:val="en-GB"/>
              </w:rPr>
            </w:pPr>
          </w:p>
        </w:tc>
      </w:tr>
      <w:tr w:rsidR="00934FF4" w:rsidRPr="00EA5E09" w14:paraId="6DBEB826" w14:textId="77777777" w:rsidTr="00247680">
        <w:tc>
          <w:tcPr>
            <w:tcW w:w="2977" w:type="dxa"/>
          </w:tcPr>
          <w:p w14:paraId="6EF28867" w14:textId="77777777" w:rsidR="00934FF4" w:rsidRPr="00EA5E09" w:rsidRDefault="00934FF4" w:rsidP="00247680">
            <w:pPr>
              <w:rPr>
                <w:sz w:val="20"/>
                <w:szCs w:val="20"/>
                <w:lang w:val="en-GB"/>
              </w:rPr>
            </w:pPr>
            <w:r w:rsidRPr="00EA5E09">
              <w:rPr>
                <w:sz w:val="20"/>
                <w:szCs w:val="20"/>
                <w:lang w:val="en-GB"/>
              </w:rPr>
              <w:t>Stress</w:t>
            </w:r>
          </w:p>
        </w:tc>
        <w:tc>
          <w:tcPr>
            <w:tcW w:w="1418" w:type="dxa"/>
          </w:tcPr>
          <w:p w14:paraId="6967C5A3" w14:textId="77777777" w:rsidR="00934FF4" w:rsidRPr="00EA5E09" w:rsidRDefault="00934FF4" w:rsidP="00247680">
            <w:pPr>
              <w:jc w:val="center"/>
              <w:rPr>
                <w:sz w:val="20"/>
                <w:szCs w:val="20"/>
                <w:lang w:val="en-GB"/>
              </w:rPr>
            </w:pPr>
            <w:r w:rsidRPr="00EA5E09">
              <w:rPr>
                <w:sz w:val="20"/>
                <w:szCs w:val="20"/>
                <w:lang w:val="en-GB"/>
              </w:rPr>
              <w:t>-0.37</w:t>
            </w:r>
          </w:p>
        </w:tc>
        <w:tc>
          <w:tcPr>
            <w:tcW w:w="1559" w:type="dxa"/>
          </w:tcPr>
          <w:p w14:paraId="4D15DF8C" w14:textId="77777777" w:rsidR="00934FF4" w:rsidRPr="00EA5E09" w:rsidRDefault="00934FF4" w:rsidP="00247680">
            <w:pPr>
              <w:jc w:val="center"/>
              <w:rPr>
                <w:sz w:val="20"/>
                <w:szCs w:val="20"/>
                <w:lang w:val="en-GB"/>
              </w:rPr>
            </w:pPr>
            <w:r w:rsidRPr="00EA5E09">
              <w:rPr>
                <w:sz w:val="20"/>
                <w:szCs w:val="20"/>
                <w:lang w:val="en-GB"/>
              </w:rPr>
              <w:t>-0.40 – -0.34</w:t>
            </w:r>
          </w:p>
        </w:tc>
        <w:tc>
          <w:tcPr>
            <w:tcW w:w="1559" w:type="dxa"/>
          </w:tcPr>
          <w:p w14:paraId="5B2DD5D3" w14:textId="77777777" w:rsidR="00934FF4" w:rsidRPr="00EA5E09" w:rsidRDefault="00934FF4" w:rsidP="00247680">
            <w:pPr>
              <w:jc w:val="center"/>
              <w:rPr>
                <w:sz w:val="20"/>
                <w:szCs w:val="20"/>
                <w:lang w:val="en-GB"/>
              </w:rPr>
            </w:pPr>
            <w:r w:rsidRPr="00EA5E09">
              <w:rPr>
                <w:sz w:val="20"/>
                <w:szCs w:val="20"/>
                <w:lang w:val="en-GB"/>
              </w:rPr>
              <w:t>0.02</w:t>
            </w:r>
          </w:p>
        </w:tc>
        <w:tc>
          <w:tcPr>
            <w:tcW w:w="1418" w:type="dxa"/>
          </w:tcPr>
          <w:p w14:paraId="0870E2F0"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20378E27" w14:textId="77777777" w:rsidTr="00247680">
        <w:tc>
          <w:tcPr>
            <w:tcW w:w="2977" w:type="dxa"/>
          </w:tcPr>
          <w:p w14:paraId="48AB7507" w14:textId="77777777" w:rsidR="00934FF4" w:rsidRPr="00EA5E09" w:rsidRDefault="00934FF4" w:rsidP="00247680">
            <w:pPr>
              <w:rPr>
                <w:sz w:val="20"/>
                <w:szCs w:val="20"/>
                <w:lang w:val="en-GB"/>
              </w:rPr>
            </w:pPr>
            <w:r w:rsidRPr="00EA5E09">
              <w:rPr>
                <w:sz w:val="20"/>
                <w:szCs w:val="20"/>
                <w:lang w:val="en-GB"/>
              </w:rPr>
              <w:t>Transition status</w:t>
            </w:r>
          </w:p>
        </w:tc>
        <w:tc>
          <w:tcPr>
            <w:tcW w:w="1418" w:type="dxa"/>
          </w:tcPr>
          <w:p w14:paraId="74B564AF" w14:textId="77777777" w:rsidR="00934FF4" w:rsidRPr="00EA5E09" w:rsidRDefault="00934FF4" w:rsidP="00247680">
            <w:pPr>
              <w:jc w:val="center"/>
              <w:rPr>
                <w:sz w:val="20"/>
                <w:szCs w:val="20"/>
                <w:lang w:val="en-GB"/>
              </w:rPr>
            </w:pPr>
            <w:r w:rsidRPr="00EA5E09">
              <w:rPr>
                <w:sz w:val="20"/>
                <w:szCs w:val="20"/>
                <w:lang w:val="en-GB"/>
              </w:rPr>
              <w:t>-0.0</w:t>
            </w:r>
            <w:r>
              <w:rPr>
                <w:sz w:val="20"/>
                <w:szCs w:val="20"/>
                <w:lang w:val="en-GB"/>
              </w:rPr>
              <w:t>5</w:t>
            </w:r>
          </w:p>
        </w:tc>
        <w:tc>
          <w:tcPr>
            <w:tcW w:w="1559" w:type="dxa"/>
          </w:tcPr>
          <w:p w14:paraId="6DE470ED" w14:textId="77777777" w:rsidR="00934FF4" w:rsidRPr="00EA5E09" w:rsidRDefault="00934FF4" w:rsidP="00247680">
            <w:pPr>
              <w:jc w:val="center"/>
              <w:rPr>
                <w:sz w:val="20"/>
                <w:szCs w:val="20"/>
                <w:lang w:val="en-GB"/>
              </w:rPr>
            </w:pPr>
            <w:r w:rsidRPr="00EA5E09">
              <w:rPr>
                <w:sz w:val="20"/>
                <w:szCs w:val="20"/>
                <w:lang w:val="en-GB"/>
              </w:rPr>
              <w:t>-0.4</w:t>
            </w:r>
            <w:r>
              <w:rPr>
                <w:sz w:val="20"/>
                <w:szCs w:val="20"/>
                <w:lang w:val="en-GB"/>
              </w:rPr>
              <w:t>4</w:t>
            </w:r>
            <w:r w:rsidRPr="00EA5E09">
              <w:rPr>
                <w:sz w:val="20"/>
                <w:szCs w:val="20"/>
                <w:lang w:val="en-GB"/>
              </w:rPr>
              <w:t xml:space="preserve"> – 0.</w:t>
            </w:r>
            <w:r>
              <w:rPr>
                <w:sz w:val="20"/>
                <w:szCs w:val="20"/>
                <w:lang w:val="en-GB"/>
              </w:rPr>
              <w:t>33</w:t>
            </w:r>
          </w:p>
        </w:tc>
        <w:tc>
          <w:tcPr>
            <w:tcW w:w="1559" w:type="dxa"/>
          </w:tcPr>
          <w:p w14:paraId="6FCD2EE7" w14:textId="77777777" w:rsidR="00934FF4" w:rsidRPr="00EA5E09" w:rsidRDefault="00934FF4" w:rsidP="00247680">
            <w:pPr>
              <w:jc w:val="center"/>
              <w:rPr>
                <w:sz w:val="20"/>
                <w:szCs w:val="20"/>
                <w:lang w:val="en-GB"/>
              </w:rPr>
            </w:pPr>
            <w:r w:rsidRPr="00EA5E09">
              <w:rPr>
                <w:sz w:val="20"/>
                <w:szCs w:val="20"/>
                <w:lang w:val="en-GB"/>
              </w:rPr>
              <w:t>0.20</w:t>
            </w:r>
          </w:p>
        </w:tc>
        <w:tc>
          <w:tcPr>
            <w:tcW w:w="1418" w:type="dxa"/>
          </w:tcPr>
          <w:p w14:paraId="2D8D4908" w14:textId="77777777" w:rsidR="00934FF4" w:rsidRPr="00EA5E09" w:rsidRDefault="00934FF4" w:rsidP="00247680">
            <w:pPr>
              <w:jc w:val="center"/>
              <w:rPr>
                <w:sz w:val="20"/>
                <w:szCs w:val="20"/>
                <w:lang w:val="en-GB"/>
              </w:rPr>
            </w:pPr>
            <w:r w:rsidRPr="00EA5E09">
              <w:rPr>
                <w:sz w:val="20"/>
                <w:szCs w:val="20"/>
                <w:lang w:val="en-GB"/>
              </w:rPr>
              <w:t>.</w:t>
            </w:r>
            <w:r>
              <w:rPr>
                <w:sz w:val="20"/>
                <w:szCs w:val="20"/>
                <w:lang w:val="en-GB"/>
              </w:rPr>
              <w:t>784</w:t>
            </w:r>
          </w:p>
        </w:tc>
      </w:tr>
      <w:tr w:rsidR="00934FF4" w:rsidRPr="00EA5E09" w14:paraId="50026C7C" w14:textId="77777777" w:rsidTr="00247680">
        <w:trPr>
          <w:trHeight w:val="278"/>
        </w:trPr>
        <w:tc>
          <w:tcPr>
            <w:tcW w:w="2977" w:type="dxa"/>
          </w:tcPr>
          <w:p w14:paraId="0E552445" w14:textId="674A41B6" w:rsidR="00934FF4" w:rsidRPr="00EA5E09" w:rsidRDefault="00934FF4" w:rsidP="00247680">
            <w:pPr>
              <w:rPr>
                <w:sz w:val="20"/>
                <w:szCs w:val="20"/>
                <w:lang w:val="en-GB"/>
              </w:rPr>
            </w:pPr>
            <w:r w:rsidRPr="00EA5E09">
              <w:rPr>
                <w:sz w:val="20"/>
                <w:szCs w:val="20"/>
                <w:lang w:val="en-GB"/>
              </w:rPr>
              <w:t>Stress</w:t>
            </w:r>
            <w:r w:rsidR="007D137A">
              <w:rPr>
                <w:sz w:val="20"/>
                <w:szCs w:val="20"/>
                <w:lang w:val="en-GB"/>
              </w:rPr>
              <w:t xml:space="preserve"> × </w:t>
            </w:r>
            <w:r w:rsidRPr="00EA5E09">
              <w:rPr>
                <w:sz w:val="20"/>
                <w:szCs w:val="20"/>
                <w:lang w:val="en-GB"/>
              </w:rPr>
              <w:t xml:space="preserve">transition status </w:t>
            </w:r>
          </w:p>
        </w:tc>
        <w:tc>
          <w:tcPr>
            <w:tcW w:w="1418" w:type="dxa"/>
          </w:tcPr>
          <w:p w14:paraId="735D2416" w14:textId="77777777" w:rsidR="00934FF4" w:rsidRPr="00EA5E09" w:rsidRDefault="00934FF4" w:rsidP="00247680">
            <w:pPr>
              <w:jc w:val="center"/>
              <w:rPr>
                <w:sz w:val="20"/>
                <w:szCs w:val="20"/>
                <w:lang w:val="en-GB"/>
              </w:rPr>
            </w:pPr>
            <w:r w:rsidRPr="00EA5E09">
              <w:rPr>
                <w:sz w:val="20"/>
                <w:szCs w:val="20"/>
                <w:lang w:val="en-GB"/>
              </w:rPr>
              <w:t>-0.14</w:t>
            </w:r>
          </w:p>
        </w:tc>
        <w:tc>
          <w:tcPr>
            <w:tcW w:w="1559" w:type="dxa"/>
          </w:tcPr>
          <w:p w14:paraId="573E4299" w14:textId="77777777" w:rsidR="00934FF4" w:rsidRPr="00EA5E09" w:rsidRDefault="00934FF4" w:rsidP="00247680">
            <w:pPr>
              <w:jc w:val="center"/>
              <w:rPr>
                <w:sz w:val="20"/>
                <w:szCs w:val="20"/>
                <w:lang w:val="en-GB"/>
              </w:rPr>
            </w:pPr>
            <w:r w:rsidRPr="00EA5E09">
              <w:rPr>
                <w:sz w:val="20"/>
                <w:szCs w:val="20"/>
                <w:lang w:val="en-GB"/>
              </w:rPr>
              <w:t>-0.2</w:t>
            </w:r>
            <w:r>
              <w:rPr>
                <w:sz w:val="20"/>
                <w:szCs w:val="20"/>
                <w:lang w:val="en-GB"/>
              </w:rPr>
              <w:t>5</w:t>
            </w:r>
            <w:r w:rsidRPr="00EA5E09">
              <w:rPr>
                <w:sz w:val="20"/>
                <w:szCs w:val="20"/>
                <w:lang w:val="en-GB"/>
              </w:rPr>
              <w:t xml:space="preserve"> – -0.03</w:t>
            </w:r>
          </w:p>
        </w:tc>
        <w:tc>
          <w:tcPr>
            <w:tcW w:w="1559" w:type="dxa"/>
          </w:tcPr>
          <w:p w14:paraId="0A8DC2EC" w14:textId="77777777" w:rsidR="00934FF4" w:rsidRPr="00EA5E09" w:rsidRDefault="00934FF4" w:rsidP="00247680">
            <w:pPr>
              <w:jc w:val="center"/>
              <w:rPr>
                <w:sz w:val="20"/>
                <w:szCs w:val="20"/>
                <w:lang w:val="en-GB"/>
              </w:rPr>
            </w:pPr>
            <w:r w:rsidRPr="00EA5E09">
              <w:rPr>
                <w:sz w:val="20"/>
                <w:szCs w:val="20"/>
                <w:lang w:val="en-GB"/>
              </w:rPr>
              <w:t>0.05</w:t>
            </w:r>
          </w:p>
        </w:tc>
        <w:tc>
          <w:tcPr>
            <w:tcW w:w="1418" w:type="dxa"/>
          </w:tcPr>
          <w:p w14:paraId="7B7B9B51" w14:textId="77777777" w:rsidR="00934FF4" w:rsidRPr="00EA5E09" w:rsidRDefault="00934FF4" w:rsidP="00247680">
            <w:pPr>
              <w:jc w:val="center"/>
              <w:rPr>
                <w:sz w:val="20"/>
                <w:szCs w:val="20"/>
                <w:lang w:val="en-GB"/>
              </w:rPr>
            </w:pPr>
            <w:r w:rsidRPr="00EA5E09">
              <w:rPr>
                <w:sz w:val="20"/>
                <w:szCs w:val="20"/>
                <w:lang w:val="en-GB"/>
              </w:rPr>
              <w:t>.010</w:t>
            </w:r>
          </w:p>
        </w:tc>
      </w:tr>
      <w:tr w:rsidR="00934FF4" w:rsidRPr="00EA5E09" w14:paraId="2E98C036" w14:textId="77777777" w:rsidTr="00247680">
        <w:trPr>
          <w:trHeight w:val="282"/>
        </w:trPr>
        <w:tc>
          <w:tcPr>
            <w:tcW w:w="2977" w:type="dxa"/>
          </w:tcPr>
          <w:p w14:paraId="0808A6D8" w14:textId="77777777" w:rsidR="00934FF4" w:rsidRPr="00EA5E09" w:rsidRDefault="00934FF4" w:rsidP="00247680">
            <w:pPr>
              <w:rPr>
                <w:sz w:val="20"/>
                <w:szCs w:val="20"/>
                <w:lang w:val="en-GB"/>
              </w:rPr>
            </w:pPr>
            <w:r w:rsidRPr="00EA5E09">
              <w:rPr>
                <w:sz w:val="20"/>
                <w:szCs w:val="20"/>
                <w:lang w:val="en-GB"/>
              </w:rPr>
              <w:t xml:space="preserve">      Transition </w:t>
            </w:r>
          </w:p>
        </w:tc>
        <w:tc>
          <w:tcPr>
            <w:tcW w:w="1418" w:type="dxa"/>
          </w:tcPr>
          <w:p w14:paraId="4EF55F1F" w14:textId="77777777" w:rsidR="00934FF4" w:rsidRPr="00EA5E09" w:rsidRDefault="00934FF4" w:rsidP="00247680">
            <w:pPr>
              <w:jc w:val="center"/>
              <w:rPr>
                <w:sz w:val="20"/>
                <w:szCs w:val="20"/>
                <w:lang w:val="en-GB"/>
              </w:rPr>
            </w:pPr>
            <w:r w:rsidRPr="00EA5E09">
              <w:rPr>
                <w:sz w:val="20"/>
                <w:szCs w:val="20"/>
                <w:lang w:val="en-GB"/>
              </w:rPr>
              <w:t>-0.51</w:t>
            </w:r>
          </w:p>
        </w:tc>
        <w:tc>
          <w:tcPr>
            <w:tcW w:w="1559" w:type="dxa"/>
          </w:tcPr>
          <w:p w14:paraId="364EFA02" w14:textId="77777777" w:rsidR="00934FF4" w:rsidRPr="00EA5E09" w:rsidRDefault="00934FF4" w:rsidP="00247680">
            <w:pPr>
              <w:jc w:val="center"/>
              <w:rPr>
                <w:sz w:val="20"/>
                <w:szCs w:val="20"/>
                <w:lang w:val="en-GB"/>
              </w:rPr>
            </w:pPr>
            <w:r w:rsidRPr="00EA5E09">
              <w:rPr>
                <w:sz w:val="20"/>
                <w:szCs w:val="20"/>
                <w:lang w:val="en-GB"/>
              </w:rPr>
              <w:t>-0.61 – -0.41</w:t>
            </w:r>
          </w:p>
        </w:tc>
        <w:tc>
          <w:tcPr>
            <w:tcW w:w="1559" w:type="dxa"/>
          </w:tcPr>
          <w:p w14:paraId="0ED9FF16" w14:textId="77777777" w:rsidR="00934FF4" w:rsidRPr="00EA5E09" w:rsidRDefault="00934FF4" w:rsidP="00247680">
            <w:pPr>
              <w:jc w:val="center"/>
              <w:rPr>
                <w:sz w:val="20"/>
                <w:szCs w:val="20"/>
                <w:lang w:val="en-GB"/>
              </w:rPr>
            </w:pPr>
            <w:r w:rsidRPr="00EA5E09">
              <w:rPr>
                <w:sz w:val="20"/>
                <w:szCs w:val="20"/>
                <w:lang w:val="en-GB"/>
              </w:rPr>
              <w:t>0.05</w:t>
            </w:r>
          </w:p>
        </w:tc>
        <w:tc>
          <w:tcPr>
            <w:tcW w:w="1418" w:type="dxa"/>
          </w:tcPr>
          <w:p w14:paraId="5C1BB918"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6FD58806" w14:textId="77777777" w:rsidTr="00247680">
        <w:trPr>
          <w:trHeight w:val="286"/>
        </w:trPr>
        <w:tc>
          <w:tcPr>
            <w:tcW w:w="2977" w:type="dxa"/>
          </w:tcPr>
          <w:p w14:paraId="3512A013" w14:textId="77777777" w:rsidR="00934FF4" w:rsidRPr="00EA5E09" w:rsidRDefault="00934FF4" w:rsidP="00247680">
            <w:pPr>
              <w:rPr>
                <w:sz w:val="20"/>
                <w:szCs w:val="20"/>
                <w:lang w:val="en-GB"/>
              </w:rPr>
            </w:pPr>
            <w:r w:rsidRPr="00EA5E09">
              <w:rPr>
                <w:sz w:val="20"/>
                <w:szCs w:val="20"/>
                <w:lang w:val="en-GB"/>
              </w:rPr>
              <w:t xml:space="preserve">      Non-transition</w:t>
            </w:r>
          </w:p>
        </w:tc>
        <w:tc>
          <w:tcPr>
            <w:tcW w:w="1418" w:type="dxa"/>
          </w:tcPr>
          <w:p w14:paraId="2693C52E" w14:textId="77777777" w:rsidR="00934FF4" w:rsidRPr="00EA5E09" w:rsidRDefault="00934FF4" w:rsidP="00247680">
            <w:pPr>
              <w:jc w:val="center"/>
              <w:rPr>
                <w:sz w:val="20"/>
                <w:szCs w:val="20"/>
                <w:lang w:val="en-GB"/>
              </w:rPr>
            </w:pPr>
            <w:r w:rsidRPr="00EA5E09">
              <w:rPr>
                <w:sz w:val="20"/>
                <w:szCs w:val="20"/>
                <w:lang w:val="en-GB"/>
              </w:rPr>
              <w:t>-0.37</w:t>
            </w:r>
          </w:p>
        </w:tc>
        <w:tc>
          <w:tcPr>
            <w:tcW w:w="1559" w:type="dxa"/>
          </w:tcPr>
          <w:p w14:paraId="0E004C1B" w14:textId="77777777" w:rsidR="00934FF4" w:rsidRPr="00EA5E09" w:rsidRDefault="00934FF4" w:rsidP="00247680">
            <w:pPr>
              <w:jc w:val="center"/>
              <w:rPr>
                <w:sz w:val="20"/>
                <w:szCs w:val="20"/>
                <w:lang w:val="en-GB"/>
              </w:rPr>
            </w:pPr>
            <w:r w:rsidRPr="00EA5E09">
              <w:rPr>
                <w:sz w:val="20"/>
                <w:szCs w:val="20"/>
                <w:lang w:val="en-GB"/>
              </w:rPr>
              <w:t>-0.40 – -0.34</w:t>
            </w:r>
          </w:p>
        </w:tc>
        <w:tc>
          <w:tcPr>
            <w:tcW w:w="1559" w:type="dxa"/>
          </w:tcPr>
          <w:p w14:paraId="3C746BD8" w14:textId="77777777" w:rsidR="00934FF4" w:rsidRPr="00EA5E09" w:rsidRDefault="00934FF4" w:rsidP="00247680">
            <w:pPr>
              <w:jc w:val="center"/>
              <w:rPr>
                <w:sz w:val="20"/>
                <w:szCs w:val="20"/>
                <w:lang w:val="en-GB"/>
              </w:rPr>
            </w:pPr>
            <w:r w:rsidRPr="00EA5E09">
              <w:rPr>
                <w:sz w:val="20"/>
                <w:szCs w:val="20"/>
                <w:lang w:val="en-GB"/>
              </w:rPr>
              <w:t>0.02</w:t>
            </w:r>
          </w:p>
        </w:tc>
        <w:tc>
          <w:tcPr>
            <w:tcW w:w="1418" w:type="dxa"/>
          </w:tcPr>
          <w:p w14:paraId="595A149C"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45BE4E3A" w14:textId="77777777" w:rsidTr="00247680">
        <w:trPr>
          <w:trHeight w:val="370"/>
        </w:trPr>
        <w:tc>
          <w:tcPr>
            <w:tcW w:w="2977" w:type="dxa"/>
          </w:tcPr>
          <w:p w14:paraId="6DD048D6" w14:textId="77777777" w:rsidR="00934FF4" w:rsidRPr="00EA5E09" w:rsidRDefault="00934FF4" w:rsidP="00247680">
            <w:pPr>
              <w:rPr>
                <w:sz w:val="20"/>
                <w:szCs w:val="20"/>
                <w:lang w:val="en-GB"/>
              </w:rPr>
            </w:pPr>
            <w:r w:rsidRPr="00EA5E09">
              <w:rPr>
                <w:sz w:val="20"/>
                <w:szCs w:val="20"/>
                <w:lang w:val="en-GB"/>
              </w:rPr>
              <w:t xml:space="preserve">      Transition vs. non-transition</w:t>
            </w:r>
          </w:p>
        </w:tc>
        <w:tc>
          <w:tcPr>
            <w:tcW w:w="1418" w:type="dxa"/>
          </w:tcPr>
          <w:p w14:paraId="6A8720EB" w14:textId="77777777" w:rsidR="00934FF4" w:rsidRPr="00EA5E09" w:rsidRDefault="00934FF4" w:rsidP="00247680">
            <w:pPr>
              <w:jc w:val="center"/>
              <w:rPr>
                <w:sz w:val="20"/>
                <w:szCs w:val="20"/>
                <w:lang w:val="en-GB"/>
              </w:rPr>
            </w:pPr>
            <w:r w:rsidRPr="00EA5E09">
              <w:rPr>
                <w:sz w:val="20"/>
                <w:szCs w:val="20"/>
                <w:lang w:val="en-GB"/>
              </w:rPr>
              <w:t>-0.14</w:t>
            </w:r>
          </w:p>
        </w:tc>
        <w:tc>
          <w:tcPr>
            <w:tcW w:w="1559" w:type="dxa"/>
          </w:tcPr>
          <w:p w14:paraId="5D06B5DB" w14:textId="77777777" w:rsidR="00934FF4" w:rsidRPr="00EA5E09" w:rsidRDefault="00934FF4" w:rsidP="00247680">
            <w:pPr>
              <w:jc w:val="center"/>
              <w:rPr>
                <w:sz w:val="20"/>
                <w:szCs w:val="20"/>
                <w:lang w:val="en-GB"/>
              </w:rPr>
            </w:pPr>
            <w:r w:rsidRPr="00EA5E09">
              <w:rPr>
                <w:sz w:val="20"/>
                <w:szCs w:val="20"/>
                <w:lang w:val="en-GB"/>
              </w:rPr>
              <w:t>-0.24 – -0.03</w:t>
            </w:r>
          </w:p>
        </w:tc>
        <w:tc>
          <w:tcPr>
            <w:tcW w:w="1559" w:type="dxa"/>
          </w:tcPr>
          <w:p w14:paraId="657B6E45" w14:textId="77777777" w:rsidR="00934FF4" w:rsidRPr="00EA5E09" w:rsidRDefault="00934FF4" w:rsidP="00247680">
            <w:pPr>
              <w:jc w:val="center"/>
              <w:rPr>
                <w:sz w:val="20"/>
                <w:szCs w:val="20"/>
                <w:lang w:val="en-GB"/>
              </w:rPr>
            </w:pPr>
            <w:r w:rsidRPr="00EA5E09">
              <w:rPr>
                <w:sz w:val="20"/>
                <w:szCs w:val="20"/>
                <w:lang w:val="en-GB"/>
              </w:rPr>
              <w:t>0.05</w:t>
            </w:r>
          </w:p>
        </w:tc>
        <w:tc>
          <w:tcPr>
            <w:tcW w:w="1418" w:type="dxa"/>
          </w:tcPr>
          <w:p w14:paraId="4B42337E" w14:textId="77777777" w:rsidR="00934FF4" w:rsidRPr="00EA5E09" w:rsidRDefault="00934FF4" w:rsidP="00247680">
            <w:pPr>
              <w:jc w:val="center"/>
              <w:rPr>
                <w:sz w:val="20"/>
                <w:szCs w:val="20"/>
                <w:lang w:val="en-GB"/>
              </w:rPr>
            </w:pPr>
            <w:r w:rsidRPr="00EA5E09">
              <w:rPr>
                <w:sz w:val="20"/>
                <w:szCs w:val="20"/>
                <w:lang w:val="en-GB"/>
              </w:rPr>
              <w:t>.010</w:t>
            </w:r>
          </w:p>
        </w:tc>
      </w:tr>
      <w:tr w:rsidR="00934FF4" w:rsidRPr="00EA5E09" w14:paraId="4EA87198" w14:textId="77777777" w:rsidTr="00247680">
        <w:tc>
          <w:tcPr>
            <w:tcW w:w="2977" w:type="dxa"/>
          </w:tcPr>
          <w:p w14:paraId="30CBDEAA" w14:textId="77777777" w:rsidR="00934FF4" w:rsidRPr="00EA5E09" w:rsidRDefault="00934FF4" w:rsidP="00247680">
            <w:pPr>
              <w:rPr>
                <w:b/>
                <w:sz w:val="20"/>
                <w:szCs w:val="20"/>
                <w:lang w:val="en-GB"/>
              </w:rPr>
            </w:pPr>
            <w:r w:rsidRPr="00EA5E09">
              <w:rPr>
                <w:b/>
                <w:sz w:val="20"/>
                <w:szCs w:val="20"/>
                <w:lang w:val="en-GB"/>
              </w:rPr>
              <w:t xml:space="preserve">Outcome: </w:t>
            </w:r>
            <w:r>
              <w:rPr>
                <w:b/>
                <w:sz w:val="20"/>
                <w:szCs w:val="20"/>
                <w:lang w:val="en-GB"/>
              </w:rPr>
              <w:t>Psychotic experiences</w:t>
            </w:r>
          </w:p>
        </w:tc>
        <w:tc>
          <w:tcPr>
            <w:tcW w:w="1418" w:type="dxa"/>
          </w:tcPr>
          <w:p w14:paraId="1829E033" w14:textId="77777777" w:rsidR="00934FF4" w:rsidRPr="00EA5E09" w:rsidRDefault="00934FF4" w:rsidP="00247680">
            <w:pPr>
              <w:jc w:val="center"/>
              <w:rPr>
                <w:sz w:val="20"/>
                <w:szCs w:val="20"/>
                <w:lang w:val="en-GB"/>
              </w:rPr>
            </w:pPr>
          </w:p>
        </w:tc>
        <w:tc>
          <w:tcPr>
            <w:tcW w:w="1559" w:type="dxa"/>
          </w:tcPr>
          <w:p w14:paraId="198AC019" w14:textId="77777777" w:rsidR="00934FF4" w:rsidRPr="00EA5E09" w:rsidRDefault="00934FF4" w:rsidP="00247680">
            <w:pPr>
              <w:jc w:val="center"/>
              <w:rPr>
                <w:sz w:val="20"/>
                <w:szCs w:val="20"/>
                <w:lang w:val="en-GB"/>
              </w:rPr>
            </w:pPr>
          </w:p>
        </w:tc>
        <w:tc>
          <w:tcPr>
            <w:tcW w:w="1559" w:type="dxa"/>
          </w:tcPr>
          <w:p w14:paraId="7AF84211" w14:textId="77777777" w:rsidR="00934FF4" w:rsidRPr="00EA5E09" w:rsidRDefault="00934FF4" w:rsidP="00247680">
            <w:pPr>
              <w:jc w:val="center"/>
              <w:rPr>
                <w:sz w:val="20"/>
                <w:szCs w:val="20"/>
                <w:lang w:val="en-GB"/>
              </w:rPr>
            </w:pPr>
          </w:p>
        </w:tc>
        <w:tc>
          <w:tcPr>
            <w:tcW w:w="1418" w:type="dxa"/>
          </w:tcPr>
          <w:p w14:paraId="210B6EDA" w14:textId="77777777" w:rsidR="00934FF4" w:rsidRPr="00EA5E09" w:rsidRDefault="00934FF4" w:rsidP="00247680">
            <w:pPr>
              <w:jc w:val="center"/>
              <w:rPr>
                <w:sz w:val="20"/>
                <w:szCs w:val="20"/>
                <w:lang w:val="en-GB"/>
              </w:rPr>
            </w:pPr>
          </w:p>
        </w:tc>
      </w:tr>
      <w:tr w:rsidR="00934FF4" w:rsidRPr="00EA5E09" w14:paraId="41B4C8AA" w14:textId="77777777" w:rsidTr="00247680">
        <w:tc>
          <w:tcPr>
            <w:tcW w:w="2977" w:type="dxa"/>
          </w:tcPr>
          <w:p w14:paraId="2F1AAA3D" w14:textId="77777777" w:rsidR="00934FF4" w:rsidRPr="00EA5E09" w:rsidRDefault="00934FF4" w:rsidP="00247680">
            <w:pPr>
              <w:rPr>
                <w:sz w:val="20"/>
                <w:szCs w:val="20"/>
                <w:lang w:val="en-GB"/>
              </w:rPr>
            </w:pPr>
            <w:r w:rsidRPr="00EA5E09">
              <w:rPr>
                <w:sz w:val="20"/>
                <w:szCs w:val="20"/>
                <w:lang w:val="en-GB"/>
              </w:rPr>
              <w:t>Stress</w:t>
            </w:r>
          </w:p>
        </w:tc>
        <w:tc>
          <w:tcPr>
            <w:tcW w:w="1418" w:type="dxa"/>
          </w:tcPr>
          <w:p w14:paraId="2D01ADB8" w14:textId="77777777" w:rsidR="00934FF4" w:rsidRPr="00EA5E09" w:rsidRDefault="00934FF4" w:rsidP="00247680">
            <w:pPr>
              <w:jc w:val="center"/>
              <w:rPr>
                <w:sz w:val="20"/>
                <w:szCs w:val="20"/>
                <w:lang w:val="en-GB"/>
              </w:rPr>
            </w:pPr>
            <w:r w:rsidRPr="00EA5E09">
              <w:rPr>
                <w:sz w:val="20"/>
                <w:szCs w:val="20"/>
                <w:lang w:val="en-GB"/>
              </w:rPr>
              <w:t>0.1</w:t>
            </w:r>
            <w:r>
              <w:rPr>
                <w:sz w:val="20"/>
                <w:szCs w:val="20"/>
                <w:lang w:val="en-GB"/>
              </w:rPr>
              <w:t>6</w:t>
            </w:r>
          </w:p>
        </w:tc>
        <w:tc>
          <w:tcPr>
            <w:tcW w:w="1559" w:type="dxa"/>
          </w:tcPr>
          <w:p w14:paraId="3472313A" w14:textId="77777777" w:rsidR="00934FF4" w:rsidRPr="00EA5E09" w:rsidRDefault="00934FF4" w:rsidP="00247680">
            <w:pPr>
              <w:jc w:val="center"/>
              <w:rPr>
                <w:sz w:val="20"/>
                <w:szCs w:val="20"/>
                <w:lang w:val="en-GB"/>
              </w:rPr>
            </w:pPr>
            <w:r w:rsidRPr="00EA5E09">
              <w:rPr>
                <w:sz w:val="20"/>
                <w:szCs w:val="20"/>
                <w:lang w:val="en-GB"/>
              </w:rPr>
              <w:t>0.13 – 0.18</w:t>
            </w:r>
          </w:p>
        </w:tc>
        <w:tc>
          <w:tcPr>
            <w:tcW w:w="1559" w:type="dxa"/>
          </w:tcPr>
          <w:p w14:paraId="1BD75F8E" w14:textId="77777777" w:rsidR="00934FF4" w:rsidRPr="00EA5E09" w:rsidRDefault="00934FF4" w:rsidP="00247680">
            <w:pPr>
              <w:jc w:val="center"/>
              <w:rPr>
                <w:sz w:val="20"/>
                <w:szCs w:val="20"/>
                <w:lang w:val="en-GB"/>
              </w:rPr>
            </w:pPr>
            <w:r w:rsidRPr="00EA5E09">
              <w:rPr>
                <w:sz w:val="20"/>
                <w:szCs w:val="20"/>
                <w:lang w:val="en-GB"/>
              </w:rPr>
              <w:t>0.01</w:t>
            </w:r>
          </w:p>
        </w:tc>
        <w:tc>
          <w:tcPr>
            <w:tcW w:w="1418" w:type="dxa"/>
          </w:tcPr>
          <w:p w14:paraId="30798A20" w14:textId="77777777" w:rsidR="00934FF4" w:rsidRPr="00EA5E09" w:rsidRDefault="00934FF4" w:rsidP="00247680">
            <w:pPr>
              <w:jc w:val="center"/>
              <w:rPr>
                <w:sz w:val="20"/>
                <w:szCs w:val="20"/>
                <w:lang w:val="en-GB"/>
              </w:rPr>
            </w:pPr>
            <w:r w:rsidRPr="00EA5E09">
              <w:rPr>
                <w:sz w:val="20"/>
                <w:szCs w:val="20"/>
                <w:lang w:val="en-GB"/>
              </w:rPr>
              <w:t>&lt;.001</w:t>
            </w:r>
          </w:p>
        </w:tc>
      </w:tr>
      <w:tr w:rsidR="00934FF4" w:rsidRPr="00EA5E09" w14:paraId="1EAA3557" w14:textId="77777777" w:rsidTr="00247680">
        <w:tc>
          <w:tcPr>
            <w:tcW w:w="2977" w:type="dxa"/>
          </w:tcPr>
          <w:p w14:paraId="4F82EFD5" w14:textId="77777777" w:rsidR="00934FF4" w:rsidRPr="00EA5E09" w:rsidRDefault="00934FF4" w:rsidP="00247680">
            <w:pPr>
              <w:rPr>
                <w:sz w:val="20"/>
                <w:szCs w:val="20"/>
                <w:lang w:val="en-GB"/>
              </w:rPr>
            </w:pPr>
            <w:r w:rsidRPr="00EA5E09">
              <w:rPr>
                <w:sz w:val="20"/>
                <w:szCs w:val="20"/>
                <w:lang w:val="en-GB"/>
              </w:rPr>
              <w:t>Transition status</w:t>
            </w:r>
          </w:p>
        </w:tc>
        <w:tc>
          <w:tcPr>
            <w:tcW w:w="1418" w:type="dxa"/>
          </w:tcPr>
          <w:p w14:paraId="6D37A28E" w14:textId="77777777" w:rsidR="00934FF4" w:rsidRPr="00EA5E09" w:rsidRDefault="00934FF4" w:rsidP="00247680">
            <w:pPr>
              <w:jc w:val="center"/>
              <w:rPr>
                <w:sz w:val="20"/>
                <w:szCs w:val="20"/>
                <w:lang w:val="en-GB"/>
              </w:rPr>
            </w:pPr>
            <w:r w:rsidRPr="00EA5E09">
              <w:rPr>
                <w:sz w:val="20"/>
                <w:szCs w:val="20"/>
                <w:lang w:val="en-GB"/>
              </w:rPr>
              <w:t>-0.</w:t>
            </w:r>
            <w:r>
              <w:rPr>
                <w:sz w:val="20"/>
                <w:szCs w:val="20"/>
                <w:lang w:val="en-GB"/>
              </w:rPr>
              <w:t>11</w:t>
            </w:r>
          </w:p>
        </w:tc>
        <w:tc>
          <w:tcPr>
            <w:tcW w:w="1559" w:type="dxa"/>
          </w:tcPr>
          <w:p w14:paraId="0A641C2C" w14:textId="77777777" w:rsidR="00934FF4" w:rsidRPr="00EA5E09" w:rsidRDefault="00934FF4" w:rsidP="00247680">
            <w:pPr>
              <w:jc w:val="center"/>
              <w:rPr>
                <w:sz w:val="20"/>
                <w:szCs w:val="20"/>
                <w:lang w:val="en-GB"/>
              </w:rPr>
            </w:pPr>
            <w:r w:rsidRPr="00EA5E09">
              <w:rPr>
                <w:sz w:val="20"/>
                <w:szCs w:val="20"/>
                <w:lang w:val="en-GB"/>
              </w:rPr>
              <w:t>-0.6</w:t>
            </w:r>
            <w:r>
              <w:rPr>
                <w:sz w:val="20"/>
                <w:szCs w:val="20"/>
                <w:lang w:val="en-GB"/>
              </w:rPr>
              <w:t>3</w:t>
            </w:r>
            <w:r w:rsidRPr="00EA5E09">
              <w:rPr>
                <w:sz w:val="20"/>
                <w:szCs w:val="20"/>
                <w:lang w:val="en-GB"/>
              </w:rPr>
              <w:t xml:space="preserve"> – 0.4</w:t>
            </w:r>
            <w:r>
              <w:rPr>
                <w:sz w:val="20"/>
                <w:szCs w:val="20"/>
                <w:lang w:val="en-GB"/>
              </w:rPr>
              <w:t>0</w:t>
            </w:r>
          </w:p>
        </w:tc>
        <w:tc>
          <w:tcPr>
            <w:tcW w:w="1559" w:type="dxa"/>
          </w:tcPr>
          <w:p w14:paraId="3D997DC1" w14:textId="77777777" w:rsidR="00934FF4" w:rsidRPr="00EA5E09" w:rsidRDefault="00934FF4" w:rsidP="00247680">
            <w:pPr>
              <w:jc w:val="center"/>
              <w:rPr>
                <w:sz w:val="20"/>
                <w:szCs w:val="20"/>
                <w:lang w:val="en-GB"/>
              </w:rPr>
            </w:pPr>
            <w:r w:rsidRPr="00EA5E09">
              <w:rPr>
                <w:sz w:val="20"/>
                <w:szCs w:val="20"/>
                <w:lang w:val="en-GB"/>
              </w:rPr>
              <w:t>0.26</w:t>
            </w:r>
          </w:p>
        </w:tc>
        <w:tc>
          <w:tcPr>
            <w:tcW w:w="1418" w:type="dxa"/>
          </w:tcPr>
          <w:p w14:paraId="447A30AD" w14:textId="77777777" w:rsidR="00934FF4" w:rsidRPr="00EA5E09" w:rsidRDefault="00934FF4" w:rsidP="00247680">
            <w:pPr>
              <w:jc w:val="center"/>
              <w:rPr>
                <w:sz w:val="20"/>
                <w:szCs w:val="20"/>
                <w:lang w:val="en-GB"/>
              </w:rPr>
            </w:pPr>
            <w:r w:rsidRPr="00EA5E09">
              <w:rPr>
                <w:sz w:val="20"/>
                <w:szCs w:val="20"/>
                <w:lang w:val="en-GB"/>
              </w:rPr>
              <w:t>.</w:t>
            </w:r>
            <w:r>
              <w:rPr>
                <w:sz w:val="20"/>
                <w:szCs w:val="20"/>
                <w:lang w:val="en-GB"/>
              </w:rPr>
              <w:t>668</w:t>
            </w:r>
          </w:p>
        </w:tc>
      </w:tr>
      <w:tr w:rsidR="00934FF4" w:rsidRPr="00EA5E09" w14:paraId="374CF017" w14:textId="77777777" w:rsidTr="00247680">
        <w:trPr>
          <w:trHeight w:val="398"/>
        </w:trPr>
        <w:tc>
          <w:tcPr>
            <w:tcW w:w="2977" w:type="dxa"/>
            <w:tcBorders>
              <w:bottom w:val="single" w:sz="4" w:space="0" w:color="auto"/>
            </w:tcBorders>
          </w:tcPr>
          <w:p w14:paraId="02CD11F1" w14:textId="31F4F541" w:rsidR="00934FF4" w:rsidRPr="00EA5E09" w:rsidRDefault="00934FF4" w:rsidP="00247680">
            <w:pPr>
              <w:rPr>
                <w:sz w:val="20"/>
                <w:szCs w:val="20"/>
                <w:lang w:val="en-GB"/>
              </w:rPr>
            </w:pPr>
            <w:r w:rsidRPr="00EA5E09">
              <w:rPr>
                <w:sz w:val="20"/>
                <w:szCs w:val="20"/>
                <w:lang w:val="en-GB"/>
              </w:rPr>
              <w:t>Stress</w:t>
            </w:r>
            <w:r w:rsidR="007D137A">
              <w:rPr>
                <w:sz w:val="20"/>
                <w:szCs w:val="20"/>
                <w:lang w:val="en-GB"/>
              </w:rPr>
              <w:t xml:space="preserve"> × </w:t>
            </w:r>
            <w:r w:rsidRPr="00EA5E09">
              <w:rPr>
                <w:sz w:val="20"/>
                <w:szCs w:val="20"/>
                <w:lang w:val="en-GB"/>
              </w:rPr>
              <w:t xml:space="preserve">transition status </w:t>
            </w:r>
          </w:p>
        </w:tc>
        <w:tc>
          <w:tcPr>
            <w:tcW w:w="1418" w:type="dxa"/>
            <w:tcBorders>
              <w:bottom w:val="single" w:sz="4" w:space="0" w:color="auto"/>
            </w:tcBorders>
          </w:tcPr>
          <w:p w14:paraId="1035FB08" w14:textId="77777777" w:rsidR="00934FF4" w:rsidRPr="00EA5E09" w:rsidRDefault="00934FF4" w:rsidP="00247680">
            <w:pPr>
              <w:jc w:val="center"/>
              <w:rPr>
                <w:sz w:val="20"/>
                <w:szCs w:val="20"/>
                <w:lang w:val="en-GB"/>
              </w:rPr>
            </w:pPr>
            <w:r w:rsidRPr="00EA5E09">
              <w:rPr>
                <w:sz w:val="20"/>
                <w:szCs w:val="20"/>
                <w:lang w:val="en-GB"/>
              </w:rPr>
              <w:t>0.01</w:t>
            </w:r>
          </w:p>
        </w:tc>
        <w:tc>
          <w:tcPr>
            <w:tcW w:w="1559" w:type="dxa"/>
            <w:tcBorders>
              <w:bottom w:val="single" w:sz="4" w:space="0" w:color="auto"/>
            </w:tcBorders>
          </w:tcPr>
          <w:p w14:paraId="01EC2965" w14:textId="77777777" w:rsidR="00934FF4" w:rsidRPr="00EA5E09" w:rsidRDefault="00934FF4" w:rsidP="00247680">
            <w:pPr>
              <w:jc w:val="center"/>
              <w:rPr>
                <w:sz w:val="20"/>
                <w:szCs w:val="20"/>
                <w:lang w:val="en-GB"/>
              </w:rPr>
            </w:pPr>
            <w:r w:rsidRPr="00EA5E09">
              <w:rPr>
                <w:sz w:val="20"/>
                <w:szCs w:val="20"/>
                <w:lang w:val="en-GB"/>
              </w:rPr>
              <w:t>-0.07 – 0.09</w:t>
            </w:r>
          </w:p>
        </w:tc>
        <w:tc>
          <w:tcPr>
            <w:tcW w:w="1559" w:type="dxa"/>
            <w:tcBorders>
              <w:bottom w:val="single" w:sz="4" w:space="0" w:color="auto"/>
            </w:tcBorders>
          </w:tcPr>
          <w:p w14:paraId="5BFCB6BF" w14:textId="77777777" w:rsidR="00934FF4" w:rsidRPr="00EA5E09" w:rsidRDefault="00934FF4" w:rsidP="00247680">
            <w:pPr>
              <w:jc w:val="center"/>
              <w:rPr>
                <w:sz w:val="20"/>
                <w:szCs w:val="20"/>
                <w:lang w:val="en-GB"/>
              </w:rPr>
            </w:pPr>
            <w:r w:rsidRPr="00EA5E09">
              <w:rPr>
                <w:sz w:val="20"/>
                <w:szCs w:val="20"/>
                <w:lang w:val="en-GB"/>
              </w:rPr>
              <w:t>0.04</w:t>
            </w:r>
          </w:p>
        </w:tc>
        <w:tc>
          <w:tcPr>
            <w:tcW w:w="1418" w:type="dxa"/>
            <w:tcBorders>
              <w:bottom w:val="single" w:sz="4" w:space="0" w:color="auto"/>
            </w:tcBorders>
          </w:tcPr>
          <w:p w14:paraId="08FB99EE" w14:textId="77777777" w:rsidR="00934FF4" w:rsidRPr="00EA5E09" w:rsidRDefault="00934FF4" w:rsidP="00247680">
            <w:pPr>
              <w:jc w:val="center"/>
              <w:rPr>
                <w:sz w:val="20"/>
                <w:szCs w:val="20"/>
                <w:lang w:val="en-GB"/>
              </w:rPr>
            </w:pPr>
            <w:r w:rsidRPr="00EA5E09">
              <w:rPr>
                <w:sz w:val="20"/>
                <w:szCs w:val="20"/>
                <w:lang w:val="en-GB"/>
              </w:rPr>
              <w:t>.</w:t>
            </w:r>
            <w:r>
              <w:rPr>
                <w:sz w:val="20"/>
                <w:szCs w:val="20"/>
                <w:lang w:val="en-GB"/>
              </w:rPr>
              <w:t>814</w:t>
            </w:r>
          </w:p>
        </w:tc>
      </w:tr>
    </w:tbl>
    <w:p w14:paraId="1DA377C7" w14:textId="0AFE0D29" w:rsidR="00934FF4" w:rsidRPr="00831402" w:rsidRDefault="00934FF4" w:rsidP="00934FF4">
      <w:pPr>
        <w:rPr>
          <w:rFonts w:cstheme="minorHAnsi"/>
          <w:color w:val="000000"/>
          <w:sz w:val="14"/>
          <w:szCs w:val="14"/>
          <w:lang w:val="en-GB"/>
        </w:rPr>
      </w:pPr>
      <w:r w:rsidRPr="000E5715">
        <w:rPr>
          <w:rFonts w:cstheme="minorHAnsi"/>
          <w:i/>
          <w:color w:val="000000"/>
          <w:sz w:val="14"/>
          <w:szCs w:val="14"/>
          <w:lang w:val="en-GB"/>
        </w:rPr>
        <w:t>Note</w:t>
      </w:r>
      <w:r w:rsidRPr="0005555F">
        <w:rPr>
          <w:rFonts w:cstheme="minorHAnsi"/>
          <w:color w:val="000000"/>
          <w:sz w:val="14"/>
          <w:szCs w:val="14"/>
          <w:lang w:val="en-GB"/>
        </w:rPr>
        <w:t>. Results adjusted for age, gender, ethnicity</w:t>
      </w:r>
      <w:r>
        <w:rPr>
          <w:rFonts w:cstheme="minorHAnsi"/>
          <w:color w:val="000000"/>
          <w:sz w:val="14"/>
          <w:szCs w:val="14"/>
          <w:lang w:val="en-GB"/>
        </w:rPr>
        <w:t>,</w:t>
      </w:r>
      <w:r w:rsidRPr="0005555F">
        <w:rPr>
          <w:rFonts w:cstheme="minorHAnsi"/>
          <w:color w:val="000000"/>
          <w:sz w:val="14"/>
          <w:szCs w:val="14"/>
          <w:lang w:val="en-GB"/>
        </w:rPr>
        <w:t xml:space="preserve"> centre</w:t>
      </w:r>
      <w:r>
        <w:rPr>
          <w:rFonts w:cstheme="minorHAnsi"/>
          <w:color w:val="000000"/>
          <w:sz w:val="14"/>
          <w:szCs w:val="14"/>
          <w:lang w:val="en-GB"/>
        </w:rPr>
        <w:t>, comorbid major depressive and anxiety disorders</w:t>
      </w:r>
      <w:r w:rsidRPr="0005555F">
        <w:rPr>
          <w:rFonts w:cstheme="minorHAnsi"/>
          <w:color w:val="000000"/>
          <w:sz w:val="14"/>
          <w:szCs w:val="14"/>
          <w:lang w:val="en-GB"/>
        </w:rPr>
        <w:t>.</w:t>
      </w:r>
      <w:r>
        <w:rPr>
          <w:rFonts w:cstheme="minorHAnsi"/>
          <w:color w:val="000000"/>
          <w:sz w:val="14"/>
          <w:szCs w:val="14"/>
          <w:lang w:val="en-GB"/>
        </w:rPr>
        <w:t xml:space="preserve"> 95% CI = 95% confidence interval, SE = standard error.</w:t>
      </w:r>
    </w:p>
    <w:p w14:paraId="28E4C797" w14:textId="61ED6510" w:rsidR="00934FF4" w:rsidRDefault="00934FF4" w:rsidP="00934FF4">
      <w:pPr>
        <w:rPr>
          <w:lang w:val="en-GB"/>
        </w:rPr>
      </w:pPr>
    </w:p>
    <w:p w14:paraId="735044DA" w14:textId="77777777" w:rsidR="00651202" w:rsidRDefault="00651202">
      <w:pPr>
        <w:rPr>
          <w:b/>
          <w:lang w:val="en-GB"/>
        </w:rPr>
      </w:pPr>
      <w:r>
        <w:rPr>
          <w:b/>
          <w:lang w:val="en-GB"/>
        </w:rPr>
        <w:br w:type="page"/>
      </w:r>
    </w:p>
    <w:p w14:paraId="65FD6F62" w14:textId="048E52DA" w:rsidR="00E87BB7" w:rsidRPr="006B2066" w:rsidRDefault="00E87BB7" w:rsidP="00E87BB7">
      <w:pPr>
        <w:rPr>
          <w:lang w:val="en-GB"/>
        </w:rPr>
      </w:pPr>
      <w:r w:rsidRPr="006B2066">
        <w:rPr>
          <w:b/>
          <w:lang w:val="en-GB"/>
        </w:rPr>
        <w:t xml:space="preserve">Table </w:t>
      </w:r>
      <w:r w:rsidR="000440FB">
        <w:rPr>
          <w:b/>
          <w:lang w:val="en-GB"/>
        </w:rPr>
        <w:t>S</w:t>
      </w:r>
      <w:r w:rsidR="00A7430E">
        <w:rPr>
          <w:b/>
          <w:lang w:val="en-GB"/>
        </w:rPr>
        <w:t>11</w:t>
      </w:r>
      <w:r w:rsidRPr="006B2066">
        <w:rPr>
          <w:b/>
          <w:lang w:val="en-GB"/>
        </w:rPr>
        <w:t>.</w:t>
      </w:r>
      <w:r w:rsidRPr="006B2066">
        <w:rPr>
          <w:lang w:val="en-GB"/>
        </w:rPr>
        <w:t xml:space="preserve"> Modification of the association between momentary stress and affect/psychotic experiences by transition status </w:t>
      </w:r>
      <w:r>
        <w:rPr>
          <w:lang w:val="en-GB"/>
        </w:rPr>
        <w:t xml:space="preserve">(unadjusted) </w:t>
      </w: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1559"/>
        <w:gridCol w:w="1559"/>
        <w:gridCol w:w="1418"/>
      </w:tblGrid>
      <w:tr w:rsidR="00E87BB7" w:rsidRPr="00FE4FE3" w14:paraId="0BBC9D35" w14:textId="77777777" w:rsidTr="00612F4B">
        <w:tc>
          <w:tcPr>
            <w:tcW w:w="8931" w:type="dxa"/>
            <w:gridSpan w:val="5"/>
            <w:tcBorders>
              <w:top w:val="single" w:sz="4" w:space="0" w:color="auto"/>
              <w:bottom w:val="single" w:sz="4" w:space="0" w:color="auto"/>
            </w:tcBorders>
          </w:tcPr>
          <w:p w14:paraId="46A6E56F" w14:textId="77777777" w:rsidR="00E87BB7" w:rsidRPr="006B2066" w:rsidRDefault="00E87BB7" w:rsidP="00612F4B">
            <w:pPr>
              <w:jc w:val="center"/>
              <w:rPr>
                <w:sz w:val="20"/>
                <w:szCs w:val="20"/>
                <w:lang w:val="en-GB"/>
              </w:rPr>
            </w:pPr>
            <w:r w:rsidRPr="006B2066">
              <w:rPr>
                <w:b/>
                <w:sz w:val="20"/>
                <w:szCs w:val="20"/>
                <w:lang w:val="en-GB"/>
              </w:rPr>
              <w:t>Effect modification by transition status</w:t>
            </w:r>
          </w:p>
        </w:tc>
      </w:tr>
      <w:tr w:rsidR="00E87BB7" w:rsidRPr="006B2066" w14:paraId="2485F031" w14:textId="77777777" w:rsidTr="00612F4B">
        <w:tc>
          <w:tcPr>
            <w:tcW w:w="2977" w:type="dxa"/>
            <w:tcBorders>
              <w:top w:val="single" w:sz="4" w:space="0" w:color="auto"/>
              <w:bottom w:val="single" w:sz="4" w:space="0" w:color="auto"/>
            </w:tcBorders>
          </w:tcPr>
          <w:p w14:paraId="5DE7B179" w14:textId="77777777" w:rsidR="00E87BB7" w:rsidRPr="006B2066" w:rsidRDefault="00E87BB7" w:rsidP="00612F4B">
            <w:pPr>
              <w:rPr>
                <w:b/>
                <w:sz w:val="20"/>
                <w:szCs w:val="20"/>
                <w:lang w:val="en-GB"/>
              </w:rPr>
            </w:pPr>
          </w:p>
        </w:tc>
        <w:tc>
          <w:tcPr>
            <w:tcW w:w="1418" w:type="dxa"/>
            <w:tcBorders>
              <w:top w:val="single" w:sz="4" w:space="0" w:color="auto"/>
              <w:bottom w:val="single" w:sz="4" w:space="0" w:color="auto"/>
            </w:tcBorders>
          </w:tcPr>
          <w:p w14:paraId="1C906A24" w14:textId="77777777" w:rsidR="00E87BB7" w:rsidRPr="006B2066" w:rsidRDefault="00E87BB7" w:rsidP="00612F4B">
            <w:pPr>
              <w:jc w:val="center"/>
              <w:rPr>
                <w:sz w:val="20"/>
                <w:szCs w:val="20"/>
                <w:lang w:val="en-GB"/>
              </w:rPr>
            </w:pPr>
            <w:r w:rsidRPr="006B2066">
              <w:rPr>
                <w:rFonts w:cstheme="minorHAnsi"/>
                <w:sz w:val="20"/>
                <w:szCs w:val="20"/>
                <w:lang w:val="en-GB"/>
              </w:rPr>
              <w:t>β</w:t>
            </w:r>
          </w:p>
        </w:tc>
        <w:tc>
          <w:tcPr>
            <w:tcW w:w="1559" w:type="dxa"/>
            <w:tcBorders>
              <w:top w:val="single" w:sz="4" w:space="0" w:color="auto"/>
              <w:bottom w:val="single" w:sz="4" w:space="0" w:color="auto"/>
            </w:tcBorders>
          </w:tcPr>
          <w:p w14:paraId="6B44B23B" w14:textId="77777777" w:rsidR="00E87BB7" w:rsidRPr="006B2066" w:rsidRDefault="00E87BB7" w:rsidP="00612F4B">
            <w:pPr>
              <w:jc w:val="center"/>
              <w:rPr>
                <w:sz w:val="20"/>
                <w:szCs w:val="20"/>
                <w:lang w:val="en-GB"/>
              </w:rPr>
            </w:pPr>
            <w:r w:rsidRPr="006B2066">
              <w:rPr>
                <w:sz w:val="20"/>
                <w:szCs w:val="20"/>
                <w:lang w:val="en-GB"/>
              </w:rPr>
              <w:t>95% CI</w:t>
            </w:r>
          </w:p>
        </w:tc>
        <w:tc>
          <w:tcPr>
            <w:tcW w:w="1559" w:type="dxa"/>
            <w:tcBorders>
              <w:top w:val="single" w:sz="4" w:space="0" w:color="auto"/>
              <w:bottom w:val="single" w:sz="4" w:space="0" w:color="auto"/>
            </w:tcBorders>
          </w:tcPr>
          <w:p w14:paraId="45766264" w14:textId="77777777" w:rsidR="00E87BB7" w:rsidRPr="006B2066" w:rsidRDefault="00E87BB7" w:rsidP="00612F4B">
            <w:pPr>
              <w:jc w:val="center"/>
              <w:rPr>
                <w:sz w:val="20"/>
                <w:szCs w:val="20"/>
                <w:lang w:val="en-GB"/>
              </w:rPr>
            </w:pPr>
            <w:r w:rsidRPr="006B2066">
              <w:rPr>
                <w:sz w:val="20"/>
                <w:szCs w:val="20"/>
                <w:lang w:val="en-GB"/>
              </w:rPr>
              <w:t>SE</w:t>
            </w:r>
          </w:p>
        </w:tc>
        <w:tc>
          <w:tcPr>
            <w:tcW w:w="1418" w:type="dxa"/>
            <w:tcBorders>
              <w:top w:val="single" w:sz="4" w:space="0" w:color="auto"/>
              <w:bottom w:val="single" w:sz="4" w:space="0" w:color="auto"/>
            </w:tcBorders>
          </w:tcPr>
          <w:p w14:paraId="69A971F7" w14:textId="77777777" w:rsidR="00E87BB7" w:rsidRPr="006B2066" w:rsidRDefault="00E87BB7" w:rsidP="00612F4B">
            <w:pPr>
              <w:jc w:val="center"/>
              <w:rPr>
                <w:sz w:val="20"/>
                <w:szCs w:val="20"/>
                <w:lang w:val="en-GB"/>
              </w:rPr>
            </w:pPr>
            <w:r w:rsidRPr="006B2066">
              <w:rPr>
                <w:i/>
                <w:sz w:val="20"/>
                <w:szCs w:val="20"/>
                <w:lang w:val="en-GB"/>
              </w:rPr>
              <w:t>P</w:t>
            </w:r>
          </w:p>
        </w:tc>
      </w:tr>
      <w:tr w:rsidR="00E87BB7" w:rsidRPr="006B2066" w14:paraId="506BDC16" w14:textId="77777777" w:rsidTr="00612F4B">
        <w:tc>
          <w:tcPr>
            <w:tcW w:w="2977" w:type="dxa"/>
            <w:tcBorders>
              <w:top w:val="single" w:sz="4" w:space="0" w:color="auto"/>
            </w:tcBorders>
          </w:tcPr>
          <w:p w14:paraId="415C4B03" w14:textId="77777777" w:rsidR="00E87BB7" w:rsidRPr="006B2066" w:rsidRDefault="00E87BB7" w:rsidP="00612F4B">
            <w:pPr>
              <w:rPr>
                <w:b/>
                <w:sz w:val="20"/>
                <w:szCs w:val="20"/>
                <w:lang w:val="en-GB"/>
              </w:rPr>
            </w:pPr>
            <w:r w:rsidRPr="006B2066">
              <w:rPr>
                <w:b/>
                <w:sz w:val="20"/>
                <w:szCs w:val="20"/>
                <w:lang w:val="en-GB"/>
              </w:rPr>
              <w:t>Outcome: Negative affect</w:t>
            </w:r>
          </w:p>
        </w:tc>
        <w:tc>
          <w:tcPr>
            <w:tcW w:w="1418" w:type="dxa"/>
            <w:tcBorders>
              <w:top w:val="single" w:sz="4" w:space="0" w:color="auto"/>
            </w:tcBorders>
          </w:tcPr>
          <w:p w14:paraId="0CB6894F" w14:textId="77777777" w:rsidR="00E87BB7" w:rsidRPr="006B2066" w:rsidRDefault="00E87BB7" w:rsidP="00612F4B">
            <w:pPr>
              <w:jc w:val="center"/>
              <w:rPr>
                <w:sz w:val="20"/>
                <w:szCs w:val="20"/>
                <w:lang w:val="en-GB"/>
              </w:rPr>
            </w:pPr>
          </w:p>
        </w:tc>
        <w:tc>
          <w:tcPr>
            <w:tcW w:w="1559" w:type="dxa"/>
            <w:tcBorders>
              <w:top w:val="single" w:sz="4" w:space="0" w:color="auto"/>
            </w:tcBorders>
          </w:tcPr>
          <w:p w14:paraId="51BE5FA9" w14:textId="77777777" w:rsidR="00E87BB7" w:rsidRPr="006B2066" w:rsidRDefault="00E87BB7" w:rsidP="00612F4B">
            <w:pPr>
              <w:jc w:val="center"/>
              <w:rPr>
                <w:sz w:val="20"/>
                <w:szCs w:val="20"/>
                <w:lang w:val="en-GB"/>
              </w:rPr>
            </w:pPr>
          </w:p>
        </w:tc>
        <w:tc>
          <w:tcPr>
            <w:tcW w:w="1559" w:type="dxa"/>
            <w:tcBorders>
              <w:top w:val="single" w:sz="4" w:space="0" w:color="auto"/>
            </w:tcBorders>
          </w:tcPr>
          <w:p w14:paraId="0F68A692" w14:textId="77777777" w:rsidR="00E87BB7" w:rsidRPr="006B2066" w:rsidRDefault="00E87BB7" w:rsidP="00612F4B">
            <w:pPr>
              <w:jc w:val="center"/>
              <w:rPr>
                <w:sz w:val="20"/>
                <w:szCs w:val="20"/>
                <w:lang w:val="en-GB"/>
              </w:rPr>
            </w:pPr>
          </w:p>
        </w:tc>
        <w:tc>
          <w:tcPr>
            <w:tcW w:w="1418" w:type="dxa"/>
            <w:tcBorders>
              <w:top w:val="single" w:sz="4" w:space="0" w:color="auto"/>
            </w:tcBorders>
          </w:tcPr>
          <w:p w14:paraId="3CCAF027" w14:textId="77777777" w:rsidR="00E87BB7" w:rsidRPr="006B2066" w:rsidRDefault="00E87BB7" w:rsidP="00612F4B">
            <w:pPr>
              <w:jc w:val="center"/>
              <w:rPr>
                <w:sz w:val="20"/>
                <w:szCs w:val="20"/>
                <w:lang w:val="en-GB"/>
              </w:rPr>
            </w:pPr>
          </w:p>
        </w:tc>
      </w:tr>
      <w:tr w:rsidR="00E87BB7" w:rsidRPr="006B2066" w14:paraId="35A06E3D" w14:textId="77777777" w:rsidTr="00612F4B">
        <w:tc>
          <w:tcPr>
            <w:tcW w:w="2977" w:type="dxa"/>
          </w:tcPr>
          <w:p w14:paraId="54E7229D" w14:textId="77777777" w:rsidR="00E87BB7" w:rsidRPr="006B2066" w:rsidRDefault="00E87BB7" w:rsidP="00612F4B">
            <w:pPr>
              <w:rPr>
                <w:sz w:val="20"/>
                <w:szCs w:val="20"/>
                <w:lang w:val="en-GB"/>
              </w:rPr>
            </w:pPr>
            <w:r w:rsidRPr="006B2066">
              <w:rPr>
                <w:sz w:val="20"/>
                <w:szCs w:val="20"/>
                <w:lang w:val="en-GB"/>
              </w:rPr>
              <w:t>Stress</w:t>
            </w:r>
          </w:p>
        </w:tc>
        <w:tc>
          <w:tcPr>
            <w:tcW w:w="1418" w:type="dxa"/>
          </w:tcPr>
          <w:p w14:paraId="4227CD15" w14:textId="77777777" w:rsidR="00E87BB7" w:rsidRPr="006B2066" w:rsidRDefault="00E87BB7" w:rsidP="00612F4B">
            <w:pPr>
              <w:jc w:val="center"/>
              <w:rPr>
                <w:sz w:val="20"/>
                <w:szCs w:val="20"/>
                <w:lang w:val="en-GB"/>
              </w:rPr>
            </w:pPr>
            <w:r w:rsidRPr="006B2066">
              <w:rPr>
                <w:sz w:val="20"/>
                <w:szCs w:val="20"/>
                <w:lang w:val="en-GB"/>
              </w:rPr>
              <w:t>0.30</w:t>
            </w:r>
          </w:p>
        </w:tc>
        <w:tc>
          <w:tcPr>
            <w:tcW w:w="1559" w:type="dxa"/>
          </w:tcPr>
          <w:p w14:paraId="0BF375A0" w14:textId="77777777" w:rsidR="00E87BB7" w:rsidRPr="006B2066" w:rsidRDefault="00E87BB7" w:rsidP="00612F4B">
            <w:pPr>
              <w:jc w:val="center"/>
              <w:rPr>
                <w:sz w:val="20"/>
                <w:szCs w:val="20"/>
                <w:lang w:val="en-GB"/>
              </w:rPr>
            </w:pPr>
            <w:r w:rsidRPr="006B2066">
              <w:rPr>
                <w:sz w:val="20"/>
                <w:szCs w:val="20"/>
                <w:lang w:val="en-GB"/>
              </w:rPr>
              <w:t>0.28 – 0.33</w:t>
            </w:r>
          </w:p>
        </w:tc>
        <w:tc>
          <w:tcPr>
            <w:tcW w:w="1559" w:type="dxa"/>
          </w:tcPr>
          <w:p w14:paraId="15F42A2F" w14:textId="77777777" w:rsidR="00E87BB7" w:rsidRPr="006B2066" w:rsidRDefault="00E87BB7" w:rsidP="00612F4B">
            <w:pPr>
              <w:jc w:val="center"/>
              <w:rPr>
                <w:sz w:val="20"/>
                <w:szCs w:val="20"/>
                <w:lang w:val="en-GB"/>
              </w:rPr>
            </w:pPr>
            <w:r w:rsidRPr="006B2066">
              <w:rPr>
                <w:sz w:val="20"/>
                <w:szCs w:val="20"/>
                <w:lang w:val="en-GB"/>
              </w:rPr>
              <w:t>0.01</w:t>
            </w:r>
          </w:p>
        </w:tc>
        <w:tc>
          <w:tcPr>
            <w:tcW w:w="1418" w:type="dxa"/>
          </w:tcPr>
          <w:p w14:paraId="5303033F"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000F0D35" w14:textId="77777777" w:rsidTr="00612F4B">
        <w:tc>
          <w:tcPr>
            <w:tcW w:w="2977" w:type="dxa"/>
          </w:tcPr>
          <w:p w14:paraId="66B1F8A5" w14:textId="77777777" w:rsidR="00E87BB7" w:rsidRPr="006B2066" w:rsidRDefault="00E87BB7" w:rsidP="00612F4B">
            <w:pPr>
              <w:rPr>
                <w:sz w:val="20"/>
                <w:szCs w:val="20"/>
                <w:lang w:val="en-GB"/>
              </w:rPr>
            </w:pPr>
            <w:r w:rsidRPr="006B2066">
              <w:rPr>
                <w:sz w:val="20"/>
                <w:szCs w:val="20"/>
                <w:lang w:val="en-GB"/>
              </w:rPr>
              <w:t>Transition status</w:t>
            </w:r>
          </w:p>
        </w:tc>
        <w:tc>
          <w:tcPr>
            <w:tcW w:w="1418" w:type="dxa"/>
          </w:tcPr>
          <w:p w14:paraId="549CADA7" w14:textId="77777777" w:rsidR="00E87BB7" w:rsidRPr="006B2066" w:rsidRDefault="00E87BB7" w:rsidP="00612F4B">
            <w:pPr>
              <w:jc w:val="center"/>
              <w:rPr>
                <w:sz w:val="20"/>
                <w:szCs w:val="20"/>
                <w:lang w:val="en-GB"/>
              </w:rPr>
            </w:pPr>
            <w:r w:rsidRPr="006B2066">
              <w:rPr>
                <w:sz w:val="20"/>
                <w:szCs w:val="20"/>
                <w:lang w:val="en-GB"/>
              </w:rPr>
              <w:t>0.30</w:t>
            </w:r>
          </w:p>
        </w:tc>
        <w:tc>
          <w:tcPr>
            <w:tcW w:w="1559" w:type="dxa"/>
          </w:tcPr>
          <w:p w14:paraId="19BEC619" w14:textId="77777777" w:rsidR="00E87BB7" w:rsidRPr="006B2066" w:rsidRDefault="00E87BB7" w:rsidP="00612F4B">
            <w:pPr>
              <w:jc w:val="center"/>
              <w:rPr>
                <w:sz w:val="20"/>
                <w:szCs w:val="20"/>
                <w:lang w:val="en-GB"/>
              </w:rPr>
            </w:pPr>
            <w:r w:rsidRPr="006B2066">
              <w:rPr>
                <w:sz w:val="20"/>
                <w:szCs w:val="20"/>
                <w:lang w:val="en-GB"/>
              </w:rPr>
              <w:t>-0.16 – 0.77</w:t>
            </w:r>
          </w:p>
        </w:tc>
        <w:tc>
          <w:tcPr>
            <w:tcW w:w="1559" w:type="dxa"/>
          </w:tcPr>
          <w:p w14:paraId="46C26C2C" w14:textId="77777777" w:rsidR="00E87BB7" w:rsidRPr="006B2066" w:rsidRDefault="00E87BB7" w:rsidP="00612F4B">
            <w:pPr>
              <w:jc w:val="center"/>
              <w:rPr>
                <w:sz w:val="20"/>
                <w:szCs w:val="20"/>
                <w:lang w:val="en-GB"/>
              </w:rPr>
            </w:pPr>
            <w:r w:rsidRPr="006B2066">
              <w:rPr>
                <w:sz w:val="20"/>
                <w:szCs w:val="20"/>
                <w:lang w:val="en-GB"/>
              </w:rPr>
              <w:t>0.24</w:t>
            </w:r>
          </w:p>
        </w:tc>
        <w:tc>
          <w:tcPr>
            <w:tcW w:w="1418" w:type="dxa"/>
          </w:tcPr>
          <w:p w14:paraId="2BBCAB94" w14:textId="77777777" w:rsidR="00E87BB7" w:rsidRPr="006B2066" w:rsidRDefault="00E87BB7" w:rsidP="00612F4B">
            <w:pPr>
              <w:jc w:val="center"/>
              <w:rPr>
                <w:sz w:val="20"/>
                <w:szCs w:val="20"/>
                <w:lang w:val="en-GB"/>
              </w:rPr>
            </w:pPr>
            <w:r w:rsidRPr="006B2066">
              <w:rPr>
                <w:sz w:val="20"/>
                <w:szCs w:val="20"/>
                <w:lang w:val="en-GB"/>
              </w:rPr>
              <w:t>.204</w:t>
            </w:r>
          </w:p>
        </w:tc>
      </w:tr>
      <w:tr w:rsidR="00E87BB7" w:rsidRPr="006B2066" w14:paraId="6AF94DEC" w14:textId="77777777" w:rsidTr="00612F4B">
        <w:trPr>
          <w:trHeight w:val="278"/>
        </w:trPr>
        <w:tc>
          <w:tcPr>
            <w:tcW w:w="2977" w:type="dxa"/>
          </w:tcPr>
          <w:p w14:paraId="5C7A65D2" w14:textId="4B2D05F0" w:rsidR="00E87BB7" w:rsidRPr="006B2066" w:rsidRDefault="00E87BB7" w:rsidP="00612F4B">
            <w:pPr>
              <w:rPr>
                <w:sz w:val="20"/>
                <w:szCs w:val="20"/>
                <w:lang w:val="en-GB"/>
              </w:rPr>
            </w:pPr>
            <w:r w:rsidRPr="006B2066">
              <w:rPr>
                <w:sz w:val="20"/>
                <w:szCs w:val="20"/>
                <w:lang w:val="en-GB"/>
              </w:rPr>
              <w:t>Stress</w:t>
            </w:r>
            <w:r w:rsidR="007D137A">
              <w:rPr>
                <w:sz w:val="20"/>
                <w:szCs w:val="20"/>
                <w:lang w:val="en-GB"/>
              </w:rPr>
              <w:t xml:space="preserve"> × </w:t>
            </w:r>
            <w:r w:rsidRPr="006B2066">
              <w:rPr>
                <w:sz w:val="20"/>
                <w:szCs w:val="20"/>
                <w:lang w:val="en-GB"/>
              </w:rPr>
              <w:t>transition status</w:t>
            </w:r>
          </w:p>
        </w:tc>
        <w:tc>
          <w:tcPr>
            <w:tcW w:w="1418" w:type="dxa"/>
          </w:tcPr>
          <w:p w14:paraId="5EA112A3" w14:textId="77777777" w:rsidR="00E87BB7" w:rsidRPr="006B2066" w:rsidRDefault="00E87BB7" w:rsidP="00612F4B">
            <w:pPr>
              <w:jc w:val="center"/>
              <w:rPr>
                <w:sz w:val="20"/>
                <w:szCs w:val="20"/>
                <w:lang w:val="en-GB"/>
              </w:rPr>
            </w:pPr>
            <w:r w:rsidRPr="006B2066">
              <w:rPr>
                <w:sz w:val="20"/>
                <w:szCs w:val="20"/>
                <w:lang w:val="en-GB"/>
              </w:rPr>
              <w:t>0.11</w:t>
            </w:r>
          </w:p>
        </w:tc>
        <w:tc>
          <w:tcPr>
            <w:tcW w:w="1559" w:type="dxa"/>
          </w:tcPr>
          <w:p w14:paraId="6454ED86" w14:textId="77777777" w:rsidR="00E87BB7" w:rsidRPr="006B2066" w:rsidRDefault="00E87BB7" w:rsidP="00612F4B">
            <w:pPr>
              <w:jc w:val="center"/>
              <w:rPr>
                <w:sz w:val="20"/>
                <w:szCs w:val="20"/>
                <w:lang w:val="en-GB"/>
              </w:rPr>
            </w:pPr>
            <w:r w:rsidRPr="006B2066">
              <w:rPr>
                <w:sz w:val="20"/>
                <w:szCs w:val="20"/>
                <w:lang w:val="en-GB"/>
              </w:rPr>
              <w:t>0.02 – 0.20</w:t>
            </w:r>
          </w:p>
        </w:tc>
        <w:tc>
          <w:tcPr>
            <w:tcW w:w="1559" w:type="dxa"/>
          </w:tcPr>
          <w:p w14:paraId="2929269E" w14:textId="77777777" w:rsidR="00E87BB7" w:rsidRPr="006B2066" w:rsidRDefault="00E87BB7" w:rsidP="00612F4B">
            <w:pPr>
              <w:jc w:val="center"/>
              <w:rPr>
                <w:sz w:val="20"/>
                <w:szCs w:val="20"/>
                <w:lang w:val="en-GB"/>
              </w:rPr>
            </w:pPr>
            <w:r w:rsidRPr="006B2066">
              <w:rPr>
                <w:sz w:val="20"/>
                <w:szCs w:val="20"/>
                <w:lang w:val="en-GB"/>
              </w:rPr>
              <w:t>0.05</w:t>
            </w:r>
          </w:p>
        </w:tc>
        <w:tc>
          <w:tcPr>
            <w:tcW w:w="1418" w:type="dxa"/>
          </w:tcPr>
          <w:p w14:paraId="2ABB3552" w14:textId="77777777" w:rsidR="00E87BB7" w:rsidRPr="006B2066" w:rsidRDefault="00E87BB7" w:rsidP="00612F4B">
            <w:pPr>
              <w:jc w:val="center"/>
              <w:rPr>
                <w:sz w:val="20"/>
                <w:szCs w:val="20"/>
                <w:lang w:val="en-GB"/>
              </w:rPr>
            </w:pPr>
            <w:r w:rsidRPr="006B2066">
              <w:rPr>
                <w:sz w:val="20"/>
                <w:szCs w:val="20"/>
                <w:lang w:val="en-GB"/>
              </w:rPr>
              <w:t>.021</w:t>
            </w:r>
          </w:p>
        </w:tc>
      </w:tr>
      <w:tr w:rsidR="00E87BB7" w:rsidRPr="006B2066" w14:paraId="2FF364BE" w14:textId="77777777" w:rsidTr="00612F4B">
        <w:trPr>
          <w:trHeight w:val="282"/>
        </w:trPr>
        <w:tc>
          <w:tcPr>
            <w:tcW w:w="2977" w:type="dxa"/>
          </w:tcPr>
          <w:p w14:paraId="792F4D58" w14:textId="77777777" w:rsidR="00E87BB7" w:rsidRPr="006B2066" w:rsidRDefault="00E87BB7" w:rsidP="00612F4B">
            <w:pPr>
              <w:rPr>
                <w:sz w:val="20"/>
                <w:szCs w:val="20"/>
                <w:lang w:val="en-GB"/>
              </w:rPr>
            </w:pPr>
            <w:r w:rsidRPr="006B2066">
              <w:rPr>
                <w:sz w:val="20"/>
                <w:szCs w:val="20"/>
                <w:lang w:val="en-GB"/>
              </w:rPr>
              <w:t xml:space="preserve">      Transition </w:t>
            </w:r>
          </w:p>
        </w:tc>
        <w:tc>
          <w:tcPr>
            <w:tcW w:w="1418" w:type="dxa"/>
          </w:tcPr>
          <w:p w14:paraId="26B7177D" w14:textId="77777777" w:rsidR="00E87BB7" w:rsidRPr="006B2066" w:rsidRDefault="00E87BB7" w:rsidP="00612F4B">
            <w:pPr>
              <w:jc w:val="center"/>
              <w:rPr>
                <w:sz w:val="20"/>
                <w:szCs w:val="20"/>
                <w:lang w:val="en-GB"/>
              </w:rPr>
            </w:pPr>
            <w:r w:rsidRPr="006B2066">
              <w:rPr>
                <w:sz w:val="20"/>
                <w:szCs w:val="20"/>
                <w:lang w:val="en-GB"/>
              </w:rPr>
              <w:t>0.41</w:t>
            </w:r>
          </w:p>
        </w:tc>
        <w:tc>
          <w:tcPr>
            <w:tcW w:w="1559" w:type="dxa"/>
          </w:tcPr>
          <w:p w14:paraId="590CED40" w14:textId="77777777" w:rsidR="00E87BB7" w:rsidRPr="006B2066" w:rsidRDefault="00E87BB7" w:rsidP="00612F4B">
            <w:pPr>
              <w:jc w:val="center"/>
              <w:rPr>
                <w:sz w:val="20"/>
                <w:szCs w:val="20"/>
                <w:lang w:val="en-GB"/>
              </w:rPr>
            </w:pPr>
            <w:r w:rsidRPr="006B2066">
              <w:rPr>
                <w:sz w:val="20"/>
                <w:szCs w:val="20"/>
                <w:lang w:val="en-GB"/>
              </w:rPr>
              <w:t>0.32 – 0.50</w:t>
            </w:r>
          </w:p>
        </w:tc>
        <w:tc>
          <w:tcPr>
            <w:tcW w:w="1559" w:type="dxa"/>
          </w:tcPr>
          <w:p w14:paraId="5FF69E18" w14:textId="77777777" w:rsidR="00E87BB7" w:rsidRPr="006B2066" w:rsidRDefault="00E87BB7" w:rsidP="00612F4B">
            <w:pPr>
              <w:jc w:val="center"/>
              <w:rPr>
                <w:sz w:val="20"/>
                <w:szCs w:val="20"/>
                <w:lang w:val="en-GB"/>
              </w:rPr>
            </w:pPr>
            <w:r w:rsidRPr="006B2066">
              <w:rPr>
                <w:sz w:val="20"/>
                <w:szCs w:val="20"/>
                <w:lang w:val="en-GB"/>
              </w:rPr>
              <w:t>0.04</w:t>
            </w:r>
          </w:p>
        </w:tc>
        <w:tc>
          <w:tcPr>
            <w:tcW w:w="1418" w:type="dxa"/>
          </w:tcPr>
          <w:p w14:paraId="131BE380"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007DB0EA" w14:textId="77777777" w:rsidTr="00612F4B">
        <w:trPr>
          <w:trHeight w:val="313"/>
        </w:trPr>
        <w:tc>
          <w:tcPr>
            <w:tcW w:w="2977" w:type="dxa"/>
          </w:tcPr>
          <w:p w14:paraId="276C8C31" w14:textId="77777777" w:rsidR="00E87BB7" w:rsidRPr="006B2066" w:rsidRDefault="00E87BB7" w:rsidP="00612F4B">
            <w:pPr>
              <w:rPr>
                <w:sz w:val="20"/>
                <w:szCs w:val="20"/>
                <w:lang w:val="en-GB"/>
              </w:rPr>
            </w:pPr>
            <w:r w:rsidRPr="006B2066">
              <w:rPr>
                <w:sz w:val="20"/>
                <w:szCs w:val="20"/>
                <w:lang w:val="en-GB"/>
              </w:rPr>
              <w:t xml:space="preserve">      Non-transition</w:t>
            </w:r>
          </w:p>
        </w:tc>
        <w:tc>
          <w:tcPr>
            <w:tcW w:w="1418" w:type="dxa"/>
          </w:tcPr>
          <w:p w14:paraId="0A4AEC00" w14:textId="77777777" w:rsidR="00E87BB7" w:rsidRPr="006B2066" w:rsidRDefault="00E87BB7" w:rsidP="00612F4B">
            <w:pPr>
              <w:jc w:val="center"/>
              <w:rPr>
                <w:sz w:val="20"/>
                <w:szCs w:val="20"/>
                <w:lang w:val="en-GB"/>
              </w:rPr>
            </w:pPr>
            <w:r w:rsidRPr="006B2066">
              <w:rPr>
                <w:sz w:val="20"/>
                <w:szCs w:val="20"/>
                <w:lang w:val="en-GB"/>
              </w:rPr>
              <w:t>0.30</w:t>
            </w:r>
          </w:p>
        </w:tc>
        <w:tc>
          <w:tcPr>
            <w:tcW w:w="1559" w:type="dxa"/>
          </w:tcPr>
          <w:p w14:paraId="774C7850" w14:textId="77777777" w:rsidR="00E87BB7" w:rsidRPr="006B2066" w:rsidRDefault="00E87BB7" w:rsidP="00612F4B">
            <w:pPr>
              <w:jc w:val="center"/>
              <w:rPr>
                <w:sz w:val="20"/>
                <w:szCs w:val="20"/>
                <w:lang w:val="en-GB"/>
              </w:rPr>
            </w:pPr>
            <w:r w:rsidRPr="006B2066">
              <w:rPr>
                <w:sz w:val="20"/>
                <w:szCs w:val="20"/>
                <w:lang w:val="en-GB"/>
              </w:rPr>
              <w:t>0.28 – 0.33</w:t>
            </w:r>
          </w:p>
        </w:tc>
        <w:tc>
          <w:tcPr>
            <w:tcW w:w="1559" w:type="dxa"/>
          </w:tcPr>
          <w:p w14:paraId="4BB09DBB" w14:textId="77777777" w:rsidR="00E87BB7" w:rsidRPr="006B2066" w:rsidRDefault="00E87BB7" w:rsidP="00612F4B">
            <w:pPr>
              <w:jc w:val="center"/>
              <w:rPr>
                <w:sz w:val="20"/>
                <w:szCs w:val="20"/>
                <w:lang w:val="en-GB"/>
              </w:rPr>
            </w:pPr>
            <w:r w:rsidRPr="006B2066">
              <w:rPr>
                <w:sz w:val="20"/>
                <w:szCs w:val="20"/>
                <w:lang w:val="en-GB"/>
              </w:rPr>
              <w:t>0.01</w:t>
            </w:r>
          </w:p>
        </w:tc>
        <w:tc>
          <w:tcPr>
            <w:tcW w:w="1418" w:type="dxa"/>
          </w:tcPr>
          <w:p w14:paraId="519FF4C3"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6397B292" w14:textId="77777777" w:rsidTr="00612F4B">
        <w:trPr>
          <w:trHeight w:val="388"/>
        </w:trPr>
        <w:tc>
          <w:tcPr>
            <w:tcW w:w="2977" w:type="dxa"/>
          </w:tcPr>
          <w:p w14:paraId="70F8ACD7" w14:textId="77777777" w:rsidR="00E87BB7" w:rsidRPr="006B2066" w:rsidRDefault="00E87BB7" w:rsidP="00612F4B">
            <w:pPr>
              <w:rPr>
                <w:sz w:val="20"/>
                <w:szCs w:val="20"/>
                <w:lang w:val="en-GB"/>
              </w:rPr>
            </w:pPr>
            <w:r w:rsidRPr="006B2066">
              <w:rPr>
                <w:sz w:val="20"/>
                <w:szCs w:val="20"/>
                <w:lang w:val="en-GB"/>
              </w:rPr>
              <w:t xml:space="preserve">      Transition vs. non-transition</w:t>
            </w:r>
          </w:p>
        </w:tc>
        <w:tc>
          <w:tcPr>
            <w:tcW w:w="1418" w:type="dxa"/>
          </w:tcPr>
          <w:p w14:paraId="0F0B97EA" w14:textId="77777777" w:rsidR="00E87BB7" w:rsidRPr="006B2066" w:rsidRDefault="00E87BB7" w:rsidP="00612F4B">
            <w:pPr>
              <w:jc w:val="center"/>
              <w:rPr>
                <w:sz w:val="20"/>
                <w:szCs w:val="20"/>
                <w:lang w:val="en-GB"/>
              </w:rPr>
            </w:pPr>
            <w:r w:rsidRPr="006B2066">
              <w:rPr>
                <w:sz w:val="20"/>
                <w:szCs w:val="20"/>
                <w:lang w:val="en-GB"/>
              </w:rPr>
              <w:t>0.11</w:t>
            </w:r>
          </w:p>
        </w:tc>
        <w:tc>
          <w:tcPr>
            <w:tcW w:w="1559" w:type="dxa"/>
          </w:tcPr>
          <w:p w14:paraId="4ACFA8ED" w14:textId="77777777" w:rsidR="00E87BB7" w:rsidRPr="006B2066" w:rsidRDefault="00E87BB7" w:rsidP="00612F4B">
            <w:pPr>
              <w:jc w:val="center"/>
              <w:rPr>
                <w:sz w:val="20"/>
                <w:szCs w:val="20"/>
                <w:lang w:val="en-GB"/>
              </w:rPr>
            </w:pPr>
            <w:r w:rsidRPr="006B2066">
              <w:rPr>
                <w:sz w:val="20"/>
                <w:szCs w:val="20"/>
                <w:lang w:val="en-GB"/>
              </w:rPr>
              <w:t>0.02 – 0.20</w:t>
            </w:r>
          </w:p>
        </w:tc>
        <w:tc>
          <w:tcPr>
            <w:tcW w:w="1559" w:type="dxa"/>
          </w:tcPr>
          <w:p w14:paraId="1B90596D" w14:textId="77777777" w:rsidR="00E87BB7" w:rsidRPr="006B2066" w:rsidRDefault="00E87BB7" w:rsidP="00612F4B">
            <w:pPr>
              <w:jc w:val="center"/>
              <w:rPr>
                <w:sz w:val="20"/>
                <w:szCs w:val="20"/>
                <w:lang w:val="en-GB"/>
              </w:rPr>
            </w:pPr>
            <w:r w:rsidRPr="006B2066">
              <w:rPr>
                <w:sz w:val="20"/>
                <w:szCs w:val="20"/>
                <w:lang w:val="en-GB"/>
              </w:rPr>
              <w:t>0.05</w:t>
            </w:r>
          </w:p>
        </w:tc>
        <w:tc>
          <w:tcPr>
            <w:tcW w:w="1418" w:type="dxa"/>
          </w:tcPr>
          <w:p w14:paraId="0BC36F76" w14:textId="77777777" w:rsidR="00E87BB7" w:rsidRPr="006B2066" w:rsidRDefault="00E87BB7" w:rsidP="00612F4B">
            <w:pPr>
              <w:jc w:val="center"/>
              <w:rPr>
                <w:sz w:val="20"/>
                <w:szCs w:val="20"/>
                <w:lang w:val="en-GB"/>
              </w:rPr>
            </w:pPr>
            <w:r w:rsidRPr="006B2066">
              <w:rPr>
                <w:sz w:val="20"/>
                <w:szCs w:val="20"/>
                <w:lang w:val="en-GB"/>
              </w:rPr>
              <w:t>.021</w:t>
            </w:r>
          </w:p>
        </w:tc>
      </w:tr>
      <w:tr w:rsidR="00E87BB7" w:rsidRPr="006B2066" w14:paraId="35B937DE" w14:textId="77777777" w:rsidTr="00612F4B">
        <w:tc>
          <w:tcPr>
            <w:tcW w:w="2977" w:type="dxa"/>
          </w:tcPr>
          <w:p w14:paraId="4DAA676D" w14:textId="77777777" w:rsidR="00E87BB7" w:rsidRPr="006B2066" w:rsidRDefault="00E87BB7" w:rsidP="00612F4B">
            <w:pPr>
              <w:rPr>
                <w:b/>
                <w:sz w:val="20"/>
                <w:szCs w:val="20"/>
                <w:lang w:val="en-GB"/>
              </w:rPr>
            </w:pPr>
            <w:r w:rsidRPr="006B2066">
              <w:rPr>
                <w:b/>
                <w:sz w:val="20"/>
                <w:szCs w:val="20"/>
                <w:lang w:val="en-GB"/>
              </w:rPr>
              <w:t>Outcome: Positive affect</w:t>
            </w:r>
          </w:p>
        </w:tc>
        <w:tc>
          <w:tcPr>
            <w:tcW w:w="1418" w:type="dxa"/>
          </w:tcPr>
          <w:p w14:paraId="1D4E9904" w14:textId="77777777" w:rsidR="00E87BB7" w:rsidRPr="006B2066" w:rsidRDefault="00E87BB7" w:rsidP="00612F4B">
            <w:pPr>
              <w:jc w:val="center"/>
              <w:rPr>
                <w:sz w:val="20"/>
                <w:szCs w:val="20"/>
                <w:lang w:val="en-GB"/>
              </w:rPr>
            </w:pPr>
          </w:p>
        </w:tc>
        <w:tc>
          <w:tcPr>
            <w:tcW w:w="1559" w:type="dxa"/>
          </w:tcPr>
          <w:p w14:paraId="6B50EED0" w14:textId="77777777" w:rsidR="00E87BB7" w:rsidRPr="006B2066" w:rsidRDefault="00E87BB7" w:rsidP="00612F4B">
            <w:pPr>
              <w:jc w:val="center"/>
              <w:rPr>
                <w:sz w:val="20"/>
                <w:szCs w:val="20"/>
                <w:lang w:val="en-GB"/>
              </w:rPr>
            </w:pPr>
          </w:p>
        </w:tc>
        <w:tc>
          <w:tcPr>
            <w:tcW w:w="1559" w:type="dxa"/>
          </w:tcPr>
          <w:p w14:paraId="1AE6A2E4" w14:textId="77777777" w:rsidR="00E87BB7" w:rsidRPr="006B2066" w:rsidRDefault="00E87BB7" w:rsidP="00612F4B">
            <w:pPr>
              <w:jc w:val="center"/>
              <w:rPr>
                <w:sz w:val="20"/>
                <w:szCs w:val="20"/>
                <w:lang w:val="en-GB"/>
              </w:rPr>
            </w:pPr>
          </w:p>
        </w:tc>
        <w:tc>
          <w:tcPr>
            <w:tcW w:w="1418" w:type="dxa"/>
          </w:tcPr>
          <w:p w14:paraId="1D03CC16" w14:textId="77777777" w:rsidR="00E87BB7" w:rsidRPr="006B2066" w:rsidRDefault="00E87BB7" w:rsidP="00612F4B">
            <w:pPr>
              <w:jc w:val="center"/>
              <w:rPr>
                <w:sz w:val="20"/>
                <w:szCs w:val="20"/>
                <w:lang w:val="en-GB"/>
              </w:rPr>
            </w:pPr>
          </w:p>
        </w:tc>
      </w:tr>
      <w:tr w:rsidR="00E87BB7" w:rsidRPr="006B2066" w14:paraId="6E48B180" w14:textId="77777777" w:rsidTr="00612F4B">
        <w:tc>
          <w:tcPr>
            <w:tcW w:w="2977" w:type="dxa"/>
          </w:tcPr>
          <w:p w14:paraId="1DA10B41" w14:textId="77777777" w:rsidR="00E87BB7" w:rsidRPr="006B2066" w:rsidRDefault="00E87BB7" w:rsidP="00612F4B">
            <w:pPr>
              <w:rPr>
                <w:sz w:val="20"/>
                <w:szCs w:val="20"/>
                <w:lang w:val="en-GB"/>
              </w:rPr>
            </w:pPr>
            <w:r w:rsidRPr="006B2066">
              <w:rPr>
                <w:sz w:val="20"/>
                <w:szCs w:val="20"/>
                <w:lang w:val="en-GB"/>
              </w:rPr>
              <w:t>Stress</w:t>
            </w:r>
          </w:p>
        </w:tc>
        <w:tc>
          <w:tcPr>
            <w:tcW w:w="1418" w:type="dxa"/>
          </w:tcPr>
          <w:p w14:paraId="46397AA7" w14:textId="77777777" w:rsidR="00E87BB7" w:rsidRPr="006B2066" w:rsidRDefault="00E87BB7" w:rsidP="00612F4B">
            <w:pPr>
              <w:jc w:val="center"/>
              <w:rPr>
                <w:sz w:val="20"/>
                <w:szCs w:val="20"/>
                <w:lang w:val="en-GB"/>
              </w:rPr>
            </w:pPr>
            <w:r w:rsidRPr="006B2066">
              <w:rPr>
                <w:sz w:val="20"/>
                <w:szCs w:val="20"/>
                <w:lang w:val="en-GB"/>
              </w:rPr>
              <w:t>-0.37</w:t>
            </w:r>
          </w:p>
        </w:tc>
        <w:tc>
          <w:tcPr>
            <w:tcW w:w="1559" w:type="dxa"/>
          </w:tcPr>
          <w:p w14:paraId="262341CB" w14:textId="77777777" w:rsidR="00E87BB7" w:rsidRPr="006B2066" w:rsidRDefault="00E87BB7" w:rsidP="00612F4B">
            <w:pPr>
              <w:jc w:val="center"/>
              <w:rPr>
                <w:sz w:val="20"/>
                <w:szCs w:val="20"/>
                <w:lang w:val="en-GB"/>
              </w:rPr>
            </w:pPr>
            <w:r w:rsidRPr="006B2066">
              <w:rPr>
                <w:sz w:val="20"/>
                <w:szCs w:val="20"/>
                <w:lang w:val="en-GB"/>
              </w:rPr>
              <w:t>-0.40 – -0.34</w:t>
            </w:r>
          </w:p>
        </w:tc>
        <w:tc>
          <w:tcPr>
            <w:tcW w:w="1559" w:type="dxa"/>
          </w:tcPr>
          <w:p w14:paraId="319FDC84" w14:textId="77777777" w:rsidR="00E87BB7" w:rsidRPr="006B2066" w:rsidRDefault="00E87BB7" w:rsidP="00612F4B">
            <w:pPr>
              <w:jc w:val="center"/>
              <w:rPr>
                <w:sz w:val="20"/>
                <w:szCs w:val="20"/>
                <w:lang w:val="en-GB"/>
              </w:rPr>
            </w:pPr>
            <w:r w:rsidRPr="006B2066">
              <w:rPr>
                <w:sz w:val="20"/>
                <w:szCs w:val="20"/>
                <w:lang w:val="en-GB"/>
              </w:rPr>
              <w:t>0.02</w:t>
            </w:r>
          </w:p>
        </w:tc>
        <w:tc>
          <w:tcPr>
            <w:tcW w:w="1418" w:type="dxa"/>
          </w:tcPr>
          <w:p w14:paraId="5CDB90A3"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4F7546B5" w14:textId="77777777" w:rsidTr="00612F4B">
        <w:tc>
          <w:tcPr>
            <w:tcW w:w="2977" w:type="dxa"/>
          </w:tcPr>
          <w:p w14:paraId="75CE781A" w14:textId="77777777" w:rsidR="00E87BB7" w:rsidRPr="006B2066" w:rsidRDefault="00E87BB7" w:rsidP="00612F4B">
            <w:pPr>
              <w:rPr>
                <w:sz w:val="20"/>
                <w:szCs w:val="20"/>
                <w:lang w:val="en-GB"/>
              </w:rPr>
            </w:pPr>
            <w:r w:rsidRPr="006B2066">
              <w:rPr>
                <w:sz w:val="20"/>
                <w:szCs w:val="20"/>
                <w:lang w:val="en-GB"/>
              </w:rPr>
              <w:t>Transition status</w:t>
            </w:r>
          </w:p>
        </w:tc>
        <w:tc>
          <w:tcPr>
            <w:tcW w:w="1418" w:type="dxa"/>
          </w:tcPr>
          <w:p w14:paraId="0CE28059" w14:textId="77777777" w:rsidR="00E87BB7" w:rsidRPr="006B2066" w:rsidRDefault="00E87BB7" w:rsidP="00612F4B">
            <w:pPr>
              <w:jc w:val="center"/>
              <w:rPr>
                <w:sz w:val="20"/>
                <w:szCs w:val="20"/>
                <w:lang w:val="en-GB"/>
              </w:rPr>
            </w:pPr>
            <w:r w:rsidRPr="006B2066">
              <w:rPr>
                <w:sz w:val="20"/>
                <w:szCs w:val="20"/>
                <w:lang w:val="en-GB"/>
              </w:rPr>
              <w:t>-0.12</w:t>
            </w:r>
          </w:p>
        </w:tc>
        <w:tc>
          <w:tcPr>
            <w:tcW w:w="1559" w:type="dxa"/>
          </w:tcPr>
          <w:p w14:paraId="68629665" w14:textId="77777777" w:rsidR="00E87BB7" w:rsidRPr="006B2066" w:rsidRDefault="00E87BB7" w:rsidP="00612F4B">
            <w:pPr>
              <w:jc w:val="center"/>
              <w:rPr>
                <w:sz w:val="20"/>
                <w:szCs w:val="20"/>
                <w:lang w:val="en-GB"/>
              </w:rPr>
            </w:pPr>
            <w:r w:rsidRPr="006B2066">
              <w:rPr>
                <w:sz w:val="20"/>
                <w:szCs w:val="20"/>
                <w:lang w:val="en-GB"/>
              </w:rPr>
              <w:t>-0.52 – 0.28</w:t>
            </w:r>
          </w:p>
        </w:tc>
        <w:tc>
          <w:tcPr>
            <w:tcW w:w="1559" w:type="dxa"/>
          </w:tcPr>
          <w:p w14:paraId="29308625" w14:textId="77777777" w:rsidR="00E87BB7" w:rsidRPr="006B2066" w:rsidRDefault="00E87BB7" w:rsidP="00612F4B">
            <w:pPr>
              <w:jc w:val="center"/>
              <w:rPr>
                <w:sz w:val="20"/>
                <w:szCs w:val="20"/>
                <w:lang w:val="en-GB"/>
              </w:rPr>
            </w:pPr>
            <w:r w:rsidRPr="006B2066">
              <w:rPr>
                <w:sz w:val="20"/>
                <w:szCs w:val="20"/>
                <w:lang w:val="en-GB"/>
              </w:rPr>
              <w:t>0.21</w:t>
            </w:r>
          </w:p>
        </w:tc>
        <w:tc>
          <w:tcPr>
            <w:tcW w:w="1418" w:type="dxa"/>
          </w:tcPr>
          <w:p w14:paraId="45971108" w14:textId="77777777" w:rsidR="00E87BB7" w:rsidRPr="006B2066" w:rsidRDefault="00E87BB7" w:rsidP="00612F4B">
            <w:pPr>
              <w:jc w:val="center"/>
              <w:rPr>
                <w:sz w:val="20"/>
                <w:szCs w:val="20"/>
                <w:lang w:val="en-GB"/>
              </w:rPr>
            </w:pPr>
            <w:r w:rsidRPr="006B2066">
              <w:rPr>
                <w:sz w:val="20"/>
                <w:szCs w:val="20"/>
                <w:lang w:val="en-GB"/>
              </w:rPr>
              <w:t>.552</w:t>
            </w:r>
          </w:p>
        </w:tc>
      </w:tr>
      <w:tr w:rsidR="00E87BB7" w:rsidRPr="006B2066" w14:paraId="0E71B69F" w14:textId="77777777" w:rsidTr="00612F4B">
        <w:trPr>
          <w:trHeight w:val="278"/>
        </w:trPr>
        <w:tc>
          <w:tcPr>
            <w:tcW w:w="2977" w:type="dxa"/>
          </w:tcPr>
          <w:p w14:paraId="61266FAF" w14:textId="5972E6D3" w:rsidR="00E87BB7" w:rsidRPr="006B2066" w:rsidRDefault="00E87BB7" w:rsidP="00612F4B">
            <w:pPr>
              <w:rPr>
                <w:sz w:val="20"/>
                <w:szCs w:val="20"/>
                <w:lang w:val="en-GB"/>
              </w:rPr>
            </w:pPr>
            <w:r w:rsidRPr="006B2066">
              <w:rPr>
                <w:sz w:val="20"/>
                <w:szCs w:val="20"/>
                <w:lang w:val="en-GB"/>
              </w:rPr>
              <w:t>Stress</w:t>
            </w:r>
            <w:r w:rsidR="007D137A">
              <w:rPr>
                <w:sz w:val="20"/>
                <w:szCs w:val="20"/>
                <w:lang w:val="en-GB"/>
              </w:rPr>
              <w:t xml:space="preserve"> × </w:t>
            </w:r>
            <w:r w:rsidRPr="006B2066">
              <w:rPr>
                <w:sz w:val="20"/>
                <w:szCs w:val="20"/>
                <w:lang w:val="en-GB"/>
              </w:rPr>
              <w:t xml:space="preserve">transition status </w:t>
            </w:r>
          </w:p>
        </w:tc>
        <w:tc>
          <w:tcPr>
            <w:tcW w:w="1418" w:type="dxa"/>
          </w:tcPr>
          <w:p w14:paraId="1A9775ED" w14:textId="77777777" w:rsidR="00E87BB7" w:rsidRPr="006B2066" w:rsidRDefault="00E87BB7" w:rsidP="00612F4B">
            <w:pPr>
              <w:jc w:val="center"/>
              <w:rPr>
                <w:sz w:val="20"/>
                <w:szCs w:val="20"/>
                <w:lang w:val="en-GB"/>
              </w:rPr>
            </w:pPr>
            <w:r w:rsidRPr="006B2066">
              <w:rPr>
                <w:sz w:val="20"/>
                <w:szCs w:val="20"/>
                <w:lang w:val="en-GB"/>
              </w:rPr>
              <w:t>-0.14</w:t>
            </w:r>
          </w:p>
        </w:tc>
        <w:tc>
          <w:tcPr>
            <w:tcW w:w="1559" w:type="dxa"/>
          </w:tcPr>
          <w:p w14:paraId="3F93C769" w14:textId="77777777" w:rsidR="00E87BB7" w:rsidRPr="006B2066" w:rsidRDefault="00E87BB7" w:rsidP="00612F4B">
            <w:pPr>
              <w:jc w:val="center"/>
              <w:rPr>
                <w:sz w:val="20"/>
                <w:szCs w:val="20"/>
                <w:lang w:val="en-GB"/>
              </w:rPr>
            </w:pPr>
            <w:r w:rsidRPr="006B2066">
              <w:rPr>
                <w:sz w:val="20"/>
                <w:szCs w:val="20"/>
                <w:lang w:val="en-GB"/>
              </w:rPr>
              <w:t>-0.25 – -0.03</w:t>
            </w:r>
          </w:p>
        </w:tc>
        <w:tc>
          <w:tcPr>
            <w:tcW w:w="1559" w:type="dxa"/>
          </w:tcPr>
          <w:p w14:paraId="2355D778" w14:textId="77777777" w:rsidR="00E87BB7" w:rsidRPr="006B2066" w:rsidRDefault="00E87BB7" w:rsidP="00612F4B">
            <w:pPr>
              <w:jc w:val="center"/>
              <w:rPr>
                <w:sz w:val="20"/>
                <w:szCs w:val="20"/>
                <w:lang w:val="en-GB"/>
              </w:rPr>
            </w:pPr>
            <w:r w:rsidRPr="006B2066">
              <w:rPr>
                <w:sz w:val="20"/>
                <w:szCs w:val="20"/>
                <w:lang w:val="en-GB"/>
              </w:rPr>
              <w:t>0.05</w:t>
            </w:r>
          </w:p>
        </w:tc>
        <w:tc>
          <w:tcPr>
            <w:tcW w:w="1418" w:type="dxa"/>
          </w:tcPr>
          <w:p w14:paraId="2F37E5A5" w14:textId="77777777" w:rsidR="00E87BB7" w:rsidRPr="006B2066" w:rsidRDefault="00E87BB7" w:rsidP="00612F4B">
            <w:pPr>
              <w:jc w:val="center"/>
              <w:rPr>
                <w:sz w:val="20"/>
                <w:szCs w:val="20"/>
                <w:lang w:val="en-GB"/>
              </w:rPr>
            </w:pPr>
            <w:r w:rsidRPr="006B2066">
              <w:rPr>
                <w:sz w:val="20"/>
                <w:szCs w:val="20"/>
                <w:lang w:val="en-GB"/>
              </w:rPr>
              <w:t>.011</w:t>
            </w:r>
          </w:p>
        </w:tc>
      </w:tr>
      <w:tr w:rsidR="00E87BB7" w:rsidRPr="006B2066" w14:paraId="30AE4C7A" w14:textId="77777777" w:rsidTr="00612F4B">
        <w:trPr>
          <w:trHeight w:val="282"/>
        </w:trPr>
        <w:tc>
          <w:tcPr>
            <w:tcW w:w="2977" w:type="dxa"/>
          </w:tcPr>
          <w:p w14:paraId="3B77B6C5" w14:textId="77777777" w:rsidR="00E87BB7" w:rsidRPr="006B2066" w:rsidRDefault="00E87BB7" w:rsidP="00612F4B">
            <w:pPr>
              <w:rPr>
                <w:sz w:val="20"/>
                <w:szCs w:val="20"/>
                <w:lang w:val="en-GB"/>
              </w:rPr>
            </w:pPr>
            <w:r w:rsidRPr="006B2066">
              <w:rPr>
                <w:sz w:val="20"/>
                <w:szCs w:val="20"/>
                <w:lang w:val="en-GB"/>
              </w:rPr>
              <w:t xml:space="preserve">      Transition </w:t>
            </w:r>
          </w:p>
        </w:tc>
        <w:tc>
          <w:tcPr>
            <w:tcW w:w="1418" w:type="dxa"/>
          </w:tcPr>
          <w:p w14:paraId="7AAB8891" w14:textId="77777777" w:rsidR="00E87BB7" w:rsidRPr="006B2066" w:rsidRDefault="00E87BB7" w:rsidP="00612F4B">
            <w:pPr>
              <w:jc w:val="center"/>
              <w:rPr>
                <w:sz w:val="20"/>
                <w:szCs w:val="20"/>
                <w:lang w:val="en-GB"/>
              </w:rPr>
            </w:pPr>
            <w:r w:rsidRPr="006B2066">
              <w:rPr>
                <w:sz w:val="20"/>
                <w:szCs w:val="20"/>
                <w:lang w:val="en-GB"/>
              </w:rPr>
              <w:t>-0.51</w:t>
            </w:r>
          </w:p>
        </w:tc>
        <w:tc>
          <w:tcPr>
            <w:tcW w:w="1559" w:type="dxa"/>
          </w:tcPr>
          <w:p w14:paraId="21A31D30" w14:textId="77777777" w:rsidR="00E87BB7" w:rsidRPr="006B2066" w:rsidRDefault="00E87BB7" w:rsidP="00612F4B">
            <w:pPr>
              <w:jc w:val="center"/>
              <w:rPr>
                <w:sz w:val="20"/>
                <w:szCs w:val="20"/>
                <w:lang w:val="en-GB"/>
              </w:rPr>
            </w:pPr>
            <w:r w:rsidRPr="006B2066">
              <w:rPr>
                <w:sz w:val="20"/>
                <w:szCs w:val="20"/>
                <w:lang w:val="en-GB"/>
              </w:rPr>
              <w:t>-0.61 – -0.41</w:t>
            </w:r>
          </w:p>
        </w:tc>
        <w:tc>
          <w:tcPr>
            <w:tcW w:w="1559" w:type="dxa"/>
          </w:tcPr>
          <w:p w14:paraId="09A36D51" w14:textId="77777777" w:rsidR="00E87BB7" w:rsidRPr="006B2066" w:rsidRDefault="00E87BB7" w:rsidP="00612F4B">
            <w:pPr>
              <w:jc w:val="center"/>
              <w:rPr>
                <w:sz w:val="20"/>
                <w:szCs w:val="20"/>
                <w:lang w:val="en-GB"/>
              </w:rPr>
            </w:pPr>
            <w:r w:rsidRPr="006B2066">
              <w:rPr>
                <w:sz w:val="20"/>
                <w:szCs w:val="20"/>
                <w:lang w:val="en-GB"/>
              </w:rPr>
              <w:t>0.05</w:t>
            </w:r>
          </w:p>
        </w:tc>
        <w:tc>
          <w:tcPr>
            <w:tcW w:w="1418" w:type="dxa"/>
          </w:tcPr>
          <w:p w14:paraId="5DA57CB6"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2C032635" w14:textId="77777777" w:rsidTr="00612F4B">
        <w:trPr>
          <w:trHeight w:val="286"/>
        </w:trPr>
        <w:tc>
          <w:tcPr>
            <w:tcW w:w="2977" w:type="dxa"/>
          </w:tcPr>
          <w:p w14:paraId="29B8AF8D" w14:textId="77777777" w:rsidR="00E87BB7" w:rsidRPr="006B2066" w:rsidRDefault="00E87BB7" w:rsidP="00612F4B">
            <w:pPr>
              <w:rPr>
                <w:sz w:val="20"/>
                <w:szCs w:val="20"/>
                <w:lang w:val="en-GB"/>
              </w:rPr>
            </w:pPr>
            <w:r w:rsidRPr="006B2066">
              <w:rPr>
                <w:sz w:val="20"/>
                <w:szCs w:val="20"/>
                <w:lang w:val="en-GB"/>
              </w:rPr>
              <w:t xml:space="preserve">      Non-transition</w:t>
            </w:r>
          </w:p>
        </w:tc>
        <w:tc>
          <w:tcPr>
            <w:tcW w:w="1418" w:type="dxa"/>
          </w:tcPr>
          <w:p w14:paraId="2D3375C9" w14:textId="77777777" w:rsidR="00E87BB7" w:rsidRPr="006B2066" w:rsidRDefault="00E87BB7" w:rsidP="00612F4B">
            <w:pPr>
              <w:jc w:val="center"/>
              <w:rPr>
                <w:sz w:val="20"/>
                <w:szCs w:val="20"/>
                <w:lang w:val="en-GB"/>
              </w:rPr>
            </w:pPr>
            <w:r w:rsidRPr="006B2066">
              <w:rPr>
                <w:sz w:val="20"/>
                <w:szCs w:val="20"/>
                <w:lang w:val="en-GB"/>
              </w:rPr>
              <w:t>-0.37</w:t>
            </w:r>
          </w:p>
        </w:tc>
        <w:tc>
          <w:tcPr>
            <w:tcW w:w="1559" w:type="dxa"/>
          </w:tcPr>
          <w:p w14:paraId="2A3A7763" w14:textId="77777777" w:rsidR="00E87BB7" w:rsidRPr="006B2066" w:rsidRDefault="00E87BB7" w:rsidP="00612F4B">
            <w:pPr>
              <w:jc w:val="center"/>
              <w:rPr>
                <w:sz w:val="20"/>
                <w:szCs w:val="20"/>
                <w:lang w:val="en-GB"/>
              </w:rPr>
            </w:pPr>
            <w:r w:rsidRPr="006B2066">
              <w:rPr>
                <w:sz w:val="20"/>
                <w:szCs w:val="20"/>
                <w:lang w:val="en-GB"/>
              </w:rPr>
              <w:t>-0.40 – -0.34</w:t>
            </w:r>
          </w:p>
        </w:tc>
        <w:tc>
          <w:tcPr>
            <w:tcW w:w="1559" w:type="dxa"/>
          </w:tcPr>
          <w:p w14:paraId="2002E2DD" w14:textId="77777777" w:rsidR="00E87BB7" w:rsidRPr="006B2066" w:rsidRDefault="00E87BB7" w:rsidP="00612F4B">
            <w:pPr>
              <w:jc w:val="center"/>
              <w:rPr>
                <w:sz w:val="20"/>
                <w:szCs w:val="20"/>
                <w:lang w:val="en-GB"/>
              </w:rPr>
            </w:pPr>
            <w:r w:rsidRPr="006B2066">
              <w:rPr>
                <w:sz w:val="20"/>
                <w:szCs w:val="20"/>
                <w:lang w:val="en-GB"/>
              </w:rPr>
              <w:t>0.02</w:t>
            </w:r>
          </w:p>
        </w:tc>
        <w:tc>
          <w:tcPr>
            <w:tcW w:w="1418" w:type="dxa"/>
          </w:tcPr>
          <w:p w14:paraId="29C60038"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0325196A" w14:textId="77777777" w:rsidTr="00612F4B">
        <w:trPr>
          <w:trHeight w:val="370"/>
        </w:trPr>
        <w:tc>
          <w:tcPr>
            <w:tcW w:w="2977" w:type="dxa"/>
          </w:tcPr>
          <w:p w14:paraId="0FDD8C22" w14:textId="77777777" w:rsidR="00E87BB7" w:rsidRPr="006B2066" w:rsidRDefault="00E87BB7" w:rsidP="00612F4B">
            <w:pPr>
              <w:rPr>
                <w:sz w:val="20"/>
                <w:szCs w:val="20"/>
                <w:lang w:val="en-GB"/>
              </w:rPr>
            </w:pPr>
            <w:r w:rsidRPr="006B2066">
              <w:rPr>
                <w:sz w:val="20"/>
                <w:szCs w:val="20"/>
                <w:lang w:val="en-GB"/>
              </w:rPr>
              <w:t xml:space="preserve">      Transition vs. non-transition</w:t>
            </w:r>
          </w:p>
        </w:tc>
        <w:tc>
          <w:tcPr>
            <w:tcW w:w="1418" w:type="dxa"/>
          </w:tcPr>
          <w:p w14:paraId="4155B5C4" w14:textId="77777777" w:rsidR="00E87BB7" w:rsidRPr="006B2066" w:rsidRDefault="00E87BB7" w:rsidP="00612F4B">
            <w:pPr>
              <w:jc w:val="center"/>
              <w:rPr>
                <w:sz w:val="20"/>
                <w:szCs w:val="20"/>
                <w:lang w:val="en-GB"/>
              </w:rPr>
            </w:pPr>
            <w:r w:rsidRPr="006B2066">
              <w:rPr>
                <w:sz w:val="20"/>
                <w:szCs w:val="20"/>
                <w:lang w:val="en-GB"/>
              </w:rPr>
              <w:t>-0.14</w:t>
            </w:r>
          </w:p>
        </w:tc>
        <w:tc>
          <w:tcPr>
            <w:tcW w:w="1559" w:type="dxa"/>
          </w:tcPr>
          <w:p w14:paraId="102AE9A3" w14:textId="77777777" w:rsidR="00E87BB7" w:rsidRPr="006B2066" w:rsidRDefault="00E87BB7" w:rsidP="00612F4B">
            <w:pPr>
              <w:jc w:val="center"/>
              <w:rPr>
                <w:sz w:val="20"/>
                <w:szCs w:val="20"/>
                <w:lang w:val="en-GB"/>
              </w:rPr>
            </w:pPr>
            <w:r w:rsidRPr="006B2066">
              <w:rPr>
                <w:sz w:val="20"/>
                <w:szCs w:val="20"/>
                <w:lang w:val="en-GB"/>
              </w:rPr>
              <w:t>-0.24 – -0.03</w:t>
            </w:r>
          </w:p>
        </w:tc>
        <w:tc>
          <w:tcPr>
            <w:tcW w:w="1559" w:type="dxa"/>
          </w:tcPr>
          <w:p w14:paraId="5951C5FD" w14:textId="77777777" w:rsidR="00E87BB7" w:rsidRPr="006B2066" w:rsidRDefault="00E87BB7" w:rsidP="00612F4B">
            <w:pPr>
              <w:jc w:val="center"/>
              <w:rPr>
                <w:sz w:val="20"/>
                <w:szCs w:val="20"/>
                <w:lang w:val="en-GB"/>
              </w:rPr>
            </w:pPr>
            <w:r w:rsidRPr="006B2066">
              <w:rPr>
                <w:sz w:val="20"/>
                <w:szCs w:val="20"/>
                <w:lang w:val="en-GB"/>
              </w:rPr>
              <w:t>0.05</w:t>
            </w:r>
          </w:p>
        </w:tc>
        <w:tc>
          <w:tcPr>
            <w:tcW w:w="1418" w:type="dxa"/>
          </w:tcPr>
          <w:p w14:paraId="31256875" w14:textId="77777777" w:rsidR="00E87BB7" w:rsidRPr="006B2066" w:rsidRDefault="00E87BB7" w:rsidP="00612F4B">
            <w:pPr>
              <w:jc w:val="center"/>
              <w:rPr>
                <w:sz w:val="20"/>
                <w:szCs w:val="20"/>
                <w:lang w:val="en-GB"/>
              </w:rPr>
            </w:pPr>
            <w:r w:rsidRPr="006B2066">
              <w:rPr>
                <w:sz w:val="20"/>
                <w:szCs w:val="20"/>
                <w:lang w:val="en-GB"/>
              </w:rPr>
              <w:t>.011</w:t>
            </w:r>
          </w:p>
        </w:tc>
      </w:tr>
      <w:tr w:rsidR="00E87BB7" w:rsidRPr="006B2066" w14:paraId="18C6362F" w14:textId="77777777" w:rsidTr="00612F4B">
        <w:tc>
          <w:tcPr>
            <w:tcW w:w="2977" w:type="dxa"/>
          </w:tcPr>
          <w:p w14:paraId="414CA0DE" w14:textId="77777777" w:rsidR="00E87BB7" w:rsidRPr="006B2066" w:rsidRDefault="00E87BB7" w:rsidP="00612F4B">
            <w:pPr>
              <w:rPr>
                <w:b/>
                <w:sz w:val="20"/>
                <w:szCs w:val="20"/>
                <w:lang w:val="en-GB"/>
              </w:rPr>
            </w:pPr>
            <w:r w:rsidRPr="006B2066">
              <w:rPr>
                <w:b/>
                <w:sz w:val="20"/>
                <w:szCs w:val="20"/>
                <w:lang w:val="en-GB"/>
              </w:rPr>
              <w:t>Outcome: Psychotic experiences</w:t>
            </w:r>
          </w:p>
        </w:tc>
        <w:tc>
          <w:tcPr>
            <w:tcW w:w="1418" w:type="dxa"/>
          </w:tcPr>
          <w:p w14:paraId="33C448AE" w14:textId="77777777" w:rsidR="00E87BB7" w:rsidRPr="006B2066" w:rsidRDefault="00E87BB7" w:rsidP="00612F4B">
            <w:pPr>
              <w:jc w:val="center"/>
              <w:rPr>
                <w:sz w:val="20"/>
                <w:szCs w:val="20"/>
                <w:lang w:val="en-GB"/>
              </w:rPr>
            </w:pPr>
          </w:p>
        </w:tc>
        <w:tc>
          <w:tcPr>
            <w:tcW w:w="1559" w:type="dxa"/>
          </w:tcPr>
          <w:p w14:paraId="0C251880" w14:textId="77777777" w:rsidR="00E87BB7" w:rsidRPr="006B2066" w:rsidRDefault="00E87BB7" w:rsidP="00612F4B">
            <w:pPr>
              <w:jc w:val="center"/>
              <w:rPr>
                <w:sz w:val="20"/>
                <w:szCs w:val="20"/>
                <w:lang w:val="en-GB"/>
              </w:rPr>
            </w:pPr>
          </w:p>
        </w:tc>
        <w:tc>
          <w:tcPr>
            <w:tcW w:w="1559" w:type="dxa"/>
          </w:tcPr>
          <w:p w14:paraId="06299F73" w14:textId="77777777" w:rsidR="00E87BB7" w:rsidRPr="006B2066" w:rsidRDefault="00E87BB7" w:rsidP="00612F4B">
            <w:pPr>
              <w:jc w:val="center"/>
              <w:rPr>
                <w:sz w:val="20"/>
                <w:szCs w:val="20"/>
                <w:lang w:val="en-GB"/>
              </w:rPr>
            </w:pPr>
          </w:p>
        </w:tc>
        <w:tc>
          <w:tcPr>
            <w:tcW w:w="1418" w:type="dxa"/>
          </w:tcPr>
          <w:p w14:paraId="05D6B40E" w14:textId="77777777" w:rsidR="00E87BB7" w:rsidRPr="006B2066" w:rsidRDefault="00E87BB7" w:rsidP="00612F4B">
            <w:pPr>
              <w:jc w:val="center"/>
              <w:rPr>
                <w:sz w:val="20"/>
                <w:szCs w:val="20"/>
                <w:lang w:val="en-GB"/>
              </w:rPr>
            </w:pPr>
          </w:p>
        </w:tc>
      </w:tr>
      <w:tr w:rsidR="00E87BB7" w:rsidRPr="006B2066" w14:paraId="16CD7BC9" w14:textId="77777777" w:rsidTr="00612F4B">
        <w:tc>
          <w:tcPr>
            <w:tcW w:w="2977" w:type="dxa"/>
          </w:tcPr>
          <w:p w14:paraId="07196C4A" w14:textId="77777777" w:rsidR="00E87BB7" w:rsidRPr="006B2066" w:rsidRDefault="00E87BB7" w:rsidP="00612F4B">
            <w:pPr>
              <w:rPr>
                <w:sz w:val="20"/>
                <w:szCs w:val="20"/>
                <w:lang w:val="en-GB"/>
              </w:rPr>
            </w:pPr>
            <w:r w:rsidRPr="006B2066">
              <w:rPr>
                <w:sz w:val="20"/>
                <w:szCs w:val="20"/>
                <w:lang w:val="en-GB"/>
              </w:rPr>
              <w:t>Stress</w:t>
            </w:r>
          </w:p>
        </w:tc>
        <w:tc>
          <w:tcPr>
            <w:tcW w:w="1418" w:type="dxa"/>
          </w:tcPr>
          <w:p w14:paraId="755C03BC" w14:textId="77777777" w:rsidR="00E87BB7" w:rsidRPr="006B2066" w:rsidRDefault="00E87BB7" w:rsidP="00612F4B">
            <w:pPr>
              <w:jc w:val="center"/>
              <w:rPr>
                <w:sz w:val="20"/>
                <w:szCs w:val="20"/>
                <w:lang w:val="en-GB"/>
              </w:rPr>
            </w:pPr>
            <w:r w:rsidRPr="006B2066">
              <w:rPr>
                <w:sz w:val="20"/>
                <w:szCs w:val="20"/>
                <w:lang w:val="en-GB"/>
              </w:rPr>
              <w:t>0.15</w:t>
            </w:r>
          </w:p>
        </w:tc>
        <w:tc>
          <w:tcPr>
            <w:tcW w:w="1559" w:type="dxa"/>
          </w:tcPr>
          <w:p w14:paraId="66082D9E" w14:textId="77777777" w:rsidR="00E87BB7" w:rsidRPr="006B2066" w:rsidRDefault="00E87BB7" w:rsidP="00612F4B">
            <w:pPr>
              <w:jc w:val="center"/>
              <w:rPr>
                <w:sz w:val="20"/>
                <w:szCs w:val="20"/>
                <w:lang w:val="en-GB"/>
              </w:rPr>
            </w:pPr>
            <w:r w:rsidRPr="006B2066">
              <w:rPr>
                <w:sz w:val="20"/>
                <w:szCs w:val="20"/>
                <w:lang w:val="en-GB"/>
              </w:rPr>
              <w:t>0.13 – 0.18</w:t>
            </w:r>
          </w:p>
        </w:tc>
        <w:tc>
          <w:tcPr>
            <w:tcW w:w="1559" w:type="dxa"/>
          </w:tcPr>
          <w:p w14:paraId="62CAFD02" w14:textId="77777777" w:rsidR="00E87BB7" w:rsidRPr="006B2066" w:rsidRDefault="00E87BB7" w:rsidP="00612F4B">
            <w:pPr>
              <w:jc w:val="center"/>
              <w:rPr>
                <w:sz w:val="20"/>
                <w:szCs w:val="20"/>
                <w:lang w:val="en-GB"/>
              </w:rPr>
            </w:pPr>
            <w:r w:rsidRPr="006B2066">
              <w:rPr>
                <w:sz w:val="20"/>
                <w:szCs w:val="20"/>
                <w:lang w:val="en-GB"/>
              </w:rPr>
              <w:t>0.01</w:t>
            </w:r>
          </w:p>
        </w:tc>
        <w:tc>
          <w:tcPr>
            <w:tcW w:w="1418" w:type="dxa"/>
          </w:tcPr>
          <w:p w14:paraId="2059242C" w14:textId="77777777" w:rsidR="00E87BB7" w:rsidRPr="006B2066" w:rsidRDefault="00E87BB7" w:rsidP="00612F4B">
            <w:pPr>
              <w:jc w:val="center"/>
              <w:rPr>
                <w:sz w:val="20"/>
                <w:szCs w:val="20"/>
                <w:lang w:val="en-GB"/>
              </w:rPr>
            </w:pPr>
            <w:r w:rsidRPr="006B2066">
              <w:rPr>
                <w:sz w:val="20"/>
                <w:szCs w:val="20"/>
                <w:lang w:val="en-GB"/>
              </w:rPr>
              <w:t>&lt;.001</w:t>
            </w:r>
          </w:p>
        </w:tc>
      </w:tr>
      <w:tr w:rsidR="00E87BB7" w:rsidRPr="006B2066" w14:paraId="2062F528" w14:textId="77777777" w:rsidTr="00612F4B">
        <w:tc>
          <w:tcPr>
            <w:tcW w:w="2977" w:type="dxa"/>
          </w:tcPr>
          <w:p w14:paraId="641292A7" w14:textId="77777777" w:rsidR="00E87BB7" w:rsidRPr="006B2066" w:rsidRDefault="00E87BB7" w:rsidP="00612F4B">
            <w:pPr>
              <w:rPr>
                <w:sz w:val="20"/>
                <w:szCs w:val="20"/>
                <w:lang w:val="en-GB"/>
              </w:rPr>
            </w:pPr>
            <w:r w:rsidRPr="006B2066">
              <w:rPr>
                <w:sz w:val="20"/>
                <w:szCs w:val="20"/>
                <w:lang w:val="en-GB"/>
              </w:rPr>
              <w:t>Transition status</w:t>
            </w:r>
          </w:p>
        </w:tc>
        <w:tc>
          <w:tcPr>
            <w:tcW w:w="1418" w:type="dxa"/>
          </w:tcPr>
          <w:p w14:paraId="3790F932" w14:textId="77777777" w:rsidR="00E87BB7" w:rsidRPr="006B2066" w:rsidRDefault="00E87BB7" w:rsidP="00612F4B">
            <w:pPr>
              <w:jc w:val="center"/>
              <w:rPr>
                <w:sz w:val="20"/>
                <w:szCs w:val="20"/>
                <w:lang w:val="en-GB"/>
              </w:rPr>
            </w:pPr>
            <w:r w:rsidRPr="006B2066">
              <w:rPr>
                <w:sz w:val="20"/>
                <w:szCs w:val="20"/>
                <w:lang w:val="en-GB"/>
              </w:rPr>
              <w:t>0.16</w:t>
            </w:r>
          </w:p>
        </w:tc>
        <w:tc>
          <w:tcPr>
            <w:tcW w:w="1559" w:type="dxa"/>
          </w:tcPr>
          <w:p w14:paraId="4FB4B58D" w14:textId="77777777" w:rsidR="00E87BB7" w:rsidRPr="006B2066" w:rsidRDefault="00E87BB7" w:rsidP="00612F4B">
            <w:pPr>
              <w:jc w:val="center"/>
              <w:rPr>
                <w:sz w:val="20"/>
                <w:szCs w:val="20"/>
                <w:lang w:val="en-GB"/>
              </w:rPr>
            </w:pPr>
            <w:r w:rsidRPr="006B2066">
              <w:rPr>
                <w:sz w:val="20"/>
                <w:szCs w:val="20"/>
                <w:lang w:val="en-GB"/>
              </w:rPr>
              <w:t>-0.37 – 0.70</w:t>
            </w:r>
          </w:p>
        </w:tc>
        <w:tc>
          <w:tcPr>
            <w:tcW w:w="1559" w:type="dxa"/>
          </w:tcPr>
          <w:p w14:paraId="62A5B983" w14:textId="77777777" w:rsidR="00E87BB7" w:rsidRPr="006B2066" w:rsidRDefault="00E87BB7" w:rsidP="00612F4B">
            <w:pPr>
              <w:jc w:val="center"/>
              <w:rPr>
                <w:sz w:val="20"/>
                <w:szCs w:val="20"/>
                <w:lang w:val="en-GB"/>
              </w:rPr>
            </w:pPr>
            <w:r w:rsidRPr="006B2066">
              <w:rPr>
                <w:sz w:val="20"/>
                <w:szCs w:val="20"/>
                <w:lang w:val="en-GB"/>
              </w:rPr>
              <w:t>0.27</w:t>
            </w:r>
          </w:p>
        </w:tc>
        <w:tc>
          <w:tcPr>
            <w:tcW w:w="1418" w:type="dxa"/>
          </w:tcPr>
          <w:p w14:paraId="0ACAC7E3" w14:textId="77777777" w:rsidR="00E87BB7" w:rsidRPr="006B2066" w:rsidRDefault="00E87BB7" w:rsidP="00612F4B">
            <w:pPr>
              <w:jc w:val="center"/>
              <w:rPr>
                <w:sz w:val="20"/>
                <w:szCs w:val="20"/>
                <w:lang w:val="en-GB"/>
              </w:rPr>
            </w:pPr>
            <w:r w:rsidRPr="006B2066">
              <w:rPr>
                <w:sz w:val="20"/>
                <w:szCs w:val="20"/>
                <w:lang w:val="en-GB"/>
              </w:rPr>
              <w:t>.549</w:t>
            </w:r>
          </w:p>
        </w:tc>
      </w:tr>
      <w:tr w:rsidR="00E87BB7" w:rsidRPr="006B2066" w14:paraId="65E64182" w14:textId="77777777" w:rsidTr="00612F4B">
        <w:trPr>
          <w:trHeight w:val="398"/>
        </w:trPr>
        <w:tc>
          <w:tcPr>
            <w:tcW w:w="2977" w:type="dxa"/>
            <w:tcBorders>
              <w:bottom w:val="single" w:sz="4" w:space="0" w:color="auto"/>
            </w:tcBorders>
          </w:tcPr>
          <w:p w14:paraId="0F63C106" w14:textId="6EDB4C73" w:rsidR="00E87BB7" w:rsidRPr="006B2066" w:rsidRDefault="00E87BB7" w:rsidP="00612F4B">
            <w:pPr>
              <w:rPr>
                <w:sz w:val="20"/>
                <w:szCs w:val="20"/>
                <w:lang w:val="en-GB"/>
              </w:rPr>
            </w:pPr>
            <w:r w:rsidRPr="006B2066">
              <w:rPr>
                <w:sz w:val="20"/>
                <w:szCs w:val="20"/>
                <w:lang w:val="en-GB"/>
              </w:rPr>
              <w:t>Stress</w:t>
            </w:r>
            <w:r w:rsidR="007D137A">
              <w:rPr>
                <w:sz w:val="20"/>
                <w:szCs w:val="20"/>
                <w:lang w:val="en-GB"/>
              </w:rPr>
              <w:t xml:space="preserve"> × </w:t>
            </w:r>
            <w:r w:rsidRPr="006B2066">
              <w:rPr>
                <w:sz w:val="20"/>
                <w:szCs w:val="20"/>
                <w:lang w:val="en-GB"/>
              </w:rPr>
              <w:t xml:space="preserve">transition status </w:t>
            </w:r>
          </w:p>
        </w:tc>
        <w:tc>
          <w:tcPr>
            <w:tcW w:w="1418" w:type="dxa"/>
            <w:tcBorders>
              <w:bottom w:val="single" w:sz="4" w:space="0" w:color="auto"/>
            </w:tcBorders>
          </w:tcPr>
          <w:p w14:paraId="00F0AD38" w14:textId="77777777" w:rsidR="00E87BB7" w:rsidRPr="006B2066" w:rsidRDefault="00E87BB7" w:rsidP="00612F4B">
            <w:pPr>
              <w:jc w:val="center"/>
              <w:rPr>
                <w:sz w:val="20"/>
                <w:szCs w:val="20"/>
                <w:lang w:val="en-GB"/>
              </w:rPr>
            </w:pPr>
            <w:r w:rsidRPr="006B2066">
              <w:rPr>
                <w:sz w:val="20"/>
                <w:szCs w:val="20"/>
                <w:lang w:val="en-GB"/>
              </w:rPr>
              <w:t>0.01</w:t>
            </w:r>
          </w:p>
        </w:tc>
        <w:tc>
          <w:tcPr>
            <w:tcW w:w="1559" w:type="dxa"/>
            <w:tcBorders>
              <w:bottom w:val="single" w:sz="4" w:space="0" w:color="auto"/>
            </w:tcBorders>
          </w:tcPr>
          <w:p w14:paraId="2C31ED00" w14:textId="77777777" w:rsidR="00E87BB7" w:rsidRPr="006B2066" w:rsidRDefault="00E87BB7" w:rsidP="00612F4B">
            <w:pPr>
              <w:jc w:val="center"/>
              <w:rPr>
                <w:sz w:val="20"/>
                <w:szCs w:val="20"/>
                <w:lang w:val="en-GB"/>
              </w:rPr>
            </w:pPr>
            <w:r w:rsidRPr="006B2066">
              <w:rPr>
                <w:sz w:val="20"/>
                <w:szCs w:val="20"/>
                <w:lang w:val="en-GB"/>
              </w:rPr>
              <w:t>-0.07 – 0.09</w:t>
            </w:r>
          </w:p>
        </w:tc>
        <w:tc>
          <w:tcPr>
            <w:tcW w:w="1559" w:type="dxa"/>
            <w:tcBorders>
              <w:bottom w:val="single" w:sz="4" w:space="0" w:color="auto"/>
            </w:tcBorders>
          </w:tcPr>
          <w:p w14:paraId="125DE090" w14:textId="77777777" w:rsidR="00E87BB7" w:rsidRPr="006B2066" w:rsidRDefault="00E87BB7" w:rsidP="00612F4B">
            <w:pPr>
              <w:jc w:val="center"/>
              <w:rPr>
                <w:sz w:val="20"/>
                <w:szCs w:val="20"/>
                <w:lang w:val="en-GB"/>
              </w:rPr>
            </w:pPr>
            <w:r w:rsidRPr="006B2066">
              <w:rPr>
                <w:sz w:val="20"/>
                <w:szCs w:val="20"/>
                <w:lang w:val="en-GB"/>
              </w:rPr>
              <w:t>0.04</w:t>
            </w:r>
          </w:p>
        </w:tc>
        <w:tc>
          <w:tcPr>
            <w:tcW w:w="1418" w:type="dxa"/>
            <w:tcBorders>
              <w:bottom w:val="single" w:sz="4" w:space="0" w:color="auto"/>
            </w:tcBorders>
          </w:tcPr>
          <w:p w14:paraId="367C9ED6" w14:textId="6C58A610" w:rsidR="00E87BB7" w:rsidRPr="006B2066" w:rsidRDefault="00E87BB7" w:rsidP="00EF30A8">
            <w:pPr>
              <w:jc w:val="center"/>
              <w:rPr>
                <w:sz w:val="20"/>
                <w:szCs w:val="20"/>
                <w:lang w:val="en-GB"/>
              </w:rPr>
            </w:pPr>
            <w:r w:rsidRPr="006B2066">
              <w:rPr>
                <w:sz w:val="20"/>
                <w:szCs w:val="20"/>
                <w:lang w:val="en-GB"/>
              </w:rPr>
              <w:t>.</w:t>
            </w:r>
            <w:r w:rsidR="00EF30A8">
              <w:rPr>
                <w:sz w:val="20"/>
                <w:szCs w:val="20"/>
                <w:lang w:val="en-GB"/>
              </w:rPr>
              <w:t>790</w:t>
            </w:r>
          </w:p>
        </w:tc>
      </w:tr>
    </w:tbl>
    <w:p w14:paraId="4D6BFE94" w14:textId="77777777" w:rsidR="00E87BB7" w:rsidRPr="006B2066" w:rsidRDefault="00E87BB7" w:rsidP="00E87BB7">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95% CI = 95% confidence interval, SE = standard error.</w:t>
      </w:r>
    </w:p>
    <w:p w14:paraId="43CF8C2C" w14:textId="77777777" w:rsidR="00934FF4" w:rsidRPr="00934FF4" w:rsidRDefault="00934FF4" w:rsidP="00934FF4">
      <w:pPr>
        <w:rPr>
          <w:lang w:val="en-GB"/>
        </w:rPr>
      </w:pPr>
    </w:p>
    <w:p w14:paraId="68AB4623" w14:textId="5135F557" w:rsidR="00510DC1" w:rsidRPr="002B036A" w:rsidRDefault="000552D9" w:rsidP="00934FF4">
      <w:pPr>
        <w:pStyle w:val="berschrift2"/>
        <w:spacing w:line="480" w:lineRule="auto"/>
        <w:rPr>
          <w:rFonts w:asciiTheme="minorHAnsi" w:hAnsiTheme="minorHAnsi" w:cstheme="minorHAnsi"/>
          <w:b/>
          <w:color w:val="000000" w:themeColor="text1"/>
          <w:sz w:val="22"/>
          <w:szCs w:val="22"/>
          <w:lang w:val="en-GB"/>
        </w:rPr>
      </w:pPr>
      <w:bookmarkStart w:id="46" w:name="_Toc67056656"/>
      <w:r w:rsidRPr="002B036A">
        <w:rPr>
          <w:rFonts w:asciiTheme="minorHAnsi" w:hAnsiTheme="minorHAnsi" w:cstheme="minorHAnsi"/>
          <w:b/>
          <w:color w:val="000000" w:themeColor="text1"/>
          <w:sz w:val="22"/>
          <w:szCs w:val="22"/>
          <w:lang w:val="en-GB"/>
        </w:rPr>
        <w:t xml:space="preserve">7.2 </w:t>
      </w:r>
      <w:r w:rsidR="00510DC1" w:rsidRPr="002B036A">
        <w:rPr>
          <w:rFonts w:asciiTheme="minorHAnsi" w:hAnsiTheme="minorHAnsi" w:cstheme="minorHAnsi"/>
          <w:b/>
          <w:color w:val="000000" w:themeColor="text1"/>
          <w:sz w:val="22"/>
          <w:szCs w:val="22"/>
          <w:lang w:val="en-GB"/>
        </w:rPr>
        <w:t>Do emotional and psychotic stress reactivity mediate the association of childhood trauma and transition?</w:t>
      </w:r>
      <w:bookmarkEnd w:id="46"/>
    </w:p>
    <w:p w14:paraId="273DC034" w14:textId="618CC23D" w:rsidR="00651202" w:rsidRPr="002B036A" w:rsidRDefault="00651202" w:rsidP="002B036A">
      <w:pPr>
        <w:pStyle w:val="berschrift3"/>
        <w:spacing w:line="480" w:lineRule="auto"/>
        <w:rPr>
          <w:rFonts w:asciiTheme="minorHAnsi" w:hAnsiTheme="minorHAnsi" w:cstheme="minorHAnsi"/>
          <w:i/>
          <w:color w:val="auto"/>
          <w:sz w:val="22"/>
          <w:szCs w:val="22"/>
          <w:lang w:val="en-GB"/>
        </w:rPr>
      </w:pPr>
      <w:bookmarkStart w:id="47" w:name="_Toc67056657"/>
      <w:r w:rsidRPr="002B036A">
        <w:rPr>
          <w:rFonts w:asciiTheme="minorHAnsi" w:hAnsiTheme="minorHAnsi" w:cstheme="minorHAnsi"/>
          <w:i/>
          <w:color w:val="auto"/>
          <w:sz w:val="22"/>
          <w:szCs w:val="22"/>
          <w:lang w:val="en-GB"/>
        </w:rPr>
        <w:t>7.2.1 Method</w:t>
      </w:r>
      <w:bookmarkEnd w:id="47"/>
    </w:p>
    <w:p w14:paraId="6484BC83" w14:textId="5C822690" w:rsidR="00651202" w:rsidRDefault="00651202" w:rsidP="00651202">
      <w:pPr>
        <w:autoSpaceDE w:val="0"/>
        <w:autoSpaceDN w:val="0"/>
        <w:adjustRightInd w:val="0"/>
        <w:spacing w:after="0" w:line="480" w:lineRule="auto"/>
        <w:jc w:val="both"/>
        <w:rPr>
          <w:rFonts w:cstheme="minorHAnsi"/>
          <w:lang w:val="en-GB"/>
        </w:rPr>
      </w:pPr>
      <w:r>
        <w:rPr>
          <w:lang w:val="en-GB"/>
        </w:rPr>
        <w:t xml:space="preserve">To examine whether emotional and psychotic stress reactivity mediate the association of childhood trauma and transition, we used fitted values of </w:t>
      </w:r>
      <w:r>
        <w:rPr>
          <w:rFonts w:cstheme="minorHAnsi"/>
          <w:lang w:val="en-GB"/>
        </w:rPr>
        <w:t xml:space="preserve">psychotic experiences and </w:t>
      </w:r>
      <w:r w:rsidR="005936D9">
        <w:rPr>
          <w:rFonts w:cstheme="minorHAnsi"/>
          <w:lang w:val="en-GB"/>
        </w:rPr>
        <w:t>affect predicted by the composite stress measure</w:t>
      </w:r>
      <w:r>
        <w:rPr>
          <w:rFonts w:cstheme="minorHAnsi"/>
          <w:lang w:val="en-GB"/>
        </w:rPr>
        <w:t xml:space="preserve">. We performed mediation analyses using the ‘gsem’ command. The total effect of childhood trauma on transition was apportioned into a direct effect and an indirect effect through stress reactivity. The indirect effect was computed using the product of coefficients strategy. The indirect and the total effect were computed and tested on significance using the ‘nlcom’ command. For transition, </w:t>
      </w:r>
      <w:r w:rsidR="00F627E5">
        <w:rPr>
          <w:rFonts w:cstheme="minorHAnsi"/>
          <w:lang w:val="en-GB"/>
        </w:rPr>
        <w:t xml:space="preserve">a </w:t>
      </w:r>
      <w:r>
        <w:rPr>
          <w:rFonts w:cstheme="minorHAnsi"/>
          <w:lang w:val="en-GB"/>
        </w:rPr>
        <w:t xml:space="preserve">Weibull distribution was assumed. </w:t>
      </w:r>
      <w:r w:rsidR="00BA5019">
        <w:rPr>
          <w:rFonts w:cstheme="minorHAnsi"/>
          <w:lang w:val="en-GB"/>
        </w:rPr>
        <w:t xml:space="preserve">Again, analyses were performed with and without adjusting for potential confounders. </w:t>
      </w:r>
    </w:p>
    <w:p w14:paraId="43EBF0CC" w14:textId="4163D6CC" w:rsidR="00651202" w:rsidRDefault="00651202" w:rsidP="00651202">
      <w:pPr>
        <w:autoSpaceDE w:val="0"/>
        <w:autoSpaceDN w:val="0"/>
        <w:adjustRightInd w:val="0"/>
        <w:spacing w:after="0" w:line="480" w:lineRule="auto"/>
        <w:jc w:val="both"/>
        <w:rPr>
          <w:rFonts w:cstheme="minorHAnsi"/>
          <w:lang w:val="en-GB"/>
        </w:rPr>
      </w:pPr>
    </w:p>
    <w:p w14:paraId="6F9E0BDD" w14:textId="159F04A1" w:rsidR="00651202" w:rsidRPr="00651202" w:rsidRDefault="00651202" w:rsidP="002B036A">
      <w:pPr>
        <w:rPr>
          <w:lang w:val="en-GB"/>
        </w:rPr>
      </w:pPr>
    </w:p>
    <w:p w14:paraId="74A37F3A" w14:textId="57D12C50" w:rsidR="00651202" w:rsidRPr="002B036A" w:rsidRDefault="00651202" w:rsidP="000440FB">
      <w:pPr>
        <w:pStyle w:val="berschrift3"/>
        <w:spacing w:line="480" w:lineRule="auto"/>
        <w:rPr>
          <w:rFonts w:asciiTheme="minorHAnsi" w:hAnsiTheme="minorHAnsi" w:cstheme="minorHAnsi"/>
          <w:i/>
          <w:color w:val="auto"/>
          <w:sz w:val="22"/>
          <w:szCs w:val="22"/>
          <w:lang w:val="en-GB"/>
        </w:rPr>
      </w:pPr>
      <w:bookmarkStart w:id="48" w:name="_Toc67056658"/>
      <w:r w:rsidRPr="002B036A">
        <w:rPr>
          <w:rFonts w:asciiTheme="minorHAnsi" w:hAnsiTheme="minorHAnsi" w:cstheme="minorHAnsi"/>
          <w:i/>
          <w:color w:val="auto"/>
          <w:sz w:val="22"/>
          <w:szCs w:val="22"/>
          <w:lang w:val="en-GB"/>
        </w:rPr>
        <w:t>7.2.2 Results</w:t>
      </w:r>
      <w:bookmarkEnd w:id="48"/>
    </w:p>
    <w:p w14:paraId="3F37178B" w14:textId="28147A16" w:rsidR="004535BE" w:rsidRDefault="00510DC1" w:rsidP="00F627E5">
      <w:pPr>
        <w:spacing w:line="480" w:lineRule="auto"/>
        <w:rPr>
          <w:b/>
          <w:lang w:val="en-GB"/>
        </w:rPr>
      </w:pPr>
      <w:r w:rsidRPr="006B2066">
        <w:rPr>
          <w:lang w:val="en-GB"/>
        </w:rPr>
        <w:t xml:space="preserve">As displayed in </w:t>
      </w:r>
      <w:r w:rsidR="00F627E5">
        <w:rPr>
          <w:lang w:val="en-GB"/>
        </w:rPr>
        <w:t>Tables</w:t>
      </w:r>
      <w:r w:rsidR="00F627E5" w:rsidRPr="006B2066">
        <w:rPr>
          <w:lang w:val="en-GB"/>
        </w:rPr>
        <w:t xml:space="preserve"> </w:t>
      </w:r>
      <w:r w:rsidR="000440FB">
        <w:rPr>
          <w:lang w:val="en-GB"/>
        </w:rPr>
        <w:t>S</w:t>
      </w:r>
      <w:r w:rsidR="00934FF4">
        <w:rPr>
          <w:lang w:val="en-GB"/>
        </w:rPr>
        <w:t>12</w:t>
      </w:r>
      <w:r w:rsidR="00E05CE4">
        <w:rPr>
          <w:lang w:val="en-GB"/>
        </w:rPr>
        <w:t xml:space="preserve"> and </w:t>
      </w:r>
      <w:r w:rsidR="000440FB">
        <w:rPr>
          <w:lang w:val="en-GB"/>
        </w:rPr>
        <w:t>S</w:t>
      </w:r>
      <w:r w:rsidR="00E05CE4">
        <w:rPr>
          <w:lang w:val="en-GB"/>
        </w:rPr>
        <w:t>13</w:t>
      </w:r>
      <w:r w:rsidRPr="006B2066">
        <w:rPr>
          <w:lang w:val="en-GB"/>
        </w:rPr>
        <w:t xml:space="preserve">, we found no evidence for direct effects of childhood trauma on </w:t>
      </w:r>
      <w:r w:rsidR="00A40F0D">
        <w:rPr>
          <w:lang w:val="en-GB"/>
        </w:rPr>
        <w:t xml:space="preserve">time to </w:t>
      </w:r>
      <w:r w:rsidRPr="006B2066">
        <w:rPr>
          <w:lang w:val="en-GB"/>
        </w:rPr>
        <w:t xml:space="preserve">transition and no evidence for mediation via emotional or psychotic stress reactivity. </w:t>
      </w:r>
    </w:p>
    <w:p w14:paraId="56BE7341" w14:textId="77777777" w:rsidR="00651202" w:rsidRPr="006B2066" w:rsidRDefault="00651202" w:rsidP="00510DC1">
      <w:pPr>
        <w:rPr>
          <w:b/>
          <w:lang w:val="en-GB"/>
        </w:rPr>
      </w:pPr>
    </w:p>
    <w:p w14:paraId="66E7A683" w14:textId="677A1688" w:rsidR="00510DC1" w:rsidRPr="006B2066" w:rsidRDefault="00510DC1" w:rsidP="00510DC1">
      <w:pPr>
        <w:rPr>
          <w:b/>
          <w:lang w:val="en-GB"/>
        </w:rPr>
      </w:pPr>
      <w:r w:rsidRPr="006B2066">
        <w:rPr>
          <w:b/>
          <w:lang w:val="en-GB"/>
        </w:rPr>
        <w:t xml:space="preserve">Table </w:t>
      </w:r>
      <w:r w:rsidR="000440FB">
        <w:rPr>
          <w:b/>
          <w:lang w:val="en-GB"/>
        </w:rPr>
        <w:t>S</w:t>
      </w:r>
      <w:r w:rsidR="004535BE" w:rsidRPr="006B2066">
        <w:rPr>
          <w:b/>
          <w:lang w:val="en-GB"/>
        </w:rPr>
        <w:t>1</w:t>
      </w:r>
      <w:r w:rsidR="00934FF4">
        <w:rPr>
          <w:b/>
          <w:lang w:val="en-GB"/>
        </w:rPr>
        <w:t>2</w:t>
      </w:r>
      <w:r w:rsidRPr="006B2066">
        <w:rPr>
          <w:b/>
          <w:lang w:val="en-GB"/>
        </w:rPr>
        <w:t xml:space="preserve">. </w:t>
      </w:r>
      <w:r w:rsidRPr="006B2066">
        <w:rPr>
          <w:lang w:val="en-GB"/>
        </w:rPr>
        <w:t xml:space="preserve">Emotional and psychotic stress reactivity as mediators of the association of childhood trauma and </w:t>
      </w:r>
      <w:r w:rsidR="00A40F0D">
        <w:rPr>
          <w:lang w:val="en-GB"/>
        </w:rPr>
        <w:t xml:space="preserve">time to </w:t>
      </w:r>
      <w:r w:rsidRPr="006B2066">
        <w:rPr>
          <w:lang w:val="en-GB"/>
        </w:rPr>
        <w:t>transition</w:t>
      </w:r>
    </w:p>
    <w:tbl>
      <w:tblPr>
        <w:tblW w:w="8316" w:type="dxa"/>
        <w:tblBorders>
          <w:top w:val="single" w:sz="4" w:space="0" w:color="auto"/>
        </w:tblBorders>
        <w:tblLayout w:type="fixed"/>
        <w:tblLook w:val="04A0" w:firstRow="1" w:lastRow="0" w:firstColumn="1" w:lastColumn="0" w:noHBand="0" w:noVBand="1"/>
      </w:tblPr>
      <w:tblGrid>
        <w:gridCol w:w="1418"/>
        <w:gridCol w:w="1554"/>
        <w:gridCol w:w="572"/>
        <w:gridCol w:w="1554"/>
        <w:gridCol w:w="572"/>
        <w:gridCol w:w="284"/>
        <w:gridCol w:w="425"/>
        <w:gridCol w:w="567"/>
        <w:gridCol w:w="1134"/>
        <w:gridCol w:w="236"/>
      </w:tblGrid>
      <w:tr w:rsidR="00510DC1" w:rsidRPr="006B2066" w14:paraId="13A17048" w14:textId="77777777" w:rsidTr="00510DC1">
        <w:trPr>
          <w:trHeight w:val="54"/>
        </w:trPr>
        <w:tc>
          <w:tcPr>
            <w:tcW w:w="1418" w:type="dxa"/>
            <w:tcBorders>
              <w:top w:val="single" w:sz="4" w:space="0" w:color="auto"/>
              <w:bottom w:val="single" w:sz="4" w:space="0" w:color="auto"/>
            </w:tcBorders>
            <w:shd w:val="clear" w:color="auto" w:fill="auto"/>
          </w:tcPr>
          <w:p w14:paraId="2FEACCDD" w14:textId="77777777" w:rsidR="00510DC1" w:rsidRPr="006B2066" w:rsidRDefault="00510DC1" w:rsidP="00247680">
            <w:pPr>
              <w:spacing w:after="0" w:line="240" w:lineRule="auto"/>
              <w:rPr>
                <w:sz w:val="18"/>
                <w:szCs w:val="18"/>
                <w:lang w:val="en-GB"/>
              </w:rPr>
            </w:pPr>
          </w:p>
        </w:tc>
        <w:tc>
          <w:tcPr>
            <w:tcW w:w="3680" w:type="dxa"/>
            <w:gridSpan w:val="3"/>
            <w:tcBorders>
              <w:top w:val="single" w:sz="4" w:space="0" w:color="auto"/>
              <w:bottom w:val="single" w:sz="4" w:space="0" w:color="auto"/>
            </w:tcBorders>
            <w:shd w:val="clear" w:color="auto" w:fill="auto"/>
          </w:tcPr>
          <w:p w14:paraId="5DC206B6" w14:textId="77777777" w:rsidR="00510DC1" w:rsidRPr="006B2066" w:rsidRDefault="00510DC1" w:rsidP="00247680">
            <w:pPr>
              <w:spacing w:after="0" w:line="240" w:lineRule="auto"/>
              <w:ind w:left="-110" w:right="-106"/>
              <w:jc w:val="center"/>
              <w:rPr>
                <w:sz w:val="18"/>
                <w:szCs w:val="18"/>
                <w:lang w:val="en-GB"/>
              </w:rPr>
            </w:pPr>
            <w:r w:rsidRPr="006B2066">
              <w:rPr>
                <w:b/>
                <w:sz w:val="18"/>
                <w:szCs w:val="18"/>
                <w:lang w:val="en-GB"/>
              </w:rPr>
              <w:t>Transition</w:t>
            </w:r>
            <w:r w:rsidRPr="006B2066">
              <w:rPr>
                <w:sz w:val="18"/>
                <w:szCs w:val="18"/>
                <w:lang w:val="en-GB"/>
              </w:rPr>
              <w:t xml:space="preserve"> (</w:t>
            </w:r>
            <w:r w:rsidRPr="006B2066">
              <w:rPr>
                <w:i/>
                <w:sz w:val="18"/>
                <w:szCs w:val="18"/>
                <w:lang w:val="en-GB"/>
              </w:rPr>
              <w:t>N</w:t>
            </w:r>
            <w:r w:rsidRPr="006B2066">
              <w:rPr>
                <w:sz w:val="18"/>
                <w:szCs w:val="18"/>
                <w:lang w:val="en-GB"/>
              </w:rPr>
              <w:t>=56)</w:t>
            </w:r>
          </w:p>
        </w:tc>
        <w:tc>
          <w:tcPr>
            <w:tcW w:w="572" w:type="dxa"/>
            <w:tcBorders>
              <w:top w:val="single" w:sz="4" w:space="0" w:color="auto"/>
              <w:bottom w:val="single" w:sz="4" w:space="0" w:color="auto"/>
            </w:tcBorders>
            <w:shd w:val="clear" w:color="auto" w:fill="auto"/>
          </w:tcPr>
          <w:p w14:paraId="77886644" w14:textId="77777777" w:rsidR="00510DC1" w:rsidRPr="006B2066" w:rsidRDefault="00510DC1" w:rsidP="00247680">
            <w:pPr>
              <w:spacing w:after="0" w:line="240" w:lineRule="auto"/>
              <w:jc w:val="center"/>
              <w:rPr>
                <w:sz w:val="18"/>
                <w:szCs w:val="18"/>
                <w:lang w:val="en-GB"/>
              </w:rPr>
            </w:pPr>
          </w:p>
        </w:tc>
        <w:tc>
          <w:tcPr>
            <w:tcW w:w="284" w:type="dxa"/>
            <w:tcBorders>
              <w:top w:val="single" w:sz="4" w:space="0" w:color="auto"/>
              <w:bottom w:val="single" w:sz="4" w:space="0" w:color="auto"/>
            </w:tcBorders>
            <w:shd w:val="clear" w:color="auto" w:fill="auto"/>
          </w:tcPr>
          <w:p w14:paraId="46C847AC" w14:textId="77777777" w:rsidR="00510DC1" w:rsidRPr="006B2066" w:rsidRDefault="00510DC1" w:rsidP="00247680">
            <w:pPr>
              <w:spacing w:after="0" w:line="240" w:lineRule="auto"/>
              <w:jc w:val="center"/>
              <w:rPr>
                <w:sz w:val="18"/>
                <w:szCs w:val="18"/>
                <w:lang w:val="en-GB"/>
              </w:rPr>
            </w:pPr>
          </w:p>
        </w:tc>
        <w:tc>
          <w:tcPr>
            <w:tcW w:w="425" w:type="dxa"/>
            <w:tcBorders>
              <w:top w:val="single" w:sz="4" w:space="0" w:color="auto"/>
              <w:bottom w:val="single" w:sz="4" w:space="0" w:color="auto"/>
            </w:tcBorders>
            <w:shd w:val="clear" w:color="auto" w:fill="auto"/>
          </w:tcPr>
          <w:p w14:paraId="0C726CD3" w14:textId="77777777" w:rsidR="00510DC1" w:rsidRPr="006B2066" w:rsidRDefault="00510DC1" w:rsidP="00247680">
            <w:pPr>
              <w:spacing w:after="0" w:line="240" w:lineRule="auto"/>
              <w:jc w:val="center"/>
              <w:rPr>
                <w:sz w:val="18"/>
                <w:szCs w:val="18"/>
                <w:lang w:val="en-GB"/>
              </w:rPr>
            </w:pPr>
          </w:p>
        </w:tc>
        <w:tc>
          <w:tcPr>
            <w:tcW w:w="1701" w:type="dxa"/>
            <w:gridSpan w:val="2"/>
            <w:tcBorders>
              <w:top w:val="single" w:sz="4" w:space="0" w:color="auto"/>
              <w:bottom w:val="single" w:sz="4" w:space="0" w:color="auto"/>
            </w:tcBorders>
            <w:shd w:val="clear" w:color="auto" w:fill="auto"/>
          </w:tcPr>
          <w:p w14:paraId="1CC59E3D" w14:textId="77777777" w:rsidR="00510DC1" w:rsidRPr="006B2066" w:rsidRDefault="00510DC1" w:rsidP="00247680">
            <w:pPr>
              <w:spacing w:after="0" w:line="240" w:lineRule="auto"/>
              <w:ind w:left="-111" w:right="-105"/>
              <w:jc w:val="center"/>
              <w:rPr>
                <w:sz w:val="18"/>
                <w:szCs w:val="18"/>
                <w:lang w:val="en-GB"/>
              </w:rPr>
            </w:pPr>
          </w:p>
        </w:tc>
        <w:tc>
          <w:tcPr>
            <w:tcW w:w="236" w:type="dxa"/>
            <w:tcBorders>
              <w:top w:val="single" w:sz="4" w:space="0" w:color="auto"/>
              <w:bottom w:val="single" w:sz="4" w:space="0" w:color="auto"/>
            </w:tcBorders>
            <w:shd w:val="clear" w:color="auto" w:fill="auto"/>
          </w:tcPr>
          <w:p w14:paraId="64545DDA" w14:textId="77777777" w:rsidR="00510DC1" w:rsidRPr="006B2066" w:rsidRDefault="00510DC1" w:rsidP="00247680">
            <w:pPr>
              <w:spacing w:after="0" w:line="240" w:lineRule="auto"/>
              <w:jc w:val="center"/>
              <w:rPr>
                <w:sz w:val="18"/>
                <w:szCs w:val="18"/>
                <w:lang w:val="en-GB"/>
              </w:rPr>
            </w:pPr>
          </w:p>
        </w:tc>
      </w:tr>
      <w:tr w:rsidR="00510DC1" w:rsidRPr="006B2066" w14:paraId="1E4A862F" w14:textId="77777777" w:rsidTr="00510DC1">
        <w:trPr>
          <w:trHeight w:val="54"/>
        </w:trPr>
        <w:tc>
          <w:tcPr>
            <w:tcW w:w="1418" w:type="dxa"/>
            <w:tcBorders>
              <w:top w:val="single" w:sz="4" w:space="0" w:color="auto"/>
              <w:bottom w:val="single" w:sz="4" w:space="0" w:color="auto"/>
            </w:tcBorders>
            <w:shd w:val="clear" w:color="auto" w:fill="auto"/>
          </w:tcPr>
          <w:p w14:paraId="335D25D7" w14:textId="77777777" w:rsidR="00510DC1" w:rsidRPr="006B2066" w:rsidRDefault="00510DC1" w:rsidP="00247680">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17817EFA" w14:textId="77777777" w:rsidR="00510DC1" w:rsidRPr="006B2066" w:rsidRDefault="00510DC1" w:rsidP="00247680">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5DF0F670" w14:textId="77777777" w:rsidR="00510DC1" w:rsidRPr="006B2066" w:rsidRDefault="00510DC1" w:rsidP="00247680">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tcPr>
          <w:p w14:paraId="002B1AAE" w14:textId="77777777" w:rsidR="00510DC1" w:rsidRPr="006B2066" w:rsidRDefault="00510DC1" w:rsidP="00247680">
            <w:pPr>
              <w:spacing w:after="0" w:line="240" w:lineRule="auto"/>
              <w:ind w:left="-110" w:right="-106"/>
              <w:jc w:val="center"/>
              <w:rPr>
                <w:sz w:val="18"/>
                <w:szCs w:val="18"/>
                <w:lang w:val="en-GB"/>
              </w:rPr>
            </w:pPr>
          </w:p>
        </w:tc>
        <w:tc>
          <w:tcPr>
            <w:tcW w:w="572" w:type="dxa"/>
            <w:tcBorders>
              <w:top w:val="single" w:sz="4" w:space="0" w:color="auto"/>
              <w:bottom w:val="single" w:sz="4" w:space="0" w:color="auto"/>
            </w:tcBorders>
            <w:shd w:val="clear" w:color="auto" w:fill="auto"/>
          </w:tcPr>
          <w:p w14:paraId="10AB3F95" w14:textId="77777777" w:rsidR="00510DC1" w:rsidRPr="006B2066" w:rsidRDefault="00510DC1" w:rsidP="00247680">
            <w:pPr>
              <w:spacing w:after="0" w:line="240" w:lineRule="auto"/>
              <w:jc w:val="center"/>
              <w:rPr>
                <w:sz w:val="18"/>
                <w:szCs w:val="18"/>
                <w:lang w:val="en-GB"/>
              </w:rPr>
            </w:pPr>
          </w:p>
        </w:tc>
        <w:tc>
          <w:tcPr>
            <w:tcW w:w="284" w:type="dxa"/>
            <w:tcBorders>
              <w:top w:val="single" w:sz="4" w:space="0" w:color="auto"/>
              <w:bottom w:val="single" w:sz="4" w:space="0" w:color="auto"/>
            </w:tcBorders>
            <w:shd w:val="clear" w:color="auto" w:fill="auto"/>
          </w:tcPr>
          <w:p w14:paraId="14B2FDB7" w14:textId="77777777" w:rsidR="00510DC1" w:rsidRPr="006B2066" w:rsidRDefault="00510DC1" w:rsidP="00247680">
            <w:pPr>
              <w:spacing w:after="0" w:line="240" w:lineRule="auto"/>
              <w:jc w:val="center"/>
              <w:rPr>
                <w:sz w:val="18"/>
                <w:szCs w:val="18"/>
                <w:lang w:val="en-GB"/>
              </w:rPr>
            </w:pPr>
          </w:p>
        </w:tc>
        <w:tc>
          <w:tcPr>
            <w:tcW w:w="425" w:type="dxa"/>
            <w:tcBorders>
              <w:top w:val="single" w:sz="4" w:space="0" w:color="auto"/>
              <w:bottom w:val="single" w:sz="4" w:space="0" w:color="auto"/>
            </w:tcBorders>
            <w:shd w:val="clear" w:color="auto" w:fill="auto"/>
          </w:tcPr>
          <w:p w14:paraId="31BC1B5F" w14:textId="77777777" w:rsidR="00510DC1" w:rsidRPr="006B2066" w:rsidRDefault="00510DC1" w:rsidP="00247680">
            <w:pPr>
              <w:spacing w:after="0" w:line="240" w:lineRule="auto"/>
              <w:jc w:val="center"/>
              <w:rPr>
                <w:sz w:val="18"/>
                <w:szCs w:val="18"/>
                <w:lang w:val="en-GB"/>
              </w:rPr>
            </w:pPr>
          </w:p>
        </w:tc>
        <w:tc>
          <w:tcPr>
            <w:tcW w:w="1701" w:type="dxa"/>
            <w:gridSpan w:val="2"/>
            <w:tcBorders>
              <w:top w:val="single" w:sz="4" w:space="0" w:color="auto"/>
              <w:bottom w:val="single" w:sz="4" w:space="0" w:color="auto"/>
            </w:tcBorders>
            <w:shd w:val="clear" w:color="auto" w:fill="auto"/>
          </w:tcPr>
          <w:p w14:paraId="1872D8E6" w14:textId="77777777" w:rsidR="00510DC1" w:rsidRPr="006B2066" w:rsidRDefault="00510DC1" w:rsidP="00247680">
            <w:pPr>
              <w:spacing w:after="0" w:line="240" w:lineRule="auto"/>
              <w:ind w:left="-111" w:right="-105"/>
              <w:jc w:val="center"/>
              <w:rPr>
                <w:sz w:val="18"/>
                <w:szCs w:val="18"/>
                <w:lang w:val="en-GB"/>
              </w:rPr>
            </w:pPr>
          </w:p>
        </w:tc>
        <w:tc>
          <w:tcPr>
            <w:tcW w:w="236" w:type="dxa"/>
            <w:tcBorders>
              <w:top w:val="single" w:sz="4" w:space="0" w:color="auto"/>
              <w:bottom w:val="single" w:sz="4" w:space="0" w:color="auto"/>
            </w:tcBorders>
            <w:shd w:val="clear" w:color="auto" w:fill="auto"/>
          </w:tcPr>
          <w:p w14:paraId="08F79CE4" w14:textId="77777777" w:rsidR="00510DC1" w:rsidRPr="006B2066" w:rsidRDefault="00510DC1" w:rsidP="00247680">
            <w:pPr>
              <w:spacing w:after="0" w:line="240" w:lineRule="auto"/>
              <w:jc w:val="center"/>
              <w:rPr>
                <w:sz w:val="18"/>
                <w:szCs w:val="18"/>
                <w:lang w:val="en-GB"/>
              </w:rPr>
            </w:pPr>
          </w:p>
        </w:tc>
      </w:tr>
      <w:tr w:rsidR="00510DC1" w:rsidRPr="00FE4FE3" w14:paraId="2B87FA22" w14:textId="77777777" w:rsidTr="00510DC1">
        <w:trPr>
          <w:gridAfter w:val="2"/>
          <w:wAfter w:w="1370" w:type="dxa"/>
          <w:trHeight w:val="54"/>
        </w:trPr>
        <w:tc>
          <w:tcPr>
            <w:tcW w:w="6946" w:type="dxa"/>
            <w:gridSpan w:val="8"/>
            <w:tcBorders>
              <w:top w:val="single" w:sz="4" w:space="0" w:color="auto"/>
            </w:tcBorders>
            <w:shd w:val="clear" w:color="auto" w:fill="auto"/>
          </w:tcPr>
          <w:p w14:paraId="2C0A8B1F" w14:textId="77777777" w:rsidR="00510DC1" w:rsidRPr="006B2066" w:rsidRDefault="00510DC1" w:rsidP="00247680">
            <w:pPr>
              <w:spacing w:after="0" w:line="240" w:lineRule="auto"/>
              <w:rPr>
                <w:sz w:val="18"/>
                <w:szCs w:val="18"/>
                <w:lang w:val="en-GB"/>
              </w:rPr>
            </w:pPr>
            <w:r w:rsidRPr="006B2066">
              <w:rPr>
                <w:b/>
                <w:sz w:val="18"/>
                <w:szCs w:val="18"/>
                <w:lang w:val="en-GB"/>
              </w:rPr>
              <w:t>Mediator: Emotional reactivity (increased negative affect in response to stress)</w:t>
            </w:r>
          </w:p>
        </w:tc>
      </w:tr>
      <w:tr w:rsidR="00510DC1" w:rsidRPr="006B2066" w14:paraId="256BC441" w14:textId="77777777" w:rsidTr="00510DC1">
        <w:trPr>
          <w:trHeight w:val="54"/>
        </w:trPr>
        <w:tc>
          <w:tcPr>
            <w:tcW w:w="1418" w:type="dxa"/>
            <w:shd w:val="clear" w:color="auto" w:fill="auto"/>
          </w:tcPr>
          <w:p w14:paraId="1A93A3F9" w14:textId="77777777" w:rsidR="00510DC1" w:rsidRPr="006B2066" w:rsidRDefault="00510DC1" w:rsidP="00247680">
            <w:pPr>
              <w:spacing w:after="0"/>
              <w:rPr>
                <w:sz w:val="18"/>
                <w:szCs w:val="18"/>
                <w:lang w:val="en-GB"/>
              </w:rPr>
            </w:pPr>
            <w:r w:rsidRPr="006B2066">
              <w:rPr>
                <w:sz w:val="18"/>
                <w:szCs w:val="18"/>
                <w:lang w:val="en-GB"/>
              </w:rPr>
              <w:t>Total effect</w:t>
            </w:r>
          </w:p>
        </w:tc>
        <w:tc>
          <w:tcPr>
            <w:tcW w:w="1554" w:type="dxa"/>
            <w:shd w:val="clear" w:color="auto" w:fill="auto"/>
          </w:tcPr>
          <w:p w14:paraId="2D065516" w14:textId="77777777" w:rsidR="00510DC1" w:rsidRPr="006B2066" w:rsidRDefault="00510DC1" w:rsidP="00247680">
            <w:pPr>
              <w:spacing w:after="0" w:line="240" w:lineRule="auto"/>
              <w:jc w:val="center"/>
              <w:rPr>
                <w:sz w:val="18"/>
                <w:szCs w:val="18"/>
                <w:lang w:val="en-GB"/>
              </w:rPr>
            </w:pPr>
            <w:r w:rsidRPr="006B2066">
              <w:rPr>
                <w:sz w:val="18"/>
                <w:szCs w:val="18"/>
                <w:lang w:val="en-GB"/>
              </w:rPr>
              <w:t>0.90 (-0.21 – 2.01)</w:t>
            </w:r>
          </w:p>
        </w:tc>
        <w:tc>
          <w:tcPr>
            <w:tcW w:w="572" w:type="dxa"/>
            <w:shd w:val="clear" w:color="auto" w:fill="auto"/>
          </w:tcPr>
          <w:p w14:paraId="66FAE75C" w14:textId="77777777" w:rsidR="00510DC1" w:rsidRPr="006B2066" w:rsidRDefault="00510DC1" w:rsidP="00247680">
            <w:pPr>
              <w:spacing w:after="0" w:line="240" w:lineRule="auto"/>
              <w:jc w:val="center"/>
              <w:rPr>
                <w:sz w:val="18"/>
                <w:szCs w:val="18"/>
                <w:lang w:val="en-GB"/>
              </w:rPr>
            </w:pPr>
            <w:r w:rsidRPr="006B2066">
              <w:rPr>
                <w:sz w:val="18"/>
                <w:szCs w:val="18"/>
                <w:lang w:val="en-GB"/>
              </w:rPr>
              <w:t>.112</w:t>
            </w:r>
          </w:p>
        </w:tc>
        <w:tc>
          <w:tcPr>
            <w:tcW w:w="1554" w:type="dxa"/>
            <w:shd w:val="clear" w:color="auto" w:fill="auto"/>
          </w:tcPr>
          <w:p w14:paraId="428AA15E"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5B5D7108"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2AC6309A"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10433E9E"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7EC5EF7D"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0A81822E" w14:textId="77777777" w:rsidR="00510DC1" w:rsidRPr="006B2066" w:rsidRDefault="00510DC1" w:rsidP="00247680">
            <w:pPr>
              <w:spacing w:after="0" w:line="240" w:lineRule="auto"/>
              <w:jc w:val="center"/>
              <w:rPr>
                <w:sz w:val="18"/>
                <w:szCs w:val="18"/>
                <w:lang w:val="en-GB"/>
              </w:rPr>
            </w:pPr>
          </w:p>
        </w:tc>
      </w:tr>
      <w:tr w:rsidR="00510DC1" w:rsidRPr="006B2066" w14:paraId="25BDC590" w14:textId="77777777" w:rsidTr="00510DC1">
        <w:trPr>
          <w:trHeight w:val="54"/>
        </w:trPr>
        <w:tc>
          <w:tcPr>
            <w:tcW w:w="1418" w:type="dxa"/>
            <w:shd w:val="clear" w:color="auto" w:fill="auto"/>
          </w:tcPr>
          <w:p w14:paraId="3254A52A" w14:textId="77777777" w:rsidR="00510DC1" w:rsidRPr="006B2066" w:rsidRDefault="00510DC1" w:rsidP="00247680">
            <w:pPr>
              <w:spacing w:after="0"/>
              <w:rPr>
                <w:sz w:val="18"/>
                <w:szCs w:val="18"/>
                <w:lang w:val="en-GB"/>
              </w:rPr>
            </w:pPr>
            <w:r w:rsidRPr="006B2066">
              <w:rPr>
                <w:sz w:val="18"/>
                <w:szCs w:val="18"/>
                <w:lang w:val="en-GB"/>
              </w:rPr>
              <w:t>Direct effect</w:t>
            </w:r>
          </w:p>
        </w:tc>
        <w:tc>
          <w:tcPr>
            <w:tcW w:w="1554" w:type="dxa"/>
            <w:shd w:val="clear" w:color="auto" w:fill="auto"/>
          </w:tcPr>
          <w:p w14:paraId="745114E5" w14:textId="77777777" w:rsidR="00510DC1" w:rsidRPr="006B2066" w:rsidRDefault="00510DC1" w:rsidP="00247680">
            <w:pPr>
              <w:spacing w:after="0" w:line="240" w:lineRule="auto"/>
              <w:jc w:val="center"/>
              <w:rPr>
                <w:sz w:val="18"/>
                <w:szCs w:val="18"/>
                <w:lang w:val="en-GB"/>
              </w:rPr>
            </w:pPr>
            <w:r w:rsidRPr="006B2066">
              <w:rPr>
                <w:sz w:val="18"/>
                <w:szCs w:val="18"/>
                <w:lang w:val="en-GB"/>
              </w:rPr>
              <w:t>0.84 (-0.34 – 2.02)</w:t>
            </w:r>
          </w:p>
        </w:tc>
        <w:tc>
          <w:tcPr>
            <w:tcW w:w="572" w:type="dxa"/>
            <w:shd w:val="clear" w:color="auto" w:fill="auto"/>
          </w:tcPr>
          <w:p w14:paraId="659B90D2" w14:textId="77777777" w:rsidR="00510DC1" w:rsidRPr="006B2066" w:rsidRDefault="00510DC1" w:rsidP="00247680">
            <w:pPr>
              <w:spacing w:after="0" w:line="240" w:lineRule="auto"/>
              <w:jc w:val="center"/>
              <w:rPr>
                <w:sz w:val="18"/>
                <w:szCs w:val="18"/>
                <w:lang w:val="en-GB"/>
              </w:rPr>
            </w:pPr>
            <w:r w:rsidRPr="006B2066">
              <w:rPr>
                <w:sz w:val="18"/>
                <w:szCs w:val="18"/>
                <w:lang w:val="en-GB"/>
              </w:rPr>
              <w:t>.165</w:t>
            </w:r>
          </w:p>
        </w:tc>
        <w:tc>
          <w:tcPr>
            <w:tcW w:w="1554" w:type="dxa"/>
            <w:shd w:val="clear" w:color="auto" w:fill="auto"/>
          </w:tcPr>
          <w:p w14:paraId="1C0FBD68"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22E1EE96"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508AC5FC"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76DA380C"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2CA52CF5"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57BA6B93" w14:textId="77777777" w:rsidR="00510DC1" w:rsidRPr="006B2066" w:rsidRDefault="00510DC1" w:rsidP="00247680">
            <w:pPr>
              <w:spacing w:after="0" w:line="240" w:lineRule="auto"/>
              <w:jc w:val="center"/>
              <w:rPr>
                <w:sz w:val="18"/>
                <w:szCs w:val="18"/>
                <w:lang w:val="en-GB"/>
              </w:rPr>
            </w:pPr>
          </w:p>
        </w:tc>
      </w:tr>
      <w:tr w:rsidR="00510DC1" w:rsidRPr="006B2066" w14:paraId="39461798" w14:textId="77777777" w:rsidTr="00510DC1">
        <w:trPr>
          <w:trHeight w:val="54"/>
        </w:trPr>
        <w:tc>
          <w:tcPr>
            <w:tcW w:w="1418" w:type="dxa"/>
            <w:shd w:val="clear" w:color="auto" w:fill="auto"/>
          </w:tcPr>
          <w:p w14:paraId="7C50F303" w14:textId="77777777" w:rsidR="00510DC1" w:rsidRPr="006B2066" w:rsidRDefault="00510DC1" w:rsidP="00247680">
            <w:pPr>
              <w:spacing w:after="0"/>
              <w:rPr>
                <w:sz w:val="18"/>
                <w:szCs w:val="18"/>
                <w:lang w:val="en-GB"/>
              </w:rPr>
            </w:pPr>
            <w:r w:rsidRPr="006B2066">
              <w:rPr>
                <w:sz w:val="18"/>
                <w:szCs w:val="18"/>
                <w:lang w:val="en-GB"/>
              </w:rPr>
              <w:t>Indirect effect</w:t>
            </w:r>
          </w:p>
        </w:tc>
        <w:tc>
          <w:tcPr>
            <w:tcW w:w="1554" w:type="dxa"/>
            <w:shd w:val="clear" w:color="auto" w:fill="auto"/>
          </w:tcPr>
          <w:p w14:paraId="4887A1CA" w14:textId="77777777" w:rsidR="00510DC1" w:rsidRPr="006B2066" w:rsidRDefault="00510DC1" w:rsidP="00247680">
            <w:pPr>
              <w:spacing w:after="0" w:line="240" w:lineRule="auto"/>
              <w:jc w:val="center"/>
              <w:rPr>
                <w:sz w:val="18"/>
                <w:szCs w:val="18"/>
                <w:lang w:val="en-GB"/>
              </w:rPr>
            </w:pPr>
            <w:r w:rsidRPr="006B2066">
              <w:rPr>
                <w:sz w:val="18"/>
                <w:szCs w:val="18"/>
                <w:lang w:val="en-GB"/>
              </w:rPr>
              <w:t>0.07 (-0.21 – 0.45)</w:t>
            </w:r>
          </w:p>
        </w:tc>
        <w:tc>
          <w:tcPr>
            <w:tcW w:w="572" w:type="dxa"/>
            <w:shd w:val="clear" w:color="auto" w:fill="auto"/>
          </w:tcPr>
          <w:p w14:paraId="1656AB36" w14:textId="77777777" w:rsidR="00510DC1" w:rsidRPr="006B2066" w:rsidRDefault="00510DC1" w:rsidP="00247680">
            <w:pPr>
              <w:spacing w:after="0" w:line="240" w:lineRule="auto"/>
              <w:jc w:val="center"/>
              <w:rPr>
                <w:sz w:val="18"/>
                <w:szCs w:val="18"/>
                <w:lang w:val="en-GB"/>
              </w:rPr>
            </w:pPr>
            <w:r w:rsidRPr="006B2066">
              <w:rPr>
                <w:sz w:val="18"/>
                <w:szCs w:val="18"/>
                <w:lang w:val="en-GB"/>
              </w:rPr>
              <w:t>.731</w:t>
            </w:r>
          </w:p>
        </w:tc>
        <w:tc>
          <w:tcPr>
            <w:tcW w:w="1554" w:type="dxa"/>
            <w:shd w:val="clear" w:color="auto" w:fill="auto"/>
          </w:tcPr>
          <w:p w14:paraId="15F2EE84"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23B504C3"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72847944"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5F2D0A08"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5DE6B723"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770C9892" w14:textId="77777777" w:rsidR="00510DC1" w:rsidRPr="006B2066" w:rsidRDefault="00510DC1" w:rsidP="00247680">
            <w:pPr>
              <w:spacing w:after="0" w:line="240" w:lineRule="auto"/>
              <w:jc w:val="center"/>
              <w:rPr>
                <w:sz w:val="18"/>
                <w:szCs w:val="18"/>
                <w:lang w:val="en-GB"/>
              </w:rPr>
            </w:pPr>
          </w:p>
        </w:tc>
      </w:tr>
      <w:tr w:rsidR="00510DC1" w:rsidRPr="00FE4FE3" w14:paraId="1FB8EAD5" w14:textId="77777777" w:rsidTr="00510DC1">
        <w:trPr>
          <w:gridAfter w:val="2"/>
          <w:wAfter w:w="1370" w:type="dxa"/>
          <w:trHeight w:val="54"/>
        </w:trPr>
        <w:tc>
          <w:tcPr>
            <w:tcW w:w="6946" w:type="dxa"/>
            <w:gridSpan w:val="8"/>
            <w:shd w:val="clear" w:color="auto" w:fill="auto"/>
          </w:tcPr>
          <w:p w14:paraId="5103F41D" w14:textId="77777777" w:rsidR="00510DC1" w:rsidRPr="006B2066" w:rsidRDefault="00510DC1" w:rsidP="00247680">
            <w:pPr>
              <w:spacing w:after="0" w:line="240" w:lineRule="auto"/>
              <w:rPr>
                <w:sz w:val="18"/>
                <w:szCs w:val="18"/>
                <w:lang w:val="en-GB"/>
              </w:rPr>
            </w:pPr>
            <w:r w:rsidRPr="006B2066">
              <w:rPr>
                <w:b/>
                <w:sz w:val="18"/>
                <w:szCs w:val="18"/>
                <w:lang w:val="en-GB"/>
              </w:rPr>
              <w:t>Mediator: Emotional reactivity (decreased positive affect in response to stress)</w:t>
            </w:r>
          </w:p>
        </w:tc>
      </w:tr>
      <w:tr w:rsidR="00510DC1" w:rsidRPr="006B2066" w14:paraId="10531A43" w14:textId="77777777" w:rsidTr="00510DC1">
        <w:trPr>
          <w:trHeight w:val="54"/>
        </w:trPr>
        <w:tc>
          <w:tcPr>
            <w:tcW w:w="1418" w:type="dxa"/>
            <w:shd w:val="clear" w:color="auto" w:fill="auto"/>
          </w:tcPr>
          <w:p w14:paraId="1415AF3E" w14:textId="77777777" w:rsidR="00510DC1" w:rsidRPr="006B2066" w:rsidRDefault="00510DC1" w:rsidP="00247680">
            <w:pPr>
              <w:spacing w:after="0"/>
              <w:rPr>
                <w:sz w:val="18"/>
                <w:szCs w:val="18"/>
                <w:lang w:val="en-GB"/>
              </w:rPr>
            </w:pPr>
            <w:r w:rsidRPr="006B2066">
              <w:rPr>
                <w:sz w:val="18"/>
                <w:szCs w:val="18"/>
                <w:lang w:val="en-GB"/>
              </w:rPr>
              <w:t>Total effect</w:t>
            </w:r>
          </w:p>
        </w:tc>
        <w:tc>
          <w:tcPr>
            <w:tcW w:w="1554" w:type="dxa"/>
            <w:shd w:val="clear" w:color="auto" w:fill="auto"/>
          </w:tcPr>
          <w:p w14:paraId="1EF0AA67" w14:textId="77777777" w:rsidR="00510DC1" w:rsidRPr="006B2066" w:rsidRDefault="00510DC1" w:rsidP="00247680">
            <w:pPr>
              <w:spacing w:after="0" w:line="240" w:lineRule="auto"/>
              <w:jc w:val="center"/>
              <w:rPr>
                <w:sz w:val="18"/>
                <w:szCs w:val="18"/>
                <w:lang w:val="en-GB"/>
              </w:rPr>
            </w:pPr>
            <w:r w:rsidRPr="006B2066">
              <w:rPr>
                <w:sz w:val="18"/>
                <w:szCs w:val="18"/>
                <w:lang w:val="en-GB"/>
              </w:rPr>
              <w:t>0.94 (-0.16 – 2.04)</w:t>
            </w:r>
          </w:p>
        </w:tc>
        <w:tc>
          <w:tcPr>
            <w:tcW w:w="572" w:type="dxa"/>
            <w:shd w:val="clear" w:color="auto" w:fill="auto"/>
          </w:tcPr>
          <w:p w14:paraId="11C5F2D5" w14:textId="77777777" w:rsidR="00510DC1" w:rsidRPr="006B2066" w:rsidRDefault="00510DC1" w:rsidP="00247680">
            <w:pPr>
              <w:spacing w:after="0" w:line="240" w:lineRule="auto"/>
              <w:jc w:val="center"/>
              <w:rPr>
                <w:sz w:val="18"/>
                <w:szCs w:val="18"/>
                <w:lang w:val="en-GB"/>
              </w:rPr>
            </w:pPr>
            <w:r w:rsidRPr="006B2066">
              <w:rPr>
                <w:sz w:val="18"/>
                <w:szCs w:val="18"/>
                <w:lang w:val="en-GB"/>
              </w:rPr>
              <w:t>.093</w:t>
            </w:r>
          </w:p>
        </w:tc>
        <w:tc>
          <w:tcPr>
            <w:tcW w:w="1554" w:type="dxa"/>
            <w:shd w:val="clear" w:color="auto" w:fill="auto"/>
          </w:tcPr>
          <w:p w14:paraId="72019ECE"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43364557"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140EE1DE"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19FBAB29"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66E20F7F"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09795F8B" w14:textId="77777777" w:rsidR="00510DC1" w:rsidRPr="006B2066" w:rsidRDefault="00510DC1" w:rsidP="00247680">
            <w:pPr>
              <w:spacing w:after="0" w:line="240" w:lineRule="auto"/>
              <w:jc w:val="center"/>
              <w:rPr>
                <w:sz w:val="18"/>
                <w:szCs w:val="18"/>
                <w:lang w:val="en-GB"/>
              </w:rPr>
            </w:pPr>
          </w:p>
        </w:tc>
      </w:tr>
      <w:tr w:rsidR="00510DC1" w:rsidRPr="006B2066" w14:paraId="21E2F317" w14:textId="77777777" w:rsidTr="00510DC1">
        <w:trPr>
          <w:trHeight w:val="54"/>
        </w:trPr>
        <w:tc>
          <w:tcPr>
            <w:tcW w:w="1418" w:type="dxa"/>
            <w:shd w:val="clear" w:color="auto" w:fill="auto"/>
          </w:tcPr>
          <w:p w14:paraId="5F2329BF" w14:textId="77777777" w:rsidR="00510DC1" w:rsidRPr="006B2066" w:rsidRDefault="00510DC1" w:rsidP="00247680">
            <w:pPr>
              <w:spacing w:after="0"/>
              <w:rPr>
                <w:sz w:val="18"/>
                <w:szCs w:val="18"/>
                <w:lang w:val="en-GB"/>
              </w:rPr>
            </w:pPr>
            <w:r w:rsidRPr="006B2066">
              <w:rPr>
                <w:sz w:val="18"/>
                <w:szCs w:val="18"/>
                <w:lang w:val="en-GB"/>
              </w:rPr>
              <w:t>Direct effect</w:t>
            </w:r>
          </w:p>
        </w:tc>
        <w:tc>
          <w:tcPr>
            <w:tcW w:w="1554" w:type="dxa"/>
            <w:shd w:val="clear" w:color="auto" w:fill="auto"/>
          </w:tcPr>
          <w:p w14:paraId="63056112" w14:textId="77777777" w:rsidR="00510DC1" w:rsidRPr="006B2066" w:rsidRDefault="00510DC1" w:rsidP="00247680">
            <w:pPr>
              <w:spacing w:after="0" w:line="240" w:lineRule="auto"/>
              <w:jc w:val="center"/>
              <w:rPr>
                <w:sz w:val="18"/>
                <w:szCs w:val="18"/>
                <w:lang w:val="en-GB"/>
              </w:rPr>
            </w:pPr>
            <w:r w:rsidRPr="006B2066">
              <w:rPr>
                <w:sz w:val="18"/>
                <w:szCs w:val="18"/>
                <w:lang w:val="en-GB"/>
              </w:rPr>
              <w:t>0.88 (-0.21 – 1.09)</w:t>
            </w:r>
          </w:p>
        </w:tc>
        <w:tc>
          <w:tcPr>
            <w:tcW w:w="572" w:type="dxa"/>
            <w:shd w:val="clear" w:color="auto" w:fill="auto"/>
          </w:tcPr>
          <w:p w14:paraId="6069E3D3" w14:textId="77777777" w:rsidR="00510DC1" w:rsidRPr="006B2066" w:rsidRDefault="00510DC1" w:rsidP="00247680">
            <w:pPr>
              <w:spacing w:after="0" w:line="240" w:lineRule="auto"/>
              <w:jc w:val="center"/>
              <w:rPr>
                <w:sz w:val="18"/>
                <w:szCs w:val="18"/>
                <w:lang w:val="en-GB"/>
              </w:rPr>
            </w:pPr>
            <w:r w:rsidRPr="006B2066">
              <w:rPr>
                <w:sz w:val="18"/>
                <w:szCs w:val="18"/>
                <w:lang w:val="en-GB"/>
              </w:rPr>
              <w:t>.529</w:t>
            </w:r>
          </w:p>
        </w:tc>
        <w:tc>
          <w:tcPr>
            <w:tcW w:w="1554" w:type="dxa"/>
            <w:shd w:val="clear" w:color="auto" w:fill="auto"/>
          </w:tcPr>
          <w:p w14:paraId="59561242"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56074A70"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70BF8A12"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7F20B724"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251EE1C8"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2CC87951" w14:textId="77777777" w:rsidR="00510DC1" w:rsidRPr="006B2066" w:rsidRDefault="00510DC1" w:rsidP="00247680">
            <w:pPr>
              <w:spacing w:after="0" w:line="240" w:lineRule="auto"/>
              <w:jc w:val="center"/>
              <w:rPr>
                <w:sz w:val="18"/>
                <w:szCs w:val="18"/>
                <w:lang w:val="en-GB"/>
              </w:rPr>
            </w:pPr>
          </w:p>
        </w:tc>
      </w:tr>
      <w:tr w:rsidR="00510DC1" w:rsidRPr="006B2066" w14:paraId="524407CB" w14:textId="77777777" w:rsidTr="00510DC1">
        <w:trPr>
          <w:trHeight w:val="54"/>
        </w:trPr>
        <w:tc>
          <w:tcPr>
            <w:tcW w:w="1418" w:type="dxa"/>
            <w:shd w:val="clear" w:color="auto" w:fill="auto"/>
          </w:tcPr>
          <w:p w14:paraId="1A948AF4" w14:textId="77777777" w:rsidR="00510DC1" w:rsidRPr="006B2066" w:rsidRDefault="00510DC1" w:rsidP="00247680">
            <w:pPr>
              <w:spacing w:after="0"/>
              <w:rPr>
                <w:sz w:val="18"/>
                <w:szCs w:val="18"/>
                <w:lang w:val="en-GB"/>
              </w:rPr>
            </w:pPr>
            <w:r w:rsidRPr="006B2066">
              <w:rPr>
                <w:sz w:val="18"/>
                <w:szCs w:val="18"/>
                <w:lang w:val="en-GB"/>
              </w:rPr>
              <w:t>Indirect effect</w:t>
            </w:r>
          </w:p>
        </w:tc>
        <w:tc>
          <w:tcPr>
            <w:tcW w:w="1554" w:type="dxa"/>
            <w:shd w:val="clear" w:color="auto" w:fill="auto"/>
          </w:tcPr>
          <w:p w14:paraId="4FA38510" w14:textId="77777777" w:rsidR="00510DC1" w:rsidRPr="006B2066" w:rsidRDefault="00510DC1" w:rsidP="00247680">
            <w:pPr>
              <w:spacing w:after="0" w:line="240" w:lineRule="auto"/>
              <w:jc w:val="center"/>
              <w:rPr>
                <w:sz w:val="18"/>
                <w:szCs w:val="18"/>
                <w:lang w:val="en-GB"/>
              </w:rPr>
            </w:pPr>
            <w:r w:rsidRPr="006B2066">
              <w:rPr>
                <w:sz w:val="18"/>
                <w:szCs w:val="18"/>
                <w:lang w:val="en-GB"/>
              </w:rPr>
              <w:t>0.06 (-0.14 – 0.27)</w:t>
            </w:r>
          </w:p>
        </w:tc>
        <w:tc>
          <w:tcPr>
            <w:tcW w:w="572" w:type="dxa"/>
            <w:shd w:val="clear" w:color="auto" w:fill="auto"/>
          </w:tcPr>
          <w:p w14:paraId="4F348928" w14:textId="77777777" w:rsidR="00510DC1" w:rsidRPr="006B2066" w:rsidRDefault="00510DC1" w:rsidP="00247680">
            <w:pPr>
              <w:spacing w:after="0" w:line="240" w:lineRule="auto"/>
              <w:jc w:val="center"/>
              <w:rPr>
                <w:sz w:val="18"/>
                <w:szCs w:val="18"/>
                <w:lang w:val="en-GB"/>
              </w:rPr>
            </w:pPr>
            <w:r w:rsidRPr="006B2066">
              <w:rPr>
                <w:sz w:val="18"/>
                <w:szCs w:val="18"/>
                <w:lang w:val="en-GB"/>
              </w:rPr>
              <w:t>.554</w:t>
            </w:r>
          </w:p>
        </w:tc>
        <w:tc>
          <w:tcPr>
            <w:tcW w:w="1554" w:type="dxa"/>
            <w:shd w:val="clear" w:color="auto" w:fill="auto"/>
          </w:tcPr>
          <w:p w14:paraId="2D7EB546"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70FD0DED"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370C3296"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69FD7723"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3BD060F7"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4424C91C" w14:textId="77777777" w:rsidR="00510DC1" w:rsidRPr="006B2066" w:rsidRDefault="00510DC1" w:rsidP="00247680">
            <w:pPr>
              <w:spacing w:after="0" w:line="240" w:lineRule="auto"/>
              <w:jc w:val="center"/>
              <w:rPr>
                <w:sz w:val="18"/>
                <w:szCs w:val="18"/>
                <w:lang w:val="en-GB"/>
              </w:rPr>
            </w:pPr>
          </w:p>
        </w:tc>
      </w:tr>
      <w:tr w:rsidR="00510DC1" w:rsidRPr="00FE4FE3" w14:paraId="723D3EAD" w14:textId="77777777" w:rsidTr="00510DC1">
        <w:trPr>
          <w:gridAfter w:val="2"/>
          <w:wAfter w:w="1370" w:type="dxa"/>
          <w:trHeight w:val="54"/>
        </w:trPr>
        <w:tc>
          <w:tcPr>
            <w:tcW w:w="6946" w:type="dxa"/>
            <w:gridSpan w:val="8"/>
            <w:shd w:val="clear" w:color="auto" w:fill="auto"/>
          </w:tcPr>
          <w:p w14:paraId="16EBE1AC" w14:textId="77777777" w:rsidR="00510DC1" w:rsidRPr="006B2066" w:rsidRDefault="00510DC1" w:rsidP="00247680">
            <w:pPr>
              <w:spacing w:after="0" w:line="240" w:lineRule="auto"/>
              <w:rPr>
                <w:sz w:val="18"/>
                <w:szCs w:val="18"/>
                <w:lang w:val="en-GB"/>
              </w:rPr>
            </w:pPr>
            <w:r w:rsidRPr="006B2066">
              <w:rPr>
                <w:b/>
                <w:sz w:val="18"/>
                <w:szCs w:val="18"/>
                <w:lang w:val="en-GB"/>
              </w:rPr>
              <w:t>Mediator: Psychotic reactivity (increased psychotic experiences in response to stress)</w:t>
            </w:r>
          </w:p>
        </w:tc>
      </w:tr>
      <w:tr w:rsidR="00510DC1" w:rsidRPr="006B2066" w14:paraId="2D02ED0A" w14:textId="77777777" w:rsidTr="00510DC1">
        <w:trPr>
          <w:trHeight w:val="54"/>
        </w:trPr>
        <w:tc>
          <w:tcPr>
            <w:tcW w:w="1418" w:type="dxa"/>
            <w:shd w:val="clear" w:color="auto" w:fill="auto"/>
          </w:tcPr>
          <w:p w14:paraId="329A5FB8" w14:textId="77777777" w:rsidR="00510DC1" w:rsidRPr="006B2066" w:rsidRDefault="00510DC1" w:rsidP="00247680">
            <w:pPr>
              <w:spacing w:after="0"/>
              <w:rPr>
                <w:sz w:val="18"/>
                <w:szCs w:val="18"/>
                <w:lang w:val="en-GB"/>
              </w:rPr>
            </w:pPr>
            <w:r w:rsidRPr="006B2066">
              <w:rPr>
                <w:sz w:val="18"/>
                <w:szCs w:val="18"/>
                <w:lang w:val="en-GB"/>
              </w:rPr>
              <w:t>Total effect</w:t>
            </w:r>
          </w:p>
        </w:tc>
        <w:tc>
          <w:tcPr>
            <w:tcW w:w="1554" w:type="dxa"/>
            <w:shd w:val="clear" w:color="auto" w:fill="auto"/>
          </w:tcPr>
          <w:p w14:paraId="6756ECD5" w14:textId="77777777" w:rsidR="00510DC1" w:rsidRPr="006B2066" w:rsidRDefault="00510DC1" w:rsidP="00247680">
            <w:pPr>
              <w:spacing w:after="0" w:line="240" w:lineRule="auto"/>
              <w:jc w:val="center"/>
              <w:rPr>
                <w:sz w:val="18"/>
                <w:szCs w:val="18"/>
                <w:lang w:val="en-GB"/>
              </w:rPr>
            </w:pPr>
            <w:r w:rsidRPr="006B2066">
              <w:rPr>
                <w:sz w:val="18"/>
                <w:szCs w:val="18"/>
                <w:lang w:val="en-GB"/>
              </w:rPr>
              <w:t>1.19 (-0.13 – 2.51)</w:t>
            </w:r>
          </w:p>
        </w:tc>
        <w:tc>
          <w:tcPr>
            <w:tcW w:w="572" w:type="dxa"/>
            <w:shd w:val="clear" w:color="auto" w:fill="auto"/>
          </w:tcPr>
          <w:p w14:paraId="0CC8A32A" w14:textId="77777777" w:rsidR="00510DC1" w:rsidRPr="006B2066" w:rsidRDefault="00510DC1" w:rsidP="00247680">
            <w:pPr>
              <w:spacing w:after="0" w:line="240" w:lineRule="auto"/>
              <w:jc w:val="center"/>
              <w:rPr>
                <w:sz w:val="18"/>
                <w:szCs w:val="18"/>
                <w:lang w:val="en-GB"/>
              </w:rPr>
            </w:pPr>
            <w:r w:rsidRPr="006B2066">
              <w:rPr>
                <w:sz w:val="18"/>
                <w:szCs w:val="18"/>
                <w:lang w:val="en-GB"/>
              </w:rPr>
              <w:t>.077</w:t>
            </w:r>
          </w:p>
        </w:tc>
        <w:tc>
          <w:tcPr>
            <w:tcW w:w="1554" w:type="dxa"/>
            <w:shd w:val="clear" w:color="auto" w:fill="auto"/>
          </w:tcPr>
          <w:p w14:paraId="0828386F" w14:textId="77777777" w:rsidR="00510DC1" w:rsidRPr="006B2066" w:rsidRDefault="00510DC1" w:rsidP="00247680">
            <w:pPr>
              <w:spacing w:after="0" w:line="240" w:lineRule="auto"/>
              <w:ind w:left="-110" w:right="-106"/>
              <w:jc w:val="center"/>
              <w:rPr>
                <w:sz w:val="18"/>
                <w:szCs w:val="18"/>
                <w:lang w:val="en-GB"/>
              </w:rPr>
            </w:pPr>
          </w:p>
        </w:tc>
        <w:tc>
          <w:tcPr>
            <w:tcW w:w="572" w:type="dxa"/>
            <w:shd w:val="clear" w:color="auto" w:fill="auto"/>
          </w:tcPr>
          <w:p w14:paraId="0A09BA51" w14:textId="77777777" w:rsidR="00510DC1" w:rsidRPr="006B2066" w:rsidRDefault="00510DC1" w:rsidP="00247680">
            <w:pPr>
              <w:spacing w:after="0" w:line="240" w:lineRule="auto"/>
              <w:jc w:val="center"/>
              <w:rPr>
                <w:sz w:val="18"/>
                <w:szCs w:val="18"/>
                <w:lang w:val="en-GB"/>
              </w:rPr>
            </w:pPr>
          </w:p>
        </w:tc>
        <w:tc>
          <w:tcPr>
            <w:tcW w:w="284" w:type="dxa"/>
            <w:shd w:val="clear" w:color="auto" w:fill="auto"/>
          </w:tcPr>
          <w:p w14:paraId="323D6D8C" w14:textId="77777777" w:rsidR="00510DC1" w:rsidRPr="006B2066" w:rsidRDefault="00510DC1" w:rsidP="00247680">
            <w:pPr>
              <w:spacing w:after="0" w:line="240" w:lineRule="auto"/>
              <w:jc w:val="center"/>
              <w:rPr>
                <w:sz w:val="18"/>
                <w:szCs w:val="18"/>
                <w:lang w:val="en-GB"/>
              </w:rPr>
            </w:pPr>
          </w:p>
        </w:tc>
        <w:tc>
          <w:tcPr>
            <w:tcW w:w="425" w:type="dxa"/>
            <w:shd w:val="clear" w:color="auto" w:fill="auto"/>
          </w:tcPr>
          <w:p w14:paraId="79A06F92" w14:textId="77777777" w:rsidR="00510DC1" w:rsidRPr="006B2066" w:rsidRDefault="00510DC1" w:rsidP="00247680">
            <w:pPr>
              <w:spacing w:after="0" w:line="240" w:lineRule="auto"/>
              <w:jc w:val="center"/>
              <w:rPr>
                <w:sz w:val="18"/>
                <w:szCs w:val="18"/>
                <w:lang w:val="en-GB"/>
              </w:rPr>
            </w:pPr>
          </w:p>
        </w:tc>
        <w:tc>
          <w:tcPr>
            <w:tcW w:w="1701" w:type="dxa"/>
            <w:gridSpan w:val="2"/>
            <w:shd w:val="clear" w:color="auto" w:fill="auto"/>
          </w:tcPr>
          <w:p w14:paraId="1AE51A78" w14:textId="77777777" w:rsidR="00510DC1" w:rsidRPr="006B2066" w:rsidRDefault="00510DC1" w:rsidP="00247680">
            <w:pPr>
              <w:spacing w:after="0" w:line="240" w:lineRule="auto"/>
              <w:ind w:left="-111" w:right="-105"/>
              <w:jc w:val="center"/>
              <w:rPr>
                <w:sz w:val="18"/>
                <w:szCs w:val="18"/>
                <w:lang w:val="en-GB"/>
              </w:rPr>
            </w:pPr>
          </w:p>
        </w:tc>
        <w:tc>
          <w:tcPr>
            <w:tcW w:w="236" w:type="dxa"/>
            <w:shd w:val="clear" w:color="auto" w:fill="auto"/>
          </w:tcPr>
          <w:p w14:paraId="62352CC2" w14:textId="77777777" w:rsidR="00510DC1" w:rsidRPr="006B2066" w:rsidRDefault="00510DC1" w:rsidP="00247680">
            <w:pPr>
              <w:spacing w:after="0" w:line="240" w:lineRule="auto"/>
              <w:jc w:val="center"/>
              <w:rPr>
                <w:sz w:val="18"/>
                <w:szCs w:val="18"/>
                <w:lang w:val="en-GB"/>
              </w:rPr>
            </w:pPr>
          </w:p>
        </w:tc>
      </w:tr>
      <w:tr w:rsidR="00510DC1" w:rsidRPr="006B2066" w14:paraId="0A47EFEA" w14:textId="77777777" w:rsidTr="00510DC1">
        <w:trPr>
          <w:trHeight w:val="54"/>
        </w:trPr>
        <w:tc>
          <w:tcPr>
            <w:tcW w:w="1418" w:type="dxa"/>
            <w:tcBorders>
              <w:bottom w:val="nil"/>
            </w:tcBorders>
            <w:shd w:val="clear" w:color="auto" w:fill="auto"/>
          </w:tcPr>
          <w:p w14:paraId="644C54F3" w14:textId="77777777" w:rsidR="00510DC1" w:rsidRPr="006B2066" w:rsidRDefault="00510DC1" w:rsidP="00247680">
            <w:pPr>
              <w:spacing w:after="0"/>
              <w:rPr>
                <w:sz w:val="18"/>
                <w:szCs w:val="18"/>
                <w:lang w:val="en-GB"/>
              </w:rPr>
            </w:pPr>
            <w:r w:rsidRPr="006B2066">
              <w:rPr>
                <w:sz w:val="18"/>
                <w:szCs w:val="18"/>
                <w:lang w:val="en-GB"/>
              </w:rPr>
              <w:t>Direct effect</w:t>
            </w:r>
          </w:p>
        </w:tc>
        <w:tc>
          <w:tcPr>
            <w:tcW w:w="1554" w:type="dxa"/>
            <w:tcBorders>
              <w:bottom w:val="nil"/>
            </w:tcBorders>
            <w:shd w:val="clear" w:color="auto" w:fill="auto"/>
          </w:tcPr>
          <w:p w14:paraId="5F63D095" w14:textId="77777777" w:rsidR="00510DC1" w:rsidRPr="006B2066" w:rsidRDefault="00510DC1" w:rsidP="00247680">
            <w:pPr>
              <w:spacing w:after="0" w:line="240" w:lineRule="auto"/>
              <w:ind w:left="-250" w:right="-250"/>
              <w:jc w:val="center"/>
              <w:rPr>
                <w:sz w:val="18"/>
                <w:szCs w:val="18"/>
                <w:lang w:val="en-GB"/>
              </w:rPr>
            </w:pPr>
            <w:r w:rsidRPr="006B2066">
              <w:rPr>
                <w:sz w:val="18"/>
                <w:szCs w:val="18"/>
                <w:lang w:val="en-GB"/>
              </w:rPr>
              <w:t>-0.76 (-2.56 – 1.04)</w:t>
            </w:r>
          </w:p>
        </w:tc>
        <w:tc>
          <w:tcPr>
            <w:tcW w:w="572" w:type="dxa"/>
            <w:tcBorders>
              <w:bottom w:val="nil"/>
            </w:tcBorders>
            <w:shd w:val="clear" w:color="auto" w:fill="auto"/>
          </w:tcPr>
          <w:p w14:paraId="1345C9F6" w14:textId="77777777" w:rsidR="00510DC1" w:rsidRPr="006B2066" w:rsidRDefault="00510DC1" w:rsidP="00247680">
            <w:pPr>
              <w:spacing w:after="0" w:line="240" w:lineRule="auto"/>
              <w:jc w:val="center"/>
              <w:rPr>
                <w:sz w:val="18"/>
                <w:szCs w:val="18"/>
                <w:lang w:val="en-GB"/>
              </w:rPr>
            </w:pPr>
            <w:r w:rsidRPr="006B2066">
              <w:rPr>
                <w:sz w:val="18"/>
                <w:szCs w:val="18"/>
                <w:lang w:val="en-GB"/>
              </w:rPr>
              <w:t>.408</w:t>
            </w:r>
          </w:p>
        </w:tc>
        <w:tc>
          <w:tcPr>
            <w:tcW w:w="1554" w:type="dxa"/>
            <w:tcBorders>
              <w:bottom w:val="nil"/>
            </w:tcBorders>
            <w:shd w:val="clear" w:color="auto" w:fill="auto"/>
          </w:tcPr>
          <w:p w14:paraId="77619012" w14:textId="77777777" w:rsidR="00510DC1" w:rsidRPr="006B2066" w:rsidRDefault="00510DC1" w:rsidP="00247680">
            <w:pPr>
              <w:spacing w:after="0" w:line="240" w:lineRule="auto"/>
              <w:ind w:left="-110" w:right="-106"/>
              <w:jc w:val="center"/>
              <w:rPr>
                <w:sz w:val="18"/>
                <w:szCs w:val="18"/>
                <w:lang w:val="en-GB"/>
              </w:rPr>
            </w:pPr>
          </w:p>
        </w:tc>
        <w:tc>
          <w:tcPr>
            <w:tcW w:w="572" w:type="dxa"/>
            <w:tcBorders>
              <w:bottom w:val="nil"/>
            </w:tcBorders>
            <w:shd w:val="clear" w:color="auto" w:fill="auto"/>
          </w:tcPr>
          <w:p w14:paraId="74E0FB19" w14:textId="77777777" w:rsidR="00510DC1" w:rsidRPr="006B2066" w:rsidRDefault="00510DC1" w:rsidP="00247680">
            <w:pPr>
              <w:spacing w:after="0" w:line="240" w:lineRule="auto"/>
              <w:jc w:val="center"/>
              <w:rPr>
                <w:sz w:val="18"/>
                <w:szCs w:val="18"/>
                <w:lang w:val="en-GB"/>
              </w:rPr>
            </w:pPr>
          </w:p>
        </w:tc>
        <w:tc>
          <w:tcPr>
            <w:tcW w:w="284" w:type="dxa"/>
            <w:tcBorders>
              <w:bottom w:val="nil"/>
            </w:tcBorders>
            <w:shd w:val="clear" w:color="auto" w:fill="auto"/>
          </w:tcPr>
          <w:p w14:paraId="760DD1F5" w14:textId="77777777" w:rsidR="00510DC1" w:rsidRPr="006B2066" w:rsidRDefault="00510DC1" w:rsidP="00247680">
            <w:pPr>
              <w:spacing w:after="0" w:line="240" w:lineRule="auto"/>
              <w:jc w:val="center"/>
              <w:rPr>
                <w:sz w:val="18"/>
                <w:szCs w:val="18"/>
                <w:lang w:val="en-GB"/>
              </w:rPr>
            </w:pPr>
          </w:p>
        </w:tc>
        <w:tc>
          <w:tcPr>
            <w:tcW w:w="425" w:type="dxa"/>
            <w:tcBorders>
              <w:bottom w:val="nil"/>
            </w:tcBorders>
            <w:shd w:val="clear" w:color="auto" w:fill="auto"/>
          </w:tcPr>
          <w:p w14:paraId="0B3CA928" w14:textId="77777777" w:rsidR="00510DC1" w:rsidRPr="006B2066" w:rsidRDefault="00510DC1" w:rsidP="00247680">
            <w:pPr>
              <w:spacing w:after="0" w:line="240" w:lineRule="auto"/>
              <w:jc w:val="center"/>
              <w:rPr>
                <w:sz w:val="18"/>
                <w:szCs w:val="18"/>
                <w:lang w:val="en-GB"/>
              </w:rPr>
            </w:pPr>
          </w:p>
        </w:tc>
        <w:tc>
          <w:tcPr>
            <w:tcW w:w="1701" w:type="dxa"/>
            <w:gridSpan w:val="2"/>
            <w:tcBorders>
              <w:bottom w:val="nil"/>
            </w:tcBorders>
            <w:shd w:val="clear" w:color="auto" w:fill="auto"/>
          </w:tcPr>
          <w:p w14:paraId="31320E77" w14:textId="77777777" w:rsidR="00510DC1" w:rsidRPr="006B2066" w:rsidRDefault="00510DC1" w:rsidP="00247680">
            <w:pPr>
              <w:spacing w:after="0" w:line="240" w:lineRule="auto"/>
              <w:ind w:left="-111" w:right="-105"/>
              <w:jc w:val="center"/>
              <w:rPr>
                <w:sz w:val="18"/>
                <w:szCs w:val="18"/>
                <w:lang w:val="en-GB"/>
              </w:rPr>
            </w:pPr>
          </w:p>
        </w:tc>
        <w:tc>
          <w:tcPr>
            <w:tcW w:w="236" w:type="dxa"/>
            <w:tcBorders>
              <w:bottom w:val="nil"/>
            </w:tcBorders>
            <w:shd w:val="clear" w:color="auto" w:fill="auto"/>
          </w:tcPr>
          <w:p w14:paraId="6861C824" w14:textId="77777777" w:rsidR="00510DC1" w:rsidRPr="006B2066" w:rsidRDefault="00510DC1" w:rsidP="00247680">
            <w:pPr>
              <w:spacing w:after="0" w:line="240" w:lineRule="auto"/>
              <w:jc w:val="center"/>
              <w:rPr>
                <w:sz w:val="18"/>
                <w:szCs w:val="18"/>
                <w:lang w:val="en-GB"/>
              </w:rPr>
            </w:pPr>
          </w:p>
        </w:tc>
      </w:tr>
      <w:tr w:rsidR="00510DC1" w:rsidRPr="006B2066" w14:paraId="4CEBCAF6" w14:textId="77777777" w:rsidTr="00510DC1">
        <w:trPr>
          <w:trHeight w:val="54"/>
        </w:trPr>
        <w:tc>
          <w:tcPr>
            <w:tcW w:w="1418" w:type="dxa"/>
            <w:tcBorders>
              <w:top w:val="nil"/>
              <w:bottom w:val="single" w:sz="4" w:space="0" w:color="auto"/>
            </w:tcBorders>
            <w:shd w:val="clear" w:color="auto" w:fill="auto"/>
          </w:tcPr>
          <w:p w14:paraId="04CB8787" w14:textId="77777777" w:rsidR="00510DC1" w:rsidRPr="006B2066" w:rsidRDefault="00510DC1" w:rsidP="00247680">
            <w:pPr>
              <w:spacing w:after="0"/>
              <w:rPr>
                <w:sz w:val="18"/>
                <w:szCs w:val="18"/>
                <w:lang w:val="en-GB"/>
              </w:rPr>
            </w:pPr>
            <w:r w:rsidRPr="006B2066">
              <w:rPr>
                <w:sz w:val="18"/>
                <w:szCs w:val="18"/>
                <w:lang w:val="en-GB"/>
              </w:rPr>
              <w:t>Indirect effect</w:t>
            </w:r>
          </w:p>
        </w:tc>
        <w:tc>
          <w:tcPr>
            <w:tcW w:w="1554" w:type="dxa"/>
            <w:tcBorders>
              <w:top w:val="nil"/>
              <w:bottom w:val="single" w:sz="4" w:space="0" w:color="auto"/>
            </w:tcBorders>
            <w:shd w:val="clear" w:color="auto" w:fill="auto"/>
          </w:tcPr>
          <w:p w14:paraId="0F1AFD45" w14:textId="77777777" w:rsidR="00510DC1" w:rsidRPr="006B2066" w:rsidRDefault="00510DC1" w:rsidP="00247680">
            <w:pPr>
              <w:spacing w:after="0" w:line="240" w:lineRule="auto"/>
              <w:ind w:left="-108" w:right="-108"/>
              <w:jc w:val="center"/>
              <w:rPr>
                <w:sz w:val="18"/>
                <w:szCs w:val="18"/>
                <w:lang w:val="en-GB"/>
              </w:rPr>
            </w:pPr>
            <w:r w:rsidRPr="006B2066">
              <w:rPr>
                <w:sz w:val="18"/>
                <w:szCs w:val="18"/>
                <w:lang w:val="en-GB"/>
              </w:rPr>
              <w:t>-0.22 (-0.76 – 0.32)</w:t>
            </w:r>
          </w:p>
        </w:tc>
        <w:tc>
          <w:tcPr>
            <w:tcW w:w="572" w:type="dxa"/>
            <w:tcBorders>
              <w:top w:val="nil"/>
              <w:bottom w:val="single" w:sz="4" w:space="0" w:color="auto"/>
            </w:tcBorders>
            <w:shd w:val="clear" w:color="auto" w:fill="auto"/>
          </w:tcPr>
          <w:p w14:paraId="1972EE86" w14:textId="77777777" w:rsidR="00510DC1" w:rsidRPr="006B2066" w:rsidRDefault="00510DC1" w:rsidP="00247680">
            <w:pPr>
              <w:spacing w:after="0" w:line="240" w:lineRule="auto"/>
              <w:jc w:val="center"/>
              <w:rPr>
                <w:sz w:val="18"/>
                <w:szCs w:val="18"/>
                <w:lang w:val="en-GB"/>
              </w:rPr>
            </w:pPr>
            <w:r w:rsidRPr="006B2066">
              <w:rPr>
                <w:sz w:val="18"/>
                <w:szCs w:val="18"/>
                <w:lang w:val="en-GB"/>
              </w:rPr>
              <w:t>.418</w:t>
            </w:r>
          </w:p>
        </w:tc>
        <w:tc>
          <w:tcPr>
            <w:tcW w:w="1554" w:type="dxa"/>
            <w:tcBorders>
              <w:top w:val="nil"/>
              <w:bottom w:val="single" w:sz="4" w:space="0" w:color="auto"/>
            </w:tcBorders>
            <w:shd w:val="clear" w:color="auto" w:fill="auto"/>
          </w:tcPr>
          <w:p w14:paraId="693555D5" w14:textId="77777777" w:rsidR="00510DC1" w:rsidRPr="006B2066" w:rsidRDefault="00510DC1" w:rsidP="00247680">
            <w:pPr>
              <w:spacing w:after="0" w:line="240" w:lineRule="auto"/>
              <w:ind w:left="-110" w:right="-106"/>
              <w:jc w:val="center"/>
              <w:rPr>
                <w:sz w:val="18"/>
                <w:szCs w:val="18"/>
                <w:lang w:val="en-GB"/>
              </w:rPr>
            </w:pPr>
          </w:p>
        </w:tc>
        <w:tc>
          <w:tcPr>
            <w:tcW w:w="572" w:type="dxa"/>
            <w:tcBorders>
              <w:top w:val="nil"/>
              <w:bottom w:val="single" w:sz="4" w:space="0" w:color="auto"/>
            </w:tcBorders>
            <w:shd w:val="clear" w:color="auto" w:fill="auto"/>
          </w:tcPr>
          <w:p w14:paraId="3E2AAD56" w14:textId="77777777" w:rsidR="00510DC1" w:rsidRPr="006B2066" w:rsidRDefault="00510DC1" w:rsidP="00247680">
            <w:pPr>
              <w:spacing w:after="0" w:line="240" w:lineRule="auto"/>
              <w:jc w:val="center"/>
              <w:rPr>
                <w:sz w:val="18"/>
                <w:szCs w:val="18"/>
                <w:lang w:val="en-GB"/>
              </w:rPr>
            </w:pPr>
          </w:p>
        </w:tc>
        <w:tc>
          <w:tcPr>
            <w:tcW w:w="284" w:type="dxa"/>
            <w:tcBorders>
              <w:top w:val="nil"/>
              <w:bottom w:val="single" w:sz="4" w:space="0" w:color="auto"/>
            </w:tcBorders>
            <w:shd w:val="clear" w:color="auto" w:fill="auto"/>
          </w:tcPr>
          <w:p w14:paraId="064897BC" w14:textId="77777777" w:rsidR="00510DC1" w:rsidRPr="006B2066" w:rsidRDefault="00510DC1" w:rsidP="00247680">
            <w:pPr>
              <w:spacing w:after="0" w:line="240" w:lineRule="auto"/>
              <w:jc w:val="center"/>
              <w:rPr>
                <w:sz w:val="18"/>
                <w:szCs w:val="18"/>
                <w:lang w:val="en-GB"/>
              </w:rPr>
            </w:pPr>
          </w:p>
        </w:tc>
        <w:tc>
          <w:tcPr>
            <w:tcW w:w="425" w:type="dxa"/>
            <w:tcBorders>
              <w:top w:val="nil"/>
              <w:bottom w:val="single" w:sz="4" w:space="0" w:color="auto"/>
            </w:tcBorders>
            <w:shd w:val="clear" w:color="auto" w:fill="auto"/>
          </w:tcPr>
          <w:p w14:paraId="29F1B275" w14:textId="77777777" w:rsidR="00510DC1" w:rsidRPr="006B2066" w:rsidRDefault="00510DC1" w:rsidP="00247680">
            <w:pPr>
              <w:spacing w:after="0" w:line="240" w:lineRule="auto"/>
              <w:jc w:val="center"/>
              <w:rPr>
                <w:sz w:val="18"/>
                <w:szCs w:val="18"/>
                <w:lang w:val="en-GB"/>
              </w:rPr>
            </w:pPr>
          </w:p>
        </w:tc>
        <w:tc>
          <w:tcPr>
            <w:tcW w:w="1701" w:type="dxa"/>
            <w:gridSpan w:val="2"/>
            <w:tcBorders>
              <w:top w:val="nil"/>
              <w:bottom w:val="single" w:sz="4" w:space="0" w:color="auto"/>
            </w:tcBorders>
            <w:shd w:val="clear" w:color="auto" w:fill="auto"/>
          </w:tcPr>
          <w:p w14:paraId="3857FDF5" w14:textId="77777777" w:rsidR="00510DC1" w:rsidRPr="006B2066" w:rsidRDefault="00510DC1" w:rsidP="00247680">
            <w:pPr>
              <w:spacing w:after="0" w:line="240" w:lineRule="auto"/>
              <w:ind w:left="-111" w:right="-105"/>
              <w:jc w:val="center"/>
              <w:rPr>
                <w:sz w:val="18"/>
                <w:szCs w:val="18"/>
                <w:lang w:val="en-GB"/>
              </w:rPr>
            </w:pPr>
          </w:p>
        </w:tc>
        <w:tc>
          <w:tcPr>
            <w:tcW w:w="236" w:type="dxa"/>
            <w:tcBorders>
              <w:top w:val="nil"/>
              <w:bottom w:val="single" w:sz="4" w:space="0" w:color="auto"/>
            </w:tcBorders>
            <w:shd w:val="clear" w:color="auto" w:fill="auto"/>
          </w:tcPr>
          <w:p w14:paraId="22B67679" w14:textId="77777777" w:rsidR="00510DC1" w:rsidRPr="006B2066" w:rsidRDefault="00510DC1" w:rsidP="00247680">
            <w:pPr>
              <w:spacing w:after="0" w:line="240" w:lineRule="auto"/>
              <w:jc w:val="center"/>
              <w:rPr>
                <w:sz w:val="18"/>
                <w:szCs w:val="18"/>
                <w:lang w:val="en-GB"/>
              </w:rPr>
            </w:pPr>
          </w:p>
        </w:tc>
      </w:tr>
    </w:tbl>
    <w:p w14:paraId="2A948AFA" w14:textId="0D1E88A3" w:rsidR="00510DC1" w:rsidRDefault="00510DC1" w:rsidP="00510DC1">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xml:space="preserve">. Results adjusted for age, gender, ethnicity, centre, comorbid major depressive and anxiety disorders and time to follow-up. Childhood </w:t>
      </w:r>
      <w:r w:rsidRPr="006B2066">
        <w:rPr>
          <w:rFonts w:cstheme="minorHAnsi"/>
          <w:color w:val="000000"/>
          <w:sz w:val="14"/>
          <w:szCs w:val="14"/>
          <w:lang w:val="en-GB"/>
        </w:rPr>
        <w:br/>
        <w:t xml:space="preserve">trauma assessed with the CTQ. ). </w:t>
      </w:r>
      <w:r w:rsidRPr="006B2066">
        <w:rPr>
          <w:rFonts w:cstheme="minorHAnsi"/>
          <w:i/>
          <w:color w:val="000000"/>
          <w:sz w:val="14"/>
          <w:szCs w:val="14"/>
          <w:lang w:val="en-GB"/>
        </w:rPr>
        <w:t>N</w:t>
      </w:r>
      <w:r w:rsidRPr="006B2066">
        <w:rPr>
          <w:rFonts w:cstheme="minorHAnsi"/>
          <w:color w:val="000000"/>
          <w:sz w:val="14"/>
          <w:szCs w:val="14"/>
          <w:lang w:val="en-GB"/>
        </w:rPr>
        <w:t xml:space="preserve"> = </w:t>
      </w:r>
      <w:r w:rsidRPr="006B2066">
        <w:rPr>
          <w:rFonts w:cs="Calibri"/>
          <w:color w:val="000000"/>
          <w:sz w:val="14"/>
          <w:szCs w:val="14"/>
          <w:lang w:val="en-GB"/>
        </w:rPr>
        <w:t xml:space="preserve">sample size, </w:t>
      </w:r>
      <w:r w:rsidRPr="006B2066">
        <w:rPr>
          <w:rFonts w:cstheme="minorHAnsi"/>
          <w:color w:val="000000"/>
          <w:sz w:val="14"/>
          <w:szCs w:val="14"/>
          <w:lang w:val="en-GB"/>
        </w:rPr>
        <w:t>95% CI = 95% confidence interval.</w:t>
      </w:r>
    </w:p>
    <w:p w14:paraId="505A2672" w14:textId="5C446127" w:rsidR="0055051D" w:rsidRDefault="0055051D" w:rsidP="00510DC1">
      <w:pPr>
        <w:rPr>
          <w:rFonts w:cstheme="minorHAnsi"/>
          <w:color w:val="000000"/>
          <w:sz w:val="14"/>
          <w:szCs w:val="14"/>
          <w:lang w:val="en-GB"/>
        </w:rPr>
      </w:pPr>
    </w:p>
    <w:p w14:paraId="6557F911" w14:textId="649317A5" w:rsidR="0055051D" w:rsidRPr="006B2066" w:rsidRDefault="0055051D" w:rsidP="0055051D">
      <w:pPr>
        <w:rPr>
          <w:b/>
          <w:lang w:val="en-GB"/>
        </w:rPr>
      </w:pPr>
      <w:r w:rsidRPr="006B2066">
        <w:rPr>
          <w:b/>
          <w:lang w:val="en-GB"/>
        </w:rPr>
        <w:t xml:space="preserve">Table </w:t>
      </w:r>
      <w:r w:rsidR="000440FB">
        <w:rPr>
          <w:b/>
          <w:lang w:val="en-GB"/>
        </w:rPr>
        <w:t>S</w:t>
      </w:r>
      <w:r w:rsidRPr="006B2066">
        <w:rPr>
          <w:b/>
          <w:lang w:val="en-GB"/>
        </w:rPr>
        <w:t>1</w:t>
      </w:r>
      <w:r>
        <w:rPr>
          <w:b/>
          <w:lang w:val="en-GB"/>
        </w:rPr>
        <w:t>3</w:t>
      </w:r>
      <w:r w:rsidRPr="006B2066">
        <w:rPr>
          <w:b/>
          <w:lang w:val="en-GB"/>
        </w:rPr>
        <w:t xml:space="preserve">. </w:t>
      </w:r>
      <w:r w:rsidRPr="006B2066">
        <w:rPr>
          <w:lang w:val="en-GB"/>
        </w:rPr>
        <w:t xml:space="preserve">Emotional and psychotic stress reactivity as mediators of the association of childhood trauma and </w:t>
      </w:r>
      <w:r>
        <w:rPr>
          <w:lang w:val="en-GB"/>
        </w:rPr>
        <w:t xml:space="preserve">time to </w:t>
      </w:r>
      <w:r w:rsidRPr="006B2066">
        <w:rPr>
          <w:lang w:val="en-GB"/>
        </w:rPr>
        <w:t>transition</w:t>
      </w:r>
      <w:r w:rsidR="00FE4FE3">
        <w:rPr>
          <w:lang w:val="en-GB"/>
        </w:rPr>
        <w:t xml:space="preserve"> (</w:t>
      </w:r>
      <w:r>
        <w:rPr>
          <w:lang w:val="en-GB"/>
        </w:rPr>
        <w:t>unadjusted analyses</w:t>
      </w:r>
      <w:r w:rsidR="00FE4FE3">
        <w:rPr>
          <w:lang w:val="en-GB"/>
        </w:rPr>
        <w:t>)</w:t>
      </w:r>
    </w:p>
    <w:tbl>
      <w:tblPr>
        <w:tblW w:w="8316" w:type="dxa"/>
        <w:tblBorders>
          <w:top w:val="single" w:sz="4" w:space="0" w:color="auto"/>
        </w:tblBorders>
        <w:tblLayout w:type="fixed"/>
        <w:tblLook w:val="04A0" w:firstRow="1" w:lastRow="0" w:firstColumn="1" w:lastColumn="0" w:noHBand="0" w:noVBand="1"/>
      </w:tblPr>
      <w:tblGrid>
        <w:gridCol w:w="1418"/>
        <w:gridCol w:w="1554"/>
        <w:gridCol w:w="572"/>
        <w:gridCol w:w="1554"/>
        <w:gridCol w:w="572"/>
        <w:gridCol w:w="284"/>
        <w:gridCol w:w="425"/>
        <w:gridCol w:w="567"/>
        <w:gridCol w:w="1134"/>
        <w:gridCol w:w="236"/>
      </w:tblGrid>
      <w:tr w:rsidR="0055051D" w:rsidRPr="006B2066" w14:paraId="70B54091" w14:textId="77777777" w:rsidTr="00460926">
        <w:trPr>
          <w:trHeight w:val="54"/>
        </w:trPr>
        <w:tc>
          <w:tcPr>
            <w:tcW w:w="1418" w:type="dxa"/>
            <w:tcBorders>
              <w:top w:val="single" w:sz="4" w:space="0" w:color="auto"/>
              <w:bottom w:val="single" w:sz="4" w:space="0" w:color="auto"/>
            </w:tcBorders>
            <w:shd w:val="clear" w:color="auto" w:fill="auto"/>
          </w:tcPr>
          <w:p w14:paraId="7AFAE8B9" w14:textId="77777777" w:rsidR="0055051D" w:rsidRPr="006B2066" w:rsidRDefault="0055051D" w:rsidP="00460926">
            <w:pPr>
              <w:spacing w:after="0" w:line="240" w:lineRule="auto"/>
              <w:rPr>
                <w:sz w:val="18"/>
                <w:szCs w:val="18"/>
                <w:lang w:val="en-GB"/>
              </w:rPr>
            </w:pPr>
          </w:p>
        </w:tc>
        <w:tc>
          <w:tcPr>
            <w:tcW w:w="3680" w:type="dxa"/>
            <w:gridSpan w:val="3"/>
            <w:tcBorders>
              <w:top w:val="single" w:sz="4" w:space="0" w:color="auto"/>
              <w:bottom w:val="single" w:sz="4" w:space="0" w:color="auto"/>
            </w:tcBorders>
            <w:shd w:val="clear" w:color="auto" w:fill="auto"/>
          </w:tcPr>
          <w:p w14:paraId="06BF0276" w14:textId="77777777" w:rsidR="0055051D" w:rsidRPr="006B2066" w:rsidRDefault="0055051D" w:rsidP="00460926">
            <w:pPr>
              <w:spacing w:after="0" w:line="240" w:lineRule="auto"/>
              <w:ind w:left="-110" w:right="-106"/>
              <w:jc w:val="center"/>
              <w:rPr>
                <w:sz w:val="18"/>
                <w:szCs w:val="18"/>
                <w:lang w:val="en-GB"/>
              </w:rPr>
            </w:pPr>
            <w:r w:rsidRPr="006B2066">
              <w:rPr>
                <w:b/>
                <w:sz w:val="18"/>
                <w:szCs w:val="18"/>
                <w:lang w:val="en-GB"/>
              </w:rPr>
              <w:t>Transition</w:t>
            </w:r>
            <w:r w:rsidRPr="006B2066">
              <w:rPr>
                <w:sz w:val="18"/>
                <w:szCs w:val="18"/>
                <w:lang w:val="en-GB"/>
              </w:rPr>
              <w:t xml:space="preserve"> (</w:t>
            </w:r>
            <w:r w:rsidRPr="006B2066">
              <w:rPr>
                <w:i/>
                <w:sz w:val="18"/>
                <w:szCs w:val="18"/>
                <w:lang w:val="en-GB"/>
              </w:rPr>
              <w:t>N</w:t>
            </w:r>
            <w:r w:rsidRPr="006B2066">
              <w:rPr>
                <w:sz w:val="18"/>
                <w:szCs w:val="18"/>
                <w:lang w:val="en-GB"/>
              </w:rPr>
              <w:t>=56)</w:t>
            </w:r>
          </w:p>
        </w:tc>
        <w:tc>
          <w:tcPr>
            <w:tcW w:w="572" w:type="dxa"/>
            <w:tcBorders>
              <w:top w:val="single" w:sz="4" w:space="0" w:color="auto"/>
              <w:bottom w:val="single" w:sz="4" w:space="0" w:color="auto"/>
            </w:tcBorders>
            <w:shd w:val="clear" w:color="auto" w:fill="auto"/>
          </w:tcPr>
          <w:p w14:paraId="68CE2914" w14:textId="77777777" w:rsidR="0055051D" w:rsidRPr="006B2066" w:rsidRDefault="0055051D" w:rsidP="00460926">
            <w:pPr>
              <w:spacing w:after="0" w:line="240" w:lineRule="auto"/>
              <w:jc w:val="center"/>
              <w:rPr>
                <w:sz w:val="18"/>
                <w:szCs w:val="18"/>
                <w:lang w:val="en-GB"/>
              </w:rPr>
            </w:pPr>
          </w:p>
        </w:tc>
        <w:tc>
          <w:tcPr>
            <w:tcW w:w="284" w:type="dxa"/>
            <w:tcBorders>
              <w:top w:val="single" w:sz="4" w:space="0" w:color="auto"/>
              <w:bottom w:val="single" w:sz="4" w:space="0" w:color="auto"/>
            </w:tcBorders>
            <w:shd w:val="clear" w:color="auto" w:fill="auto"/>
          </w:tcPr>
          <w:p w14:paraId="480AD7A8" w14:textId="77777777" w:rsidR="0055051D" w:rsidRPr="006B2066" w:rsidRDefault="0055051D" w:rsidP="00460926">
            <w:pPr>
              <w:spacing w:after="0" w:line="240" w:lineRule="auto"/>
              <w:jc w:val="center"/>
              <w:rPr>
                <w:sz w:val="18"/>
                <w:szCs w:val="18"/>
                <w:lang w:val="en-GB"/>
              </w:rPr>
            </w:pPr>
          </w:p>
        </w:tc>
        <w:tc>
          <w:tcPr>
            <w:tcW w:w="425" w:type="dxa"/>
            <w:tcBorders>
              <w:top w:val="single" w:sz="4" w:space="0" w:color="auto"/>
              <w:bottom w:val="single" w:sz="4" w:space="0" w:color="auto"/>
            </w:tcBorders>
            <w:shd w:val="clear" w:color="auto" w:fill="auto"/>
          </w:tcPr>
          <w:p w14:paraId="63001761" w14:textId="77777777" w:rsidR="0055051D" w:rsidRPr="006B2066" w:rsidRDefault="0055051D" w:rsidP="00460926">
            <w:pPr>
              <w:spacing w:after="0" w:line="240" w:lineRule="auto"/>
              <w:jc w:val="center"/>
              <w:rPr>
                <w:sz w:val="18"/>
                <w:szCs w:val="18"/>
                <w:lang w:val="en-GB"/>
              </w:rPr>
            </w:pPr>
          </w:p>
        </w:tc>
        <w:tc>
          <w:tcPr>
            <w:tcW w:w="1701" w:type="dxa"/>
            <w:gridSpan w:val="2"/>
            <w:tcBorders>
              <w:top w:val="single" w:sz="4" w:space="0" w:color="auto"/>
              <w:bottom w:val="single" w:sz="4" w:space="0" w:color="auto"/>
            </w:tcBorders>
            <w:shd w:val="clear" w:color="auto" w:fill="auto"/>
          </w:tcPr>
          <w:p w14:paraId="158DCBCB" w14:textId="77777777" w:rsidR="0055051D" w:rsidRPr="006B2066" w:rsidRDefault="0055051D" w:rsidP="00460926">
            <w:pPr>
              <w:spacing w:after="0" w:line="240" w:lineRule="auto"/>
              <w:ind w:left="-111" w:right="-105"/>
              <w:jc w:val="center"/>
              <w:rPr>
                <w:sz w:val="18"/>
                <w:szCs w:val="18"/>
                <w:lang w:val="en-GB"/>
              </w:rPr>
            </w:pPr>
          </w:p>
        </w:tc>
        <w:tc>
          <w:tcPr>
            <w:tcW w:w="236" w:type="dxa"/>
            <w:tcBorders>
              <w:top w:val="single" w:sz="4" w:space="0" w:color="auto"/>
              <w:bottom w:val="single" w:sz="4" w:space="0" w:color="auto"/>
            </w:tcBorders>
            <w:shd w:val="clear" w:color="auto" w:fill="auto"/>
          </w:tcPr>
          <w:p w14:paraId="7BCFDF44" w14:textId="77777777" w:rsidR="0055051D" w:rsidRPr="006B2066" w:rsidRDefault="0055051D" w:rsidP="00460926">
            <w:pPr>
              <w:spacing w:after="0" w:line="240" w:lineRule="auto"/>
              <w:jc w:val="center"/>
              <w:rPr>
                <w:sz w:val="18"/>
                <w:szCs w:val="18"/>
                <w:lang w:val="en-GB"/>
              </w:rPr>
            </w:pPr>
          </w:p>
        </w:tc>
      </w:tr>
      <w:tr w:rsidR="0055051D" w:rsidRPr="006B2066" w14:paraId="1619A791" w14:textId="77777777" w:rsidTr="00460926">
        <w:trPr>
          <w:trHeight w:val="54"/>
        </w:trPr>
        <w:tc>
          <w:tcPr>
            <w:tcW w:w="1418" w:type="dxa"/>
            <w:tcBorders>
              <w:top w:val="single" w:sz="4" w:space="0" w:color="auto"/>
              <w:bottom w:val="single" w:sz="4" w:space="0" w:color="auto"/>
            </w:tcBorders>
            <w:shd w:val="clear" w:color="auto" w:fill="auto"/>
          </w:tcPr>
          <w:p w14:paraId="747AE718" w14:textId="77777777" w:rsidR="0055051D" w:rsidRPr="006B2066" w:rsidRDefault="0055051D" w:rsidP="00460926">
            <w:pPr>
              <w:spacing w:after="0" w:line="240" w:lineRule="auto"/>
              <w:rPr>
                <w:sz w:val="18"/>
                <w:szCs w:val="18"/>
                <w:lang w:val="en-GB"/>
              </w:rPr>
            </w:pPr>
          </w:p>
        </w:tc>
        <w:tc>
          <w:tcPr>
            <w:tcW w:w="1554" w:type="dxa"/>
            <w:tcBorders>
              <w:top w:val="single" w:sz="4" w:space="0" w:color="auto"/>
              <w:bottom w:val="single" w:sz="4" w:space="0" w:color="auto"/>
            </w:tcBorders>
            <w:shd w:val="clear" w:color="auto" w:fill="auto"/>
            <w:vAlign w:val="center"/>
          </w:tcPr>
          <w:p w14:paraId="2A007DA1" w14:textId="77777777" w:rsidR="0055051D" w:rsidRPr="006B2066" w:rsidRDefault="0055051D" w:rsidP="00460926">
            <w:pPr>
              <w:spacing w:after="0" w:line="240" w:lineRule="auto"/>
              <w:jc w:val="center"/>
              <w:rPr>
                <w:rFonts w:cs="Calibri"/>
                <w:i/>
                <w:sz w:val="18"/>
                <w:szCs w:val="18"/>
                <w:lang w:val="en-GB"/>
              </w:rPr>
            </w:pPr>
            <w:r w:rsidRPr="006B2066">
              <w:rPr>
                <w:rFonts w:cs="Calibri"/>
                <w:i/>
                <w:sz w:val="18"/>
                <w:szCs w:val="18"/>
                <w:lang w:val="en-GB"/>
              </w:rPr>
              <w:t xml:space="preserve">B </w:t>
            </w:r>
            <w:r w:rsidRPr="006B2066">
              <w:rPr>
                <w:rFonts w:cs="Calibri"/>
                <w:sz w:val="18"/>
                <w:szCs w:val="18"/>
                <w:lang w:val="en-GB"/>
              </w:rPr>
              <w:t>(95% CI)</w:t>
            </w:r>
          </w:p>
        </w:tc>
        <w:tc>
          <w:tcPr>
            <w:tcW w:w="572" w:type="dxa"/>
            <w:tcBorders>
              <w:top w:val="single" w:sz="4" w:space="0" w:color="auto"/>
              <w:bottom w:val="single" w:sz="4" w:space="0" w:color="auto"/>
            </w:tcBorders>
            <w:shd w:val="clear" w:color="auto" w:fill="auto"/>
            <w:vAlign w:val="center"/>
          </w:tcPr>
          <w:p w14:paraId="6FE05158" w14:textId="77777777" w:rsidR="0055051D" w:rsidRPr="006B2066" w:rsidRDefault="0055051D" w:rsidP="00460926">
            <w:pPr>
              <w:spacing w:after="0" w:line="240" w:lineRule="auto"/>
              <w:jc w:val="center"/>
              <w:rPr>
                <w:sz w:val="18"/>
                <w:szCs w:val="18"/>
                <w:lang w:val="en-GB"/>
              </w:rPr>
            </w:pPr>
            <w:r w:rsidRPr="006B2066">
              <w:rPr>
                <w:i/>
                <w:sz w:val="18"/>
                <w:szCs w:val="18"/>
                <w:lang w:val="en-GB"/>
              </w:rPr>
              <w:t>P</w:t>
            </w:r>
          </w:p>
        </w:tc>
        <w:tc>
          <w:tcPr>
            <w:tcW w:w="1554" w:type="dxa"/>
            <w:tcBorders>
              <w:top w:val="single" w:sz="4" w:space="0" w:color="auto"/>
              <w:bottom w:val="single" w:sz="4" w:space="0" w:color="auto"/>
            </w:tcBorders>
            <w:shd w:val="clear" w:color="auto" w:fill="auto"/>
          </w:tcPr>
          <w:p w14:paraId="0B9D7E3B" w14:textId="77777777" w:rsidR="0055051D" w:rsidRPr="006B2066" w:rsidRDefault="0055051D" w:rsidP="00460926">
            <w:pPr>
              <w:spacing w:after="0" w:line="240" w:lineRule="auto"/>
              <w:ind w:left="-110" w:right="-106"/>
              <w:jc w:val="center"/>
              <w:rPr>
                <w:sz w:val="18"/>
                <w:szCs w:val="18"/>
                <w:lang w:val="en-GB"/>
              </w:rPr>
            </w:pPr>
          </w:p>
        </w:tc>
        <w:tc>
          <w:tcPr>
            <w:tcW w:w="572" w:type="dxa"/>
            <w:tcBorders>
              <w:top w:val="single" w:sz="4" w:space="0" w:color="auto"/>
              <w:bottom w:val="single" w:sz="4" w:space="0" w:color="auto"/>
            </w:tcBorders>
            <w:shd w:val="clear" w:color="auto" w:fill="auto"/>
          </w:tcPr>
          <w:p w14:paraId="34004838" w14:textId="77777777" w:rsidR="0055051D" w:rsidRPr="006B2066" w:rsidRDefault="0055051D" w:rsidP="00460926">
            <w:pPr>
              <w:spacing w:after="0" w:line="240" w:lineRule="auto"/>
              <w:jc w:val="center"/>
              <w:rPr>
                <w:sz w:val="18"/>
                <w:szCs w:val="18"/>
                <w:lang w:val="en-GB"/>
              </w:rPr>
            </w:pPr>
          </w:p>
        </w:tc>
        <w:tc>
          <w:tcPr>
            <w:tcW w:w="284" w:type="dxa"/>
            <w:tcBorders>
              <w:top w:val="single" w:sz="4" w:space="0" w:color="auto"/>
              <w:bottom w:val="single" w:sz="4" w:space="0" w:color="auto"/>
            </w:tcBorders>
            <w:shd w:val="clear" w:color="auto" w:fill="auto"/>
          </w:tcPr>
          <w:p w14:paraId="09DF5B52" w14:textId="77777777" w:rsidR="0055051D" w:rsidRPr="006B2066" w:rsidRDefault="0055051D" w:rsidP="00460926">
            <w:pPr>
              <w:spacing w:after="0" w:line="240" w:lineRule="auto"/>
              <w:jc w:val="center"/>
              <w:rPr>
                <w:sz w:val="18"/>
                <w:szCs w:val="18"/>
                <w:lang w:val="en-GB"/>
              </w:rPr>
            </w:pPr>
          </w:p>
        </w:tc>
        <w:tc>
          <w:tcPr>
            <w:tcW w:w="425" w:type="dxa"/>
            <w:tcBorders>
              <w:top w:val="single" w:sz="4" w:space="0" w:color="auto"/>
              <w:bottom w:val="single" w:sz="4" w:space="0" w:color="auto"/>
            </w:tcBorders>
            <w:shd w:val="clear" w:color="auto" w:fill="auto"/>
          </w:tcPr>
          <w:p w14:paraId="58BF1D7F" w14:textId="77777777" w:rsidR="0055051D" w:rsidRPr="006B2066" w:rsidRDefault="0055051D" w:rsidP="00460926">
            <w:pPr>
              <w:spacing w:after="0" w:line="240" w:lineRule="auto"/>
              <w:jc w:val="center"/>
              <w:rPr>
                <w:sz w:val="18"/>
                <w:szCs w:val="18"/>
                <w:lang w:val="en-GB"/>
              </w:rPr>
            </w:pPr>
          </w:p>
        </w:tc>
        <w:tc>
          <w:tcPr>
            <w:tcW w:w="1701" w:type="dxa"/>
            <w:gridSpan w:val="2"/>
            <w:tcBorders>
              <w:top w:val="single" w:sz="4" w:space="0" w:color="auto"/>
              <w:bottom w:val="single" w:sz="4" w:space="0" w:color="auto"/>
            </w:tcBorders>
            <w:shd w:val="clear" w:color="auto" w:fill="auto"/>
          </w:tcPr>
          <w:p w14:paraId="36DB80A2" w14:textId="77777777" w:rsidR="0055051D" w:rsidRPr="006B2066" w:rsidRDefault="0055051D" w:rsidP="00460926">
            <w:pPr>
              <w:spacing w:after="0" w:line="240" w:lineRule="auto"/>
              <w:ind w:left="-111" w:right="-105"/>
              <w:jc w:val="center"/>
              <w:rPr>
                <w:sz w:val="18"/>
                <w:szCs w:val="18"/>
                <w:lang w:val="en-GB"/>
              </w:rPr>
            </w:pPr>
          </w:p>
        </w:tc>
        <w:tc>
          <w:tcPr>
            <w:tcW w:w="236" w:type="dxa"/>
            <w:tcBorders>
              <w:top w:val="single" w:sz="4" w:space="0" w:color="auto"/>
              <w:bottom w:val="single" w:sz="4" w:space="0" w:color="auto"/>
            </w:tcBorders>
            <w:shd w:val="clear" w:color="auto" w:fill="auto"/>
          </w:tcPr>
          <w:p w14:paraId="1DE2851F" w14:textId="77777777" w:rsidR="0055051D" w:rsidRPr="006B2066" w:rsidRDefault="0055051D" w:rsidP="00460926">
            <w:pPr>
              <w:spacing w:after="0" w:line="240" w:lineRule="auto"/>
              <w:jc w:val="center"/>
              <w:rPr>
                <w:sz w:val="18"/>
                <w:szCs w:val="18"/>
                <w:lang w:val="en-GB"/>
              </w:rPr>
            </w:pPr>
          </w:p>
        </w:tc>
      </w:tr>
      <w:tr w:rsidR="0055051D" w:rsidRPr="007D137A" w14:paraId="79545C70" w14:textId="77777777" w:rsidTr="00460926">
        <w:trPr>
          <w:gridAfter w:val="2"/>
          <w:wAfter w:w="1370" w:type="dxa"/>
          <w:trHeight w:val="54"/>
        </w:trPr>
        <w:tc>
          <w:tcPr>
            <w:tcW w:w="6946" w:type="dxa"/>
            <w:gridSpan w:val="8"/>
            <w:tcBorders>
              <w:top w:val="single" w:sz="4" w:space="0" w:color="auto"/>
            </w:tcBorders>
            <w:shd w:val="clear" w:color="auto" w:fill="auto"/>
          </w:tcPr>
          <w:p w14:paraId="713E2D14" w14:textId="77777777" w:rsidR="0055051D" w:rsidRPr="006B2066" w:rsidRDefault="0055051D" w:rsidP="00460926">
            <w:pPr>
              <w:spacing w:after="0" w:line="240" w:lineRule="auto"/>
              <w:rPr>
                <w:sz w:val="18"/>
                <w:szCs w:val="18"/>
                <w:lang w:val="en-GB"/>
              </w:rPr>
            </w:pPr>
            <w:r w:rsidRPr="006B2066">
              <w:rPr>
                <w:b/>
                <w:sz w:val="18"/>
                <w:szCs w:val="18"/>
                <w:lang w:val="en-GB"/>
              </w:rPr>
              <w:t>Mediator: Emotional reactivity (increased negative affect in response to stress)</w:t>
            </w:r>
          </w:p>
        </w:tc>
      </w:tr>
      <w:tr w:rsidR="0055051D" w:rsidRPr="006B2066" w14:paraId="3573CF2E" w14:textId="77777777" w:rsidTr="00460926">
        <w:trPr>
          <w:trHeight w:val="54"/>
        </w:trPr>
        <w:tc>
          <w:tcPr>
            <w:tcW w:w="1418" w:type="dxa"/>
            <w:shd w:val="clear" w:color="auto" w:fill="auto"/>
          </w:tcPr>
          <w:p w14:paraId="346B1E6A" w14:textId="77777777" w:rsidR="0055051D" w:rsidRPr="006B2066" w:rsidRDefault="0055051D" w:rsidP="00460926">
            <w:pPr>
              <w:spacing w:after="0"/>
              <w:rPr>
                <w:sz w:val="18"/>
                <w:szCs w:val="18"/>
                <w:lang w:val="en-GB"/>
              </w:rPr>
            </w:pPr>
            <w:r w:rsidRPr="006B2066">
              <w:rPr>
                <w:sz w:val="18"/>
                <w:szCs w:val="18"/>
                <w:lang w:val="en-GB"/>
              </w:rPr>
              <w:t>Total effect</w:t>
            </w:r>
          </w:p>
        </w:tc>
        <w:tc>
          <w:tcPr>
            <w:tcW w:w="1554" w:type="dxa"/>
            <w:shd w:val="clear" w:color="auto" w:fill="auto"/>
          </w:tcPr>
          <w:p w14:paraId="0C7A8760" w14:textId="77777777" w:rsidR="0055051D" w:rsidRPr="006B2066" w:rsidRDefault="0055051D" w:rsidP="00460926">
            <w:pPr>
              <w:spacing w:after="0" w:line="240" w:lineRule="auto"/>
              <w:jc w:val="center"/>
              <w:rPr>
                <w:sz w:val="18"/>
                <w:szCs w:val="18"/>
                <w:lang w:val="en-GB"/>
              </w:rPr>
            </w:pPr>
            <w:r w:rsidRPr="006B2066">
              <w:rPr>
                <w:sz w:val="18"/>
                <w:szCs w:val="18"/>
                <w:lang w:val="en-GB"/>
              </w:rPr>
              <w:t>0.90 (-0.21 – 2.01)</w:t>
            </w:r>
          </w:p>
        </w:tc>
        <w:tc>
          <w:tcPr>
            <w:tcW w:w="572" w:type="dxa"/>
            <w:shd w:val="clear" w:color="auto" w:fill="auto"/>
          </w:tcPr>
          <w:p w14:paraId="53A8308F" w14:textId="77777777" w:rsidR="0055051D" w:rsidRPr="006B2066" w:rsidRDefault="0055051D" w:rsidP="00460926">
            <w:pPr>
              <w:spacing w:after="0" w:line="240" w:lineRule="auto"/>
              <w:jc w:val="center"/>
              <w:rPr>
                <w:sz w:val="18"/>
                <w:szCs w:val="18"/>
                <w:lang w:val="en-GB"/>
              </w:rPr>
            </w:pPr>
            <w:r w:rsidRPr="006B2066">
              <w:rPr>
                <w:sz w:val="18"/>
                <w:szCs w:val="18"/>
                <w:lang w:val="en-GB"/>
              </w:rPr>
              <w:t>.112</w:t>
            </w:r>
          </w:p>
        </w:tc>
        <w:tc>
          <w:tcPr>
            <w:tcW w:w="1554" w:type="dxa"/>
            <w:shd w:val="clear" w:color="auto" w:fill="auto"/>
          </w:tcPr>
          <w:p w14:paraId="765BD11C"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3B722658"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2535CB86"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1BCD8715"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36C3FB55"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178DC964" w14:textId="77777777" w:rsidR="0055051D" w:rsidRPr="006B2066" w:rsidRDefault="0055051D" w:rsidP="00460926">
            <w:pPr>
              <w:spacing w:after="0" w:line="240" w:lineRule="auto"/>
              <w:jc w:val="center"/>
              <w:rPr>
                <w:sz w:val="18"/>
                <w:szCs w:val="18"/>
                <w:lang w:val="en-GB"/>
              </w:rPr>
            </w:pPr>
          </w:p>
        </w:tc>
      </w:tr>
      <w:tr w:rsidR="0055051D" w:rsidRPr="006B2066" w14:paraId="6908A278" w14:textId="77777777" w:rsidTr="00460926">
        <w:trPr>
          <w:trHeight w:val="54"/>
        </w:trPr>
        <w:tc>
          <w:tcPr>
            <w:tcW w:w="1418" w:type="dxa"/>
            <w:shd w:val="clear" w:color="auto" w:fill="auto"/>
          </w:tcPr>
          <w:p w14:paraId="36DFE6FC" w14:textId="77777777" w:rsidR="0055051D" w:rsidRPr="006B2066" w:rsidRDefault="0055051D" w:rsidP="00460926">
            <w:pPr>
              <w:spacing w:after="0"/>
              <w:rPr>
                <w:sz w:val="18"/>
                <w:szCs w:val="18"/>
                <w:lang w:val="en-GB"/>
              </w:rPr>
            </w:pPr>
            <w:r w:rsidRPr="006B2066">
              <w:rPr>
                <w:sz w:val="18"/>
                <w:szCs w:val="18"/>
                <w:lang w:val="en-GB"/>
              </w:rPr>
              <w:t>Direct effect</w:t>
            </w:r>
          </w:p>
        </w:tc>
        <w:tc>
          <w:tcPr>
            <w:tcW w:w="1554" w:type="dxa"/>
            <w:shd w:val="clear" w:color="auto" w:fill="auto"/>
          </w:tcPr>
          <w:p w14:paraId="46AD3221" w14:textId="77777777" w:rsidR="0055051D" w:rsidRPr="006B2066" w:rsidRDefault="0055051D" w:rsidP="00460926">
            <w:pPr>
              <w:spacing w:after="0" w:line="240" w:lineRule="auto"/>
              <w:jc w:val="center"/>
              <w:rPr>
                <w:sz w:val="18"/>
                <w:szCs w:val="18"/>
                <w:lang w:val="en-GB"/>
              </w:rPr>
            </w:pPr>
            <w:r w:rsidRPr="006B2066">
              <w:rPr>
                <w:sz w:val="18"/>
                <w:szCs w:val="18"/>
                <w:lang w:val="en-GB"/>
              </w:rPr>
              <w:t>0.84 (-0.34 – 2.02)</w:t>
            </w:r>
          </w:p>
        </w:tc>
        <w:tc>
          <w:tcPr>
            <w:tcW w:w="572" w:type="dxa"/>
            <w:shd w:val="clear" w:color="auto" w:fill="auto"/>
          </w:tcPr>
          <w:p w14:paraId="7D68FAFE" w14:textId="77777777" w:rsidR="0055051D" w:rsidRPr="006B2066" w:rsidRDefault="0055051D" w:rsidP="00460926">
            <w:pPr>
              <w:spacing w:after="0" w:line="240" w:lineRule="auto"/>
              <w:jc w:val="center"/>
              <w:rPr>
                <w:sz w:val="18"/>
                <w:szCs w:val="18"/>
                <w:lang w:val="en-GB"/>
              </w:rPr>
            </w:pPr>
            <w:r w:rsidRPr="006B2066">
              <w:rPr>
                <w:sz w:val="18"/>
                <w:szCs w:val="18"/>
                <w:lang w:val="en-GB"/>
              </w:rPr>
              <w:t>.165</w:t>
            </w:r>
          </w:p>
        </w:tc>
        <w:tc>
          <w:tcPr>
            <w:tcW w:w="1554" w:type="dxa"/>
            <w:shd w:val="clear" w:color="auto" w:fill="auto"/>
          </w:tcPr>
          <w:p w14:paraId="3F71EEC4"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10E19EDC"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3A98269A"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7A0DC320"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7D039304"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0D2BEBFB" w14:textId="77777777" w:rsidR="0055051D" w:rsidRPr="006B2066" w:rsidRDefault="0055051D" w:rsidP="00460926">
            <w:pPr>
              <w:spacing w:after="0" w:line="240" w:lineRule="auto"/>
              <w:jc w:val="center"/>
              <w:rPr>
                <w:sz w:val="18"/>
                <w:szCs w:val="18"/>
                <w:lang w:val="en-GB"/>
              </w:rPr>
            </w:pPr>
          </w:p>
        </w:tc>
      </w:tr>
      <w:tr w:rsidR="0055051D" w:rsidRPr="006B2066" w14:paraId="23AE3C52" w14:textId="77777777" w:rsidTr="00460926">
        <w:trPr>
          <w:trHeight w:val="54"/>
        </w:trPr>
        <w:tc>
          <w:tcPr>
            <w:tcW w:w="1418" w:type="dxa"/>
            <w:shd w:val="clear" w:color="auto" w:fill="auto"/>
          </w:tcPr>
          <w:p w14:paraId="0B4DCED5" w14:textId="77777777" w:rsidR="0055051D" w:rsidRPr="006B2066" w:rsidRDefault="0055051D" w:rsidP="00460926">
            <w:pPr>
              <w:spacing w:after="0"/>
              <w:rPr>
                <w:sz w:val="18"/>
                <w:szCs w:val="18"/>
                <w:lang w:val="en-GB"/>
              </w:rPr>
            </w:pPr>
            <w:r w:rsidRPr="006B2066">
              <w:rPr>
                <w:sz w:val="18"/>
                <w:szCs w:val="18"/>
                <w:lang w:val="en-GB"/>
              </w:rPr>
              <w:t>Indirect effect</w:t>
            </w:r>
          </w:p>
        </w:tc>
        <w:tc>
          <w:tcPr>
            <w:tcW w:w="1554" w:type="dxa"/>
            <w:shd w:val="clear" w:color="auto" w:fill="auto"/>
          </w:tcPr>
          <w:p w14:paraId="430470CF" w14:textId="77777777" w:rsidR="0055051D" w:rsidRPr="006B2066" w:rsidRDefault="0055051D" w:rsidP="00460926">
            <w:pPr>
              <w:spacing w:after="0" w:line="240" w:lineRule="auto"/>
              <w:jc w:val="center"/>
              <w:rPr>
                <w:sz w:val="18"/>
                <w:szCs w:val="18"/>
                <w:lang w:val="en-GB"/>
              </w:rPr>
            </w:pPr>
            <w:r w:rsidRPr="006B2066">
              <w:rPr>
                <w:sz w:val="18"/>
                <w:szCs w:val="18"/>
                <w:lang w:val="en-GB"/>
              </w:rPr>
              <w:t>0.07 (-0.21 – 0.45)</w:t>
            </w:r>
          </w:p>
        </w:tc>
        <w:tc>
          <w:tcPr>
            <w:tcW w:w="572" w:type="dxa"/>
            <w:shd w:val="clear" w:color="auto" w:fill="auto"/>
          </w:tcPr>
          <w:p w14:paraId="1C688E37" w14:textId="77777777" w:rsidR="0055051D" w:rsidRPr="006B2066" w:rsidRDefault="0055051D" w:rsidP="00460926">
            <w:pPr>
              <w:spacing w:after="0" w:line="240" w:lineRule="auto"/>
              <w:jc w:val="center"/>
              <w:rPr>
                <w:sz w:val="18"/>
                <w:szCs w:val="18"/>
                <w:lang w:val="en-GB"/>
              </w:rPr>
            </w:pPr>
            <w:r w:rsidRPr="006B2066">
              <w:rPr>
                <w:sz w:val="18"/>
                <w:szCs w:val="18"/>
                <w:lang w:val="en-GB"/>
              </w:rPr>
              <w:t>.731</w:t>
            </w:r>
          </w:p>
        </w:tc>
        <w:tc>
          <w:tcPr>
            <w:tcW w:w="1554" w:type="dxa"/>
            <w:shd w:val="clear" w:color="auto" w:fill="auto"/>
          </w:tcPr>
          <w:p w14:paraId="7224A5B9"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02F6B0EF"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4CEE64B7"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709A9A8B"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7627C413"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6E99F739" w14:textId="77777777" w:rsidR="0055051D" w:rsidRPr="006B2066" w:rsidRDefault="0055051D" w:rsidP="00460926">
            <w:pPr>
              <w:spacing w:after="0" w:line="240" w:lineRule="auto"/>
              <w:jc w:val="center"/>
              <w:rPr>
                <w:sz w:val="18"/>
                <w:szCs w:val="18"/>
                <w:lang w:val="en-GB"/>
              </w:rPr>
            </w:pPr>
          </w:p>
        </w:tc>
      </w:tr>
      <w:tr w:rsidR="0055051D" w:rsidRPr="007D137A" w14:paraId="15EB63AF" w14:textId="77777777" w:rsidTr="00460926">
        <w:trPr>
          <w:gridAfter w:val="2"/>
          <w:wAfter w:w="1370" w:type="dxa"/>
          <w:trHeight w:val="54"/>
        </w:trPr>
        <w:tc>
          <w:tcPr>
            <w:tcW w:w="6946" w:type="dxa"/>
            <w:gridSpan w:val="8"/>
            <w:shd w:val="clear" w:color="auto" w:fill="auto"/>
          </w:tcPr>
          <w:p w14:paraId="6E4CDDF1" w14:textId="77777777" w:rsidR="0055051D" w:rsidRPr="006B2066" w:rsidRDefault="0055051D" w:rsidP="00460926">
            <w:pPr>
              <w:spacing w:after="0" w:line="240" w:lineRule="auto"/>
              <w:rPr>
                <w:sz w:val="18"/>
                <w:szCs w:val="18"/>
                <w:lang w:val="en-GB"/>
              </w:rPr>
            </w:pPr>
            <w:r w:rsidRPr="006B2066">
              <w:rPr>
                <w:b/>
                <w:sz w:val="18"/>
                <w:szCs w:val="18"/>
                <w:lang w:val="en-GB"/>
              </w:rPr>
              <w:t>Mediator: Emotional reactivity (decreased positive affect in response to stress)</w:t>
            </w:r>
          </w:p>
        </w:tc>
      </w:tr>
      <w:tr w:rsidR="0055051D" w:rsidRPr="006B2066" w14:paraId="553C581B" w14:textId="77777777" w:rsidTr="00460926">
        <w:trPr>
          <w:trHeight w:val="54"/>
        </w:trPr>
        <w:tc>
          <w:tcPr>
            <w:tcW w:w="1418" w:type="dxa"/>
            <w:shd w:val="clear" w:color="auto" w:fill="auto"/>
          </w:tcPr>
          <w:p w14:paraId="025BF13E" w14:textId="77777777" w:rsidR="0055051D" w:rsidRPr="006B2066" w:rsidRDefault="0055051D" w:rsidP="00460926">
            <w:pPr>
              <w:spacing w:after="0"/>
              <w:rPr>
                <w:sz w:val="18"/>
                <w:szCs w:val="18"/>
                <w:lang w:val="en-GB"/>
              </w:rPr>
            </w:pPr>
            <w:r w:rsidRPr="006B2066">
              <w:rPr>
                <w:sz w:val="18"/>
                <w:szCs w:val="18"/>
                <w:lang w:val="en-GB"/>
              </w:rPr>
              <w:t>Total effect</w:t>
            </w:r>
          </w:p>
        </w:tc>
        <w:tc>
          <w:tcPr>
            <w:tcW w:w="1554" w:type="dxa"/>
            <w:shd w:val="clear" w:color="auto" w:fill="auto"/>
          </w:tcPr>
          <w:p w14:paraId="1C4281A3" w14:textId="77777777" w:rsidR="0055051D" w:rsidRPr="006B2066" w:rsidRDefault="0055051D" w:rsidP="00460926">
            <w:pPr>
              <w:spacing w:after="0" w:line="240" w:lineRule="auto"/>
              <w:jc w:val="center"/>
              <w:rPr>
                <w:sz w:val="18"/>
                <w:szCs w:val="18"/>
                <w:lang w:val="en-GB"/>
              </w:rPr>
            </w:pPr>
            <w:r w:rsidRPr="006B2066">
              <w:rPr>
                <w:sz w:val="18"/>
                <w:szCs w:val="18"/>
                <w:lang w:val="en-GB"/>
              </w:rPr>
              <w:t>0.94 (-0.16 – 2.04)</w:t>
            </w:r>
          </w:p>
        </w:tc>
        <w:tc>
          <w:tcPr>
            <w:tcW w:w="572" w:type="dxa"/>
            <w:shd w:val="clear" w:color="auto" w:fill="auto"/>
          </w:tcPr>
          <w:p w14:paraId="3E7400D7" w14:textId="77777777" w:rsidR="0055051D" w:rsidRPr="006B2066" w:rsidRDefault="0055051D" w:rsidP="00460926">
            <w:pPr>
              <w:spacing w:after="0" w:line="240" w:lineRule="auto"/>
              <w:jc w:val="center"/>
              <w:rPr>
                <w:sz w:val="18"/>
                <w:szCs w:val="18"/>
                <w:lang w:val="en-GB"/>
              </w:rPr>
            </w:pPr>
            <w:r w:rsidRPr="006B2066">
              <w:rPr>
                <w:sz w:val="18"/>
                <w:szCs w:val="18"/>
                <w:lang w:val="en-GB"/>
              </w:rPr>
              <w:t>.093</w:t>
            </w:r>
          </w:p>
        </w:tc>
        <w:tc>
          <w:tcPr>
            <w:tcW w:w="1554" w:type="dxa"/>
            <w:shd w:val="clear" w:color="auto" w:fill="auto"/>
          </w:tcPr>
          <w:p w14:paraId="0351128C"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5841418D"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5A7C9D02"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79A03DF3"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13758685"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1EB65DE2" w14:textId="77777777" w:rsidR="0055051D" w:rsidRPr="006B2066" w:rsidRDefault="0055051D" w:rsidP="00460926">
            <w:pPr>
              <w:spacing w:after="0" w:line="240" w:lineRule="auto"/>
              <w:jc w:val="center"/>
              <w:rPr>
                <w:sz w:val="18"/>
                <w:szCs w:val="18"/>
                <w:lang w:val="en-GB"/>
              </w:rPr>
            </w:pPr>
          </w:p>
        </w:tc>
      </w:tr>
      <w:tr w:rsidR="0055051D" w:rsidRPr="006B2066" w14:paraId="22A07457" w14:textId="77777777" w:rsidTr="00460926">
        <w:trPr>
          <w:trHeight w:val="54"/>
        </w:trPr>
        <w:tc>
          <w:tcPr>
            <w:tcW w:w="1418" w:type="dxa"/>
            <w:shd w:val="clear" w:color="auto" w:fill="auto"/>
          </w:tcPr>
          <w:p w14:paraId="070CD5B6" w14:textId="77777777" w:rsidR="0055051D" w:rsidRPr="006B2066" w:rsidRDefault="0055051D" w:rsidP="00460926">
            <w:pPr>
              <w:spacing w:after="0"/>
              <w:rPr>
                <w:sz w:val="18"/>
                <w:szCs w:val="18"/>
                <w:lang w:val="en-GB"/>
              </w:rPr>
            </w:pPr>
            <w:r w:rsidRPr="006B2066">
              <w:rPr>
                <w:sz w:val="18"/>
                <w:szCs w:val="18"/>
                <w:lang w:val="en-GB"/>
              </w:rPr>
              <w:t>Direct effect</w:t>
            </w:r>
          </w:p>
        </w:tc>
        <w:tc>
          <w:tcPr>
            <w:tcW w:w="1554" w:type="dxa"/>
            <w:shd w:val="clear" w:color="auto" w:fill="auto"/>
          </w:tcPr>
          <w:p w14:paraId="126F48B0" w14:textId="77777777" w:rsidR="0055051D" w:rsidRPr="006B2066" w:rsidRDefault="0055051D" w:rsidP="00460926">
            <w:pPr>
              <w:spacing w:after="0" w:line="240" w:lineRule="auto"/>
              <w:jc w:val="center"/>
              <w:rPr>
                <w:sz w:val="18"/>
                <w:szCs w:val="18"/>
                <w:lang w:val="en-GB"/>
              </w:rPr>
            </w:pPr>
            <w:r w:rsidRPr="006B2066">
              <w:rPr>
                <w:sz w:val="18"/>
                <w:szCs w:val="18"/>
                <w:lang w:val="en-GB"/>
              </w:rPr>
              <w:t>0.88 (-0.21 – 1.09)</w:t>
            </w:r>
          </w:p>
        </w:tc>
        <w:tc>
          <w:tcPr>
            <w:tcW w:w="572" w:type="dxa"/>
            <w:shd w:val="clear" w:color="auto" w:fill="auto"/>
          </w:tcPr>
          <w:p w14:paraId="524449CC" w14:textId="77777777" w:rsidR="0055051D" w:rsidRPr="006B2066" w:rsidRDefault="0055051D" w:rsidP="00460926">
            <w:pPr>
              <w:spacing w:after="0" w:line="240" w:lineRule="auto"/>
              <w:jc w:val="center"/>
              <w:rPr>
                <w:sz w:val="18"/>
                <w:szCs w:val="18"/>
                <w:lang w:val="en-GB"/>
              </w:rPr>
            </w:pPr>
            <w:r w:rsidRPr="006B2066">
              <w:rPr>
                <w:sz w:val="18"/>
                <w:szCs w:val="18"/>
                <w:lang w:val="en-GB"/>
              </w:rPr>
              <w:t>.529</w:t>
            </w:r>
          </w:p>
        </w:tc>
        <w:tc>
          <w:tcPr>
            <w:tcW w:w="1554" w:type="dxa"/>
            <w:shd w:val="clear" w:color="auto" w:fill="auto"/>
          </w:tcPr>
          <w:p w14:paraId="20D00A5A"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6829E01B"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29875B9A"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48D1FD15"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3AE6FC2D"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4A651341" w14:textId="77777777" w:rsidR="0055051D" w:rsidRPr="006B2066" w:rsidRDefault="0055051D" w:rsidP="00460926">
            <w:pPr>
              <w:spacing w:after="0" w:line="240" w:lineRule="auto"/>
              <w:jc w:val="center"/>
              <w:rPr>
                <w:sz w:val="18"/>
                <w:szCs w:val="18"/>
                <w:lang w:val="en-GB"/>
              </w:rPr>
            </w:pPr>
          </w:p>
        </w:tc>
      </w:tr>
      <w:tr w:rsidR="0055051D" w:rsidRPr="006B2066" w14:paraId="42DE8C66" w14:textId="77777777" w:rsidTr="00460926">
        <w:trPr>
          <w:trHeight w:val="54"/>
        </w:trPr>
        <w:tc>
          <w:tcPr>
            <w:tcW w:w="1418" w:type="dxa"/>
            <w:shd w:val="clear" w:color="auto" w:fill="auto"/>
          </w:tcPr>
          <w:p w14:paraId="009BEB47" w14:textId="77777777" w:rsidR="0055051D" w:rsidRPr="006B2066" w:rsidRDefault="0055051D" w:rsidP="00460926">
            <w:pPr>
              <w:spacing w:after="0"/>
              <w:rPr>
                <w:sz w:val="18"/>
                <w:szCs w:val="18"/>
                <w:lang w:val="en-GB"/>
              </w:rPr>
            </w:pPr>
            <w:r w:rsidRPr="006B2066">
              <w:rPr>
                <w:sz w:val="18"/>
                <w:szCs w:val="18"/>
                <w:lang w:val="en-GB"/>
              </w:rPr>
              <w:t>Indirect effect</w:t>
            </w:r>
          </w:p>
        </w:tc>
        <w:tc>
          <w:tcPr>
            <w:tcW w:w="1554" w:type="dxa"/>
            <w:shd w:val="clear" w:color="auto" w:fill="auto"/>
          </w:tcPr>
          <w:p w14:paraId="789DA2B6" w14:textId="77777777" w:rsidR="0055051D" w:rsidRPr="006B2066" w:rsidRDefault="0055051D" w:rsidP="00460926">
            <w:pPr>
              <w:spacing w:after="0" w:line="240" w:lineRule="auto"/>
              <w:jc w:val="center"/>
              <w:rPr>
                <w:sz w:val="18"/>
                <w:szCs w:val="18"/>
                <w:lang w:val="en-GB"/>
              </w:rPr>
            </w:pPr>
            <w:r w:rsidRPr="006B2066">
              <w:rPr>
                <w:sz w:val="18"/>
                <w:szCs w:val="18"/>
                <w:lang w:val="en-GB"/>
              </w:rPr>
              <w:t>0.06 (-0.14 – 0.27)</w:t>
            </w:r>
          </w:p>
        </w:tc>
        <w:tc>
          <w:tcPr>
            <w:tcW w:w="572" w:type="dxa"/>
            <w:shd w:val="clear" w:color="auto" w:fill="auto"/>
          </w:tcPr>
          <w:p w14:paraId="5278087E" w14:textId="77777777" w:rsidR="0055051D" w:rsidRPr="006B2066" w:rsidRDefault="0055051D" w:rsidP="00460926">
            <w:pPr>
              <w:spacing w:after="0" w:line="240" w:lineRule="auto"/>
              <w:jc w:val="center"/>
              <w:rPr>
                <w:sz w:val="18"/>
                <w:szCs w:val="18"/>
                <w:lang w:val="en-GB"/>
              </w:rPr>
            </w:pPr>
            <w:r w:rsidRPr="006B2066">
              <w:rPr>
                <w:sz w:val="18"/>
                <w:szCs w:val="18"/>
                <w:lang w:val="en-GB"/>
              </w:rPr>
              <w:t>.554</w:t>
            </w:r>
          </w:p>
        </w:tc>
        <w:tc>
          <w:tcPr>
            <w:tcW w:w="1554" w:type="dxa"/>
            <w:shd w:val="clear" w:color="auto" w:fill="auto"/>
          </w:tcPr>
          <w:p w14:paraId="61EAB033"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037679FC"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733269C6"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7010B7BB"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4C6562DD"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688EA1B5" w14:textId="77777777" w:rsidR="0055051D" w:rsidRPr="006B2066" w:rsidRDefault="0055051D" w:rsidP="00460926">
            <w:pPr>
              <w:spacing w:after="0" w:line="240" w:lineRule="auto"/>
              <w:jc w:val="center"/>
              <w:rPr>
                <w:sz w:val="18"/>
                <w:szCs w:val="18"/>
                <w:lang w:val="en-GB"/>
              </w:rPr>
            </w:pPr>
          </w:p>
        </w:tc>
      </w:tr>
      <w:tr w:rsidR="0055051D" w:rsidRPr="007D137A" w14:paraId="61804066" w14:textId="77777777" w:rsidTr="00460926">
        <w:trPr>
          <w:gridAfter w:val="2"/>
          <w:wAfter w:w="1370" w:type="dxa"/>
          <w:trHeight w:val="54"/>
        </w:trPr>
        <w:tc>
          <w:tcPr>
            <w:tcW w:w="6946" w:type="dxa"/>
            <w:gridSpan w:val="8"/>
            <w:shd w:val="clear" w:color="auto" w:fill="auto"/>
          </w:tcPr>
          <w:p w14:paraId="6EBCF141" w14:textId="77777777" w:rsidR="0055051D" w:rsidRPr="006B2066" w:rsidRDefault="0055051D" w:rsidP="00460926">
            <w:pPr>
              <w:spacing w:after="0" w:line="240" w:lineRule="auto"/>
              <w:rPr>
                <w:sz w:val="18"/>
                <w:szCs w:val="18"/>
                <w:lang w:val="en-GB"/>
              </w:rPr>
            </w:pPr>
            <w:r w:rsidRPr="006B2066">
              <w:rPr>
                <w:b/>
                <w:sz w:val="18"/>
                <w:szCs w:val="18"/>
                <w:lang w:val="en-GB"/>
              </w:rPr>
              <w:t>Mediator: Psychotic reactivity (increased psychotic experiences in response to stress)</w:t>
            </w:r>
          </w:p>
        </w:tc>
      </w:tr>
      <w:tr w:rsidR="0055051D" w:rsidRPr="006B2066" w14:paraId="3215AA1D" w14:textId="77777777" w:rsidTr="00460926">
        <w:trPr>
          <w:trHeight w:val="54"/>
        </w:trPr>
        <w:tc>
          <w:tcPr>
            <w:tcW w:w="1418" w:type="dxa"/>
            <w:shd w:val="clear" w:color="auto" w:fill="auto"/>
          </w:tcPr>
          <w:p w14:paraId="10337794" w14:textId="77777777" w:rsidR="0055051D" w:rsidRPr="006B2066" w:rsidRDefault="0055051D" w:rsidP="00460926">
            <w:pPr>
              <w:spacing w:after="0"/>
              <w:rPr>
                <w:sz w:val="18"/>
                <w:szCs w:val="18"/>
                <w:lang w:val="en-GB"/>
              </w:rPr>
            </w:pPr>
            <w:r w:rsidRPr="006B2066">
              <w:rPr>
                <w:sz w:val="18"/>
                <w:szCs w:val="18"/>
                <w:lang w:val="en-GB"/>
              </w:rPr>
              <w:t>Total effect</w:t>
            </w:r>
          </w:p>
        </w:tc>
        <w:tc>
          <w:tcPr>
            <w:tcW w:w="1554" w:type="dxa"/>
            <w:shd w:val="clear" w:color="auto" w:fill="auto"/>
          </w:tcPr>
          <w:p w14:paraId="217F192C" w14:textId="77777777" w:rsidR="0055051D" w:rsidRPr="006B2066" w:rsidRDefault="0055051D" w:rsidP="00460926">
            <w:pPr>
              <w:spacing w:after="0" w:line="240" w:lineRule="auto"/>
              <w:jc w:val="center"/>
              <w:rPr>
                <w:sz w:val="18"/>
                <w:szCs w:val="18"/>
                <w:lang w:val="en-GB"/>
              </w:rPr>
            </w:pPr>
            <w:r w:rsidRPr="006B2066">
              <w:rPr>
                <w:sz w:val="18"/>
                <w:szCs w:val="18"/>
                <w:lang w:val="en-GB"/>
              </w:rPr>
              <w:t>1.19 (-0.13 – 2.51)</w:t>
            </w:r>
          </w:p>
        </w:tc>
        <w:tc>
          <w:tcPr>
            <w:tcW w:w="572" w:type="dxa"/>
            <w:shd w:val="clear" w:color="auto" w:fill="auto"/>
          </w:tcPr>
          <w:p w14:paraId="23F56D80" w14:textId="77777777" w:rsidR="0055051D" w:rsidRPr="006B2066" w:rsidRDefault="0055051D" w:rsidP="00460926">
            <w:pPr>
              <w:spacing w:after="0" w:line="240" w:lineRule="auto"/>
              <w:jc w:val="center"/>
              <w:rPr>
                <w:sz w:val="18"/>
                <w:szCs w:val="18"/>
                <w:lang w:val="en-GB"/>
              </w:rPr>
            </w:pPr>
            <w:r w:rsidRPr="006B2066">
              <w:rPr>
                <w:sz w:val="18"/>
                <w:szCs w:val="18"/>
                <w:lang w:val="en-GB"/>
              </w:rPr>
              <w:t>.077</w:t>
            </w:r>
          </w:p>
        </w:tc>
        <w:tc>
          <w:tcPr>
            <w:tcW w:w="1554" w:type="dxa"/>
            <w:shd w:val="clear" w:color="auto" w:fill="auto"/>
          </w:tcPr>
          <w:p w14:paraId="19768A0A" w14:textId="77777777" w:rsidR="0055051D" w:rsidRPr="006B2066" w:rsidRDefault="0055051D" w:rsidP="00460926">
            <w:pPr>
              <w:spacing w:after="0" w:line="240" w:lineRule="auto"/>
              <w:ind w:left="-110" w:right="-106"/>
              <w:jc w:val="center"/>
              <w:rPr>
                <w:sz w:val="18"/>
                <w:szCs w:val="18"/>
                <w:lang w:val="en-GB"/>
              </w:rPr>
            </w:pPr>
          </w:p>
        </w:tc>
        <w:tc>
          <w:tcPr>
            <w:tcW w:w="572" w:type="dxa"/>
            <w:shd w:val="clear" w:color="auto" w:fill="auto"/>
          </w:tcPr>
          <w:p w14:paraId="739A607F" w14:textId="77777777" w:rsidR="0055051D" w:rsidRPr="006B2066" w:rsidRDefault="0055051D" w:rsidP="00460926">
            <w:pPr>
              <w:spacing w:after="0" w:line="240" w:lineRule="auto"/>
              <w:jc w:val="center"/>
              <w:rPr>
                <w:sz w:val="18"/>
                <w:szCs w:val="18"/>
                <w:lang w:val="en-GB"/>
              </w:rPr>
            </w:pPr>
          </w:p>
        </w:tc>
        <w:tc>
          <w:tcPr>
            <w:tcW w:w="284" w:type="dxa"/>
            <w:shd w:val="clear" w:color="auto" w:fill="auto"/>
          </w:tcPr>
          <w:p w14:paraId="0474D131" w14:textId="77777777" w:rsidR="0055051D" w:rsidRPr="006B2066" w:rsidRDefault="0055051D" w:rsidP="00460926">
            <w:pPr>
              <w:spacing w:after="0" w:line="240" w:lineRule="auto"/>
              <w:jc w:val="center"/>
              <w:rPr>
                <w:sz w:val="18"/>
                <w:szCs w:val="18"/>
                <w:lang w:val="en-GB"/>
              </w:rPr>
            </w:pPr>
          </w:p>
        </w:tc>
        <w:tc>
          <w:tcPr>
            <w:tcW w:w="425" w:type="dxa"/>
            <w:shd w:val="clear" w:color="auto" w:fill="auto"/>
          </w:tcPr>
          <w:p w14:paraId="1089EB64" w14:textId="77777777" w:rsidR="0055051D" w:rsidRPr="006B2066" w:rsidRDefault="0055051D" w:rsidP="00460926">
            <w:pPr>
              <w:spacing w:after="0" w:line="240" w:lineRule="auto"/>
              <w:jc w:val="center"/>
              <w:rPr>
                <w:sz w:val="18"/>
                <w:szCs w:val="18"/>
                <w:lang w:val="en-GB"/>
              </w:rPr>
            </w:pPr>
          </w:p>
        </w:tc>
        <w:tc>
          <w:tcPr>
            <w:tcW w:w="1701" w:type="dxa"/>
            <w:gridSpan w:val="2"/>
            <w:shd w:val="clear" w:color="auto" w:fill="auto"/>
          </w:tcPr>
          <w:p w14:paraId="161823B6" w14:textId="77777777" w:rsidR="0055051D" w:rsidRPr="006B2066" w:rsidRDefault="0055051D" w:rsidP="00460926">
            <w:pPr>
              <w:spacing w:after="0" w:line="240" w:lineRule="auto"/>
              <w:ind w:left="-111" w:right="-105"/>
              <w:jc w:val="center"/>
              <w:rPr>
                <w:sz w:val="18"/>
                <w:szCs w:val="18"/>
                <w:lang w:val="en-GB"/>
              </w:rPr>
            </w:pPr>
          </w:p>
        </w:tc>
        <w:tc>
          <w:tcPr>
            <w:tcW w:w="236" w:type="dxa"/>
            <w:shd w:val="clear" w:color="auto" w:fill="auto"/>
          </w:tcPr>
          <w:p w14:paraId="371EC26D" w14:textId="77777777" w:rsidR="0055051D" w:rsidRPr="006B2066" w:rsidRDefault="0055051D" w:rsidP="00460926">
            <w:pPr>
              <w:spacing w:after="0" w:line="240" w:lineRule="auto"/>
              <w:jc w:val="center"/>
              <w:rPr>
                <w:sz w:val="18"/>
                <w:szCs w:val="18"/>
                <w:lang w:val="en-GB"/>
              </w:rPr>
            </w:pPr>
          </w:p>
        </w:tc>
      </w:tr>
      <w:tr w:rsidR="0055051D" w:rsidRPr="006B2066" w14:paraId="02A93AD5" w14:textId="77777777" w:rsidTr="00460926">
        <w:trPr>
          <w:trHeight w:val="54"/>
        </w:trPr>
        <w:tc>
          <w:tcPr>
            <w:tcW w:w="1418" w:type="dxa"/>
            <w:tcBorders>
              <w:bottom w:val="nil"/>
            </w:tcBorders>
            <w:shd w:val="clear" w:color="auto" w:fill="auto"/>
          </w:tcPr>
          <w:p w14:paraId="042BDE33" w14:textId="77777777" w:rsidR="0055051D" w:rsidRPr="006B2066" w:rsidRDefault="0055051D" w:rsidP="00460926">
            <w:pPr>
              <w:spacing w:after="0"/>
              <w:rPr>
                <w:sz w:val="18"/>
                <w:szCs w:val="18"/>
                <w:lang w:val="en-GB"/>
              </w:rPr>
            </w:pPr>
            <w:r w:rsidRPr="006B2066">
              <w:rPr>
                <w:sz w:val="18"/>
                <w:szCs w:val="18"/>
                <w:lang w:val="en-GB"/>
              </w:rPr>
              <w:t>Direct effect</w:t>
            </w:r>
          </w:p>
        </w:tc>
        <w:tc>
          <w:tcPr>
            <w:tcW w:w="1554" w:type="dxa"/>
            <w:tcBorders>
              <w:bottom w:val="nil"/>
            </w:tcBorders>
            <w:shd w:val="clear" w:color="auto" w:fill="auto"/>
          </w:tcPr>
          <w:p w14:paraId="21F7FED4" w14:textId="77777777" w:rsidR="0055051D" w:rsidRPr="006B2066" w:rsidRDefault="0055051D" w:rsidP="00460926">
            <w:pPr>
              <w:spacing w:after="0" w:line="240" w:lineRule="auto"/>
              <w:ind w:left="-250" w:right="-250"/>
              <w:jc w:val="center"/>
              <w:rPr>
                <w:sz w:val="18"/>
                <w:szCs w:val="18"/>
                <w:lang w:val="en-GB"/>
              </w:rPr>
            </w:pPr>
            <w:r w:rsidRPr="006B2066">
              <w:rPr>
                <w:sz w:val="18"/>
                <w:szCs w:val="18"/>
                <w:lang w:val="en-GB"/>
              </w:rPr>
              <w:t>-0.76 (-2.56 – 1.04)</w:t>
            </w:r>
          </w:p>
        </w:tc>
        <w:tc>
          <w:tcPr>
            <w:tcW w:w="572" w:type="dxa"/>
            <w:tcBorders>
              <w:bottom w:val="nil"/>
            </w:tcBorders>
            <w:shd w:val="clear" w:color="auto" w:fill="auto"/>
          </w:tcPr>
          <w:p w14:paraId="41F7DC9D" w14:textId="77777777" w:rsidR="0055051D" w:rsidRPr="006B2066" w:rsidRDefault="0055051D" w:rsidP="00460926">
            <w:pPr>
              <w:spacing w:after="0" w:line="240" w:lineRule="auto"/>
              <w:jc w:val="center"/>
              <w:rPr>
                <w:sz w:val="18"/>
                <w:szCs w:val="18"/>
                <w:lang w:val="en-GB"/>
              </w:rPr>
            </w:pPr>
            <w:r w:rsidRPr="006B2066">
              <w:rPr>
                <w:sz w:val="18"/>
                <w:szCs w:val="18"/>
                <w:lang w:val="en-GB"/>
              </w:rPr>
              <w:t>.408</w:t>
            </w:r>
          </w:p>
        </w:tc>
        <w:tc>
          <w:tcPr>
            <w:tcW w:w="1554" w:type="dxa"/>
            <w:tcBorders>
              <w:bottom w:val="nil"/>
            </w:tcBorders>
            <w:shd w:val="clear" w:color="auto" w:fill="auto"/>
          </w:tcPr>
          <w:p w14:paraId="5CD74574" w14:textId="77777777" w:rsidR="0055051D" w:rsidRPr="006B2066" w:rsidRDefault="0055051D" w:rsidP="00460926">
            <w:pPr>
              <w:spacing w:after="0" w:line="240" w:lineRule="auto"/>
              <w:ind w:left="-110" w:right="-106"/>
              <w:jc w:val="center"/>
              <w:rPr>
                <w:sz w:val="18"/>
                <w:szCs w:val="18"/>
                <w:lang w:val="en-GB"/>
              </w:rPr>
            </w:pPr>
          </w:p>
        </w:tc>
        <w:tc>
          <w:tcPr>
            <w:tcW w:w="572" w:type="dxa"/>
            <w:tcBorders>
              <w:bottom w:val="nil"/>
            </w:tcBorders>
            <w:shd w:val="clear" w:color="auto" w:fill="auto"/>
          </w:tcPr>
          <w:p w14:paraId="49906BDA" w14:textId="77777777" w:rsidR="0055051D" w:rsidRPr="006B2066" w:rsidRDefault="0055051D" w:rsidP="00460926">
            <w:pPr>
              <w:spacing w:after="0" w:line="240" w:lineRule="auto"/>
              <w:jc w:val="center"/>
              <w:rPr>
                <w:sz w:val="18"/>
                <w:szCs w:val="18"/>
                <w:lang w:val="en-GB"/>
              </w:rPr>
            </w:pPr>
          </w:p>
        </w:tc>
        <w:tc>
          <w:tcPr>
            <w:tcW w:w="284" w:type="dxa"/>
            <w:tcBorders>
              <w:bottom w:val="nil"/>
            </w:tcBorders>
            <w:shd w:val="clear" w:color="auto" w:fill="auto"/>
          </w:tcPr>
          <w:p w14:paraId="44865593" w14:textId="77777777" w:rsidR="0055051D" w:rsidRPr="006B2066" w:rsidRDefault="0055051D" w:rsidP="00460926">
            <w:pPr>
              <w:spacing w:after="0" w:line="240" w:lineRule="auto"/>
              <w:jc w:val="center"/>
              <w:rPr>
                <w:sz w:val="18"/>
                <w:szCs w:val="18"/>
                <w:lang w:val="en-GB"/>
              </w:rPr>
            </w:pPr>
          </w:p>
        </w:tc>
        <w:tc>
          <w:tcPr>
            <w:tcW w:w="425" w:type="dxa"/>
            <w:tcBorders>
              <w:bottom w:val="nil"/>
            </w:tcBorders>
            <w:shd w:val="clear" w:color="auto" w:fill="auto"/>
          </w:tcPr>
          <w:p w14:paraId="708DB7E6" w14:textId="77777777" w:rsidR="0055051D" w:rsidRPr="006B2066" w:rsidRDefault="0055051D" w:rsidP="00460926">
            <w:pPr>
              <w:spacing w:after="0" w:line="240" w:lineRule="auto"/>
              <w:jc w:val="center"/>
              <w:rPr>
                <w:sz w:val="18"/>
                <w:szCs w:val="18"/>
                <w:lang w:val="en-GB"/>
              </w:rPr>
            </w:pPr>
          </w:p>
        </w:tc>
        <w:tc>
          <w:tcPr>
            <w:tcW w:w="1701" w:type="dxa"/>
            <w:gridSpan w:val="2"/>
            <w:tcBorders>
              <w:bottom w:val="nil"/>
            </w:tcBorders>
            <w:shd w:val="clear" w:color="auto" w:fill="auto"/>
          </w:tcPr>
          <w:p w14:paraId="07D4E80C" w14:textId="77777777" w:rsidR="0055051D" w:rsidRPr="006B2066" w:rsidRDefault="0055051D" w:rsidP="00460926">
            <w:pPr>
              <w:spacing w:after="0" w:line="240" w:lineRule="auto"/>
              <w:ind w:left="-111" w:right="-105"/>
              <w:jc w:val="center"/>
              <w:rPr>
                <w:sz w:val="18"/>
                <w:szCs w:val="18"/>
                <w:lang w:val="en-GB"/>
              </w:rPr>
            </w:pPr>
          </w:p>
        </w:tc>
        <w:tc>
          <w:tcPr>
            <w:tcW w:w="236" w:type="dxa"/>
            <w:tcBorders>
              <w:bottom w:val="nil"/>
            </w:tcBorders>
            <w:shd w:val="clear" w:color="auto" w:fill="auto"/>
          </w:tcPr>
          <w:p w14:paraId="0DD6C0A5" w14:textId="77777777" w:rsidR="0055051D" w:rsidRPr="006B2066" w:rsidRDefault="0055051D" w:rsidP="00460926">
            <w:pPr>
              <w:spacing w:after="0" w:line="240" w:lineRule="auto"/>
              <w:jc w:val="center"/>
              <w:rPr>
                <w:sz w:val="18"/>
                <w:szCs w:val="18"/>
                <w:lang w:val="en-GB"/>
              </w:rPr>
            </w:pPr>
          </w:p>
        </w:tc>
      </w:tr>
      <w:tr w:rsidR="0055051D" w:rsidRPr="006B2066" w14:paraId="6EAB687E" w14:textId="77777777" w:rsidTr="00460926">
        <w:trPr>
          <w:trHeight w:val="54"/>
        </w:trPr>
        <w:tc>
          <w:tcPr>
            <w:tcW w:w="1418" w:type="dxa"/>
            <w:tcBorders>
              <w:top w:val="nil"/>
              <w:bottom w:val="single" w:sz="4" w:space="0" w:color="auto"/>
            </w:tcBorders>
            <w:shd w:val="clear" w:color="auto" w:fill="auto"/>
          </w:tcPr>
          <w:p w14:paraId="3142BC65" w14:textId="77777777" w:rsidR="0055051D" w:rsidRPr="006B2066" w:rsidRDefault="0055051D" w:rsidP="00460926">
            <w:pPr>
              <w:spacing w:after="0"/>
              <w:rPr>
                <w:sz w:val="18"/>
                <w:szCs w:val="18"/>
                <w:lang w:val="en-GB"/>
              </w:rPr>
            </w:pPr>
            <w:r w:rsidRPr="006B2066">
              <w:rPr>
                <w:sz w:val="18"/>
                <w:szCs w:val="18"/>
                <w:lang w:val="en-GB"/>
              </w:rPr>
              <w:t>Indirect effect</w:t>
            </w:r>
          </w:p>
        </w:tc>
        <w:tc>
          <w:tcPr>
            <w:tcW w:w="1554" w:type="dxa"/>
            <w:tcBorders>
              <w:top w:val="nil"/>
              <w:bottom w:val="single" w:sz="4" w:space="0" w:color="auto"/>
            </w:tcBorders>
            <w:shd w:val="clear" w:color="auto" w:fill="auto"/>
          </w:tcPr>
          <w:p w14:paraId="68423F51" w14:textId="77777777" w:rsidR="0055051D" w:rsidRPr="006B2066" w:rsidRDefault="0055051D" w:rsidP="00460926">
            <w:pPr>
              <w:spacing w:after="0" w:line="240" w:lineRule="auto"/>
              <w:ind w:left="-108" w:right="-108"/>
              <w:jc w:val="center"/>
              <w:rPr>
                <w:sz w:val="18"/>
                <w:szCs w:val="18"/>
                <w:lang w:val="en-GB"/>
              </w:rPr>
            </w:pPr>
            <w:r w:rsidRPr="006B2066">
              <w:rPr>
                <w:sz w:val="18"/>
                <w:szCs w:val="18"/>
                <w:lang w:val="en-GB"/>
              </w:rPr>
              <w:t>-0.22 (-0.76 – 0.32)</w:t>
            </w:r>
          </w:p>
        </w:tc>
        <w:tc>
          <w:tcPr>
            <w:tcW w:w="572" w:type="dxa"/>
            <w:tcBorders>
              <w:top w:val="nil"/>
              <w:bottom w:val="single" w:sz="4" w:space="0" w:color="auto"/>
            </w:tcBorders>
            <w:shd w:val="clear" w:color="auto" w:fill="auto"/>
          </w:tcPr>
          <w:p w14:paraId="5083E1FD" w14:textId="77777777" w:rsidR="0055051D" w:rsidRPr="006B2066" w:rsidRDefault="0055051D" w:rsidP="00460926">
            <w:pPr>
              <w:spacing w:after="0" w:line="240" w:lineRule="auto"/>
              <w:jc w:val="center"/>
              <w:rPr>
                <w:sz w:val="18"/>
                <w:szCs w:val="18"/>
                <w:lang w:val="en-GB"/>
              </w:rPr>
            </w:pPr>
            <w:r w:rsidRPr="006B2066">
              <w:rPr>
                <w:sz w:val="18"/>
                <w:szCs w:val="18"/>
                <w:lang w:val="en-GB"/>
              </w:rPr>
              <w:t>.418</w:t>
            </w:r>
          </w:p>
        </w:tc>
        <w:tc>
          <w:tcPr>
            <w:tcW w:w="1554" w:type="dxa"/>
            <w:tcBorders>
              <w:top w:val="nil"/>
              <w:bottom w:val="single" w:sz="4" w:space="0" w:color="auto"/>
            </w:tcBorders>
            <w:shd w:val="clear" w:color="auto" w:fill="auto"/>
          </w:tcPr>
          <w:p w14:paraId="6E817F66" w14:textId="77777777" w:rsidR="0055051D" w:rsidRPr="006B2066" w:rsidRDefault="0055051D" w:rsidP="00460926">
            <w:pPr>
              <w:spacing w:after="0" w:line="240" w:lineRule="auto"/>
              <w:ind w:left="-110" w:right="-106"/>
              <w:jc w:val="center"/>
              <w:rPr>
                <w:sz w:val="18"/>
                <w:szCs w:val="18"/>
                <w:lang w:val="en-GB"/>
              </w:rPr>
            </w:pPr>
          </w:p>
        </w:tc>
        <w:tc>
          <w:tcPr>
            <w:tcW w:w="572" w:type="dxa"/>
            <w:tcBorders>
              <w:top w:val="nil"/>
              <w:bottom w:val="single" w:sz="4" w:space="0" w:color="auto"/>
            </w:tcBorders>
            <w:shd w:val="clear" w:color="auto" w:fill="auto"/>
          </w:tcPr>
          <w:p w14:paraId="790159BF" w14:textId="77777777" w:rsidR="0055051D" w:rsidRPr="006B2066" w:rsidRDefault="0055051D" w:rsidP="00460926">
            <w:pPr>
              <w:spacing w:after="0" w:line="240" w:lineRule="auto"/>
              <w:jc w:val="center"/>
              <w:rPr>
                <w:sz w:val="18"/>
                <w:szCs w:val="18"/>
                <w:lang w:val="en-GB"/>
              </w:rPr>
            </w:pPr>
          </w:p>
        </w:tc>
        <w:tc>
          <w:tcPr>
            <w:tcW w:w="284" w:type="dxa"/>
            <w:tcBorders>
              <w:top w:val="nil"/>
              <w:bottom w:val="single" w:sz="4" w:space="0" w:color="auto"/>
            </w:tcBorders>
            <w:shd w:val="clear" w:color="auto" w:fill="auto"/>
          </w:tcPr>
          <w:p w14:paraId="43DCF198" w14:textId="77777777" w:rsidR="0055051D" w:rsidRPr="006B2066" w:rsidRDefault="0055051D" w:rsidP="00460926">
            <w:pPr>
              <w:spacing w:after="0" w:line="240" w:lineRule="auto"/>
              <w:jc w:val="center"/>
              <w:rPr>
                <w:sz w:val="18"/>
                <w:szCs w:val="18"/>
                <w:lang w:val="en-GB"/>
              </w:rPr>
            </w:pPr>
          </w:p>
        </w:tc>
        <w:tc>
          <w:tcPr>
            <w:tcW w:w="425" w:type="dxa"/>
            <w:tcBorders>
              <w:top w:val="nil"/>
              <w:bottom w:val="single" w:sz="4" w:space="0" w:color="auto"/>
            </w:tcBorders>
            <w:shd w:val="clear" w:color="auto" w:fill="auto"/>
          </w:tcPr>
          <w:p w14:paraId="0E2D1BC7" w14:textId="77777777" w:rsidR="0055051D" w:rsidRPr="006B2066" w:rsidRDefault="0055051D" w:rsidP="00460926">
            <w:pPr>
              <w:spacing w:after="0" w:line="240" w:lineRule="auto"/>
              <w:jc w:val="center"/>
              <w:rPr>
                <w:sz w:val="18"/>
                <w:szCs w:val="18"/>
                <w:lang w:val="en-GB"/>
              </w:rPr>
            </w:pPr>
          </w:p>
        </w:tc>
        <w:tc>
          <w:tcPr>
            <w:tcW w:w="1701" w:type="dxa"/>
            <w:gridSpan w:val="2"/>
            <w:tcBorders>
              <w:top w:val="nil"/>
              <w:bottom w:val="single" w:sz="4" w:space="0" w:color="auto"/>
            </w:tcBorders>
            <w:shd w:val="clear" w:color="auto" w:fill="auto"/>
          </w:tcPr>
          <w:p w14:paraId="738F66AC" w14:textId="77777777" w:rsidR="0055051D" w:rsidRPr="006B2066" w:rsidRDefault="0055051D" w:rsidP="00460926">
            <w:pPr>
              <w:spacing w:after="0" w:line="240" w:lineRule="auto"/>
              <w:ind w:left="-111" w:right="-105"/>
              <w:jc w:val="center"/>
              <w:rPr>
                <w:sz w:val="18"/>
                <w:szCs w:val="18"/>
                <w:lang w:val="en-GB"/>
              </w:rPr>
            </w:pPr>
          </w:p>
        </w:tc>
        <w:tc>
          <w:tcPr>
            <w:tcW w:w="236" w:type="dxa"/>
            <w:tcBorders>
              <w:top w:val="nil"/>
              <w:bottom w:val="single" w:sz="4" w:space="0" w:color="auto"/>
            </w:tcBorders>
            <w:shd w:val="clear" w:color="auto" w:fill="auto"/>
          </w:tcPr>
          <w:p w14:paraId="5F62DC54" w14:textId="77777777" w:rsidR="0055051D" w:rsidRPr="006B2066" w:rsidRDefault="0055051D" w:rsidP="00460926">
            <w:pPr>
              <w:spacing w:after="0" w:line="240" w:lineRule="auto"/>
              <w:jc w:val="center"/>
              <w:rPr>
                <w:sz w:val="18"/>
                <w:szCs w:val="18"/>
                <w:lang w:val="en-GB"/>
              </w:rPr>
            </w:pPr>
          </w:p>
        </w:tc>
      </w:tr>
    </w:tbl>
    <w:p w14:paraId="40D48BC8" w14:textId="2F23C948" w:rsidR="0055051D" w:rsidRPr="00831402" w:rsidRDefault="0055051D" w:rsidP="0055051D">
      <w:pPr>
        <w:rPr>
          <w:rFonts w:cstheme="minorHAnsi"/>
          <w:color w:val="000000"/>
          <w:sz w:val="14"/>
          <w:szCs w:val="14"/>
          <w:lang w:val="en-GB"/>
        </w:rPr>
      </w:pPr>
      <w:r w:rsidRPr="006B2066">
        <w:rPr>
          <w:rFonts w:cstheme="minorHAnsi"/>
          <w:i/>
          <w:color w:val="000000"/>
          <w:sz w:val="14"/>
          <w:szCs w:val="14"/>
          <w:lang w:val="en-GB"/>
        </w:rPr>
        <w:t>Note</w:t>
      </w:r>
      <w:r w:rsidRPr="006B2066">
        <w:rPr>
          <w:rFonts w:cstheme="minorHAnsi"/>
          <w:color w:val="000000"/>
          <w:sz w:val="14"/>
          <w:szCs w:val="14"/>
          <w:lang w:val="en-GB"/>
        </w:rPr>
        <w:t xml:space="preserve">. </w:t>
      </w:r>
      <w:r>
        <w:rPr>
          <w:rFonts w:cstheme="minorHAnsi"/>
          <w:color w:val="000000"/>
          <w:sz w:val="14"/>
          <w:szCs w:val="14"/>
          <w:lang w:val="en-GB"/>
        </w:rPr>
        <w:t xml:space="preserve">Childhood </w:t>
      </w:r>
      <w:r w:rsidRPr="006B2066">
        <w:rPr>
          <w:rFonts w:cstheme="minorHAnsi"/>
          <w:color w:val="000000"/>
          <w:sz w:val="14"/>
          <w:szCs w:val="14"/>
          <w:lang w:val="en-GB"/>
        </w:rPr>
        <w:t xml:space="preserve">trauma assessed with the CTQ. ). </w:t>
      </w:r>
      <w:r w:rsidRPr="006B2066">
        <w:rPr>
          <w:rFonts w:cstheme="minorHAnsi"/>
          <w:i/>
          <w:color w:val="000000"/>
          <w:sz w:val="14"/>
          <w:szCs w:val="14"/>
          <w:lang w:val="en-GB"/>
        </w:rPr>
        <w:t>N</w:t>
      </w:r>
      <w:r w:rsidRPr="006B2066">
        <w:rPr>
          <w:rFonts w:cstheme="minorHAnsi"/>
          <w:color w:val="000000"/>
          <w:sz w:val="14"/>
          <w:szCs w:val="14"/>
          <w:lang w:val="en-GB"/>
        </w:rPr>
        <w:t xml:space="preserve"> = </w:t>
      </w:r>
      <w:r w:rsidRPr="006B2066">
        <w:rPr>
          <w:rFonts w:cs="Calibri"/>
          <w:color w:val="000000"/>
          <w:sz w:val="14"/>
          <w:szCs w:val="14"/>
          <w:lang w:val="en-GB"/>
        </w:rPr>
        <w:t xml:space="preserve">sample size, </w:t>
      </w:r>
      <w:r w:rsidRPr="006B2066">
        <w:rPr>
          <w:rFonts w:cstheme="minorHAnsi"/>
          <w:color w:val="000000"/>
          <w:sz w:val="14"/>
          <w:szCs w:val="14"/>
          <w:lang w:val="en-GB"/>
        </w:rPr>
        <w:t>95% CI = 95% confidence interval.</w:t>
      </w:r>
    </w:p>
    <w:p w14:paraId="464FF347" w14:textId="77777777" w:rsidR="0055051D" w:rsidRPr="00831402" w:rsidRDefault="0055051D" w:rsidP="00510DC1">
      <w:pPr>
        <w:rPr>
          <w:rFonts w:cstheme="minorHAnsi"/>
          <w:color w:val="000000"/>
          <w:sz w:val="14"/>
          <w:szCs w:val="14"/>
          <w:lang w:val="en-GB"/>
        </w:rPr>
      </w:pPr>
    </w:p>
    <w:p w14:paraId="3F44DBEC" w14:textId="7356F85E" w:rsidR="00510DC1" w:rsidRDefault="00510DC1" w:rsidP="00510DC1">
      <w:pPr>
        <w:rPr>
          <w:lang w:val="en-GB"/>
        </w:rPr>
      </w:pPr>
    </w:p>
    <w:p w14:paraId="2A74211E" w14:textId="77777777" w:rsidR="00510DC1" w:rsidRPr="00510DC1" w:rsidRDefault="00510DC1" w:rsidP="00510DC1">
      <w:pPr>
        <w:rPr>
          <w:lang w:val="en-GB"/>
        </w:rPr>
      </w:pPr>
    </w:p>
    <w:p w14:paraId="37A3C201" w14:textId="563F9387" w:rsidR="001C6E31" w:rsidRDefault="001C6E31" w:rsidP="00510DC1">
      <w:pPr>
        <w:rPr>
          <w:lang w:val="en-GB"/>
        </w:rPr>
      </w:pPr>
    </w:p>
    <w:p w14:paraId="55624354" w14:textId="275E35F3" w:rsidR="004C245A" w:rsidRDefault="00117AE7" w:rsidP="00185C3E">
      <w:pPr>
        <w:pStyle w:val="berschrift1"/>
        <w:numPr>
          <w:ilvl w:val="0"/>
          <w:numId w:val="12"/>
        </w:numPr>
        <w:spacing w:line="480" w:lineRule="auto"/>
        <w:rPr>
          <w:rFonts w:asciiTheme="minorHAnsi" w:hAnsiTheme="minorHAnsi" w:cstheme="minorHAnsi"/>
          <w:b/>
          <w:color w:val="000000" w:themeColor="text1"/>
          <w:sz w:val="24"/>
          <w:szCs w:val="28"/>
          <w:lang w:val="en-GB"/>
        </w:rPr>
      </w:pPr>
      <w:bookmarkStart w:id="49" w:name="_Toc67056659"/>
      <w:r w:rsidRPr="00117AE7">
        <w:rPr>
          <w:rFonts w:asciiTheme="minorHAnsi" w:hAnsiTheme="minorHAnsi" w:cstheme="minorHAnsi"/>
          <w:b/>
          <w:color w:val="000000" w:themeColor="text1"/>
          <w:sz w:val="24"/>
          <w:szCs w:val="28"/>
          <w:lang w:val="en-GB"/>
        </w:rPr>
        <w:t>Examining the structural validity of the ESM items</w:t>
      </w:r>
      <w:bookmarkEnd w:id="49"/>
    </w:p>
    <w:p w14:paraId="714EB12B" w14:textId="4769D0F3" w:rsidR="00460926" w:rsidRPr="002B036A" w:rsidRDefault="00460926" w:rsidP="002B036A">
      <w:pPr>
        <w:pStyle w:val="berschrift2"/>
        <w:spacing w:line="480" w:lineRule="auto"/>
        <w:rPr>
          <w:rFonts w:asciiTheme="minorHAnsi" w:hAnsiTheme="minorHAnsi" w:cstheme="minorHAnsi"/>
          <w:b/>
          <w:szCs w:val="22"/>
          <w:lang w:val="en-GB"/>
        </w:rPr>
      </w:pPr>
      <w:bookmarkStart w:id="50" w:name="_Toc67056660"/>
      <w:r w:rsidRPr="002B036A">
        <w:rPr>
          <w:rFonts w:asciiTheme="minorHAnsi" w:hAnsiTheme="minorHAnsi" w:cstheme="minorHAnsi"/>
          <w:b/>
          <w:color w:val="auto"/>
          <w:sz w:val="22"/>
          <w:szCs w:val="22"/>
          <w:lang w:val="en-GB"/>
        </w:rPr>
        <w:t>8.1 Method</w:t>
      </w:r>
      <w:bookmarkEnd w:id="50"/>
      <w:r w:rsidRPr="002B036A">
        <w:rPr>
          <w:rFonts w:asciiTheme="minorHAnsi" w:hAnsiTheme="minorHAnsi" w:cstheme="minorHAnsi"/>
          <w:b/>
          <w:color w:val="auto"/>
          <w:sz w:val="22"/>
          <w:szCs w:val="22"/>
          <w:lang w:val="en-GB"/>
        </w:rPr>
        <w:t xml:space="preserve"> </w:t>
      </w:r>
    </w:p>
    <w:p w14:paraId="4540E618" w14:textId="34D25400" w:rsidR="00117AE7" w:rsidRPr="00117AE7" w:rsidRDefault="00117AE7" w:rsidP="002B036A">
      <w:pPr>
        <w:pStyle w:val="NurText"/>
        <w:spacing w:before="240" w:line="480" w:lineRule="auto"/>
        <w:jc w:val="both"/>
        <w:rPr>
          <w:rFonts w:asciiTheme="minorHAnsi" w:hAnsiTheme="minorHAnsi"/>
          <w:szCs w:val="22"/>
          <w:lang w:val="en-GB"/>
        </w:rPr>
      </w:pPr>
      <w:r w:rsidRPr="00117AE7">
        <w:rPr>
          <w:rFonts w:asciiTheme="minorHAnsi" w:hAnsiTheme="minorHAnsi"/>
          <w:szCs w:val="22"/>
          <w:lang w:val="en-GB"/>
        </w:rPr>
        <w:t>To examine the structural validity of the ESM items, we conducted multilevel confirmatory factor analysis</w:t>
      </w:r>
      <w:r w:rsidR="0008660D">
        <w:rPr>
          <w:rFonts w:asciiTheme="minorHAnsi" w:hAnsiTheme="minorHAnsi"/>
          <w:szCs w:val="22"/>
          <w:lang w:val="en-GB"/>
        </w:rPr>
        <w:t xml:space="preserve"> in R</w:t>
      </w:r>
      <w:r w:rsidR="00185C3E">
        <w:rPr>
          <w:rFonts w:asciiTheme="minorHAnsi" w:hAnsiTheme="minorHAnsi"/>
          <w:szCs w:val="22"/>
          <w:lang w:val="en-GB"/>
        </w:rPr>
        <w:t xml:space="preserve"> </w:t>
      </w:r>
      <w:r w:rsidR="00185C3E">
        <w:rPr>
          <w:rFonts w:asciiTheme="minorHAnsi" w:hAnsiTheme="minorHAnsi"/>
          <w:szCs w:val="22"/>
          <w:lang w:val="en-GB"/>
        </w:rPr>
        <w:fldChar w:fldCharType="begin"/>
      </w:r>
      <w:r w:rsidR="00185C3E">
        <w:rPr>
          <w:rFonts w:asciiTheme="minorHAnsi" w:hAnsiTheme="minorHAnsi"/>
          <w:szCs w:val="22"/>
          <w:lang w:val="en-GB"/>
        </w:rPr>
        <w:instrText xml:space="preserve"> ADDIN EN.CITE &lt;EndNote&gt;&lt;Cite&gt;&lt;Author&gt;R Core Team&lt;/Author&gt;&lt;Year&gt;2019&lt;/Year&gt;&lt;RecNum&gt;415&lt;/RecNum&gt;&lt;DisplayText&gt;(R Core Team, 2019)&lt;/DisplayText&gt;&lt;record&gt;&lt;rec-number&gt;415&lt;/rec-number&gt;&lt;foreign-keys&gt;&lt;key app="EN" db-id="xar2a5p2kez0rme0tvivf0zy2ppvaztww02e" timestamp="1615143894"&gt;415&lt;/key&gt;&lt;/foreign-keys&gt;&lt;ref-type name="Computer Program"&gt;9&lt;/ref-type&gt;&lt;contributors&gt;&lt;authors&gt;&lt;author&gt;R Core Team,&lt;/author&gt;&lt;/authors&gt;&lt;/contributors&gt;&lt;titles&gt;&lt;title&gt;R: A language and environment for statistical computing&lt;/title&gt;&lt;/titles&gt;&lt;dates&gt;&lt;year&gt;2019&lt;/year&gt;&lt;/dates&gt;&lt;pub-location&gt;Vienna,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rsidR="00185C3E">
        <w:rPr>
          <w:rFonts w:asciiTheme="minorHAnsi" w:hAnsiTheme="minorHAnsi"/>
          <w:szCs w:val="22"/>
          <w:lang w:val="en-GB"/>
        </w:rPr>
        <w:fldChar w:fldCharType="separate"/>
      </w:r>
      <w:r w:rsidR="00185C3E">
        <w:rPr>
          <w:rFonts w:asciiTheme="minorHAnsi" w:hAnsiTheme="minorHAnsi"/>
          <w:noProof/>
          <w:szCs w:val="22"/>
          <w:lang w:val="en-GB"/>
        </w:rPr>
        <w:t>(R Core Team, 2019)</w:t>
      </w:r>
      <w:r w:rsidR="00185C3E">
        <w:rPr>
          <w:rFonts w:asciiTheme="minorHAnsi" w:hAnsiTheme="minorHAnsi"/>
          <w:szCs w:val="22"/>
          <w:lang w:val="en-GB"/>
        </w:rPr>
        <w:fldChar w:fldCharType="end"/>
      </w:r>
      <w:r w:rsidRPr="00117AE7">
        <w:rPr>
          <w:rFonts w:asciiTheme="minorHAnsi" w:hAnsiTheme="minorHAnsi"/>
          <w:szCs w:val="22"/>
          <w:lang w:val="en-GB"/>
        </w:rPr>
        <w:t xml:space="preserve">. </w:t>
      </w:r>
      <w:r w:rsidR="00772DE4">
        <w:rPr>
          <w:rFonts w:asciiTheme="minorHAnsi" w:hAnsiTheme="minorHAnsi"/>
          <w:szCs w:val="22"/>
          <w:lang w:val="en-GB"/>
        </w:rPr>
        <w:t>We compared two models:</w:t>
      </w:r>
    </w:p>
    <w:p w14:paraId="65C80739" w14:textId="77777777" w:rsidR="00117AE7" w:rsidRPr="00117AE7" w:rsidRDefault="00117AE7" w:rsidP="002B036A">
      <w:pPr>
        <w:pStyle w:val="NurText"/>
        <w:numPr>
          <w:ilvl w:val="0"/>
          <w:numId w:val="15"/>
        </w:numPr>
        <w:spacing w:before="240" w:line="480" w:lineRule="auto"/>
        <w:jc w:val="both"/>
        <w:rPr>
          <w:rFonts w:asciiTheme="minorHAnsi" w:hAnsiTheme="minorHAnsi"/>
          <w:szCs w:val="22"/>
          <w:lang w:val="en-GB"/>
        </w:rPr>
      </w:pPr>
      <w:r w:rsidRPr="00117AE7">
        <w:rPr>
          <w:rFonts w:asciiTheme="minorHAnsi" w:hAnsiTheme="minorHAnsi"/>
          <w:szCs w:val="22"/>
          <w:lang w:val="en-GB"/>
        </w:rPr>
        <w:t>a model with a single ESM factor (Model A)</w:t>
      </w:r>
    </w:p>
    <w:p w14:paraId="7472606B" w14:textId="6FFF590C" w:rsidR="00117AE7" w:rsidRDefault="00117AE7" w:rsidP="002B036A">
      <w:pPr>
        <w:pStyle w:val="NurText"/>
        <w:numPr>
          <w:ilvl w:val="0"/>
          <w:numId w:val="15"/>
        </w:numPr>
        <w:spacing w:before="240" w:line="480" w:lineRule="auto"/>
        <w:jc w:val="both"/>
        <w:rPr>
          <w:rFonts w:asciiTheme="minorHAnsi" w:hAnsiTheme="minorHAnsi"/>
          <w:szCs w:val="22"/>
          <w:lang w:val="en-GB"/>
        </w:rPr>
      </w:pPr>
      <w:r w:rsidRPr="00117AE7">
        <w:rPr>
          <w:rFonts w:asciiTheme="minorHAnsi" w:hAnsiTheme="minorHAnsi"/>
          <w:szCs w:val="22"/>
          <w:lang w:val="en-GB"/>
        </w:rPr>
        <w:t xml:space="preserve">a model with correlated factors for negative affect, positive affect, psychotic experiences stress (Model </w:t>
      </w:r>
      <w:r w:rsidR="00772DE4">
        <w:rPr>
          <w:rFonts w:asciiTheme="minorHAnsi" w:hAnsiTheme="minorHAnsi"/>
          <w:szCs w:val="22"/>
          <w:lang w:val="en-GB"/>
        </w:rPr>
        <w:t>B</w:t>
      </w:r>
      <w:r w:rsidRPr="00117AE7">
        <w:rPr>
          <w:rFonts w:asciiTheme="minorHAnsi" w:hAnsiTheme="minorHAnsi"/>
          <w:szCs w:val="22"/>
          <w:lang w:val="en-GB"/>
        </w:rPr>
        <w:t xml:space="preserve">) </w:t>
      </w:r>
    </w:p>
    <w:p w14:paraId="3208077D" w14:textId="45A0B9D7" w:rsidR="00A679C6" w:rsidRDefault="0007283C" w:rsidP="00E32498">
      <w:pPr>
        <w:pStyle w:val="NurText"/>
        <w:spacing w:before="240" w:line="480" w:lineRule="auto"/>
        <w:jc w:val="both"/>
        <w:rPr>
          <w:rFonts w:asciiTheme="minorHAnsi" w:hAnsiTheme="minorHAnsi"/>
          <w:szCs w:val="22"/>
          <w:lang w:val="en-GB"/>
        </w:rPr>
      </w:pPr>
      <w:r>
        <w:rPr>
          <w:lang w:val="en-GB"/>
        </w:rPr>
        <w:t>We</w:t>
      </w:r>
      <w:r w:rsidR="00A679C6" w:rsidRPr="00117AE7">
        <w:rPr>
          <w:lang w:val="en-GB"/>
        </w:rPr>
        <w:t xml:space="preserve"> compared the </w:t>
      </w:r>
      <w:r w:rsidR="00A679C6">
        <w:rPr>
          <w:lang w:val="en-GB"/>
        </w:rPr>
        <w:t>extent to which these models match the data using</w:t>
      </w:r>
      <w:r w:rsidR="00A679C6" w:rsidRPr="00117AE7">
        <w:rPr>
          <w:lang w:val="en-GB"/>
        </w:rPr>
        <w:t xml:space="preserve"> indicators of comparative model fit (information criteria, log-likelihood</w:t>
      </w:r>
      <w:r w:rsidR="00FE4FE3">
        <w:rPr>
          <w:lang w:val="en-GB"/>
        </w:rPr>
        <w:t>;</w:t>
      </w:r>
      <w:r>
        <w:rPr>
          <w:lang w:val="en-GB"/>
        </w:rPr>
        <w:t xml:space="preserve"> </w:t>
      </w:r>
      <w:r>
        <w:rPr>
          <w:lang w:val="en-GB"/>
        </w:rPr>
        <w:fldChar w:fldCharType="begin"/>
      </w:r>
      <w:r>
        <w:rPr>
          <w:lang w:val="en-GB"/>
        </w:rPr>
        <w:instrText xml:space="preserve"> ADDIN EN.CITE &lt;EndNote&gt;&lt;Cite&gt;&lt;Author&gt;Brown&lt;/Author&gt;&lt;Year&gt;2012&lt;/Year&gt;&lt;RecNum&gt;423&lt;/RecNum&gt;&lt;DisplayText&gt;(Brown and Moore, 2012; Dziak&lt;style face="italic"&gt; et al.&lt;/style&gt;, 2020)&lt;/DisplayText&gt;&lt;record&gt;&lt;rec-number&gt;423&lt;/rec-number&gt;&lt;foreign-keys&gt;&lt;key app="EN" db-id="xar2a5p2kez0rme0tvivf0zy2ppvaztww02e" timestamp="1615559146"&gt;423&lt;/key&gt;&lt;/foreign-keys&gt;&lt;ref-type name="Journal Article"&gt;17&lt;/ref-type&gt;&lt;contributors&gt;&lt;authors&gt;&lt;author&gt;Brown, Timothy A&lt;/author&gt;&lt;author&gt;Moore, Michael T %J Handbook of structural equation modeling&lt;/author&gt;&lt;/authors&gt;&lt;/contributors&gt;&lt;titles&gt;&lt;title&gt;Confirmatory factor analysis&lt;/title&gt;&lt;/titles&gt;&lt;pages&gt;361-379&lt;/pages&gt;&lt;dates&gt;&lt;year&gt;2012&lt;/year&gt;&lt;/dates&gt;&lt;urls&gt;&lt;/urls&gt;&lt;/record&gt;&lt;/Cite&gt;&lt;Cite&gt;&lt;Author&gt;Dziak&lt;/Author&gt;&lt;Year&gt;2020&lt;/Year&gt;&lt;RecNum&gt;422&lt;/RecNum&gt;&lt;record&gt;&lt;rec-number&gt;422&lt;/rec-number&gt;&lt;foreign-keys&gt;&lt;key app="EN" db-id="xar2a5p2kez0rme0tvivf0zy2ppvaztww02e" timestamp="1615559089"&gt;422&lt;/key&gt;&lt;/foreign-keys&gt;&lt;ref-type name="Journal Article"&gt;17&lt;/ref-type&gt;&lt;contributors&gt;&lt;authors&gt;&lt;author&gt;Dziak, John J&lt;/author&gt;&lt;author&gt;Coffman, Donna L&lt;/author&gt;&lt;author&gt;Lanza, Stephanie T&lt;/author&gt;&lt;author&gt;Li, Runze&lt;/author&gt;&lt;author&gt;Jermiin, Lars S %J Briefings in bioinformatics&lt;/author&gt;&lt;/authors&gt;&lt;/contributors&gt;&lt;titles&gt;&lt;title&gt;Sensitivity and specificity of information criteria&lt;/title&gt;&lt;/titles&gt;&lt;pages&gt;553-565&lt;/pages&gt;&lt;volume&gt;21&lt;/volume&gt;&lt;number&gt;2&lt;/number&gt;&lt;dates&gt;&lt;year&gt;2020&lt;/year&gt;&lt;/dates&gt;&lt;isbn&gt;1477-4054&lt;/isbn&gt;&lt;urls&gt;&lt;/urls&gt;&lt;/record&gt;&lt;/Cite&gt;&lt;/EndNote&gt;</w:instrText>
      </w:r>
      <w:r>
        <w:rPr>
          <w:lang w:val="en-GB"/>
        </w:rPr>
        <w:fldChar w:fldCharType="separate"/>
      </w:r>
      <w:r>
        <w:rPr>
          <w:noProof/>
          <w:lang w:val="en-GB"/>
        </w:rPr>
        <w:t>Brown and Moore, 2012; Dziak</w:t>
      </w:r>
      <w:r w:rsidRPr="0007283C">
        <w:rPr>
          <w:i/>
          <w:noProof/>
          <w:lang w:val="en-GB"/>
        </w:rPr>
        <w:t xml:space="preserve"> et al.</w:t>
      </w:r>
      <w:r>
        <w:rPr>
          <w:noProof/>
          <w:lang w:val="en-GB"/>
        </w:rPr>
        <w:t>, 2020)</w:t>
      </w:r>
      <w:r>
        <w:rPr>
          <w:lang w:val="en-GB"/>
        </w:rPr>
        <w:fldChar w:fldCharType="end"/>
      </w:r>
      <w:r w:rsidR="00A679C6">
        <w:rPr>
          <w:lang w:val="en-GB"/>
        </w:rPr>
        <w:t>.</w:t>
      </w:r>
    </w:p>
    <w:p w14:paraId="47B0B240" w14:textId="77777777" w:rsidR="00185C3E" w:rsidRPr="00117AE7" w:rsidRDefault="00185C3E" w:rsidP="00A679C6">
      <w:pPr>
        <w:pStyle w:val="NurText"/>
        <w:spacing w:before="240" w:line="480" w:lineRule="auto"/>
        <w:jc w:val="both"/>
        <w:rPr>
          <w:rFonts w:asciiTheme="minorHAnsi" w:hAnsiTheme="minorHAnsi"/>
          <w:szCs w:val="22"/>
          <w:lang w:val="en-GB"/>
        </w:rPr>
      </w:pPr>
    </w:p>
    <w:p w14:paraId="62E5EB6E" w14:textId="20FB1704" w:rsidR="00117AE7" w:rsidRPr="002B036A" w:rsidRDefault="0008660D" w:rsidP="002B036A">
      <w:pPr>
        <w:pStyle w:val="berschrift2"/>
        <w:spacing w:line="480" w:lineRule="auto"/>
        <w:rPr>
          <w:rFonts w:asciiTheme="minorHAnsi" w:hAnsiTheme="minorHAnsi" w:cstheme="minorHAnsi"/>
          <w:b/>
          <w:szCs w:val="22"/>
          <w:lang w:val="en-GB"/>
        </w:rPr>
      </w:pPr>
      <w:bookmarkStart w:id="51" w:name="_Toc67056661"/>
      <w:r>
        <w:rPr>
          <w:rFonts w:asciiTheme="minorHAnsi" w:hAnsiTheme="minorHAnsi" w:cstheme="minorHAnsi"/>
          <w:b/>
          <w:color w:val="auto"/>
          <w:sz w:val="22"/>
          <w:szCs w:val="22"/>
          <w:lang w:val="en-GB"/>
        </w:rPr>
        <w:t xml:space="preserve">8.2 </w:t>
      </w:r>
      <w:r w:rsidRPr="002B036A">
        <w:rPr>
          <w:rFonts w:asciiTheme="minorHAnsi" w:hAnsiTheme="minorHAnsi" w:cstheme="minorHAnsi"/>
          <w:b/>
          <w:color w:val="auto"/>
          <w:sz w:val="22"/>
          <w:szCs w:val="22"/>
          <w:lang w:val="en-GB"/>
        </w:rPr>
        <w:t>Results</w:t>
      </w:r>
      <w:bookmarkEnd w:id="51"/>
      <w:r w:rsidRPr="002B036A">
        <w:rPr>
          <w:rFonts w:asciiTheme="minorHAnsi" w:hAnsiTheme="minorHAnsi" w:cstheme="minorHAnsi"/>
          <w:b/>
          <w:color w:val="auto"/>
          <w:sz w:val="22"/>
          <w:szCs w:val="22"/>
          <w:lang w:val="en-GB"/>
        </w:rPr>
        <w:t xml:space="preserve"> </w:t>
      </w:r>
    </w:p>
    <w:p w14:paraId="43D20AA7" w14:textId="2B7CE50D" w:rsidR="00AC7D02" w:rsidRDefault="00A679C6" w:rsidP="00286A48">
      <w:pPr>
        <w:spacing w:line="360" w:lineRule="auto"/>
        <w:jc w:val="both"/>
        <w:rPr>
          <w:lang w:val="en-GB"/>
        </w:rPr>
      </w:pPr>
      <w:r>
        <w:rPr>
          <w:lang w:val="en-GB"/>
        </w:rPr>
        <w:t>T</w:t>
      </w:r>
      <w:r w:rsidR="00BF1B69">
        <w:rPr>
          <w:lang w:val="en-GB"/>
        </w:rPr>
        <w:t xml:space="preserve">able </w:t>
      </w:r>
      <w:r w:rsidR="000440FB">
        <w:rPr>
          <w:lang w:val="en-GB"/>
        </w:rPr>
        <w:t>S</w:t>
      </w:r>
      <w:r w:rsidR="00BF1B69">
        <w:rPr>
          <w:lang w:val="en-GB"/>
        </w:rPr>
        <w:t>1</w:t>
      </w:r>
      <w:r w:rsidR="0008660D">
        <w:rPr>
          <w:lang w:val="en-GB"/>
        </w:rPr>
        <w:t>4</w:t>
      </w:r>
      <w:r>
        <w:rPr>
          <w:lang w:val="en-GB"/>
        </w:rPr>
        <w:t xml:space="preserve"> gives an overview of the relevant indicators of comparative model fit</w:t>
      </w:r>
      <w:r w:rsidR="00117AE7" w:rsidRPr="00117AE7">
        <w:rPr>
          <w:lang w:val="en-GB"/>
        </w:rPr>
        <w:t xml:space="preserve">. </w:t>
      </w:r>
      <w:r w:rsidR="00772DE4">
        <w:rPr>
          <w:lang w:val="en-GB"/>
        </w:rPr>
        <w:t xml:space="preserve">We found a better model fit for Model B, suggesting that </w:t>
      </w:r>
      <w:r w:rsidR="009A68EB">
        <w:rPr>
          <w:lang w:val="en-GB"/>
        </w:rPr>
        <w:t xml:space="preserve">this model with </w:t>
      </w:r>
      <w:r w:rsidR="00772DE4">
        <w:rPr>
          <w:lang w:val="en-GB"/>
        </w:rPr>
        <w:t>correlated factors of negative affect, positive affect and psychotic experiences match</w:t>
      </w:r>
      <w:r w:rsidR="001B687E">
        <w:rPr>
          <w:lang w:val="en-GB"/>
        </w:rPr>
        <w:t>es</w:t>
      </w:r>
      <w:r w:rsidR="00772DE4">
        <w:rPr>
          <w:lang w:val="en-GB"/>
        </w:rPr>
        <w:t xml:space="preserve"> the data better than a single ESM factor (Model A). </w:t>
      </w:r>
      <w:r w:rsidR="00E569FB">
        <w:rPr>
          <w:lang w:val="en-GB"/>
        </w:rPr>
        <w:t xml:space="preserve">Figures S2-S5 display detailed results of the multilevel confirmatory factor analyses. </w:t>
      </w:r>
    </w:p>
    <w:p w14:paraId="2FA1462B" w14:textId="7D684F5A" w:rsidR="00117AE7" w:rsidRDefault="00117AE7" w:rsidP="00117AE7">
      <w:pPr>
        <w:rPr>
          <w:lang w:val="en-GB"/>
        </w:rPr>
      </w:pPr>
    </w:p>
    <w:p w14:paraId="25B93D50" w14:textId="6C8C48DA" w:rsidR="00BF1B69" w:rsidRDefault="00BF1B69" w:rsidP="00117AE7">
      <w:pPr>
        <w:rPr>
          <w:lang w:val="en-GB"/>
        </w:rPr>
      </w:pPr>
      <w:r w:rsidRPr="00BF1B69">
        <w:rPr>
          <w:b/>
          <w:lang w:val="en-GB"/>
        </w:rPr>
        <w:t xml:space="preserve">Table </w:t>
      </w:r>
      <w:r w:rsidR="000440FB">
        <w:rPr>
          <w:b/>
          <w:lang w:val="en-GB"/>
        </w:rPr>
        <w:t>S</w:t>
      </w:r>
      <w:r w:rsidRPr="00BF1B69">
        <w:rPr>
          <w:b/>
          <w:lang w:val="en-GB"/>
        </w:rPr>
        <w:t>1</w:t>
      </w:r>
      <w:r w:rsidR="0008660D">
        <w:rPr>
          <w:b/>
          <w:lang w:val="en-GB"/>
        </w:rPr>
        <w:t>4</w:t>
      </w:r>
      <w:r>
        <w:rPr>
          <w:lang w:val="en-GB"/>
        </w:rPr>
        <w:t xml:space="preserve">. Model fit criteria </w:t>
      </w:r>
    </w:p>
    <w:tbl>
      <w:tblPr>
        <w:tblW w:w="6794" w:type="dxa"/>
        <w:tblCellMar>
          <w:left w:w="0" w:type="dxa"/>
          <w:right w:w="0" w:type="dxa"/>
        </w:tblCellMar>
        <w:tblLook w:val="0420" w:firstRow="1" w:lastRow="0" w:firstColumn="0" w:lastColumn="0" w:noHBand="0" w:noVBand="1"/>
      </w:tblPr>
      <w:tblGrid>
        <w:gridCol w:w="882"/>
        <w:gridCol w:w="1348"/>
        <w:gridCol w:w="1348"/>
        <w:gridCol w:w="1348"/>
        <w:gridCol w:w="1868"/>
      </w:tblGrid>
      <w:tr w:rsidR="00BF1B69" w:rsidRPr="00BF1B69" w14:paraId="7ECB8CB4" w14:textId="77777777" w:rsidTr="002A117F">
        <w:trPr>
          <w:trHeight w:val="22"/>
        </w:trPr>
        <w:tc>
          <w:tcPr>
            <w:tcW w:w="882"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1904E07" w14:textId="77777777" w:rsidR="00BF1B69" w:rsidRPr="00BF1B69" w:rsidRDefault="00BF1B69" w:rsidP="00BF1B69">
            <w:pPr>
              <w:jc w:val="center"/>
            </w:pPr>
            <w:r w:rsidRPr="00BF1B69">
              <w:rPr>
                <w:b/>
                <w:bCs/>
              </w:rPr>
              <w:t>Model</w:t>
            </w:r>
          </w:p>
        </w:tc>
        <w:tc>
          <w:tcPr>
            <w:tcW w:w="134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780E58DA" w14:textId="77777777" w:rsidR="00BF1B69" w:rsidRPr="00BF1B69" w:rsidRDefault="00BF1B69" w:rsidP="00BF1B69">
            <w:pPr>
              <w:jc w:val="center"/>
            </w:pPr>
            <w:r w:rsidRPr="00BF1B69">
              <w:rPr>
                <w:b/>
                <w:bCs/>
              </w:rPr>
              <w:t>AIC</w:t>
            </w:r>
          </w:p>
        </w:tc>
        <w:tc>
          <w:tcPr>
            <w:tcW w:w="134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59739C21" w14:textId="77777777" w:rsidR="00BF1B69" w:rsidRPr="00BF1B69" w:rsidRDefault="00BF1B69" w:rsidP="00BF1B69">
            <w:pPr>
              <w:jc w:val="center"/>
            </w:pPr>
            <w:r w:rsidRPr="00BF1B69">
              <w:rPr>
                <w:b/>
                <w:bCs/>
              </w:rPr>
              <w:t>BIC</w:t>
            </w:r>
          </w:p>
        </w:tc>
        <w:tc>
          <w:tcPr>
            <w:tcW w:w="134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3397E6C" w14:textId="77777777" w:rsidR="00BF1B69" w:rsidRPr="00BF1B69" w:rsidRDefault="00BF1B69" w:rsidP="00BF1B69">
            <w:pPr>
              <w:jc w:val="center"/>
            </w:pPr>
            <w:r w:rsidRPr="00BF1B69">
              <w:rPr>
                <w:b/>
                <w:bCs/>
              </w:rPr>
              <w:t>ABIC</w:t>
            </w:r>
          </w:p>
        </w:tc>
        <w:tc>
          <w:tcPr>
            <w:tcW w:w="1868" w:type="dxa"/>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0FB3C64F" w14:textId="77777777" w:rsidR="00BF1B69" w:rsidRPr="00BF1B69" w:rsidRDefault="00BF1B69" w:rsidP="00BF1B69">
            <w:pPr>
              <w:jc w:val="center"/>
            </w:pPr>
            <w:r w:rsidRPr="00BF1B69">
              <w:rPr>
                <w:b/>
                <w:bCs/>
              </w:rPr>
              <w:t>Log Likelihood</w:t>
            </w:r>
          </w:p>
        </w:tc>
      </w:tr>
      <w:tr w:rsidR="002A117F" w:rsidRPr="00BF1B69" w14:paraId="1B474ACB" w14:textId="77777777" w:rsidTr="005F565F">
        <w:trPr>
          <w:trHeight w:val="55"/>
        </w:trPr>
        <w:tc>
          <w:tcPr>
            <w:tcW w:w="882"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1E1C495" w14:textId="77777777" w:rsidR="002A117F" w:rsidRPr="002A117F" w:rsidRDefault="002A117F" w:rsidP="002A117F">
            <w:pPr>
              <w:rPr>
                <w:lang w:val="en-GB"/>
              </w:rPr>
            </w:pPr>
            <w:r w:rsidRPr="002A117F">
              <w:rPr>
                <w:lang w:val="en-GB"/>
              </w:rPr>
              <w:t>A</w:t>
            </w:r>
          </w:p>
        </w:tc>
        <w:tc>
          <w:tcPr>
            <w:tcW w:w="1348"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2D3F7740" w14:textId="6F1C2F32" w:rsidR="002A117F" w:rsidRPr="002A117F" w:rsidRDefault="002A117F" w:rsidP="002A117F">
            <w:pPr>
              <w:jc w:val="center"/>
              <w:rPr>
                <w:lang w:val="en-GB"/>
              </w:rPr>
            </w:pPr>
            <w:r w:rsidRPr="002A117F">
              <w:rPr>
                <w:lang w:val="en-GB"/>
              </w:rPr>
              <w:t>154432.611</w:t>
            </w:r>
          </w:p>
        </w:tc>
        <w:tc>
          <w:tcPr>
            <w:tcW w:w="1348"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76CE9409" w14:textId="274B8DEC" w:rsidR="002A117F" w:rsidRPr="002A117F" w:rsidRDefault="002A117F" w:rsidP="002A117F">
            <w:pPr>
              <w:jc w:val="center"/>
              <w:rPr>
                <w:lang w:val="en-GB"/>
              </w:rPr>
            </w:pPr>
            <w:r w:rsidRPr="002A117F">
              <w:rPr>
                <w:lang w:val="en-GB"/>
              </w:rPr>
              <w:t>154911.231</w:t>
            </w:r>
          </w:p>
        </w:tc>
        <w:tc>
          <w:tcPr>
            <w:tcW w:w="1348"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E12098A" w14:textId="437CEDFC" w:rsidR="002A117F" w:rsidRPr="002A117F" w:rsidRDefault="002A117F" w:rsidP="002A117F">
            <w:pPr>
              <w:jc w:val="center"/>
              <w:rPr>
                <w:lang w:val="en-GB"/>
              </w:rPr>
            </w:pPr>
            <w:r w:rsidRPr="002A117F">
              <w:rPr>
                <w:lang w:val="en-GB"/>
              </w:rPr>
              <w:t>154657.042</w:t>
            </w:r>
          </w:p>
        </w:tc>
        <w:tc>
          <w:tcPr>
            <w:tcW w:w="1868"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66EFDEE8" w14:textId="45A90759" w:rsidR="002A117F" w:rsidRPr="00BF1B69" w:rsidRDefault="002A117F" w:rsidP="002A117F">
            <w:pPr>
              <w:jc w:val="center"/>
              <w:rPr>
                <w:lang w:val="en-GB"/>
              </w:rPr>
            </w:pPr>
            <w:r w:rsidRPr="002A117F">
              <w:rPr>
                <w:lang w:val="en-GB"/>
              </w:rPr>
              <w:t>-77136.305</w:t>
            </w:r>
          </w:p>
        </w:tc>
      </w:tr>
      <w:tr w:rsidR="002A117F" w:rsidRPr="00BF1B69" w14:paraId="37D4E49E" w14:textId="77777777" w:rsidTr="005F565F">
        <w:trPr>
          <w:trHeight w:val="21"/>
        </w:trPr>
        <w:tc>
          <w:tcPr>
            <w:tcW w:w="882"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F69A7EE" w14:textId="051ED3D7" w:rsidR="002A117F" w:rsidRPr="002A117F" w:rsidRDefault="005936D9" w:rsidP="002A117F">
            <w:pPr>
              <w:rPr>
                <w:lang w:val="en-GB"/>
              </w:rPr>
            </w:pPr>
            <w:r>
              <w:rPr>
                <w:lang w:val="en-GB"/>
              </w:rPr>
              <w:t>B</w:t>
            </w:r>
          </w:p>
        </w:tc>
        <w:tc>
          <w:tcPr>
            <w:tcW w:w="1348"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35C1620" w14:textId="18905AD9" w:rsidR="002A117F" w:rsidRPr="002A117F" w:rsidRDefault="002A117F" w:rsidP="002A117F">
            <w:pPr>
              <w:jc w:val="center"/>
              <w:rPr>
                <w:lang w:val="en-GB"/>
              </w:rPr>
            </w:pPr>
            <w:r w:rsidRPr="002A117F">
              <w:rPr>
                <w:lang w:val="en-GB"/>
              </w:rPr>
              <w:t>151928.040</w:t>
            </w:r>
          </w:p>
        </w:tc>
        <w:tc>
          <w:tcPr>
            <w:tcW w:w="1348"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6EC99A18" w14:textId="74F9EE93" w:rsidR="002A117F" w:rsidRPr="002A117F" w:rsidRDefault="002A117F" w:rsidP="002A117F">
            <w:pPr>
              <w:jc w:val="center"/>
              <w:rPr>
                <w:lang w:val="en-GB"/>
              </w:rPr>
            </w:pPr>
            <w:r w:rsidRPr="002A117F">
              <w:rPr>
                <w:lang w:val="en-GB"/>
              </w:rPr>
              <w:t>152442.557</w:t>
            </w:r>
          </w:p>
        </w:tc>
        <w:tc>
          <w:tcPr>
            <w:tcW w:w="1348"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47298E11" w14:textId="66275FF8" w:rsidR="002A117F" w:rsidRPr="002A117F" w:rsidRDefault="002A117F" w:rsidP="002A117F">
            <w:pPr>
              <w:jc w:val="center"/>
              <w:rPr>
                <w:lang w:val="en-GB"/>
              </w:rPr>
            </w:pPr>
            <w:r w:rsidRPr="002A117F">
              <w:rPr>
                <w:lang w:val="en-GB"/>
              </w:rPr>
              <w:t>152169.303</w:t>
            </w:r>
          </w:p>
        </w:tc>
        <w:tc>
          <w:tcPr>
            <w:tcW w:w="1868"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AA71B73" w14:textId="6E4DB218" w:rsidR="002A117F" w:rsidRPr="00BF1B69" w:rsidRDefault="002A117F" w:rsidP="002A117F">
            <w:pPr>
              <w:jc w:val="center"/>
              <w:rPr>
                <w:lang w:val="en-GB"/>
              </w:rPr>
            </w:pPr>
            <w:r w:rsidRPr="002A117F">
              <w:rPr>
                <w:lang w:val="en-GB"/>
              </w:rPr>
              <w:t>-75878.020</w:t>
            </w:r>
          </w:p>
        </w:tc>
      </w:tr>
    </w:tbl>
    <w:p w14:paraId="3A3ED3B1" w14:textId="4FAB537A" w:rsidR="00BF1B69" w:rsidRPr="00BF1B69" w:rsidRDefault="00BF1B69" w:rsidP="00117AE7">
      <w:pPr>
        <w:rPr>
          <w:sz w:val="14"/>
          <w:szCs w:val="14"/>
          <w:lang w:val="en-GB"/>
        </w:rPr>
        <w:sectPr w:rsidR="00BF1B69" w:rsidRPr="00BF1B69" w:rsidSect="0048418A">
          <w:pgSz w:w="11906" w:h="16838"/>
          <w:pgMar w:top="1417" w:right="1417" w:bottom="1134" w:left="1417" w:header="708" w:footer="708" w:gutter="0"/>
          <w:lnNumType w:countBy="1"/>
          <w:cols w:space="708"/>
          <w:docGrid w:linePitch="360"/>
        </w:sectPr>
      </w:pPr>
      <w:r w:rsidRPr="00BF1B69">
        <w:rPr>
          <w:i/>
          <w:sz w:val="14"/>
          <w:szCs w:val="14"/>
          <w:lang w:val="en-GB"/>
        </w:rPr>
        <w:t>Note</w:t>
      </w:r>
      <w:r w:rsidRPr="00BF1B69">
        <w:rPr>
          <w:sz w:val="14"/>
          <w:szCs w:val="14"/>
          <w:lang w:val="en-GB"/>
        </w:rPr>
        <w:t xml:space="preserve">. AIC = Akaike Information Criterion, BIC = Bayesian Information Criterion, ABIC = sample-size adjusted Bayesian </w:t>
      </w:r>
      <w:r>
        <w:rPr>
          <w:sz w:val="14"/>
          <w:szCs w:val="14"/>
          <w:lang w:val="en-GB"/>
        </w:rPr>
        <w:br/>
      </w:r>
      <w:r w:rsidRPr="00BF1B69">
        <w:rPr>
          <w:sz w:val="14"/>
          <w:szCs w:val="14"/>
          <w:lang w:val="en-GB"/>
        </w:rPr>
        <w:t xml:space="preserve">Information Criterion. </w:t>
      </w:r>
    </w:p>
    <w:p w14:paraId="7E2E7278" w14:textId="2D213650" w:rsidR="00117AE7" w:rsidRDefault="008F1F10">
      <w:pPr>
        <w:rPr>
          <w:lang w:val="en-GB"/>
        </w:rPr>
      </w:pPr>
      <w:r>
        <w:rPr>
          <w:noProof/>
          <w:lang w:eastAsia="de-DE"/>
        </w:rPr>
        <w:drawing>
          <wp:inline distT="0" distB="0" distL="0" distR="0" wp14:anchorId="7C1EF59A" wp14:editId="5DEE2BA9">
            <wp:extent cx="9491250" cy="503959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01115" cy="5044828"/>
                    </a:xfrm>
                    <a:prstGeom prst="rect">
                      <a:avLst/>
                    </a:prstGeom>
                  </pic:spPr>
                </pic:pic>
              </a:graphicData>
            </a:graphic>
          </wp:inline>
        </w:drawing>
      </w:r>
    </w:p>
    <w:p w14:paraId="6E2D69CF" w14:textId="717B95C4" w:rsidR="00FE4FE3" w:rsidRDefault="00FE4FE3">
      <w:pPr>
        <w:rPr>
          <w:lang w:val="en-GB"/>
        </w:rPr>
      </w:pPr>
      <w:r>
        <w:rPr>
          <w:lang w:val="en-GB"/>
        </w:rPr>
        <w:t xml:space="preserve">Figure S2. Model A, L2: between. </w:t>
      </w:r>
    </w:p>
    <w:p w14:paraId="56001A18" w14:textId="77777777" w:rsidR="00FE4FE3" w:rsidRDefault="00FE4FE3" w:rsidP="008F1F10">
      <w:pPr>
        <w:rPr>
          <w:noProof/>
          <w:lang w:eastAsia="de-DE"/>
        </w:rPr>
      </w:pPr>
    </w:p>
    <w:p w14:paraId="3B104AD7" w14:textId="56B6F3D6" w:rsidR="00117AE7" w:rsidRDefault="00FE4FE3" w:rsidP="008F1F10">
      <w:pPr>
        <w:rPr>
          <w:noProof/>
          <w:lang w:val="en-GB" w:eastAsia="de-DE"/>
        </w:rPr>
      </w:pPr>
      <w:r>
        <w:rPr>
          <w:noProof/>
          <w:lang w:eastAsia="de-DE"/>
        </w:rPr>
        <w:drawing>
          <wp:inline distT="0" distB="0" distL="0" distR="0" wp14:anchorId="607F54F3" wp14:editId="2A0E0AF8">
            <wp:extent cx="9072245" cy="480419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216"/>
                    <a:stretch/>
                  </pic:blipFill>
                  <pic:spPr bwMode="auto">
                    <a:xfrm>
                      <a:off x="0" y="0"/>
                      <a:ext cx="9072245" cy="4804193"/>
                    </a:xfrm>
                    <a:prstGeom prst="rect">
                      <a:avLst/>
                    </a:prstGeom>
                    <a:ln>
                      <a:noFill/>
                    </a:ln>
                    <a:extLst>
                      <a:ext uri="{53640926-AAD7-44D8-BBD7-CCE9431645EC}">
                        <a14:shadowObscured xmlns:a14="http://schemas.microsoft.com/office/drawing/2010/main"/>
                      </a:ext>
                    </a:extLst>
                  </pic:spPr>
                </pic:pic>
              </a:graphicData>
            </a:graphic>
          </wp:inline>
        </w:drawing>
      </w:r>
      <w:r w:rsidRPr="00FE4FE3">
        <w:rPr>
          <w:noProof/>
          <w:lang w:val="en-GB" w:eastAsia="de-DE"/>
        </w:rPr>
        <w:t>F</w:t>
      </w:r>
      <w:r>
        <w:rPr>
          <w:noProof/>
          <w:lang w:val="en-GB" w:eastAsia="de-DE"/>
        </w:rPr>
        <w:t>ig</w:t>
      </w:r>
      <w:r w:rsidRPr="00FE4FE3">
        <w:rPr>
          <w:noProof/>
          <w:lang w:val="en-GB" w:eastAsia="de-DE"/>
        </w:rPr>
        <w:t>u</w:t>
      </w:r>
      <w:r>
        <w:rPr>
          <w:noProof/>
          <w:lang w:val="en-GB" w:eastAsia="de-DE"/>
        </w:rPr>
        <w:t>r</w:t>
      </w:r>
      <w:r w:rsidRPr="00FE4FE3">
        <w:rPr>
          <w:noProof/>
          <w:lang w:val="en-GB" w:eastAsia="de-DE"/>
        </w:rPr>
        <w:t xml:space="preserve">e S3. </w:t>
      </w:r>
      <w:r>
        <w:rPr>
          <w:lang w:val="en-GB"/>
        </w:rPr>
        <w:t>Model A, L</w:t>
      </w:r>
      <w:r w:rsidRPr="00FE4FE3">
        <w:rPr>
          <w:noProof/>
          <w:lang w:val="en-GB" w:eastAsia="de-DE"/>
        </w:rPr>
        <w:t xml:space="preserve"> 1: within. </w:t>
      </w:r>
      <w:r w:rsidR="00FC5DB9">
        <w:rPr>
          <w:noProof/>
          <w:lang w:eastAsia="de-DE"/>
        </w:rPr>
        <w:drawing>
          <wp:inline distT="0" distB="0" distL="0" distR="0" wp14:anchorId="1CCD7426" wp14:editId="72958CD8">
            <wp:extent cx="9072245" cy="504888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72245" cy="5048885"/>
                    </a:xfrm>
                    <a:prstGeom prst="rect">
                      <a:avLst/>
                    </a:prstGeom>
                  </pic:spPr>
                </pic:pic>
              </a:graphicData>
            </a:graphic>
          </wp:inline>
        </w:drawing>
      </w:r>
    </w:p>
    <w:p w14:paraId="43B53CC6" w14:textId="721ACA82" w:rsidR="00FE4FE3" w:rsidRPr="008F1F10" w:rsidRDefault="00FE4FE3" w:rsidP="008F1F10">
      <w:pPr>
        <w:rPr>
          <w:lang w:val="en-GB"/>
        </w:rPr>
      </w:pPr>
      <w:r>
        <w:rPr>
          <w:noProof/>
          <w:lang w:val="en-GB" w:eastAsia="de-DE"/>
        </w:rPr>
        <w:t>Figure S4. Model B, Level 2: between.</w:t>
      </w:r>
    </w:p>
    <w:p w14:paraId="0A7E36B4" w14:textId="51B799FC" w:rsidR="00E67ECB" w:rsidRDefault="00E67ECB">
      <w:pPr>
        <w:rPr>
          <w:lang w:val="en-GB"/>
        </w:rPr>
      </w:pPr>
      <w:r>
        <w:rPr>
          <w:noProof/>
          <w:lang w:eastAsia="de-DE"/>
        </w:rPr>
        <w:drawing>
          <wp:inline distT="0" distB="0" distL="0" distR="0" wp14:anchorId="0B9B4353" wp14:editId="2B2C67EB">
            <wp:extent cx="9072245" cy="5000625"/>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072245" cy="5000625"/>
                    </a:xfrm>
                    <a:prstGeom prst="rect">
                      <a:avLst/>
                    </a:prstGeom>
                  </pic:spPr>
                </pic:pic>
              </a:graphicData>
            </a:graphic>
          </wp:inline>
        </w:drawing>
      </w:r>
    </w:p>
    <w:p w14:paraId="52E5D675" w14:textId="39D254BF" w:rsidR="002A117F" w:rsidRDefault="002A117F" w:rsidP="005F565F">
      <w:pPr>
        <w:pStyle w:val="EndNoteBibliography"/>
        <w:spacing w:after="0"/>
        <w:rPr>
          <w:lang w:val="en-GB"/>
        </w:rPr>
      </w:pPr>
    </w:p>
    <w:p w14:paraId="5509FAD4" w14:textId="08C060E9" w:rsidR="00FE4FE3" w:rsidRDefault="00FE4FE3" w:rsidP="005F565F">
      <w:pPr>
        <w:pStyle w:val="EndNoteBibliography"/>
        <w:spacing w:after="0"/>
        <w:rPr>
          <w:lang w:val="en-GB"/>
        </w:rPr>
        <w:sectPr w:rsidR="00FE4FE3" w:rsidSect="00117AE7">
          <w:pgSz w:w="16838" w:h="11906" w:orient="landscape"/>
          <w:pgMar w:top="1417" w:right="1417" w:bottom="1417" w:left="1134" w:header="708" w:footer="708" w:gutter="0"/>
          <w:cols w:space="708"/>
          <w:docGrid w:linePitch="360"/>
        </w:sectPr>
      </w:pPr>
      <w:r>
        <w:rPr>
          <w:lang w:val="en-GB"/>
        </w:rPr>
        <w:t xml:space="preserve">Figure S5. Model B, Level 1: within. </w:t>
      </w:r>
    </w:p>
    <w:p w14:paraId="720C7350" w14:textId="77777777" w:rsidR="00F627E5" w:rsidRPr="00F627E5" w:rsidRDefault="00AC7D02" w:rsidP="00F627E5">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F627E5" w:rsidRPr="00F627E5">
        <w:rPr>
          <w:b/>
        </w:rPr>
        <w:t>American Psychiatric Association</w:t>
      </w:r>
      <w:r w:rsidR="00F627E5" w:rsidRPr="00F627E5">
        <w:t xml:space="preserve">. (2002) Multiaxial assessment. </w:t>
      </w:r>
      <w:r w:rsidR="00F627E5" w:rsidRPr="00F627E5">
        <w:rPr>
          <w:i/>
        </w:rPr>
        <w:t>DSM-IV-TR: Diagnostic and Statistical Manual of Mental Disorders.</w:t>
      </w:r>
      <w:r w:rsidR="00F627E5" w:rsidRPr="00F627E5">
        <w:t xml:space="preserve"> Washington, DC: American Psychiatric Assoication.</w:t>
      </w:r>
    </w:p>
    <w:p w14:paraId="6728FB51" w14:textId="77777777" w:rsidR="00F627E5" w:rsidRPr="00F627E5" w:rsidRDefault="00F627E5" w:rsidP="00F627E5">
      <w:pPr>
        <w:pStyle w:val="EndNoteBibliography"/>
        <w:spacing w:after="0"/>
        <w:ind w:left="720" w:hanging="720"/>
      </w:pPr>
      <w:r w:rsidRPr="00F627E5">
        <w:rPr>
          <w:b/>
        </w:rPr>
        <w:t>Bernstein DP, Ahluvalia T, Pogge D and Handelsman L</w:t>
      </w:r>
      <w:r w:rsidRPr="00F627E5">
        <w:t xml:space="preserve">. (1997) Validity of the Childhood Trauma Questionnaire in an adolescent psychiatric population. </w:t>
      </w:r>
      <w:r w:rsidRPr="00F627E5">
        <w:rPr>
          <w:i/>
        </w:rPr>
        <w:t>Journal of the American Academy of Child &amp; Adolescent Psychiatry</w:t>
      </w:r>
      <w:r w:rsidRPr="00F627E5">
        <w:t xml:space="preserve"> </w:t>
      </w:r>
      <w:r w:rsidRPr="00F627E5">
        <w:rPr>
          <w:b/>
        </w:rPr>
        <w:t>36</w:t>
      </w:r>
      <w:r w:rsidRPr="00F627E5">
        <w:t>: 340-348.</w:t>
      </w:r>
    </w:p>
    <w:p w14:paraId="7A6E7B2F" w14:textId="77777777" w:rsidR="00F627E5" w:rsidRPr="00F627E5" w:rsidRDefault="00F627E5" w:rsidP="00F627E5">
      <w:pPr>
        <w:pStyle w:val="EndNoteBibliography"/>
        <w:spacing w:after="0"/>
        <w:ind w:left="720" w:hanging="720"/>
      </w:pPr>
      <w:r w:rsidRPr="00F627E5">
        <w:rPr>
          <w:b/>
        </w:rPr>
        <w:t>Bernstein DP and Fink L</w:t>
      </w:r>
      <w:r w:rsidRPr="00F627E5">
        <w:t xml:space="preserve">. (1998) </w:t>
      </w:r>
      <w:r w:rsidRPr="00F627E5">
        <w:rPr>
          <w:i/>
        </w:rPr>
        <w:t xml:space="preserve">Childhood trauma questionnaire: A retrospective self-report: Manual, </w:t>
      </w:r>
      <w:r w:rsidRPr="00F627E5">
        <w:t>San Antonio, Texas: The Psychological Corporation.</w:t>
      </w:r>
    </w:p>
    <w:p w14:paraId="690D98E9" w14:textId="77777777" w:rsidR="00F627E5" w:rsidRPr="00F627E5" w:rsidRDefault="00F627E5" w:rsidP="00F627E5">
      <w:pPr>
        <w:pStyle w:val="EndNoteBibliography"/>
        <w:spacing w:after="0"/>
        <w:ind w:left="720" w:hanging="720"/>
      </w:pPr>
      <w:r w:rsidRPr="00F627E5">
        <w:rPr>
          <w:b/>
        </w:rPr>
        <w:t>Bernstein DP, Stein JA, Newcomb MD, Walker E, Pogge D, Ahluvalia T, Stokes J, Handelsman L, Medrano M and Desmond D</w:t>
      </w:r>
      <w:r w:rsidRPr="00F627E5">
        <w:t xml:space="preserve">. (2003) Development and validation of a brief screening version of the Childhood Trauma Questionnaire. </w:t>
      </w:r>
      <w:r w:rsidRPr="00F627E5">
        <w:rPr>
          <w:i/>
        </w:rPr>
        <w:t>Child abuse &amp; neglect</w:t>
      </w:r>
      <w:r w:rsidRPr="00F627E5">
        <w:t xml:space="preserve"> </w:t>
      </w:r>
      <w:r w:rsidRPr="00F627E5">
        <w:rPr>
          <w:b/>
        </w:rPr>
        <w:t>27</w:t>
      </w:r>
      <w:r w:rsidRPr="00F627E5">
        <w:t>: 169-190.</w:t>
      </w:r>
    </w:p>
    <w:p w14:paraId="01B1F8FD" w14:textId="77777777" w:rsidR="00F627E5" w:rsidRPr="00F627E5" w:rsidRDefault="00F627E5" w:rsidP="00F627E5">
      <w:pPr>
        <w:pStyle w:val="EndNoteBibliography"/>
        <w:spacing w:after="0"/>
        <w:ind w:left="720" w:hanging="720"/>
      </w:pPr>
      <w:r w:rsidRPr="00F627E5">
        <w:rPr>
          <w:b/>
        </w:rPr>
        <w:t>Brown TA</w:t>
      </w:r>
      <w:r w:rsidRPr="00F627E5">
        <w:t xml:space="preserve">. (2006) </w:t>
      </w:r>
      <w:r w:rsidRPr="00F627E5">
        <w:rPr>
          <w:i/>
        </w:rPr>
        <w:t>Confirmatory factor analysis for applied research</w:t>
      </w:r>
      <w:r w:rsidRPr="00F627E5">
        <w:t>: The Guilford Press.</w:t>
      </w:r>
    </w:p>
    <w:p w14:paraId="3E646260" w14:textId="77777777" w:rsidR="00F627E5" w:rsidRPr="00F627E5" w:rsidRDefault="00F627E5" w:rsidP="00F627E5">
      <w:pPr>
        <w:pStyle w:val="EndNoteBibliography"/>
        <w:spacing w:after="0"/>
        <w:ind w:left="720" w:hanging="720"/>
      </w:pPr>
      <w:r w:rsidRPr="00F627E5">
        <w:rPr>
          <w:b/>
        </w:rPr>
        <w:t>Brown TA and Moore MTJHosem</w:t>
      </w:r>
      <w:r w:rsidRPr="00F627E5">
        <w:t>. (2012) Confirmatory factor analysis. 361-379.</w:t>
      </w:r>
    </w:p>
    <w:p w14:paraId="4325CB87" w14:textId="77777777" w:rsidR="00F627E5" w:rsidRPr="00F627E5" w:rsidRDefault="00F627E5" w:rsidP="00F627E5">
      <w:pPr>
        <w:pStyle w:val="EndNoteBibliography"/>
        <w:spacing w:after="0"/>
        <w:ind w:left="720" w:hanging="720"/>
      </w:pPr>
      <w:r w:rsidRPr="00F627E5">
        <w:rPr>
          <w:b/>
        </w:rPr>
        <w:t>Delespaul P, deVries M and van Os J</w:t>
      </w:r>
      <w:r w:rsidRPr="00F627E5">
        <w:t xml:space="preserve">. (2002) Determinants of occurrence and recovery from hallucinations in daily life. </w:t>
      </w:r>
      <w:r w:rsidRPr="00F627E5">
        <w:rPr>
          <w:i/>
        </w:rPr>
        <w:t>Social Psychiatry and Psychiatric Epidemiology</w:t>
      </w:r>
      <w:r w:rsidRPr="00F627E5">
        <w:t xml:space="preserve"> </w:t>
      </w:r>
      <w:r w:rsidRPr="00F627E5">
        <w:rPr>
          <w:b/>
        </w:rPr>
        <w:t>37</w:t>
      </w:r>
      <w:r w:rsidRPr="00F627E5">
        <w:t>: 97-104.</w:t>
      </w:r>
    </w:p>
    <w:p w14:paraId="2BC86C1C" w14:textId="77777777" w:rsidR="00F627E5" w:rsidRPr="00F627E5" w:rsidRDefault="00F627E5" w:rsidP="00F627E5">
      <w:pPr>
        <w:pStyle w:val="EndNoteBibliography"/>
        <w:spacing w:after="0"/>
        <w:ind w:left="720" w:hanging="720"/>
      </w:pPr>
      <w:r w:rsidRPr="00F627E5">
        <w:rPr>
          <w:b/>
        </w:rPr>
        <w:t>Dziak JJ, Coffman DL, Lanza ST, Li R and Jermiin LSJBib</w:t>
      </w:r>
      <w:r w:rsidRPr="00F627E5">
        <w:t xml:space="preserve">. (2020) Sensitivity and specificity of information criteria. </w:t>
      </w:r>
      <w:r w:rsidRPr="00F627E5">
        <w:rPr>
          <w:b/>
        </w:rPr>
        <w:t>21</w:t>
      </w:r>
      <w:r w:rsidRPr="00F627E5">
        <w:t>: 553-565.</w:t>
      </w:r>
    </w:p>
    <w:p w14:paraId="60201ACD" w14:textId="77777777" w:rsidR="00F627E5" w:rsidRPr="00F627E5" w:rsidRDefault="00F627E5" w:rsidP="00F627E5">
      <w:pPr>
        <w:pStyle w:val="EndNoteBibliography"/>
        <w:spacing w:after="0"/>
        <w:ind w:left="720" w:hanging="720"/>
      </w:pPr>
      <w:r w:rsidRPr="00F627E5">
        <w:rPr>
          <w:b/>
        </w:rPr>
        <w:t>Guy W</w:t>
      </w:r>
      <w:r w:rsidRPr="00F627E5">
        <w:t xml:space="preserve">. (1976) ECDEU assessment manual for psychopharmacology. </w:t>
      </w:r>
      <w:r w:rsidRPr="00F627E5">
        <w:rPr>
          <w:i/>
        </w:rPr>
        <w:t>US Department of Health, and Welfare</w:t>
      </w:r>
      <w:r w:rsidRPr="00F627E5">
        <w:t>: 534-537.</w:t>
      </w:r>
    </w:p>
    <w:p w14:paraId="4724CEC9" w14:textId="77777777" w:rsidR="00F627E5" w:rsidRPr="00F627E5" w:rsidRDefault="00F627E5" w:rsidP="00F627E5">
      <w:pPr>
        <w:pStyle w:val="EndNoteBibliography"/>
        <w:spacing w:after="0"/>
        <w:ind w:left="720" w:hanging="720"/>
      </w:pPr>
      <w:r w:rsidRPr="00F627E5">
        <w:rPr>
          <w:b/>
        </w:rPr>
        <w:t>Klippel A, Schick A, Myin-Germeys I, Vaessen T and Reininghaus U</w:t>
      </w:r>
      <w:r w:rsidRPr="00F627E5">
        <w:t>. (submitted) Modeling the temporal interplay between stress and affective disturbances in pathways to psychosis: an experience sampling study.</w:t>
      </w:r>
    </w:p>
    <w:p w14:paraId="13B8498E" w14:textId="77777777" w:rsidR="00F627E5" w:rsidRPr="00F627E5" w:rsidRDefault="00F627E5" w:rsidP="00F627E5">
      <w:pPr>
        <w:pStyle w:val="EndNoteBibliography"/>
        <w:spacing w:after="0"/>
        <w:ind w:left="720" w:hanging="720"/>
      </w:pPr>
      <w:r w:rsidRPr="00F627E5">
        <w:rPr>
          <w:b/>
        </w:rPr>
        <w:t>Myin-Germeys I, Delespaul PH and Van Os J</w:t>
      </w:r>
      <w:r w:rsidRPr="00F627E5">
        <w:t xml:space="preserve">. (2005) Behavioural sensitization to daily life stress in psychosis. </w:t>
      </w:r>
      <w:r w:rsidRPr="00F627E5">
        <w:rPr>
          <w:i/>
        </w:rPr>
        <w:t>Psychological Medicine</w:t>
      </w:r>
      <w:r w:rsidRPr="00F627E5">
        <w:t xml:space="preserve"> </w:t>
      </w:r>
      <w:r w:rsidRPr="00F627E5">
        <w:rPr>
          <w:b/>
        </w:rPr>
        <w:t>35</w:t>
      </w:r>
      <w:r w:rsidRPr="00F627E5">
        <w:t>: 733-741.</w:t>
      </w:r>
    </w:p>
    <w:p w14:paraId="2C03ECE5" w14:textId="77777777" w:rsidR="00F627E5" w:rsidRPr="00F627E5" w:rsidRDefault="00F627E5" w:rsidP="00F627E5">
      <w:pPr>
        <w:pStyle w:val="EndNoteBibliography"/>
        <w:spacing w:after="0"/>
        <w:ind w:left="720" w:hanging="720"/>
      </w:pPr>
      <w:r w:rsidRPr="00F627E5">
        <w:rPr>
          <w:b/>
        </w:rPr>
        <w:t>Myin-Germeys I, Peeters F, Havermans R, Nicolson N, DeVries MW, Delespaul P and Van Os J</w:t>
      </w:r>
      <w:r w:rsidRPr="00F627E5">
        <w:t xml:space="preserve">. (2003) Emotional reactivity to daily life stress in psychosis and affective disorder: an experience sampling study. </w:t>
      </w:r>
      <w:r w:rsidRPr="00F627E5">
        <w:rPr>
          <w:i/>
        </w:rPr>
        <w:t>Acta Psychiatrica Scandinavica</w:t>
      </w:r>
      <w:r w:rsidRPr="00F627E5">
        <w:t xml:space="preserve"> </w:t>
      </w:r>
      <w:r w:rsidRPr="00F627E5">
        <w:rPr>
          <w:b/>
        </w:rPr>
        <w:t>107</w:t>
      </w:r>
      <w:r w:rsidRPr="00F627E5">
        <w:t>: 124-131.</w:t>
      </w:r>
    </w:p>
    <w:p w14:paraId="5781065F" w14:textId="77777777" w:rsidR="00F627E5" w:rsidRPr="00F627E5" w:rsidRDefault="00F627E5" w:rsidP="00F627E5">
      <w:pPr>
        <w:pStyle w:val="EndNoteBibliography"/>
        <w:spacing w:after="0"/>
        <w:ind w:left="720" w:hanging="720"/>
      </w:pPr>
      <w:r w:rsidRPr="00F627E5">
        <w:rPr>
          <w:b/>
        </w:rPr>
        <w:t>Myin-Germeys I, van Os J, Schwartz JE, Stone AA and Delespaul PA</w:t>
      </w:r>
      <w:r w:rsidRPr="00F627E5">
        <w:t xml:space="preserve">. (2001) Emotional Reactivity to Daily Life Stress in Psychosis. </w:t>
      </w:r>
      <w:r w:rsidRPr="00F627E5">
        <w:rPr>
          <w:i/>
        </w:rPr>
        <w:t>Archives of General Psychiatry</w:t>
      </w:r>
      <w:r w:rsidRPr="00F627E5">
        <w:t xml:space="preserve"> </w:t>
      </w:r>
      <w:r w:rsidRPr="00F627E5">
        <w:rPr>
          <w:b/>
        </w:rPr>
        <w:t>58</w:t>
      </w:r>
      <w:r w:rsidRPr="00F627E5">
        <w:t>: 1137-1144.</w:t>
      </w:r>
    </w:p>
    <w:p w14:paraId="7A663198" w14:textId="77777777" w:rsidR="00F627E5" w:rsidRPr="00F627E5" w:rsidRDefault="00F627E5" w:rsidP="00F627E5">
      <w:pPr>
        <w:pStyle w:val="EndNoteBibliography"/>
        <w:spacing w:after="0"/>
        <w:ind w:left="720" w:hanging="720"/>
      </w:pPr>
      <w:r w:rsidRPr="00F627E5">
        <w:rPr>
          <w:b/>
        </w:rPr>
        <w:t>Palmier-Claus J, Dunn G and Lewis S</w:t>
      </w:r>
      <w:r w:rsidRPr="00F627E5">
        <w:t xml:space="preserve">. (2012) Emotional and symptomatic reactivity to stress in individuals at ultra-high risk of developing psychosis. </w:t>
      </w:r>
      <w:r w:rsidRPr="00F627E5">
        <w:rPr>
          <w:i/>
        </w:rPr>
        <w:t>Psychological Medicine</w:t>
      </w:r>
      <w:r w:rsidRPr="00F627E5">
        <w:t xml:space="preserve"> </w:t>
      </w:r>
      <w:r w:rsidRPr="00F627E5">
        <w:rPr>
          <w:b/>
        </w:rPr>
        <w:t>42</w:t>
      </w:r>
      <w:r w:rsidRPr="00F627E5">
        <w:t>: 1003-1012.</w:t>
      </w:r>
    </w:p>
    <w:p w14:paraId="061EE4BC" w14:textId="77777777" w:rsidR="00F627E5" w:rsidRPr="00F627E5" w:rsidRDefault="00F627E5" w:rsidP="00F627E5">
      <w:pPr>
        <w:pStyle w:val="EndNoteBibliography"/>
        <w:spacing w:after="0"/>
        <w:ind w:left="720" w:hanging="720"/>
      </w:pPr>
      <w:r w:rsidRPr="00F627E5">
        <w:rPr>
          <w:b/>
        </w:rPr>
        <w:t>Pries LK, Klingenberg B, Menne-Lothmann C, Decoster J, van Winkel R, Collip D, Delespaul P, De Hert M, Derom C, Thiery E, Jacobs N, Wichers M, Cinar O, Lin BD, Luykx JJ, Rutten BPF, van Os J and Guloksuz S</w:t>
      </w:r>
      <w:r w:rsidRPr="00F627E5">
        <w:t xml:space="preserve">. (2020) Polygenic liability for schizophrenia and childhood adversity influences daily-life emotion dysregulation and psychosis proneness. </w:t>
      </w:r>
      <w:r w:rsidRPr="00F627E5">
        <w:rPr>
          <w:i/>
        </w:rPr>
        <w:t>Acta Psychiatrica Scandinavica</w:t>
      </w:r>
      <w:r w:rsidRPr="00F627E5">
        <w:t>.</w:t>
      </w:r>
    </w:p>
    <w:p w14:paraId="2456043E" w14:textId="77777777" w:rsidR="00F627E5" w:rsidRPr="00F627E5" w:rsidRDefault="00F627E5" w:rsidP="00F627E5">
      <w:pPr>
        <w:pStyle w:val="EndNoteBibliography"/>
        <w:spacing w:after="0"/>
        <w:ind w:left="720" w:hanging="720"/>
      </w:pPr>
      <w:r w:rsidRPr="00F627E5">
        <w:rPr>
          <w:b/>
        </w:rPr>
        <w:t>R Core Team</w:t>
      </w:r>
      <w:r w:rsidRPr="00F627E5">
        <w:t>. (2019) R: A language and environment for statistical computing. Vienna, Austria: R Foundation for Statistical Computing.</w:t>
      </w:r>
    </w:p>
    <w:p w14:paraId="5F5F685F" w14:textId="77777777" w:rsidR="00F627E5" w:rsidRPr="00F627E5" w:rsidRDefault="00F627E5" w:rsidP="00F627E5">
      <w:pPr>
        <w:pStyle w:val="EndNoteBibliography"/>
        <w:spacing w:after="0"/>
        <w:ind w:left="720" w:hanging="720"/>
      </w:pPr>
      <w:r w:rsidRPr="00F627E5">
        <w:rPr>
          <w:b/>
        </w:rPr>
        <w:t>Reininghaus UA, Gayer-Anderson C, Valmaggia L, Kempton M, Calem M, Onyejiaka A, Hubbard K, Dazzan P, Beards S, Fisher H, Mills J, McGuire P, Craig T, Garety P, van Os J, Murray R, Wykes T, Myin-Germeys I and Morgan C</w:t>
      </w:r>
      <w:r w:rsidRPr="00F627E5">
        <w:t xml:space="preserve">. (2016) Psychological processes underlying the association between childhood trauma and psychosis in daily life: an experience sampling study. </w:t>
      </w:r>
      <w:r w:rsidRPr="00F627E5">
        <w:rPr>
          <w:i/>
        </w:rPr>
        <w:t>Psychological Medicine</w:t>
      </w:r>
      <w:r w:rsidRPr="00F627E5">
        <w:t xml:space="preserve"> </w:t>
      </w:r>
      <w:r w:rsidRPr="00F627E5">
        <w:rPr>
          <w:b/>
        </w:rPr>
        <w:t>46</w:t>
      </w:r>
      <w:r w:rsidRPr="00F627E5">
        <w:t>: 2799-2813.</w:t>
      </w:r>
    </w:p>
    <w:p w14:paraId="597ADDED" w14:textId="77777777" w:rsidR="00F627E5" w:rsidRPr="00F627E5" w:rsidRDefault="00F627E5" w:rsidP="00F627E5">
      <w:pPr>
        <w:pStyle w:val="EndNoteBibliography"/>
        <w:spacing w:after="0"/>
        <w:ind w:left="720" w:hanging="720"/>
      </w:pPr>
      <w:r w:rsidRPr="00F627E5">
        <w:rPr>
          <w:b/>
        </w:rPr>
        <w:t>Scher CD, Stein MB, Asmundson GJ, McCreary DR and Forde DR</w:t>
      </w:r>
      <w:r w:rsidRPr="00F627E5">
        <w:t xml:space="preserve">. (2001) The childhood trauma questionnaire in a community sample: psychometric properties and normative data. </w:t>
      </w:r>
      <w:r w:rsidRPr="00F627E5">
        <w:rPr>
          <w:i/>
        </w:rPr>
        <w:t>Journal of traumatic stress</w:t>
      </w:r>
      <w:r w:rsidRPr="00F627E5">
        <w:t xml:space="preserve"> </w:t>
      </w:r>
      <w:r w:rsidRPr="00F627E5">
        <w:rPr>
          <w:b/>
        </w:rPr>
        <w:t>14</w:t>
      </w:r>
      <w:r w:rsidRPr="00F627E5">
        <w:t>: 843-857.</w:t>
      </w:r>
    </w:p>
    <w:p w14:paraId="0B40CE25" w14:textId="77777777" w:rsidR="00F627E5" w:rsidRPr="00F627E5" w:rsidRDefault="00F627E5" w:rsidP="00F627E5">
      <w:pPr>
        <w:pStyle w:val="EndNoteBibliography"/>
        <w:spacing w:after="0"/>
        <w:ind w:left="720" w:hanging="720"/>
      </w:pPr>
      <w:r w:rsidRPr="00F627E5">
        <w:rPr>
          <w:b/>
        </w:rPr>
        <w:t>StataCorp</w:t>
      </w:r>
      <w:r w:rsidRPr="00F627E5">
        <w:t>. (2017) Stata Statistical Software: Release 15. College Station, TX: StataCorp LLC.</w:t>
      </w:r>
    </w:p>
    <w:p w14:paraId="6C64557A" w14:textId="77777777" w:rsidR="00F627E5" w:rsidRPr="00F627E5" w:rsidRDefault="00F627E5" w:rsidP="00F627E5">
      <w:pPr>
        <w:pStyle w:val="EndNoteBibliography"/>
        <w:spacing w:after="0"/>
        <w:ind w:left="720" w:hanging="720"/>
      </w:pPr>
      <w:r w:rsidRPr="00F627E5">
        <w:rPr>
          <w:b/>
        </w:rPr>
        <w:t>Wingenfeld K, Spitzer C, Mensebach C, Grabe HJ, Hill A, Gast U, Schlosser N, Hopp H, Beblo T and Driessen M</w:t>
      </w:r>
      <w:r w:rsidRPr="00F627E5">
        <w:t xml:space="preserve">. (2010) The German Version of the Childhood Trauma Questionnaire (CTQ): Preliminary Psychometric Properties. </w:t>
      </w:r>
      <w:r w:rsidRPr="00F627E5">
        <w:rPr>
          <w:i/>
        </w:rPr>
        <w:t>Psychotherapie Psychosomatik Medizinische Psychologie</w:t>
      </w:r>
      <w:r w:rsidRPr="00F627E5">
        <w:t xml:space="preserve"> </w:t>
      </w:r>
      <w:r w:rsidRPr="00F627E5">
        <w:rPr>
          <w:b/>
        </w:rPr>
        <w:t>60</w:t>
      </w:r>
      <w:r w:rsidRPr="00F627E5">
        <w:t>: e13.</w:t>
      </w:r>
    </w:p>
    <w:p w14:paraId="34EA093E" w14:textId="77777777" w:rsidR="00F627E5" w:rsidRPr="00F627E5" w:rsidRDefault="00F627E5" w:rsidP="00F627E5">
      <w:pPr>
        <w:pStyle w:val="EndNoteBibliography"/>
        <w:ind w:left="720" w:hanging="720"/>
      </w:pPr>
      <w:r w:rsidRPr="00F627E5">
        <w:rPr>
          <w:b/>
        </w:rPr>
        <w:t>Yung AR, Yuen HP, McGorry PD, Phillips LJ, Kelly D, Dell'Olio M, Francey SM, Cosgrave EM, Killackey E and Stanford C</w:t>
      </w:r>
      <w:r w:rsidRPr="00F627E5">
        <w:t xml:space="preserve">. (2005) Mapping the onset of psychosis: The comprehensive assessment of at‐risk mental states. </w:t>
      </w:r>
      <w:r w:rsidRPr="00F627E5">
        <w:rPr>
          <w:i/>
        </w:rPr>
        <w:t>Australian and New Zealand Journal of Psychiatry</w:t>
      </w:r>
      <w:r w:rsidRPr="00F627E5">
        <w:t xml:space="preserve"> </w:t>
      </w:r>
      <w:r w:rsidRPr="00F627E5">
        <w:rPr>
          <w:b/>
        </w:rPr>
        <w:t>39</w:t>
      </w:r>
      <w:r w:rsidRPr="00F627E5">
        <w:t>: 964-971.</w:t>
      </w:r>
    </w:p>
    <w:p w14:paraId="5E4F25FE" w14:textId="30688604" w:rsidR="00117AE7" w:rsidRPr="00117AE7" w:rsidRDefault="00AC7D02" w:rsidP="00117AE7">
      <w:pPr>
        <w:pStyle w:val="Listenabsatz"/>
        <w:rPr>
          <w:lang w:val="en-GB"/>
        </w:rPr>
      </w:pPr>
      <w:r>
        <w:rPr>
          <w:lang w:val="en-GB"/>
        </w:rPr>
        <w:fldChar w:fldCharType="end"/>
      </w:r>
    </w:p>
    <w:sectPr w:rsidR="00117AE7" w:rsidRPr="00117AE7" w:rsidSect="002A117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D5DC" w16cex:dateUtc="2021-03-11T16:46:00Z"/>
  <w16cex:commentExtensible w16cex:durableId="23F4D5D1" w16cex:dateUtc="2021-03-11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E5A45E" w16cid:durableId="23F4D5DC"/>
  <w16cid:commentId w16cid:paraId="5A5C0D42" w16cid:durableId="23F4D5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13C5" w14:textId="77777777" w:rsidR="00EA1524" w:rsidRDefault="00EA1524" w:rsidP="005F30D7">
      <w:pPr>
        <w:spacing w:after="0" w:line="240" w:lineRule="auto"/>
      </w:pPr>
      <w:r>
        <w:separator/>
      </w:r>
    </w:p>
  </w:endnote>
  <w:endnote w:type="continuationSeparator" w:id="0">
    <w:p w14:paraId="412AD777" w14:textId="77777777" w:rsidR="00EA1524" w:rsidRDefault="00EA1524" w:rsidP="005F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21108"/>
      <w:docPartObj>
        <w:docPartGallery w:val="Page Numbers (Bottom of Page)"/>
        <w:docPartUnique/>
      </w:docPartObj>
    </w:sdtPr>
    <w:sdtContent>
      <w:p w14:paraId="1781C588" w14:textId="0ADFFE8C" w:rsidR="00EA1524" w:rsidRDefault="00EA1524">
        <w:pPr>
          <w:pStyle w:val="Fuzeile"/>
          <w:jc w:val="right"/>
        </w:pPr>
        <w:r>
          <w:fldChar w:fldCharType="begin"/>
        </w:r>
        <w:r>
          <w:instrText>PAGE   \* MERGEFORMAT</w:instrText>
        </w:r>
        <w:r>
          <w:fldChar w:fldCharType="separate"/>
        </w:r>
        <w:r w:rsidR="007D137A">
          <w:rPr>
            <w:noProof/>
          </w:rPr>
          <w:t>26</w:t>
        </w:r>
        <w:r>
          <w:fldChar w:fldCharType="end"/>
        </w:r>
      </w:p>
    </w:sdtContent>
  </w:sdt>
  <w:p w14:paraId="5E37ED68" w14:textId="77777777" w:rsidR="00EA1524" w:rsidRDefault="00EA15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444A" w14:textId="77777777" w:rsidR="00EA1524" w:rsidRDefault="00EA1524" w:rsidP="005F30D7">
      <w:pPr>
        <w:spacing w:after="0" w:line="240" w:lineRule="auto"/>
      </w:pPr>
      <w:r>
        <w:separator/>
      </w:r>
    </w:p>
  </w:footnote>
  <w:footnote w:type="continuationSeparator" w:id="0">
    <w:p w14:paraId="133E305C" w14:textId="77777777" w:rsidR="00EA1524" w:rsidRDefault="00EA1524" w:rsidP="005F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B75F" w14:textId="7948AECF" w:rsidR="00EA1524" w:rsidRPr="00237CA1" w:rsidRDefault="00EA1524" w:rsidP="00237CA1">
    <w:pPr>
      <w:pStyle w:val="Kopfzeile"/>
      <w:rPr>
        <w:i/>
        <w:lang w:val="en-US"/>
      </w:rPr>
    </w:pPr>
    <w:r w:rsidRPr="00237CA1">
      <w:rPr>
        <w:i/>
        <w:lang w:val="en-GB"/>
      </w:rPr>
      <w:t>Paetzold et al., „S</w:t>
    </w:r>
    <w:r w:rsidRPr="00237CA1">
      <w:rPr>
        <w:i/>
        <w:lang w:val="en-US"/>
      </w:rPr>
      <w:t xml:space="preserve">tress reactivity as a putative mechanism linking childhood trauma with clinical outcomes in </w:t>
    </w:r>
    <w:r>
      <w:rPr>
        <w:i/>
        <w:lang w:val="en-US"/>
      </w:rPr>
      <w:t>individuals at ultra-high risk for psychosis</w:t>
    </w:r>
    <w:r w:rsidRPr="00237CA1">
      <w:rPr>
        <w:i/>
        <w:lang w:val="en-US"/>
      </w:rPr>
      <w:t>: Findings from the EU-GEI High Risk Study”</w:t>
    </w:r>
    <w:r w:rsidRPr="00237CA1" w:rsidDel="00403967">
      <w:rPr>
        <w:b/>
        <w:i/>
        <w:lang w:val="en-GB"/>
      </w:rPr>
      <w:t xml:space="preserve"> </w:t>
    </w:r>
  </w:p>
  <w:p w14:paraId="4162758C" w14:textId="3C315A4C" w:rsidR="00EA1524" w:rsidRPr="00237CA1" w:rsidRDefault="00EA1524">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92C"/>
    <w:multiLevelType w:val="multilevel"/>
    <w:tmpl w:val="23024A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56193D"/>
    <w:multiLevelType w:val="hybridMultilevel"/>
    <w:tmpl w:val="0C428EC6"/>
    <w:lvl w:ilvl="0" w:tplc="E47C1FC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00107"/>
    <w:multiLevelType w:val="hybridMultilevel"/>
    <w:tmpl w:val="960E231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B27642"/>
    <w:multiLevelType w:val="multilevel"/>
    <w:tmpl w:val="1E924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1CB26C0"/>
    <w:multiLevelType w:val="hybridMultilevel"/>
    <w:tmpl w:val="7DA8FD5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0E4BA2"/>
    <w:multiLevelType w:val="multilevel"/>
    <w:tmpl w:val="85545C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93F5B"/>
    <w:multiLevelType w:val="hybridMultilevel"/>
    <w:tmpl w:val="0C428EC6"/>
    <w:lvl w:ilvl="0" w:tplc="E47C1FC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615C31"/>
    <w:multiLevelType w:val="hybridMultilevel"/>
    <w:tmpl w:val="09F0A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A4CFF"/>
    <w:multiLevelType w:val="multilevel"/>
    <w:tmpl w:val="D53886C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834475"/>
    <w:multiLevelType w:val="multilevel"/>
    <w:tmpl w:val="23024A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0915EED"/>
    <w:multiLevelType w:val="hybridMultilevel"/>
    <w:tmpl w:val="0C428EC6"/>
    <w:lvl w:ilvl="0" w:tplc="E47C1FC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3445BC"/>
    <w:multiLevelType w:val="hybridMultilevel"/>
    <w:tmpl w:val="C81C55EE"/>
    <w:lvl w:ilvl="0" w:tplc="241A3CBC">
      <w:start w:val="1"/>
      <w:numFmt w:val="decimal"/>
      <w:pStyle w:val="Formatvor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2A6960"/>
    <w:multiLevelType w:val="hybridMultilevel"/>
    <w:tmpl w:val="B6902CF8"/>
    <w:lvl w:ilvl="0" w:tplc="D20A43F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392F16"/>
    <w:multiLevelType w:val="hybridMultilevel"/>
    <w:tmpl w:val="45729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731D19"/>
    <w:multiLevelType w:val="hybridMultilevel"/>
    <w:tmpl w:val="2F842E9E"/>
    <w:lvl w:ilvl="0" w:tplc="D20A43F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0"/>
  </w:num>
  <w:num w:numId="5">
    <w:abstractNumId w:val="4"/>
  </w:num>
  <w:num w:numId="6">
    <w:abstractNumId w:val="5"/>
  </w:num>
  <w:num w:numId="7">
    <w:abstractNumId w:val="2"/>
  </w:num>
  <w:num w:numId="8">
    <w:abstractNumId w:val="7"/>
  </w:num>
  <w:num w:numId="9">
    <w:abstractNumId w:val="3"/>
  </w:num>
  <w:num w:numId="10">
    <w:abstractNumId w:val="9"/>
  </w:num>
  <w:num w:numId="11">
    <w:abstractNumId w:val="11"/>
  </w:num>
  <w:num w:numId="12">
    <w:abstractNumId w:val="8"/>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idemiol Psychiatr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C245A"/>
    <w:rsid w:val="000012F5"/>
    <w:rsid w:val="00003278"/>
    <w:rsid w:val="00017083"/>
    <w:rsid w:val="00023853"/>
    <w:rsid w:val="000440FB"/>
    <w:rsid w:val="000552D9"/>
    <w:rsid w:val="0007283C"/>
    <w:rsid w:val="00082D42"/>
    <w:rsid w:val="0008660D"/>
    <w:rsid w:val="000B5C91"/>
    <w:rsid w:val="000E7011"/>
    <w:rsid w:val="000F4654"/>
    <w:rsid w:val="000F68B2"/>
    <w:rsid w:val="0010011F"/>
    <w:rsid w:val="001066DC"/>
    <w:rsid w:val="00117AE7"/>
    <w:rsid w:val="0015056E"/>
    <w:rsid w:val="00153982"/>
    <w:rsid w:val="0015609D"/>
    <w:rsid w:val="001733BA"/>
    <w:rsid w:val="00185C3E"/>
    <w:rsid w:val="00194695"/>
    <w:rsid w:val="001B687E"/>
    <w:rsid w:val="001C1941"/>
    <w:rsid w:val="001C6E31"/>
    <w:rsid w:val="001D2667"/>
    <w:rsid w:val="001D7563"/>
    <w:rsid w:val="001F01E9"/>
    <w:rsid w:val="001F101B"/>
    <w:rsid w:val="002035A7"/>
    <w:rsid w:val="00205BFD"/>
    <w:rsid w:val="00210B4C"/>
    <w:rsid w:val="00214F45"/>
    <w:rsid w:val="00232FB9"/>
    <w:rsid w:val="00237CA1"/>
    <w:rsid w:val="00246602"/>
    <w:rsid w:val="00247680"/>
    <w:rsid w:val="002556CD"/>
    <w:rsid w:val="00286A48"/>
    <w:rsid w:val="00290EB8"/>
    <w:rsid w:val="002A117F"/>
    <w:rsid w:val="002A4E84"/>
    <w:rsid w:val="002B036A"/>
    <w:rsid w:val="002B7917"/>
    <w:rsid w:val="002C078C"/>
    <w:rsid w:val="002C5064"/>
    <w:rsid w:val="002E7A7D"/>
    <w:rsid w:val="00302ADD"/>
    <w:rsid w:val="003222D4"/>
    <w:rsid w:val="00332AA5"/>
    <w:rsid w:val="00342869"/>
    <w:rsid w:val="00371213"/>
    <w:rsid w:val="00372337"/>
    <w:rsid w:val="0038312B"/>
    <w:rsid w:val="00394B93"/>
    <w:rsid w:val="003970BF"/>
    <w:rsid w:val="003C515F"/>
    <w:rsid w:val="003D0A1E"/>
    <w:rsid w:val="003D0D03"/>
    <w:rsid w:val="003E0BB2"/>
    <w:rsid w:val="003E479D"/>
    <w:rsid w:val="004001CA"/>
    <w:rsid w:val="004021B5"/>
    <w:rsid w:val="004029B0"/>
    <w:rsid w:val="004208F5"/>
    <w:rsid w:val="00430381"/>
    <w:rsid w:val="00451D79"/>
    <w:rsid w:val="00452ED8"/>
    <w:rsid w:val="004535BE"/>
    <w:rsid w:val="00453CEA"/>
    <w:rsid w:val="00460926"/>
    <w:rsid w:val="00466C2A"/>
    <w:rsid w:val="0048418A"/>
    <w:rsid w:val="00487862"/>
    <w:rsid w:val="00494F4E"/>
    <w:rsid w:val="004B4057"/>
    <w:rsid w:val="004C245A"/>
    <w:rsid w:val="004C39AA"/>
    <w:rsid w:val="004E5BAF"/>
    <w:rsid w:val="004E6AF5"/>
    <w:rsid w:val="004F39A4"/>
    <w:rsid w:val="004F6294"/>
    <w:rsid w:val="00510DC1"/>
    <w:rsid w:val="00521241"/>
    <w:rsid w:val="005319E6"/>
    <w:rsid w:val="00542875"/>
    <w:rsid w:val="0055051D"/>
    <w:rsid w:val="00555F8E"/>
    <w:rsid w:val="00556DFB"/>
    <w:rsid w:val="005936D9"/>
    <w:rsid w:val="005D3026"/>
    <w:rsid w:val="005E1D73"/>
    <w:rsid w:val="005F30D7"/>
    <w:rsid w:val="005F53CA"/>
    <w:rsid w:val="005F565F"/>
    <w:rsid w:val="00602198"/>
    <w:rsid w:val="00606F1F"/>
    <w:rsid w:val="00612F4B"/>
    <w:rsid w:val="00613BAD"/>
    <w:rsid w:val="00634A75"/>
    <w:rsid w:val="00651202"/>
    <w:rsid w:val="006537E1"/>
    <w:rsid w:val="00662444"/>
    <w:rsid w:val="00664F68"/>
    <w:rsid w:val="006A64A0"/>
    <w:rsid w:val="006B2066"/>
    <w:rsid w:val="006C088D"/>
    <w:rsid w:val="006D0E6B"/>
    <w:rsid w:val="006D23CF"/>
    <w:rsid w:val="006E4D66"/>
    <w:rsid w:val="00700383"/>
    <w:rsid w:val="007056D0"/>
    <w:rsid w:val="00714BD2"/>
    <w:rsid w:val="007538F1"/>
    <w:rsid w:val="00754AF1"/>
    <w:rsid w:val="00761182"/>
    <w:rsid w:val="00772DE4"/>
    <w:rsid w:val="007802BF"/>
    <w:rsid w:val="00781DF8"/>
    <w:rsid w:val="007A605C"/>
    <w:rsid w:val="007B3110"/>
    <w:rsid w:val="007C7FE9"/>
    <w:rsid w:val="007D137A"/>
    <w:rsid w:val="007D32DA"/>
    <w:rsid w:val="007F03B2"/>
    <w:rsid w:val="007F2FA3"/>
    <w:rsid w:val="008126AE"/>
    <w:rsid w:val="008235D4"/>
    <w:rsid w:val="008251FC"/>
    <w:rsid w:val="008262B5"/>
    <w:rsid w:val="008352FC"/>
    <w:rsid w:val="00844FBB"/>
    <w:rsid w:val="008926F3"/>
    <w:rsid w:val="008C2166"/>
    <w:rsid w:val="008D18B1"/>
    <w:rsid w:val="008E67EB"/>
    <w:rsid w:val="008F1F10"/>
    <w:rsid w:val="0090055F"/>
    <w:rsid w:val="00901EA2"/>
    <w:rsid w:val="00905A40"/>
    <w:rsid w:val="00934FF4"/>
    <w:rsid w:val="00992D7E"/>
    <w:rsid w:val="00994FB9"/>
    <w:rsid w:val="009A68EB"/>
    <w:rsid w:val="009B40B1"/>
    <w:rsid w:val="009B4553"/>
    <w:rsid w:val="009C60F4"/>
    <w:rsid w:val="009F43FD"/>
    <w:rsid w:val="009F65F0"/>
    <w:rsid w:val="00A103EB"/>
    <w:rsid w:val="00A400E6"/>
    <w:rsid w:val="00A405AF"/>
    <w:rsid w:val="00A40F0D"/>
    <w:rsid w:val="00A679C6"/>
    <w:rsid w:val="00A7430E"/>
    <w:rsid w:val="00A75E32"/>
    <w:rsid w:val="00A7646F"/>
    <w:rsid w:val="00A841DA"/>
    <w:rsid w:val="00A84B1A"/>
    <w:rsid w:val="00A914C8"/>
    <w:rsid w:val="00A943D1"/>
    <w:rsid w:val="00AA08E1"/>
    <w:rsid w:val="00AB56CA"/>
    <w:rsid w:val="00AC7D02"/>
    <w:rsid w:val="00B011E1"/>
    <w:rsid w:val="00B05FBD"/>
    <w:rsid w:val="00B2046F"/>
    <w:rsid w:val="00B32C74"/>
    <w:rsid w:val="00B40F01"/>
    <w:rsid w:val="00B61496"/>
    <w:rsid w:val="00B768C9"/>
    <w:rsid w:val="00B95507"/>
    <w:rsid w:val="00BA0CB1"/>
    <w:rsid w:val="00BA5019"/>
    <w:rsid w:val="00BA7AB3"/>
    <w:rsid w:val="00BB1D21"/>
    <w:rsid w:val="00BE162F"/>
    <w:rsid w:val="00BF1B69"/>
    <w:rsid w:val="00BF244D"/>
    <w:rsid w:val="00BF3CD4"/>
    <w:rsid w:val="00BF78B4"/>
    <w:rsid w:val="00C07BC9"/>
    <w:rsid w:val="00C20E7D"/>
    <w:rsid w:val="00C2321A"/>
    <w:rsid w:val="00C3215A"/>
    <w:rsid w:val="00C32A9B"/>
    <w:rsid w:val="00C374C2"/>
    <w:rsid w:val="00C461FA"/>
    <w:rsid w:val="00C60DB4"/>
    <w:rsid w:val="00C62834"/>
    <w:rsid w:val="00C65A77"/>
    <w:rsid w:val="00C76A62"/>
    <w:rsid w:val="00C874B3"/>
    <w:rsid w:val="00C97B38"/>
    <w:rsid w:val="00CA1CA0"/>
    <w:rsid w:val="00CD3885"/>
    <w:rsid w:val="00CE6FEF"/>
    <w:rsid w:val="00CE7B4F"/>
    <w:rsid w:val="00D107A3"/>
    <w:rsid w:val="00D11F6A"/>
    <w:rsid w:val="00D13B36"/>
    <w:rsid w:val="00D168EF"/>
    <w:rsid w:val="00D2290A"/>
    <w:rsid w:val="00D230DB"/>
    <w:rsid w:val="00D34A39"/>
    <w:rsid w:val="00D50467"/>
    <w:rsid w:val="00D5525D"/>
    <w:rsid w:val="00D66500"/>
    <w:rsid w:val="00D91B74"/>
    <w:rsid w:val="00DA0D4D"/>
    <w:rsid w:val="00DA71C4"/>
    <w:rsid w:val="00DA71CF"/>
    <w:rsid w:val="00DE086F"/>
    <w:rsid w:val="00DF1D1C"/>
    <w:rsid w:val="00E05CE4"/>
    <w:rsid w:val="00E32498"/>
    <w:rsid w:val="00E34D76"/>
    <w:rsid w:val="00E41481"/>
    <w:rsid w:val="00E55B71"/>
    <w:rsid w:val="00E569FB"/>
    <w:rsid w:val="00E65640"/>
    <w:rsid w:val="00E67ECB"/>
    <w:rsid w:val="00E833DD"/>
    <w:rsid w:val="00E87BB7"/>
    <w:rsid w:val="00E90E69"/>
    <w:rsid w:val="00EA1524"/>
    <w:rsid w:val="00EB7EEE"/>
    <w:rsid w:val="00EF30A8"/>
    <w:rsid w:val="00F0243D"/>
    <w:rsid w:val="00F066D7"/>
    <w:rsid w:val="00F334BA"/>
    <w:rsid w:val="00F51FE1"/>
    <w:rsid w:val="00F52A67"/>
    <w:rsid w:val="00F57646"/>
    <w:rsid w:val="00F627E5"/>
    <w:rsid w:val="00F72211"/>
    <w:rsid w:val="00F84891"/>
    <w:rsid w:val="00F8546A"/>
    <w:rsid w:val="00FC5DB9"/>
    <w:rsid w:val="00FD05DA"/>
    <w:rsid w:val="00FE4FE3"/>
    <w:rsid w:val="00FF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028AA"/>
  <w15:chartTrackingRefBased/>
  <w15:docId w15:val="{AC164FC4-90BA-4415-8526-8D43EA8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45A"/>
  </w:style>
  <w:style w:type="paragraph" w:styleId="berschrift1">
    <w:name w:val="heading 1"/>
    <w:basedOn w:val="Standard"/>
    <w:next w:val="Standard"/>
    <w:link w:val="berschrift1Zchn"/>
    <w:uiPriority w:val="9"/>
    <w:qFormat/>
    <w:rsid w:val="006D23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D23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44F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844F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4C245A"/>
    <w:pPr>
      <w:ind w:left="720"/>
      <w:contextualSpacing/>
    </w:pPr>
  </w:style>
  <w:style w:type="character" w:styleId="Kommentarzeichen">
    <w:name w:val="annotation reference"/>
    <w:basedOn w:val="Absatz-Standardschriftart"/>
    <w:uiPriority w:val="99"/>
    <w:semiHidden/>
    <w:unhideWhenUsed/>
    <w:rsid w:val="004C245A"/>
    <w:rPr>
      <w:sz w:val="16"/>
      <w:szCs w:val="16"/>
    </w:rPr>
  </w:style>
  <w:style w:type="paragraph" w:styleId="Kommentartext">
    <w:name w:val="annotation text"/>
    <w:basedOn w:val="Standard"/>
    <w:link w:val="KommentartextZchn"/>
    <w:uiPriority w:val="99"/>
    <w:unhideWhenUsed/>
    <w:rsid w:val="004C245A"/>
    <w:pPr>
      <w:spacing w:line="240" w:lineRule="auto"/>
    </w:pPr>
    <w:rPr>
      <w:sz w:val="20"/>
      <w:szCs w:val="20"/>
    </w:rPr>
  </w:style>
  <w:style w:type="character" w:customStyle="1" w:styleId="KommentartextZchn">
    <w:name w:val="Kommentartext Zchn"/>
    <w:basedOn w:val="Absatz-Standardschriftart"/>
    <w:link w:val="Kommentartext"/>
    <w:uiPriority w:val="99"/>
    <w:rsid w:val="004C245A"/>
    <w:rPr>
      <w:sz w:val="20"/>
      <w:szCs w:val="20"/>
    </w:rPr>
  </w:style>
  <w:style w:type="table" w:styleId="Tabellenraster">
    <w:name w:val="Table Grid"/>
    <w:basedOn w:val="NormaleTabelle"/>
    <w:uiPriority w:val="39"/>
    <w:rsid w:val="004C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24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45A"/>
    <w:rPr>
      <w:rFonts w:ascii="Segoe UI" w:hAnsi="Segoe UI" w:cs="Segoe UI"/>
      <w:sz w:val="18"/>
      <w:szCs w:val="18"/>
    </w:rPr>
  </w:style>
  <w:style w:type="paragraph" w:styleId="Kopfzeile">
    <w:name w:val="header"/>
    <w:basedOn w:val="Standard"/>
    <w:link w:val="KopfzeileZchn"/>
    <w:uiPriority w:val="99"/>
    <w:unhideWhenUsed/>
    <w:rsid w:val="005F30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0D7"/>
  </w:style>
  <w:style w:type="paragraph" w:styleId="Fuzeile">
    <w:name w:val="footer"/>
    <w:basedOn w:val="Standard"/>
    <w:link w:val="FuzeileZchn"/>
    <w:uiPriority w:val="99"/>
    <w:unhideWhenUsed/>
    <w:rsid w:val="005F30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0D7"/>
  </w:style>
  <w:style w:type="paragraph" w:styleId="Kommentarthema">
    <w:name w:val="annotation subject"/>
    <w:basedOn w:val="Kommentartext"/>
    <w:next w:val="Kommentartext"/>
    <w:link w:val="KommentarthemaZchn"/>
    <w:uiPriority w:val="99"/>
    <w:semiHidden/>
    <w:unhideWhenUsed/>
    <w:rsid w:val="003E0BB2"/>
    <w:rPr>
      <w:b/>
      <w:bCs/>
    </w:rPr>
  </w:style>
  <w:style w:type="character" w:customStyle="1" w:styleId="KommentarthemaZchn">
    <w:name w:val="Kommentarthema Zchn"/>
    <w:basedOn w:val="KommentartextZchn"/>
    <w:link w:val="Kommentarthema"/>
    <w:uiPriority w:val="99"/>
    <w:semiHidden/>
    <w:rsid w:val="003E0BB2"/>
    <w:rPr>
      <w:b/>
      <w:bCs/>
      <w:sz w:val="20"/>
      <w:szCs w:val="20"/>
    </w:rPr>
  </w:style>
  <w:style w:type="paragraph" w:customStyle="1" w:styleId="Formatvorlage1">
    <w:name w:val="Formatvorlage1"/>
    <w:basedOn w:val="Listenabsatz"/>
    <w:link w:val="Formatvorlage1Zchn"/>
    <w:qFormat/>
    <w:rsid w:val="006D23CF"/>
    <w:pPr>
      <w:numPr>
        <w:numId w:val="11"/>
      </w:numPr>
    </w:pPr>
    <w:rPr>
      <w:lang w:val="en-GB"/>
    </w:rPr>
  </w:style>
  <w:style w:type="character" w:customStyle="1" w:styleId="berschrift1Zchn">
    <w:name w:val="Überschrift 1 Zchn"/>
    <w:basedOn w:val="Absatz-Standardschriftart"/>
    <w:link w:val="berschrift1"/>
    <w:uiPriority w:val="9"/>
    <w:rsid w:val="006D23CF"/>
    <w:rPr>
      <w:rFonts w:asciiTheme="majorHAnsi" w:eastAsiaTheme="majorEastAsia" w:hAnsiTheme="majorHAnsi" w:cstheme="majorBidi"/>
      <w:color w:val="2E74B5" w:themeColor="accent1" w:themeShade="BF"/>
      <w:sz w:val="32"/>
      <w:szCs w:val="32"/>
    </w:rPr>
  </w:style>
  <w:style w:type="character" w:customStyle="1" w:styleId="ListenabsatzZchn">
    <w:name w:val="Listenabsatz Zchn"/>
    <w:basedOn w:val="Absatz-Standardschriftart"/>
    <w:link w:val="Listenabsatz"/>
    <w:uiPriority w:val="34"/>
    <w:rsid w:val="006D23CF"/>
  </w:style>
  <w:style w:type="character" w:customStyle="1" w:styleId="Formatvorlage1Zchn">
    <w:name w:val="Formatvorlage1 Zchn"/>
    <w:basedOn w:val="ListenabsatzZchn"/>
    <w:link w:val="Formatvorlage1"/>
    <w:rsid w:val="006D23CF"/>
    <w:rPr>
      <w:lang w:val="en-GB"/>
    </w:rPr>
  </w:style>
  <w:style w:type="character" w:customStyle="1" w:styleId="berschrift2Zchn">
    <w:name w:val="Überschrift 2 Zchn"/>
    <w:basedOn w:val="Absatz-Standardschriftart"/>
    <w:link w:val="berschrift2"/>
    <w:uiPriority w:val="9"/>
    <w:rsid w:val="006D23CF"/>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700383"/>
    <w:pPr>
      <w:outlineLvl w:val="9"/>
    </w:pPr>
    <w:rPr>
      <w:lang w:eastAsia="de-DE"/>
    </w:rPr>
  </w:style>
  <w:style w:type="paragraph" w:styleId="Verzeichnis1">
    <w:name w:val="toc 1"/>
    <w:basedOn w:val="Standard"/>
    <w:next w:val="Standard"/>
    <w:autoRedefine/>
    <w:uiPriority w:val="39"/>
    <w:unhideWhenUsed/>
    <w:rsid w:val="00700383"/>
    <w:pPr>
      <w:tabs>
        <w:tab w:val="left" w:pos="440"/>
        <w:tab w:val="right" w:leader="dot" w:pos="9062"/>
      </w:tabs>
      <w:spacing w:after="100"/>
    </w:pPr>
  </w:style>
  <w:style w:type="paragraph" w:styleId="Verzeichnis2">
    <w:name w:val="toc 2"/>
    <w:basedOn w:val="Standard"/>
    <w:next w:val="Standard"/>
    <w:autoRedefine/>
    <w:uiPriority w:val="39"/>
    <w:unhideWhenUsed/>
    <w:rsid w:val="00700383"/>
    <w:pPr>
      <w:spacing w:after="100"/>
      <w:ind w:left="220"/>
    </w:pPr>
  </w:style>
  <w:style w:type="character" w:styleId="Hyperlink">
    <w:name w:val="Hyperlink"/>
    <w:basedOn w:val="Absatz-Standardschriftart"/>
    <w:uiPriority w:val="99"/>
    <w:unhideWhenUsed/>
    <w:rsid w:val="00700383"/>
    <w:rPr>
      <w:color w:val="0563C1" w:themeColor="hyperlink"/>
      <w:u w:val="single"/>
    </w:rPr>
  </w:style>
  <w:style w:type="paragraph" w:styleId="berarbeitung">
    <w:name w:val="Revision"/>
    <w:hidden/>
    <w:uiPriority w:val="99"/>
    <w:semiHidden/>
    <w:rsid w:val="00E34D76"/>
    <w:pPr>
      <w:spacing w:after="0" w:line="240" w:lineRule="auto"/>
    </w:pPr>
  </w:style>
  <w:style w:type="table" w:styleId="EinfacheTabelle2">
    <w:name w:val="Plain Table 2"/>
    <w:basedOn w:val="NormaleTabelle"/>
    <w:uiPriority w:val="42"/>
    <w:rsid w:val="004208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urText">
    <w:name w:val="Plain Text"/>
    <w:basedOn w:val="Standard"/>
    <w:link w:val="NurTextZchn"/>
    <w:uiPriority w:val="99"/>
    <w:semiHidden/>
    <w:unhideWhenUsed/>
    <w:rsid w:val="00117AE7"/>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17AE7"/>
    <w:rPr>
      <w:rFonts w:ascii="Calibri" w:hAnsi="Calibri"/>
      <w:szCs w:val="21"/>
    </w:rPr>
  </w:style>
  <w:style w:type="paragraph" w:customStyle="1" w:styleId="EndNoteBibliographyTitle">
    <w:name w:val="EndNote Bibliography Title"/>
    <w:basedOn w:val="Standard"/>
    <w:link w:val="EndNoteBibliographyTitleZchn"/>
    <w:rsid w:val="00AC7D02"/>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AC7D02"/>
    <w:rPr>
      <w:rFonts w:ascii="Calibri" w:hAnsi="Calibri" w:cs="Calibri"/>
      <w:noProof/>
      <w:lang w:val="en-US"/>
    </w:rPr>
  </w:style>
  <w:style w:type="paragraph" w:customStyle="1" w:styleId="EndNoteBibliography">
    <w:name w:val="EndNote Bibliography"/>
    <w:basedOn w:val="Standard"/>
    <w:link w:val="EndNoteBibliographyZchn"/>
    <w:rsid w:val="00AC7D02"/>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AC7D02"/>
    <w:rPr>
      <w:rFonts w:ascii="Calibri" w:hAnsi="Calibri" w:cs="Calibri"/>
      <w:noProof/>
      <w:lang w:val="en-US"/>
    </w:rPr>
  </w:style>
  <w:style w:type="character" w:customStyle="1" w:styleId="berschrift3Zchn">
    <w:name w:val="Überschrift 3 Zchn"/>
    <w:basedOn w:val="Absatz-Standardschriftart"/>
    <w:link w:val="berschrift3"/>
    <w:uiPriority w:val="9"/>
    <w:rsid w:val="00844FBB"/>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844FBB"/>
    <w:rPr>
      <w:rFonts w:asciiTheme="majorHAnsi" w:eastAsiaTheme="majorEastAsia" w:hAnsiTheme="majorHAnsi" w:cstheme="majorBidi"/>
      <w:i/>
      <w:iCs/>
      <w:color w:val="2E74B5" w:themeColor="accent1" w:themeShade="BF"/>
    </w:rPr>
  </w:style>
  <w:style w:type="paragraph" w:styleId="Verzeichnis3">
    <w:name w:val="toc 3"/>
    <w:basedOn w:val="Standard"/>
    <w:next w:val="Standard"/>
    <w:autoRedefine/>
    <w:uiPriority w:val="39"/>
    <w:unhideWhenUsed/>
    <w:rsid w:val="00C874B3"/>
    <w:pPr>
      <w:spacing w:after="100"/>
      <w:ind w:left="440"/>
    </w:pPr>
  </w:style>
  <w:style w:type="character" w:styleId="Zeilennummer">
    <w:name w:val="line number"/>
    <w:basedOn w:val="Absatz-Standardschriftart"/>
    <w:uiPriority w:val="99"/>
    <w:semiHidden/>
    <w:unhideWhenUsed/>
    <w:rsid w:val="0048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9145">
      <w:bodyDiv w:val="1"/>
      <w:marLeft w:val="0"/>
      <w:marRight w:val="0"/>
      <w:marTop w:val="0"/>
      <w:marBottom w:val="0"/>
      <w:divBdr>
        <w:top w:val="none" w:sz="0" w:space="0" w:color="auto"/>
        <w:left w:val="none" w:sz="0" w:space="0" w:color="auto"/>
        <w:bottom w:val="none" w:sz="0" w:space="0" w:color="auto"/>
        <w:right w:val="none" w:sz="0" w:space="0" w:color="auto"/>
      </w:divBdr>
    </w:div>
    <w:div w:id="289941350">
      <w:bodyDiv w:val="1"/>
      <w:marLeft w:val="0"/>
      <w:marRight w:val="0"/>
      <w:marTop w:val="0"/>
      <w:marBottom w:val="0"/>
      <w:divBdr>
        <w:top w:val="none" w:sz="0" w:space="0" w:color="auto"/>
        <w:left w:val="none" w:sz="0" w:space="0" w:color="auto"/>
        <w:bottom w:val="none" w:sz="0" w:space="0" w:color="auto"/>
        <w:right w:val="none" w:sz="0" w:space="0" w:color="auto"/>
      </w:divBdr>
    </w:div>
    <w:div w:id="1744446381">
      <w:bodyDiv w:val="1"/>
      <w:marLeft w:val="0"/>
      <w:marRight w:val="0"/>
      <w:marTop w:val="0"/>
      <w:marBottom w:val="0"/>
      <w:divBdr>
        <w:top w:val="none" w:sz="0" w:space="0" w:color="auto"/>
        <w:left w:val="none" w:sz="0" w:space="0" w:color="auto"/>
        <w:bottom w:val="none" w:sz="0" w:space="0" w:color="auto"/>
        <w:right w:val="none" w:sz="0" w:space="0" w:color="auto"/>
      </w:divBdr>
    </w:div>
    <w:div w:id="17902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D296-49E0-44C1-9993-3BA6ABD7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10309</Words>
  <Characters>64949</Characters>
  <Application>Microsoft Office Word</Application>
  <DocSecurity>0</DocSecurity>
  <Lines>541</Lines>
  <Paragraphs>150</Paragraphs>
  <ScaleCrop>false</ScaleCrop>
  <HeadingPairs>
    <vt:vector size="2" baseType="variant">
      <vt:variant>
        <vt:lpstr>Titel</vt:lpstr>
      </vt:variant>
      <vt:variant>
        <vt:i4>1</vt:i4>
      </vt:variant>
    </vt:vector>
  </HeadingPairs>
  <TitlesOfParts>
    <vt:vector size="1" baseType="lpstr">
      <vt:lpstr/>
    </vt:vector>
  </TitlesOfParts>
  <Company>ZI Mannheim</Company>
  <LinksUpToDate>false</LinksUpToDate>
  <CharactersWithSpaces>75108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Paetzold, Isabell</dc:creator>
  <cp:keywords/>
  <dc:description/>
  <cp:lastModifiedBy>Paetzold, Isabell</cp:lastModifiedBy>
  <cp:revision>2</cp:revision>
  <cp:lastPrinted>2021-03-09T12:24:00Z</cp:lastPrinted>
  <dcterms:created xsi:type="dcterms:W3CDTF">2021-03-19T13:37:00Z</dcterms:created>
  <dcterms:modified xsi:type="dcterms:W3CDTF">2021-03-19T13:37:00Z</dcterms:modified>
</cp:coreProperties>
</file>