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C55B" w14:textId="03D6119F" w:rsidR="00C444E8" w:rsidRPr="00C444E8" w:rsidRDefault="00C444E8" w:rsidP="00C444E8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C444E8">
        <w:rPr>
          <w:rFonts w:ascii="Times New Roman" w:hAnsi="Times New Roman" w:cs="Times New Roman"/>
          <w:b/>
          <w:sz w:val="32"/>
          <w:szCs w:val="32"/>
          <w:lang w:val="en-GB"/>
        </w:rPr>
        <w:t>The quality of mental health care delivered to patients with schizophrenia and related disorders in the Italian mental health system. The QUADIM project</w:t>
      </w:r>
    </w:p>
    <w:p w14:paraId="229D5BF6" w14:textId="77777777" w:rsidR="00C444E8" w:rsidRPr="00C444E8" w:rsidRDefault="00C444E8" w:rsidP="00C444E8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444E8">
        <w:rPr>
          <w:rFonts w:ascii="Times New Roman" w:hAnsi="Times New Roman" w:cs="Times New Roman"/>
          <w:b/>
          <w:sz w:val="28"/>
          <w:szCs w:val="28"/>
          <w:lang w:val="en-GB"/>
        </w:rPr>
        <w:t>A multi-regional Italian investigation based on healthcare utilization databases.</w:t>
      </w:r>
    </w:p>
    <w:p w14:paraId="08F1C502" w14:textId="466EC58C" w:rsidR="00690C37" w:rsidRPr="00C444E8" w:rsidRDefault="00690C37" w:rsidP="00C444E8">
      <w:pPr>
        <w:spacing w:before="240"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E8">
        <w:rPr>
          <w:rFonts w:ascii="Times New Roman" w:hAnsi="Times New Roman" w:cs="Times New Roman"/>
          <w:sz w:val="24"/>
          <w:szCs w:val="24"/>
        </w:rPr>
        <w:t>Antonio LORA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C444E8">
        <w:rPr>
          <w:rFonts w:ascii="Times New Roman" w:hAnsi="Times New Roman" w:cs="Times New Roman"/>
          <w:sz w:val="24"/>
          <w:szCs w:val="24"/>
        </w:rPr>
        <w:t>, Matteo MONZIO COMPAGNONI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C444E8">
        <w:rPr>
          <w:rFonts w:ascii="Times New Roman" w:hAnsi="Times New Roman" w:cs="Times New Roman"/>
          <w:sz w:val="24"/>
          <w:szCs w:val="24"/>
        </w:rPr>
        <w:t>, Liliana ALLEVI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4E8">
        <w:rPr>
          <w:rFonts w:ascii="Times New Roman" w:hAnsi="Times New Roman" w:cs="Times New Roman"/>
          <w:sz w:val="24"/>
          <w:szCs w:val="24"/>
        </w:rPr>
        <w:t>, Angelo BARBATO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444E8">
        <w:rPr>
          <w:rFonts w:ascii="Times New Roman" w:hAnsi="Times New Roman" w:cs="Times New Roman"/>
          <w:sz w:val="24"/>
          <w:szCs w:val="24"/>
        </w:rPr>
        <w:t>, Flavia CARLE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2,5</w:t>
      </w:r>
      <w:r w:rsidRPr="00C444E8">
        <w:rPr>
          <w:rFonts w:ascii="Times New Roman" w:hAnsi="Times New Roman" w:cs="Times New Roman"/>
          <w:sz w:val="24"/>
          <w:szCs w:val="24"/>
        </w:rPr>
        <w:t>, Barbara D’AVANZO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444E8">
        <w:rPr>
          <w:rFonts w:ascii="Times New Roman" w:hAnsi="Times New Roman" w:cs="Times New Roman"/>
          <w:sz w:val="24"/>
          <w:szCs w:val="24"/>
        </w:rPr>
        <w:t>, Teresa DI FIANDRA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444E8">
        <w:rPr>
          <w:rFonts w:ascii="Times New Roman" w:hAnsi="Times New Roman" w:cs="Times New Roman"/>
          <w:sz w:val="24"/>
          <w:szCs w:val="24"/>
        </w:rPr>
        <w:t>, Lucia FERRARA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444E8">
        <w:rPr>
          <w:rFonts w:ascii="Times New Roman" w:hAnsi="Times New Roman" w:cs="Times New Roman"/>
          <w:sz w:val="24"/>
          <w:szCs w:val="24"/>
        </w:rPr>
        <w:t>, Andrea GADDINI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444E8">
        <w:rPr>
          <w:rFonts w:ascii="Times New Roman" w:hAnsi="Times New Roman" w:cs="Times New Roman"/>
          <w:sz w:val="24"/>
          <w:szCs w:val="24"/>
        </w:rPr>
        <w:t>, Melania LEOGRANDE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C444E8">
        <w:rPr>
          <w:rFonts w:ascii="Times New Roman" w:hAnsi="Times New Roman" w:cs="Times New Roman"/>
          <w:sz w:val="24"/>
          <w:szCs w:val="24"/>
        </w:rPr>
        <w:t>, Alessio SAPONARO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44E8">
        <w:rPr>
          <w:rFonts w:ascii="Times New Roman" w:hAnsi="Times New Roman" w:cs="Times New Roman"/>
          <w:sz w:val="24"/>
          <w:szCs w:val="24"/>
        </w:rPr>
        <w:t>, Salvatore SCONDOTTO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2,10</w:t>
      </w:r>
      <w:r w:rsidRPr="00C444E8">
        <w:rPr>
          <w:rFonts w:ascii="Times New Roman" w:hAnsi="Times New Roman" w:cs="Times New Roman"/>
          <w:sz w:val="24"/>
          <w:szCs w:val="24"/>
        </w:rPr>
        <w:t>, Valeria D TOZZI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444E8">
        <w:rPr>
          <w:rFonts w:ascii="Times New Roman" w:hAnsi="Times New Roman" w:cs="Times New Roman"/>
          <w:sz w:val="24"/>
          <w:szCs w:val="24"/>
        </w:rPr>
        <w:t>, Simona CARBONE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C444E8">
        <w:rPr>
          <w:rFonts w:ascii="Times New Roman" w:hAnsi="Times New Roman" w:cs="Times New Roman"/>
          <w:sz w:val="24"/>
          <w:szCs w:val="24"/>
        </w:rPr>
        <w:t>, Giovanni CORRAO</w:t>
      </w:r>
      <w:r w:rsidRPr="00C444E8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C444E8">
        <w:rPr>
          <w:rFonts w:ascii="Times New Roman" w:hAnsi="Times New Roman" w:cs="Times New Roman"/>
          <w:sz w:val="24"/>
          <w:szCs w:val="24"/>
        </w:rPr>
        <w:t>, on behalf of the “</w:t>
      </w:r>
      <w:r w:rsidRPr="00C444E8">
        <w:rPr>
          <w:rFonts w:ascii="Times New Roman" w:hAnsi="Times New Roman" w:cs="Times New Roman"/>
          <w:i/>
          <w:iCs/>
          <w:sz w:val="24"/>
          <w:szCs w:val="24"/>
        </w:rPr>
        <w:t>QUADIM project</w:t>
      </w:r>
      <w:r w:rsidRPr="00C444E8">
        <w:rPr>
          <w:rFonts w:ascii="Times New Roman" w:hAnsi="Times New Roman" w:cs="Times New Roman"/>
          <w:sz w:val="24"/>
          <w:szCs w:val="24"/>
        </w:rPr>
        <w:t>” and “</w:t>
      </w:r>
      <w:r w:rsidRPr="00C444E8">
        <w:rPr>
          <w:rFonts w:ascii="Times New Roman" w:hAnsi="Times New Roman" w:cs="Times New Roman"/>
          <w:i/>
          <w:iCs/>
          <w:sz w:val="24"/>
          <w:szCs w:val="24"/>
        </w:rPr>
        <w:t>Monitoring and assessing diagnostic-therapeutic paths (MAP)</w:t>
      </w:r>
      <w:r w:rsidRPr="00C444E8">
        <w:rPr>
          <w:rFonts w:ascii="Times New Roman" w:hAnsi="Times New Roman" w:cs="Times New Roman"/>
          <w:sz w:val="24"/>
          <w:szCs w:val="24"/>
        </w:rPr>
        <w:t>” working groups of the Italian Ministry of Health</w:t>
      </w:r>
    </w:p>
    <w:p w14:paraId="4C8427F3" w14:textId="77777777" w:rsidR="00035BCF" w:rsidRPr="00C444E8" w:rsidRDefault="00035BCF" w:rsidP="00690C37">
      <w:pPr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444E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C444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>Department of Mental Health and Addiction Services, ASST Lecco, Lecco, Italy</w:t>
      </w:r>
    </w:p>
    <w:p w14:paraId="04FD66F4" w14:textId="77777777" w:rsidR="00035BCF" w:rsidRPr="00C444E8" w:rsidRDefault="00035BCF" w:rsidP="00690C37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GB" w:eastAsia="it-IT"/>
        </w:rPr>
      </w:pP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vertAlign w:val="superscript"/>
          <w:lang w:val="en-GB" w:eastAsia="it-IT"/>
        </w:rPr>
        <w:t>2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44E8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National Centre for Healthcare Research and Pharmacoepidemiology, </w:t>
      </w: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GB" w:eastAsia="it-IT"/>
        </w:rPr>
        <w:t>University of Milano-Bicocca, Milan, Italy</w:t>
      </w:r>
    </w:p>
    <w:p w14:paraId="086351AC" w14:textId="77777777" w:rsidR="00035BCF" w:rsidRPr="00C444E8" w:rsidRDefault="00035BCF" w:rsidP="00690C37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GB" w:eastAsia="it-IT"/>
        </w:rPr>
      </w:pPr>
      <w:r w:rsidRPr="00C444E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GB" w:eastAsia="it-IT"/>
        </w:rPr>
        <w:t xml:space="preserve">Unit of Biostatistics, Epidemiology and Public Health, </w:t>
      </w:r>
      <w:r w:rsidRPr="00C444E8">
        <w:rPr>
          <w:rFonts w:ascii="Times New Roman" w:hAnsi="Times New Roman" w:cs="Times New Roman"/>
          <w:sz w:val="20"/>
          <w:szCs w:val="20"/>
          <w:lang w:val="en-GB"/>
        </w:rPr>
        <w:t xml:space="preserve">Department </w:t>
      </w: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GB" w:eastAsia="it-IT"/>
        </w:rPr>
        <w:t>of Statistics and Quantitative Methods, University of Milano-Bicocca, Milan, Italy</w:t>
      </w:r>
    </w:p>
    <w:p w14:paraId="6540DB58" w14:textId="77777777" w:rsidR="00035BCF" w:rsidRPr="00C444E8" w:rsidRDefault="00035BCF" w:rsidP="00690C37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444E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4</w:t>
      </w:r>
      <w:r w:rsidRPr="00C444E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GB" w:eastAsia="it-IT"/>
        </w:rPr>
        <w:t>Unit for Quality of Care and Rights Promotion in Mental Health, Istituto di Ricerche Farmacologiche Mario Negri IRCCS, Milano, Italy</w:t>
      </w:r>
    </w:p>
    <w:p w14:paraId="042BB117" w14:textId="77777777" w:rsidR="00035BCF" w:rsidRPr="00C444E8" w:rsidRDefault="00035BCF" w:rsidP="00690C37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444E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5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444E8">
        <w:rPr>
          <w:rFonts w:ascii="Times New Roman" w:hAnsi="Times New Roman" w:cs="Times New Roman"/>
          <w:sz w:val="20"/>
          <w:szCs w:val="20"/>
          <w:lang w:val="en-GB"/>
        </w:rPr>
        <w:t>Center of Epidemiology and Biostatistics, Polytechnic University of Marche, Ancona, Italy</w:t>
      </w:r>
    </w:p>
    <w:p w14:paraId="1B3564F9" w14:textId="77777777" w:rsidR="00035BCF" w:rsidRPr="00C444E8" w:rsidRDefault="00035BCF" w:rsidP="00690C37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vertAlign w:val="superscript"/>
          <w:lang w:val="en-GB" w:eastAsia="it-IT"/>
        </w:rPr>
        <w:t>6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Psychologist, previously General Directorate for Health Prevention, Ministry of Health, Rome, Italy </w:t>
      </w:r>
    </w:p>
    <w:p w14:paraId="6A6F5EF9" w14:textId="77777777" w:rsidR="00035BCF" w:rsidRPr="00C444E8" w:rsidRDefault="00035BCF" w:rsidP="00690C37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vertAlign w:val="superscript"/>
          <w:lang w:val="en-US" w:eastAsia="it-IT"/>
        </w:rPr>
        <w:t>7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Centre of Research on Health and Social Care Management, SDA Bocconi School of Management (Bocconi University) Milan, Italy </w:t>
      </w:r>
    </w:p>
    <w:p w14:paraId="4D9B7157" w14:textId="77777777" w:rsidR="00035BCF" w:rsidRPr="00C444E8" w:rsidRDefault="00035BCF" w:rsidP="00690C37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44E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8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Agency for Public Health, Lazio Region, Rome, Italy</w:t>
      </w:r>
    </w:p>
    <w:p w14:paraId="5F57EC3F" w14:textId="77777777" w:rsidR="00035BCF" w:rsidRPr="00C444E8" w:rsidRDefault="00035BCF" w:rsidP="00690C37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vertAlign w:val="superscript"/>
          <w:lang w:val="en-GB" w:eastAsia="it-IT"/>
        </w:rPr>
        <w:t>9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General Directorate of Health and Social Policies, Emilia-Romagna Region, Bologna, Italy</w:t>
      </w:r>
    </w:p>
    <w:p w14:paraId="4B0F1E54" w14:textId="77777777" w:rsidR="00035BCF" w:rsidRPr="00C444E8" w:rsidRDefault="00035BCF" w:rsidP="00690C37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44E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10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Department of Health Services and Epidemiological Observatory, Regional Health Authority, Sicily Region, Palermo, Italy</w:t>
      </w:r>
    </w:p>
    <w:p w14:paraId="1E0B5682" w14:textId="77777777" w:rsidR="00035BCF" w:rsidRPr="00C444E8" w:rsidRDefault="00035BCF" w:rsidP="00690C37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44E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11</w:t>
      </w:r>
      <w:r w:rsidRPr="00C444E8">
        <w:rPr>
          <w:rFonts w:ascii="Times New Roman" w:hAnsi="Times New Roman" w:cs="Times New Roman"/>
          <w:sz w:val="20"/>
          <w:szCs w:val="20"/>
          <w:lang w:val="en-US"/>
        </w:rPr>
        <w:t xml:space="preserve"> Department of Health Planning, Italian Health Ministry, Rome, Italy</w:t>
      </w:r>
    </w:p>
    <w:p w14:paraId="1D4E3341" w14:textId="77777777" w:rsidR="00F77049" w:rsidRPr="00C444E8" w:rsidRDefault="00F77049" w:rsidP="00690C37">
      <w:pPr>
        <w:spacing w:before="480" w:after="48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en-GB"/>
        </w:rPr>
      </w:pPr>
      <w:r w:rsidRPr="00C444E8">
        <w:rPr>
          <w:rFonts w:ascii="Times New Roman" w:eastAsia="Calibri" w:hAnsi="Times New Roman" w:cs="Times New Roman"/>
          <w:b/>
          <w:bCs/>
          <w:sz w:val="40"/>
          <w:szCs w:val="40"/>
          <w:lang w:val="en-GB"/>
        </w:rPr>
        <w:t>SUPPLEMENTARY MATERIAL</w:t>
      </w:r>
    </w:p>
    <w:p w14:paraId="7BAA1D36" w14:textId="77777777" w:rsidR="00642233" w:rsidRPr="00C444E8" w:rsidRDefault="00642233" w:rsidP="00690C37">
      <w:pPr>
        <w:spacing w:before="24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444E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GB" w:eastAsia="it-IT"/>
        </w:rPr>
        <w:t>Address for correspondence</w:t>
      </w:r>
      <w:r w:rsidRPr="00C444E8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GB" w:eastAsia="it-IT"/>
        </w:rPr>
        <w:t xml:space="preserve">: </w:t>
      </w:r>
      <w:r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Dr. Matteo Monzio Compagnoni, Division of Biostatistics, Epidemiology and Public Health, Department of Statistics and Quantitative Methods, University of Milano-Bicocca, Street Bicocca degli Arcimboldi, 8, Building U7, 20126 Milan, Italy. E-mail: </w:t>
      </w:r>
      <w:hyperlink r:id="rId7" w:history="1">
        <w:r w:rsidRPr="00C444E8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:lang w:val="en-GB"/>
          </w:rPr>
          <w:t>matteo.monziocompagnoni@unimib.it</w:t>
        </w:r>
      </w:hyperlink>
      <w:r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21BE14B" w14:textId="5C0C9883" w:rsidR="00690C37" w:rsidRPr="00C444E8" w:rsidRDefault="00690C37" w:rsidP="00642233">
      <w:pPr>
        <w:spacing w:before="480" w:after="240"/>
        <w:ind w:right="282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690C37" w:rsidRPr="00C444E8" w:rsidSect="00493B91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D49BC6D" w14:textId="558F1700" w:rsidR="001319F0" w:rsidRPr="00C444E8" w:rsidRDefault="001319F0" w:rsidP="0043357E">
      <w:pPr>
        <w:tabs>
          <w:tab w:val="left" w:pos="709"/>
        </w:tabs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44E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Table S1. </w:t>
      </w:r>
      <w:bookmarkStart w:id="0" w:name="_Hlk78554647"/>
      <w:r w:rsidR="0043357E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Service </w:t>
      </w:r>
      <w:r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interventions, treatments and activities delivered by </w:t>
      </w:r>
      <w:r w:rsidR="00FA4446" w:rsidRPr="00C444E8">
        <w:rPr>
          <w:rFonts w:ascii="Times New Roman" w:hAnsi="Times New Roman" w:cs="Times New Roman"/>
          <w:color w:val="000000"/>
          <w:sz w:val="24"/>
          <w:szCs w:val="24"/>
          <w:lang w:val="en-GB"/>
        </w:rPr>
        <w:t>Community Mental Health Centers (</w:t>
      </w:r>
      <w:r w:rsidR="00FA4446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CMHCs) </w:t>
      </w:r>
      <w:r w:rsidR="0069187B" w:rsidRPr="00C444E8">
        <w:rPr>
          <w:rFonts w:ascii="Times New Roman" w:hAnsi="Times New Roman" w:cs="Times New Roman"/>
          <w:sz w:val="24"/>
          <w:szCs w:val="24"/>
          <w:lang w:val="en-GB"/>
        </w:rPr>
        <w:t>and Day Ce</w:t>
      </w:r>
      <w:r w:rsidR="006E0354" w:rsidRPr="00C444E8">
        <w:rPr>
          <w:rFonts w:ascii="Times New Roman" w:hAnsi="Times New Roman" w:cs="Times New Roman"/>
          <w:sz w:val="24"/>
          <w:szCs w:val="24"/>
          <w:lang w:val="en-GB"/>
        </w:rPr>
        <w:t>nters (DCs)</w:t>
      </w:r>
      <w:r w:rsidR="0043357E" w:rsidRPr="00C444E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E0354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4446" w:rsidRPr="00C444E8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357E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their classification </w:t>
      </w:r>
      <w:r w:rsidRPr="00C444E8">
        <w:rPr>
          <w:rFonts w:ascii="Times New Roman" w:hAnsi="Times New Roman" w:cs="Times New Roman"/>
          <w:sz w:val="24"/>
          <w:szCs w:val="24"/>
          <w:lang w:val="en-GB"/>
        </w:rPr>
        <w:t>in the Italian Mental Health Information System.</w:t>
      </w:r>
      <w:bookmarkEnd w:id="0"/>
    </w:p>
    <w:tbl>
      <w:tblPr>
        <w:tblStyle w:val="Grigliatabella"/>
        <w:tblW w:w="97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551"/>
      </w:tblGrid>
      <w:tr w:rsidR="0043357E" w:rsidRPr="00C444E8" w14:paraId="067AA318" w14:textId="77777777" w:rsidTr="007774EF">
        <w:trPr>
          <w:trHeight w:val="227"/>
        </w:trPr>
        <w:tc>
          <w:tcPr>
            <w:tcW w:w="719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204FE1" w14:textId="31CD3642" w:rsidR="0043357E" w:rsidRPr="00C444E8" w:rsidRDefault="0043357E" w:rsidP="007774EF">
            <w:pPr>
              <w:tabs>
                <w:tab w:val="left" w:pos="315"/>
              </w:tabs>
              <w:spacing w:before="0"/>
              <w:ind w:right="-11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OUTPATIENT </w:t>
            </w:r>
            <w:r w:rsidRPr="00C444E8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VISITS</w:t>
            </w:r>
            <w:r w:rsidRPr="00C444E8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en-GB"/>
              </w:rPr>
              <w:t xml:space="preserve"> (delivered by territorial and day-care facilities of CMHCs)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A560AC" w14:textId="77777777" w:rsidR="0043357E" w:rsidRPr="00C444E8" w:rsidRDefault="0043357E" w:rsidP="007774EF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Italian Mental Health Information system codes</w:t>
            </w:r>
          </w:p>
        </w:tc>
      </w:tr>
      <w:tr w:rsidR="0043357E" w:rsidRPr="00C444E8" w14:paraId="3BD35D32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85E5" w14:textId="77777777" w:rsidR="0043357E" w:rsidRPr="00C444E8" w:rsidRDefault="0043357E" w:rsidP="007774EF">
            <w:pPr>
              <w:tabs>
                <w:tab w:val="left" w:pos="315"/>
              </w:tabs>
              <w:spacing w:before="0"/>
              <w:ind w:left="315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0622F" w14:textId="77777777" w:rsidR="0043357E" w:rsidRPr="00C444E8" w:rsidRDefault="0043357E" w:rsidP="00552E3D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43357E" w:rsidRPr="00C444E8" w14:paraId="054211C9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5493" w14:textId="3B222A46" w:rsidR="0043357E" w:rsidRPr="00C444E8" w:rsidRDefault="0043357E" w:rsidP="007774EF">
            <w:pPr>
              <w:tabs>
                <w:tab w:val="left" w:pos="315"/>
              </w:tabs>
              <w:spacing w:before="0"/>
              <w:ind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Generic care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B87B6" w14:textId="77777777" w:rsidR="0043357E" w:rsidRPr="00C444E8" w:rsidRDefault="0043357E" w:rsidP="00552E3D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43357E" w:rsidRPr="00C444E8" w14:paraId="6037E078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504E" w14:textId="26A1EBCC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Psychiatric visit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9ADA8" w14:textId="2CDFA749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</w:tr>
      <w:tr w:rsidR="0043357E" w:rsidRPr="00C444E8" w14:paraId="6462F057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B2A" w14:textId="2AA4F355" w:rsidR="0043357E" w:rsidRPr="00C444E8" w:rsidRDefault="007774EF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 meeting with a professional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4BBBC" w14:textId="01CB9EF2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</w:tr>
      <w:tr w:rsidR="0043357E" w:rsidRPr="00C444E8" w14:paraId="66DD0068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8B9A" w14:textId="5F20167C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Consultation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9910" w14:textId="6B48C788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</w:tr>
      <w:tr w:rsidR="0043357E" w:rsidRPr="00C444E8" w14:paraId="40360601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36EB" w14:textId="560264BC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Medico-legal assessment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8480" w14:textId="79384F5F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</w:tr>
      <w:tr w:rsidR="0043357E" w:rsidRPr="00C444E8" w14:paraId="4BC83208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92A" w14:textId="61B1A76A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Standardized psychological assessments using test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2C2A" w14:textId="777086AA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06</w:t>
            </w:r>
          </w:p>
        </w:tc>
      </w:tr>
      <w:tr w:rsidR="0043357E" w:rsidRPr="00C444E8" w14:paraId="1E9E3474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17F1" w14:textId="761B94E9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Drug administration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541E8" w14:textId="1B2CA8C8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11</w:t>
            </w:r>
          </w:p>
        </w:tc>
      </w:tr>
      <w:tr w:rsidR="0043357E" w:rsidRPr="00C444E8" w14:paraId="3BB04305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72FB" w14:textId="00B13264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Meeting with relatives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C645" w14:textId="28E6E68B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43357E" w:rsidRPr="00C444E8" w14:paraId="2B60E738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D058" w14:textId="17B4F7F1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Staff Meeting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9C82" w14:textId="14988FED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15</w:t>
            </w:r>
          </w:p>
        </w:tc>
      </w:tr>
      <w:tr w:rsidR="0043357E" w:rsidRPr="00C444E8" w14:paraId="5DD72156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60EB" w14:textId="77777777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Healthcare facilities stay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FD59" w14:textId="77777777" w:rsidR="0043357E" w:rsidRPr="00C444E8" w:rsidRDefault="0043357E" w:rsidP="00552E3D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20</w:t>
            </w:r>
          </w:p>
        </w:tc>
      </w:tr>
      <w:tr w:rsidR="0043357E" w:rsidRPr="00C444E8" w14:paraId="6139187A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4DC8" w14:textId="7CE781B1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 to daily living activity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F0D0" w14:textId="53C915BD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</w:tr>
      <w:tr w:rsidR="0043357E" w:rsidRPr="00C444E8" w14:paraId="5D84D665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EFD2" w14:textId="39F497C7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Network interventions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336AA" w14:textId="776F755F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26</w:t>
            </w:r>
          </w:p>
        </w:tc>
      </w:tr>
      <w:tr w:rsidR="0043357E" w:rsidRPr="00C444E8" w14:paraId="19665568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B213" w14:textId="55950871" w:rsidR="0043357E" w:rsidRPr="00C444E8" w:rsidRDefault="0043357E" w:rsidP="007774EF">
            <w:pPr>
              <w:tabs>
                <w:tab w:val="left" w:pos="315"/>
              </w:tabs>
              <w:spacing w:before="0"/>
              <w:ind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Psychosocial interventions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7012" w14:textId="77777777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43357E" w:rsidRPr="00C444E8" w14:paraId="15AACD54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5B64" w14:textId="258B9E95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 living skills training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C420" w14:textId="784F7279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16</w:t>
            </w:r>
          </w:p>
        </w:tc>
      </w:tr>
      <w:tr w:rsidR="0043357E" w:rsidRPr="00C444E8" w14:paraId="548F6B86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EC66" w14:textId="1AE77C94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 living skills training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6CAD0" w14:textId="3DA2ED8B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17</w:t>
            </w:r>
          </w:p>
        </w:tc>
      </w:tr>
      <w:tr w:rsidR="0043357E" w:rsidRPr="00C444E8" w14:paraId="73133AD6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DEB6" w14:textId="2E7FB4AE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 socialization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C548" w14:textId="7443401D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18</w:t>
            </w:r>
          </w:p>
        </w:tc>
      </w:tr>
      <w:tr w:rsidR="0043357E" w:rsidRPr="00C444E8" w14:paraId="1DDA0BBA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F53B" w14:textId="79FA4772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Group </w:t>
            </w:r>
            <w:r w:rsidR="007774EF"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socialization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4A77D" w14:textId="310F4DCB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</w:tr>
      <w:tr w:rsidR="0043357E" w:rsidRPr="00C444E8" w14:paraId="2C2008C5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B4C6" w14:textId="648CC0F5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Individual bodywork (i.e., expressive, practical manual and motor intervention), </w:t>
            </w: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leisure activities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0796" w14:textId="06D37543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21</w:t>
            </w:r>
          </w:p>
        </w:tc>
      </w:tr>
      <w:tr w:rsidR="0043357E" w:rsidRPr="00C444E8" w14:paraId="78D91C9C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C1FC" w14:textId="79464149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Group bodywork (i.e., expressive, practical manual and motor intervention), </w:t>
            </w: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leisure activities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0B8A9" w14:textId="17438555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22</w:t>
            </w:r>
          </w:p>
        </w:tc>
      </w:tr>
      <w:tr w:rsidR="0043357E" w:rsidRPr="00C444E8" w14:paraId="01222DDB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792F" w14:textId="539F57EC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 xml:space="preserve">Vocational training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DF9D" w14:textId="14BBF43F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</w:p>
        </w:tc>
      </w:tr>
      <w:tr w:rsidR="0043357E" w:rsidRPr="00C444E8" w14:paraId="40DE1F2F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5282" w14:textId="122A3573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Assistance with financial and welfare procedures; leisure activities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FAF3" w14:textId="7426CDC1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25</w:t>
            </w:r>
          </w:p>
        </w:tc>
      </w:tr>
      <w:tr w:rsidR="0043357E" w:rsidRPr="00C444E8" w14:paraId="4E4D2D81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DB26" w14:textId="406A2902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Psychotherapy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491A" w14:textId="77777777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43357E" w:rsidRPr="00C444E8" w14:paraId="422B9CCD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0883" w14:textId="1580DC1E" w:rsidR="0043357E" w:rsidRPr="00C444E8" w:rsidRDefault="0043357E" w:rsidP="00FC5915">
            <w:pPr>
              <w:spacing w:before="0"/>
              <w:ind w:left="884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Psychological </w:t>
            </w:r>
            <w:r w:rsidR="007774EF"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7A82" w14:textId="43E891DF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</w:tr>
      <w:tr w:rsidR="0043357E" w:rsidRPr="00C444E8" w14:paraId="263E9B9E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F8FF" w14:textId="7D49B283" w:rsidR="0043357E" w:rsidRPr="00C444E8" w:rsidRDefault="0043357E" w:rsidP="00FC5915">
            <w:pPr>
              <w:tabs>
                <w:tab w:val="left" w:pos="315"/>
              </w:tabs>
              <w:spacing w:before="0"/>
              <w:ind w:left="884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 psychotherapy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F48C" w14:textId="0F524B59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07</w:t>
            </w:r>
          </w:p>
        </w:tc>
      </w:tr>
      <w:tr w:rsidR="0043357E" w:rsidRPr="00C444E8" w14:paraId="0164CCE0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ABF" w14:textId="63213D44" w:rsidR="0043357E" w:rsidRPr="00C444E8" w:rsidRDefault="0043357E" w:rsidP="00FC5915">
            <w:pPr>
              <w:tabs>
                <w:tab w:val="left" w:pos="315"/>
              </w:tabs>
              <w:spacing w:before="0"/>
              <w:ind w:left="884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Couple psychotherapy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A23D" w14:textId="0D3852CA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08</w:t>
            </w:r>
          </w:p>
        </w:tc>
      </w:tr>
      <w:tr w:rsidR="0043357E" w:rsidRPr="00C444E8" w14:paraId="2230EC03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260A" w14:textId="44CCD73D" w:rsidR="0043357E" w:rsidRPr="00C444E8" w:rsidRDefault="0043357E" w:rsidP="00FC5915">
            <w:pPr>
              <w:tabs>
                <w:tab w:val="left" w:pos="315"/>
              </w:tabs>
              <w:spacing w:before="0"/>
              <w:ind w:left="884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Family psychotherapy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F44D9" w14:textId="016A206C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09</w:t>
            </w:r>
          </w:p>
        </w:tc>
      </w:tr>
      <w:tr w:rsidR="0043357E" w:rsidRPr="00C444E8" w14:paraId="3354FCA0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5693" w14:textId="5F6A79DE" w:rsidR="0043357E" w:rsidRPr="00C444E8" w:rsidRDefault="0043357E" w:rsidP="00FC5915">
            <w:pPr>
              <w:tabs>
                <w:tab w:val="left" w:pos="315"/>
              </w:tabs>
              <w:spacing w:before="0"/>
              <w:ind w:left="884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Group psychotherapy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AFBA7" w14:textId="12D2210E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10</w:t>
            </w:r>
          </w:p>
        </w:tc>
      </w:tr>
      <w:tr w:rsidR="0043357E" w:rsidRPr="00C444E8" w14:paraId="38EA37F7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790" w14:textId="3D52782C" w:rsidR="0043357E" w:rsidRPr="00C444E8" w:rsidRDefault="0043357E" w:rsidP="00FC5915">
            <w:pPr>
              <w:spacing w:before="0"/>
              <w:ind w:left="458"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Psychoeducation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BD153" w14:textId="77777777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43357E" w:rsidRPr="00C444E8" w14:paraId="00D1D18F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5ADF" w14:textId="537EC10A" w:rsidR="0043357E" w:rsidRPr="00C444E8" w:rsidRDefault="0043357E" w:rsidP="00FC5915">
            <w:pPr>
              <w:tabs>
                <w:tab w:val="left" w:pos="315"/>
              </w:tabs>
              <w:spacing w:before="0"/>
              <w:ind w:left="884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Single family psychoeducation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8FC3F" w14:textId="358A6F3B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</w:tr>
      <w:tr w:rsidR="0043357E" w:rsidRPr="00C444E8" w14:paraId="5C0A283B" w14:textId="77777777" w:rsidTr="007774EF">
        <w:trPr>
          <w:trHeight w:val="340"/>
        </w:trPr>
        <w:tc>
          <w:tcPr>
            <w:tcW w:w="719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CE32" w14:textId="358469E6" w:rsidR="0043357E" w:rsidRPr="00C444E8" w:rsidRDefault="0043357E" w:rsidP="00FC5915">
            <w:pPr>
              <w:tabs>
                <w:tab w:val="left" w:pos="315"/>
              </w:tabs>
              <w:spacing w:before="0"/>
              <w:ind w:left="884"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Multifamily group psychoeducation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5E0C49" w14:textId="200A0424" w:rsidR="0043357E" w:rsidRPr="00C444E8" w:rsidRDefault="0043357E" w:rsidP="0043357E">
            <w:pPr>
              <w:spacing w:before="0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</w:tbl>
    <w:p w14:paraId="64D076A4" w14:textId="77777777" w:rsidR="007774EF" w:rsidRPr="00C444E8" w:rsidRDefault="007774EF" w:rsidP="0043357E">
      <w:pPr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7774EF" w:rsidRPr="00C444E8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CFBE3B0" w14:textId="2651A964" w:rsidR="001319F0" w:rsidRPr="00C444E8" w:rsidRDefault="001319F0" w:rsidP="001319F0">
      <w:pPr>
        <w:spacing w:before="0"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44E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Table S2. </w:t>
      </w:r>
      <w:bookmarkStart w:id="1" w:name="_Hlk78554660"/>
      <w:r w:rsidRPr="00C444E8">
        <w:rPr>
          <w:rFonts w:ascii="Times New Roman" w:hAnsi="Times New Roman" w:cs="Times New Roman"/>
          <w:sz w:val="24"/>
          <w:szCs w:val="24"/>
          <w:lang w:val="en-GB"/>
        </w:rPr>
        <w:t>Diagnostic and therapeutic (ICD-9-CM, ICD-</w:t>
      </w:r>
      <w:r w:rsidR="00FA4446" w:rsidRPr="00C444E8">
        <w:rPr>
          <w:rFonts w:ascii="Times New Roman" w:hAnsi="Times New Roman" w:cs="Times New Roman"/>
          <w:sz w:val="24"/>
          <w:szCs w:val="24"/>
          <w:lang w:val="en-GB"/>
        </w:rPr>
        <w:t>10,</w:t>
      </w:r>
      <w:r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and ATC) codes used in the current study for drawing records and fields from Healthcare Utilization databases</w:t>
      </w:r>
      <w:bookmarkEnd w:id="1"/>
      <w:r w:rsidRPr="00C444E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1319F0" w:rsidRPr="00C444E8" w14:paraId="5A771670" w14:textId="77777777" w:rsidTr="00552E3D">
        <w:trPr>
          <w:trHeight w:val="850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5A8A44" w14:textId="77777777" w:rsidR="001319F0" w:rsidRPr="00C444E8" w:rsidRDefault="001319F0" w:rsidP="00552E3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SCHIZOPHRENIA</w:t>
            </w:r>
          </w:p>
        </w:tc>
      </w:tr>
      <w:tr w:rsidR="001319F0" w:rsidRPr="00C444E8" w14:paraId="2A136B54" w14:textId="77777777" w:rsidTr="00552E3D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4A852" w14:textId="77777777" w:rsidR="001319F0" w:rsidRPr="00C444E8" w:rsidRDefault="001319F0" w:rsidP="00552E3D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38DA1F44" w14:textId="77777777" w:rsidR="001319F0" w:rsidRPr="00C444E8" w:rsidRDefault="001319F0" w:rsidP="00552E3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ICD-10 codes</w:t>
            </w:r>
          </w:p>
          <w:p w14:paraId="22EE4680" w14:textId="77777777" w:rsidR="001319F0" w:rsidRPr="00C444E8" w:rsidRDefault="001319F0" w:rsidP="00552E3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(Lombardy)</w:t>
            </w:r>
          </w:p>
        </w:tc>
      </w:tr>
      <w:tr w:rsidR="00757966" w:rsidRPr="00C444E8" w14:paraId="15E5757F" w14:textId="77777777" w:rsidTr="00552E3D">
        <w:trPr>
          <w:trHeight w:val="283"/>
          <w:jc w:val="center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6092C4A" w14:textId="7A48C84F" w:rsidR="00757966" w:rsidRPr="00C444E8" w:rsidRDefault="00757966" w:rsidP="00757966">
            <w:pPr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Schizophrenia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8F4E441" w14:textId="0DCB2BF9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20.*</w:t>
            </w:r>
            <w:proofErr w:type="gramEnd"/>
          </w:p>
        </w:tc>
      </w:tr>
      <w:tr w:rsidR="00757966" w:rsidRPr="00C444E8" w14:paraId="3A28F00A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</w:tcPr>
          <w:p w14:paraId="1ED9417C" w14:textId="1792CF04" w:rsidR="00757966" w:rsidRPr="00C444E8" w:rsidRDefault="00757966" w:rsidP="00757966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Schizotypal disorder</w:t>
            </w:r>
          </w:p>
        </w:tc>
        <w:tc>
          <w:tcPr>
            <w:tcW w:w="3969" w:type="dxa"/>
            <w:shd w:val="clear" w:color="auto" w:fill="auto"/>
            <w:noWrap/>
          </w:tcPr>
          <w:p w14:paraId="0FB1FC4E" w14:textId="505C64A5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21.*</w:t>
            </w:r>
            <w:proofErr w:type="gramEnd"/>
          </w:p>
        </w:tc>
      </w:tr>
      <w:tr w:rsidR="00757966" w:rsidRPr="00C444E8" w14:paraId="66A95B45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</w:tcPr>
          <w:p w14:paraId="4F8D6FD9" w14:textId="3FAF3043" w:rsidR="00757966" w:rsidRPr="00C444E8" w:rsidRDefault="00757966" w:rsidP="00757966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Delusional disorders</w:t>
            </w:r>
          </w:p>
        </w:tc>
        <w:tc>
          <w:tcPr>
            <w:tcW w:w="3969" w:type="dxa"/>
            <w:shd w:val="clear" w:color="auto" w:fill="auto"/>
            <w:noWrap/>
          </w:tcPr>
          <w:p w14:paraId="0008A4DD" w14:textId="749A657E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22.*</w:t>
            </w:r>
            <w:proofErr w:type="gramEnd"/>
          </w:p>
        </w:tc>
      </w:tr>
      <w:tr w:rsidR="00757966" w:rsidRPr="00C444E8" w14:paraId="6704DC7B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</w:tcPr>
          <w:p w14:paraId="0A1F4D9F" w14:textId="7D22926F" w:rsidR="00757966" w:rsidRPr="00C444E8" w:rsidRDefault="00757966" w:rsidP="00757966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Brief psychotic disorder</w:t>
            </w:r>
          </w:p>
        </w:tc>
        <w:tc>
          <w:tcPr>
            <w:tcW w:w="3969" w:type="dxa"/>
            <w:shd w:val="clear" w:color="auto" w:fill="auto"/>
            <w:noWrap/>
          </w:tcPr>
          <w:p w14:paraId="6DF18EEC" w14:textId="129BD92A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23.*</w:t>
            </w:r>
            <w:proofErr w:type="gramEnd"/>
          </w:p>
        </w:tc>
      </w:tr>
      <w:tr w:rsidR="00757966" w:rsidRPr="00C444E8" w14:paraId="5AE8439A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</w:tcPr>
          <w:p w14:paraId="408B587D" w14:textId="0EB18ADD" w:rsidR="00757966" w:rsidRPr="00C444E8" w:rsidRDefault="00757966" w:rsidP="00757966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Shared psychotic disorder</w:t>
            </w:r>
          </w:p>
        </w:tc>
        <w:tc>
          <w:tcPr>
            <w:tcW w:w="3969" w:type="dxa"/>
            <w:shd w:val="clear" w:color="auto" w:fill="auto"/>
            <w:noWrap/>
          </w:tcPr>
          <w:p w14:paraId="3CCE8C47" w14:textId="55F3BDDB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24.*</w:t>
            </w:r>
            <w:proofErr w:type="gramEnd"/>
          </w:p>
        </w:tc>
      </w:tr>
      <w:tr w:rsidR="00757966" w:rsidRPr="00C444E8" w14:paraId="519F7026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</w:tcPr>
          <w:p w14:paraId="1B76538C" w14:textId="597878E2" w:rsidR="00757966" w:rsidRPr="00C444E8" w:rsidRDefault="00757966" w:rsidP="00757966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Schizoaffective disorders</w:t>
            </w:r>
          </w:p>
        </w:tc>
        <w:tc>
          <w:tcPr>
            <w:tcW w:w="3969" w:type="dxa"/>
            <w:shd w:val="clear" w:color="auto" w:fill="auto"/>
            <w:noWrap/>
          </w:tcPr>
          <w:p w14:paraId="256FEB37" w14:textId="3476594C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25.*</w:t>
            </w:r>
            <w:proofErr w:type="gramEnd"/>
          </w:p>
        </w:tc>
      </w:tr>
      <w:tr w:rsidR="00757966" w:rsidRPr="00C444E8" w14:paraId="24ACBBA8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</w:tcPr>
          <w:p w14:paraId="6C9E5378" w14:textId="23257ADA" w:rsidR="00757966" w:rsidRPr="00C444E8" w:rsidRDefault="00757966" w:rsidP="00757966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psychotic disorder not due to a substance or known physiological condition</w:t>
            </w:r>
          </w:p>
        </w:tc>
        <w:tc>
          <w:tcPr>
            <w:tcW w:w="3969" w:type="dxa"/>
            <w:shd w:val="clear" w:color="auto" w:fill="auto"/>
            <w:noWrap/>
          </w:tcPr>
          <w:p w14:paraId="10F5117E" w14:textId="0098D11E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28.*</w:t>
            </w:r>
            <w:proofErr w:type="gramEnd"/>
          </w:p>
        </w:tc>
      </w:tr>
      <w:tr w:rsidR="00757966" w:rsidRPr="00C444E8" w14:paraId="7DD37501" w14:textId="77777777" w:rsidTr="00552E3D">
        <w:trPr>
          <w:trHeight w:val="283"/>
          <w:jc w:val="center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A7EE4E" w14:textId="0510CEBD" w:rsidR="00757966" w:rsidRPr="00C444E8" w:rsidRDefault="00757966" w:rsidP="00757966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Unspecified psychosis not due to a substance or known physiological condition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6DEABE" w14:textId="346BF5F1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29.*</w:t>
            </w:r>
            <w:proofErr w:type="gramEnd"/>
          </w:p>
        </w:tc>
      </w:tr>
      <w:tr w:rsidR="001319F0" w:rsidRPr="00C444E8" w14:paraId="2CF0D551" w14:textId="77777777" w:rsidTr="00552E3D">
        <w:trPr>
          <w:trHeight w:val="283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C9C7A" w14:textId="77777777" w:rsidR="001319F0" w:rsidRPr="00C444E8" w:rsidRDefault="001319F0" w:rsidP="00552E3D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144BCA91" w14:textId="77777777" w:rsidR="001319F0" w:rsidRPr="00C444E8" w:rsidRDefault="001319F0" w:rsidP="00552E3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444E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ICD-9-CM codes</w:t>
            </w:r>
          </w:p>
          <w:p w14:paraId="3AA6D2C6" w14:textId="77777777" w:rsidR="001319F0" w:rsidRPr="00C444E8" w:rsidRDefault="001319F0" w:rsidP="00552E3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444E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(Emilia-Romagna, Lazio and Palermo)</w:t>
            </w:r>
          </w:p>
        </w:tc>
      </w:tr>
      <w:tr w:rsidR="00757966" w:rsidRPr="00C444E8" w14:paraId="48A16174" w14:textId="77777777" w:rsidTr="00552E3D">
        <w:trPr>
          <w:trHeight w:val="283"/>
          <w:jc w:val="center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440AB" w14:textId="77777777" w:rsidR="00757966" w:rsidRPr="00C444E8" w:rsidRDefault="00757966" w:rsidP="00757966">
            <w:pPr>
              <w:spacing w:before="0" w:after="0"/>
              <w:ind w:left="4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Schizophrenic disorders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5A1BB76" w14:textId="4B83A0FE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295.*</w:t>
            </w:r>
          </w:p>
        </w:tc>
      </w:tr>
      <w:tr w:rsidR="00757966" w:rsidRPr="00C444E8" w14:paraId="397FEDEA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14:paraId="722472D5" w14:textId="77777777" w:rsidR="00757966" w:rsidRPr="00C444E8" w:rsidRDefault="00757966" w:rsidP="00757966">
            <w:pPr>
              <w:spacing w:before="0" w:after="0"/>
              <w:ind w:left="49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Delusional disorders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7B565175" w14:textId="612F7E71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297.*</w:t>
            </w:r>
          </w:p>
        </w:tc>
      </w:tr>
      <w:tr w:rsidR="00757966" w:rsidRPr="00C444E8" w14:paraId="05174518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FFFFFF" w:themeFill="background1"/>
            <w:noWrap/>
            <w:vAlign w:val="center"/>
          </w:tcPr>
          <w:p w14:paraId="7BD6FFF2" w14:textId="77777777" w:rsidR="00757966" w:rsidRPr="00C444E8" w:rsidRDefault="00757966" w:rsidP="00757966">
            <w:pPr>
              <w:spacing w:before="0" w:after="0"/>
              <w:ind w:left="4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Other nonorganic psychoses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225F43C" w14:textId="41C6E994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298.2, 298.3, 298.8, 298.9</w:t>
            </w:r>
          </w:p>
        </w:tc>
      </w:tr>
      <w:tr w:rsidR="00757966" w:rsidRPr="00C444E8" w14:paraId="76010674" w14:textId="77777777" w:rsidTr="00552E3D">
        <w:trPr>
          <w:trHeight w:val="283"/>
          <w:jc w:val="center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24C09" w14:textId="77777777" w:rsidR="00757966" w:rsidRPr="00C444E8" w:rsidRDefault="00757966" w:rsidP="00757966">
            <w:pPr>
              <w:spacing w:before="0" w:after="0"/>
              <w:ind w:left="49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Psychogenic paranoid psychosis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0EBED73" w14:textId="7DACA3E9" w:rsidR="00757966" w:rsidRPr="00C444E8" w:rsidRDefault="00757966" w:rsidP="00757966">
            <w:pPr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298.4</w:t>
            </w:r>
          </w:p>
        </w:tc>
      </w:tr>
      <w:tr w:rsidR="00757966" w:rsidRPr="00C444E8" w14:paraId="5995A13D" w14:textId="77777777" w:rsidTr="00552E3D">
        <w:trPr>
          <w:trHeight w:val="850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9ECFC6" w14:textId="677E4A32" w:rsidR="00757966" w:rsidRPr="00C444E8" w:rsidRDefault="00BE0E20" w:rsidP="00552E3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DRUGS</w:t>
            </w:r>
          </w:p>
        </w:tc>
      </w:tr>
      <w:tr w:rsidR="001319F0" w:rsidRPr="00C444E8" w14:paraId="7ECB5415" w14:textId="77777777" w:rsidTr="00552E3D">
        <w:tblPrEx>
          <w:jc w:val="left"/>
        </w:tblPrEx>
        <w:trPr>
          <w:trHeight w:val="28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17A64" w14:textId="4EDB48ED" w:rsidR="001319F0" w:rsidRPr="00C444E8" w:rsidRDefault="001319F0" w:rsidP="00552E3D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56A12312" w14:textId="77777777" w:rsidR="001319F0" w:rsidRPr="00C444E8" w:rsidRDefault="001319F0" w:rsidP="00552E3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ATC codes</w:t>
            </w:r>
          </w:p>
        </w:tc>
      </w:tr>
      <w:tr w:rsidR="001319F0" w:rsidRPr="00C444E8" w14:paraId="11391196" w14:textId="77777777" w:rsidTr="00552E3D">
        <w:tblPrEx>
          <w:jc w:val="left"/>
        </w:tblPrEx>
        <w:trPr>
          <w:trHeight w:val="283"/>
        </w:trPr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965B512" w14:textId="77777777" w:rsidR="001319F0" w:rsidRPr="00C444E8" w:rsidRDefault="001319F0" w:rsidP="00552E3D">
            <w:pPr>
              <w:spacing w:before="0" w:after="0"/>
              <w:ind w:left="4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it-IT"/>
              </w:rPr>
              <w:t>Antipsychotic agents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04EBA" w14:textId="77777777" w:rsidR="001319F0" w:rsidRPr="00C444E8" w:rsidRDefault="001319F0" w:rsidP="00552E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N05A (excluded N05AN)</w:t>
            </w:r>
          </w:p>
        </w:tc>
      </w:tr>
      <w:tr w:rsidR="001319F0" w:rsidRPr="00C444E8" w14:paraId="06532A26" w14:textId="77777777" w:rsidTr="00552E3D">
        <w:trPr>
          <w:trHeight w:val="850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645D11" w14:textId="6D08F960" w:rsidR="001319F0" w:rsidRPr="00C444E8" w:rsidRDefault="00BE0E20" w:rsidP="00552E3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OUTPATIENT PROCEDURES</w:t>
            </w:r>
          </w:p>
        </w:tc>
      </w:tr>
      <w:tr w:rsidR="001319F0" w:rsidRPr="00C444E8" w14:paraId="0C73E980" w14:textId="77777777" w:rsidTr="00552E3D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4A688" w14:textId="77777777" w:rsidR="001319F0" w:rsidRPr="00C444E8" w:rsidRDefault="001319F0" w:rsidP="00552E3D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 w:themeFill="text1"/>
            <w:noWrap/>
            <w:vAlign w:val="center"/>
          </w:tcPr>
          <w:p w14:paraId="5EF5881F" w14:textId="77777777" w:rsidR="001319F0" w:rsidRPr="00C444E8" w:rsidRDefault="001319F0" w:rsidP="00552E3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National procedure codes</w:t>
            </w:r>
          </w:p>
        </w:tc>
      </w:tr>
      <w:tr w:rsidR="00F77FD9" w:rsidRPr="00C444E8" w14:paraId="2BB45E47" w14:textId="77777777" w:rsidTr="00F77FD9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472E8FAD" w14:textId="1922394D" w:rsidR="00F77FD9" w:rsidRPr="00C444E8" w:rsidRDefault="00F77FD9" w:rsidP="00F77FD9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Psychiatric visit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04AABF9" w14:textId="4957E2A1" w:rsidR="00F77FD9" w:rsidRPr="00C444E8" w:rsidRDefault="00F77FD9" w:rsidP="00552E3D">
            <w:pPr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94.12.1, 94.19.1</w:t>
            </w:r>
          </w:p>
        </w:tc>
      </w:tr>
      <w:tr w:rsidR="00F77FD9" w:rsidRPr="00C444E8" w14:paraId="1BAF3241" w14:textId="77777777" w:rsidTr="00F77FD9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20FDB4EB" w14:textId="77777777" w:rsidR="00F77FD9" w:rsidRPr="00C444E8" w:rsidRDefault="00F77FD9" w:rsidP="00552E3D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Psychological interview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0125E0F" w14:textId="77777777" w:rsidR="00F77FD9" w:rsidRPr="00C444E8" w:rsidRDefault="00F77FD9" w:rsidP="00552E3D">
            <w:pPr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94.09</w:t>
            </w:r>
          </w:p>
        </w:tc>
      </w:tr>
      <w:tr w:rsidR="00F77FD9" w:rsidRPr="00C444E8" w14:paraId="24E883A3" w14:textId="77777777" w:rsidTr="00F77FD9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4E9CD16A" w14:textId="40450E1B" w:rsidR="00F77FD9" w:rsidRPr="00C444E8" w:rsidRDefault="00BE0E20" w:rsidP="00F77FD9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Standardized psychological assessments using test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11A9C3B" w14:textId="46B16C4F" w:rsidR="00F77FD9" w:rsidRPr="00C444E8" w:rsidRDefault="00F77FD9" w:rsidP="00F77FD9">
            <w:pPr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94.01.1, 94.08.3, 94.08.4, 94.08.5, 94.08.6</w:t>
            </w:r>
          </w:p>
        </w:tc>
      </w:tr>
      <w:tr w:rsidR="00F77FD9" w:rsidRPr="00C444E8" w14:paraId="422DD2E7" w14:textId="77777777" w:rsidTr="00BE0E20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1C3DD14B" w14:textId="4715BE87" w:rsidR="00F77FD9" w:rsidRPr="00C444E8" w:rsidRDefault="00F77FD9" w:rsidP="00F77FD9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Couple/Family psychotherapy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A92F0D5" w14:textId="29F583DC" w:rsidR="00F77FD9" w:rsidRPr="00C444E8" w:rsidRDefault="00F77FD9" w:rsidP="00F77FD9">
            <w:pPr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94.3, 94.42</w:t>
            </w:r>
          </w:p>
        </w:tc>
      </w:tr>
      <w:tr w:rsidR="00BE0E20" w:rsidRPr="00C444E8" w14:paraId="4C3799B5" w14:textId="77777777" w:rsidTr="00552E3D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</w:tcPr>
          <w:p w14:paraId="69E348A9" w14:textId="2F69A581" w:rsidR="00BE0E20" w:rsidRPr="00C444E8" w:rsidRDefault="00BE0E20" w:rsidP="00BE0E20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Group psychotherapy</w:t>
            </w:r>
          </w:p>
        </w:tc>
        <w:tc>
          <w:tcPr>
            <w:tcW w:w="3969" w:type="dxa"/>
            <w:shd w:val="clear" w:color="auto" w:fill="auto"/>
            <w:noWrap/>
          </w:tcPr>
          <w:p w14:paraId="4F67626C" w14:textId="02FF1A50" w:rsidR="00BE0E20" w:rsidRPr="00C444E8" w:rsidRDefault="00BE0E20" w:rsidP="00BE0E20">
            <w:pPr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94.44</w:t>
            </w:r>
          </w:p>
        </w:tc>
      </w:tr>
      <w:tr w:rsidR="00BE0E20" w:rsidRPr="00C444E8" w14:paraId="7B10199F" w14:textId="77777777" w:rsidTr="00BE0E20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</w:tcPr>
          <w:p w14:paraId="0C1091BE" w14:textId="77777777" w:rsidR="00BE0E20" w:rsidRPr="00C444E8" w:rsidRDefault="00BE0E20" w:rsidP="00552E3D">
            <w:pPr>
              <w:spacing w:before="0" w:after="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Glycated haemoglobin</w:t>
            </w:r>
          </w:p>
        </w:tc>
        <w:tc>
          <w:tcPr>
            <w:tcW w:w="3969" w:type="dxa"/>
            <w:shd w:val="clear" w:color="auto" w:fill="auto"/>
            <w:noWrap/>
          </w:tcPr>
          <w:p w14:paraId="72B3E975" w14:textId="77777777" w:rsidR="00BE0E20" w:rsidRPr="00C444E8" w:rsidRDefault="00BE0E20" w:rsidP="00552E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90.27.1, 90.28.1</w:t>
            </w:r>
          </w:p>
        </w:tc>
      </w:tr>
      <w:tr w:rsidR="00BE0E20" w:rsidRPr="00C444E8" w14:paraId="1C73AD5B" w14:textId="77777777" w:rsidTr="00552E3D">
        <w:trPr>
          <w:trHeight w:val="283"/>
          <w:jc w:val="center"/>
        </w:trPr>
        <w:tc>
          <w:tcPr>
            <w:tcW w:w="5103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48DFC2A1" w14:textId="1DD2BEB0" w:rsidR="00BE0E20" w:rsidRPr="00C444E8" w:rsidRDefault="00BE0E20" w:rsidP="00BE0E20">
            <w:pPr>
              <w:widowControl w:val="0"/>
              <w:tabs>
                <w:tab w:val="left" w:pos="1599"/>
              </w:tabs>
              <w:spacing w:before="0" w:after="0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Lipid profile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4B3A73A7" w14:textId="07792DB6" w:rsidR="00BE0E20" w:rsidRPr="00C444E8" w:rsidRDefault="00BE0E20" w:rsidP="00BE0E20">
            <w:pPr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444E8">
              <w:rPr>
                <w:rFonts w:ascii="Times New Roman" w:hAnsi="Times New Roman" w:cs="Times New Roman"/>
                <w:sz w:val="24"/>
                <w:szCs w:val="24"/>
              </w:rPr>
              <w:t>90.14.1, 90.14.3, 90.43.2</w:t>
            </w:r>
          </w:p>
        </w:tc>
      </w:tr>
    </w:tbl>
    <w:p w14:paraId="26A73942" w14:textId="784C6972" w:rsidR="001319F0" w:rsidRPr="00C444E8" w:rsidRDefault="001319F0" w:rsidP="001319F0">
      <w:pPr>
        <w:spacing w:before="0"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55334F" w14:textId="77777777" w:rsidR="005468D8" w:rsidRPr="00C444E8" w:rsidRDefault="005468D8" w:rsidP="001319F0">
      <w:pPr>
        <w:spacing w:before="0"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114FAF" w14:textId="142ACF08" w:rsidR="005468D8" w:rsidRPr="00C444E8" w:rsidRDefault="005468D8" w:rsidP="001319F0">
      <w:pPr>
        <w:spacing w:before="0" w:after="160" w:line="259" w:lineRule="auto"/>
        <w:rPr>
          <w:rFonts w:ascii="Times New Roman" w:hAnsi="Times New Roman" w:cs="Times New Roman"/>
          <w:sz w:val="24"/>
          <w:szCs w:val="24"/>
          <w:lang w:val="en-GB"/>
        </w:rPr>
        <w:sectPr w:rsidR="005468D8" w:rsidRPr="00C444E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6763DC4" w14:textId="10FC1435" w:rsidR="001319F0" w:rsidRPr="00C444E8" w:rsidRDefault="005468D8" w:rsidP="00274426">
      <w:pPr>
        <w:spacing w:before="0" w:after="160" w:line="259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44E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Table S3. </w:t>
      </w:r>
      <w:bookmarkStart w:id="2" w:name="_Hlk78554681"/>
      <w:r w:rsidR="00274426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Baseline characteristics of prevalent patients </w:t>
      </w:r>
      <w:r w:rsidR="00264A44" w:rsidRPr="00C444E8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274426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44E8">
        <w:rPr>
          <w:rFonts w:ascii="Times New Roman" w:hAnsi="Times New Roman" w:cs="Times New Roman"/>
          <w:sz w:val="24"/>
          <w:szCs w:val="24"/>
          <w:lang w:val="en-GB"/>
        </w:rPr>
        <w:t>Schizophrenia and related disorders</w:t>
      </w:r>
      <w:r w:rsidR="00C61BD9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44E8">
        <w:rPr>
          <w:rFonts w:ascii="Times New Roman" w:hAnsi="Times New Roman" w:cs="Times New Roman"/>
          <w:sz w:val="24"/>
          <w:szCs w:val="24"/>
          <w:lang w:val="en-GB"/>
        </w:rPr>
        <w:t xml:space="preserve">treated </w:t>
      </w:r>
      <w:r w:rsidR="00274426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by DMHs of four Italian areas (Lombardy, Emilia Romagna and Lazio Regions and Province of Palermo) and in the whole sample. </w:t>
      </w:r>
      <w:r w:rsidRPr="00C444E8">
        <w:rPr>
          <w:rFonts w:ascii="Times New Roman" w:hAnsi="Times New Roman" w:cs="Times New Roman"/>
          <w:sz w:val="24"/>
          <w:szCs w:val="24"/>
          <w:lang w:val="en-GB"/>
        </w:rPr>
        <w:t>Italy, QUADIM-MAP projects, Italy, 2015-2016</w:t>
      </w:r>
      <w:bookmarkEnd w:id="2"/>
    </w:p>
    <w:tbl>
      <w:tblPr>
        <w:tblW w:w="11000" w:type="dxa"/>
        <w:jc w:val="center"/>
        <w:tblBorders>
          <w:top w:val="single" w:sz="1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531"/>
        <w:gridCol w:w="1531"/>
        <w:gridCol w:w="1531"/>
        <w:gridCol w:w="1531"/>
        <w:gridCol w:w="1531"/>
      </w:tblGrid>
      <w:tr w:rsidR="005468D8" w:rsidRPr="00C444E8" w14:paraId="2C7011A0" w14:textId="77777777" w:rsidTr="00274426">
        <w:trPr>
          <w:trHeight w:val="283"/>
          <w:jc w:val="center"/>
        </w:trPr>
        <w:tc>
          <w:tcPr>
            <w:tcW w:w="3345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BD52C49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2812DB0F" w14:textId="6E821F0C" w:rsidR="004E1CE1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Lombardy</w:t>
            </w:r>
          </w:p>
          <w:p w14:paraId="5C10B1FA" w14:textId="08F7DE2B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(N=36,076)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71C49336" w14:textId="77777777" w:rsidR="004E1CE1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Emilia-Romagna</w:t>
            </w:r>
          </w:p>
          <w:p w14:paraId="0788AC46" w14:textId="10EE079F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(N=17,230)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32DC1E85" w14:textId="16A726C5" w:rsidR="004E1CE1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Palermo</w:t>
            </w:r>
          </w:p>
          <w:p w14:paraId="2145B4DA" w14:textId="1D50766E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(N=5700)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000000"/>
              <w:right w:val="dotted" w:sz="4" w:space="0" w:color="auto"/>
            </w:tcBorders>
            <w:shd w:val="clear" w:color="auto" w:fill="auto"/>
            <w:vAlign w:val="bottom"/>
          </w:tcPr>
          <w:p w14:paraId="27CD18E2" w14:textId="25871C66" w:rsidR="004E1CE1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Lazio</w:t>
            </w:r>
          </w:p>
          <w:p w14:paraId="0A37C440" w14:textId="418BB5E0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(N=11,580)</w:t>
            </w:r>
          </w:p>
        </w:tc>
        <w:tc>
          <w:tcPr>
            <w:tcW w:w="1531" w:type="dxa"/>
            <w:tcBorders>
              <w:top w:val="single" w:sz="12" w:space="0" w:color="auto"/>
              <w:left w:val="dotted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7CA32743" w14:textId="77777777" w:rsidR="004E1CE1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All together</w:t>
            </w:r>
          </w:p>
          <w:p w14:paraId="18706F71" w14:textId="4B593DCF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(N=70,586)</w:t>
            </w:r>
          </w:p>
        </w:tc>
      </w:tr>
      <w:tr w:rsidR="005468D8" w:rsidRPr="00C444E8" w14:paraId="625A48A4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</w:tcPr>
          <w:p w14:paraId="6260FD37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</w:tcPr>
          <w:p w14:paraId="3DDF1BD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</w:tcPr>
          <w:p w14:paraId="333CFB4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</w:tcPr>
          <w:p w14:paraId="45808E4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FDF68E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8C82C5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5468D8" w:rsidRPr="00C444E8" w14:paraId="4C3C0FCB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1B483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Gender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6E5E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D858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7C2D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FA7A3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02E533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5468D8" w:rsidRPr="00C444E8" w14:paraId="2FF60D2B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36C746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Men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878AD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19,542 (54.2%)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54B3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8888 (51.6%)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836E4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3376 (59.2%)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2A3F7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6541 (56.5%)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4D2398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38,347 (54.3%)</w:t>
            </w:r>
          </w:p>
        </w:tc>
      </w:tr>
      <w:tr w:rsidR="005468D8" w:rsidRPr="00C444E8" w14:paraId="12630FE5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D6400A4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Women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0795B2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16,534 (45.8%)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AAA1319" w14:textId="3A5B9CE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8342 (</w:t>
            </w:r>
            <w:r w:rsidR="005E334A" w:rsidRPr="00C444E8">
              <w:rPr>
                <w:rFonts w:ascii="Times New Roman" w:eastAsia="Times New Roman" w:hAnsi="Times New Roman" w:cs="Times New Roman"/>
                <w:lang w:val="en-GB" w:eastAsia="it-IT"/>
              </w:rPr>
              <w:t>48.4</w:t>
            </w: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9AB879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2324 (40.8%)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C853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5039 (43.5%)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F6A0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32,239 (45.7%)</w:t>
            </w:r>
          </w:p>
        </w:tc>
      </w:tr>
      <w:tr w:rsidR="005468D8" w:rsidRPr="00C444E8" w14:paraId="25001D22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D658201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Age (years)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A395AF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562D60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BBA65E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E4E73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087637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5468D8" w:rsidRPr="00C444E8" w14:paraId="1A74B1B2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A64B7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Mean (SD)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67F4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51.1 (14.4)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D5C2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51.6 (14.8)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74EEB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48.8 (14.4)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F7360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49.5 (13.8)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6DF957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50.3 (14.3)</w:t>
            </w:r>
          </w:p>
        </w:tc>
      </w:tr>
      <w:tr w:rsidR="005468D8" w:rsidRPr="00C444E8" w14:paraId="160E86AD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1C27F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18-25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F4AE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1341 (3.7%)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8F4F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662 (3.9%)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B071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310 (5.4%)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BBE95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505 (4.4%)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BF30B8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2818 (4.0%)</w:t>
            </w:r>
          </w:p>
        </w:tc>
      </w:tr>
      <w:tr w:rsidR="005468D8" w:rsidRPr="00C444E8" w14:paraId="444FCD08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150A5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26-40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8FB3D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7069 (19.6%)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225A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3331 (19.3%)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B518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1353 (23.7%)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92B9F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2362 (20.4%)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FF565D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14,115 (20.0%)</w:t>
            </w:r>
          </w:p>
        </w:tc>
      </w:tr>
      <w:tr w:rsidR="005468D8" w:rsidRPr="00C444E8" w14:paraId="02962B43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97809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41-49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EB9B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8628 (23.9%)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27E0D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4013 (23.3%)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E9BB3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1395 (24.5%)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C07B1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3083 (26.6%)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93F75C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17,119 (24.3%)</w:t>
            </w:r>
          </w:p>
        </w:tc>
      </w:tr>
      <w:tr w:rsidR="005468D8" w:rsidRPr="00C444E8" w14:paraId="0989C267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6066641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≥50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E8DBF4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19,038 (52.8%)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EF0EF3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9224 (53.5%)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C15458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2642 (46.4%)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9294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5630 (48.6%)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07AF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36,534 (51.7%)</w:t>
            </w:r>
          </w:p>
        </w:tc>
      </w:tr>
      <w:tr w:rsidR="005468D8" w:rsidRPr="00C444E8" w14:paraId="33E675BB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4F3A24B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Education years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1A5C58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F9895C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BB7C2A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B41B3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F85324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5468D8" w:rsidRPr="00C444E8" w14:paraId="40E3CD10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F59BB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0-5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6229C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9293 (25.8%)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E8D49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3418 (19.8%)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15C6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1839(32.3%)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B2E5A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1601 (13.8%)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921631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16,151 (22.9%)</w:t>
            </w:r>
          </w:p>
        </w:tc>
      </w:tr>
      <w:tr w:rsidR="005468D8" w:rsidRPr="00C444E8" w14:paraId="709CD863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EB8DF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6-8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74FF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15,313 (42.4%)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310B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6842 (39.7%)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61F5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3670 (64.4%)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5D300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4793 (41.4%)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208A48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30,618 (43.4%)</w:t>
            </w:r>
          </w:p>
        </w:tc>
      </w:tr>
      <w:tr w:rsidR="005468D8" w:rsidRPr="00C444E8" w14:paraId="304B327C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63426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9-13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AB6E4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8324 (23.1%)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320F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4716 (27.4%)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03946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 (0%)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60AE3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3504 (30.3%)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E0992A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16,544 (23.4%)</w:t>
            </w:r>
          </w:p>
        </w:tc>
      </w:tr>
      <w:tr w:rsidR="005468D8" w:rsidRPr="00C444E8" w14:paraId="32258CEE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C8C86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≥14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7C37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1329 (3.7%)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2EE2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940 (5.5%)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6DE9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186 (3.3%)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525A52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579 (5.0%)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03D139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3034 (4.3%)</w:t>
            </w:r>
          </w:p>
        </w:tc>
      </w:tr>
      <w:tr w:rsidR="005468D8" w:rsidRPr="00C444E8" w14:paraId="097BDFA4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59C50B7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/>
                <w:lang w:val="en-GB" w:eastAsia="it-IT"/>
              </w:rPr>
              <w:t>Missing data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8D1568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1817 (5.0%)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1F1F91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1314 (7.6%)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AED1AE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 (0.1%)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EEBD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1103 (9.5%)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94BB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4239 (6.0%)</w:t>
            </w:r>
          </w:p>
        </w:tc>
      </w:tr>
      <w:tr w:rsidR="005468D8" w:rsidRPr="00C444E8" w14:paraId="47C711A7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03F56CA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Job condition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8F176C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266594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B7BE05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5A6B0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9C7F9C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5468D8" w:rsidRPr="00C444E8" w14:paraId="16F8AE5C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D07E3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Employed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246F9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23,463 (65.0%)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A1C2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3608 (20.9%)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68FE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607 (10.6%)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7C8B2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2438 (21.1%)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9F3545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30,116 (42.7%)</w:t>
            </w:r>
          </w:p>
        </w:tc>
      </w:tr>
      <w:tr w:rsidR="005468D8" w:rsidRPr="00C444E8" w14:paraId="544FF742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5BDD6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Unemployed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0A05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4156 (11.5%)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4357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8375 (48.6%)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527B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4477 (78.5%)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B0BA5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8207 (70.9%)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EE9A44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25,215 (35.7%)</w:t>
            </w:r>
          </w:p>
        </w:tc>
      </w:tr>
      <w:tr w:rsidR="005468D8" w:rsidRPr="00C444E8" w14:paraId="0764D8C4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D730C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Invalid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3658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6460 (17.9%)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BDC6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1976 (11.5%)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2C01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611 (10.7%)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EF40E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22 (0.2%)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A9A2AB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9069 (12.8%)</w:t>
            </w:r>
          </w:p>
        </w:tc>
      </w:tr>
      <w:tr w:rsidR="005468D8" w:rsidRPr="00C444E8" w14:paraId="18DE034E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2DC9279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/>
                <w:lang w:val="en-GB" w:eastAsia="it-IT"/>
              </w:rPr>
              <w:t>Missing data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2EBF96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1997 (5.5%)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1CCEA1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3271 (19.0%)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D3E761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 (0.1%)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5072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913 (7.9%)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2F4E5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6186 (8.8%)</w:t>
            </w:r>
          </w:p>
        </w:tc>
      </w:tr>
      <w:tr w:rsidR="005468D8" w:rsidRPr="00C444E8" w14:paraId="0AC5D09A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8317FAF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b/>
                <w:bCs/>
                <w:lang w:val="en-GB"/>
              </w:rPr>
              <w:t>Family arrangement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DFC26D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D6A6D1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6E77ED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F9F17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4B2647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5468D8" w:rsidRPr="00C444E8" w14:paraId="3B4E243C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05878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Living with family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AEDA1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26,774 (74.2%)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F1B72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12,464 (72.3%)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BB39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1977 (34.7%)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F6C8E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NA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586469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41,215 (69.8%)</w:t>
            </w:r>
          </w:p>
        </w:tc>
      </w:tr>
      <w:tr w:rsidR="005468D8" w:rsidRPr="00C444E8" w14:paraId="794CA990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0D981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Living in community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4FD2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1972 (5.5%)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1CD5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979 (5.7%)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E5CB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375 (6.6%)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87ACA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NA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9F64F4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3326 (5.6%)</w:t>
            </w:r>
          </w:p>
        </w:tc>
      </w:tr>
      <w:tr w:rsidR="005468D8" w:rsidRPr="00C444E8" w14:paraId="138165A6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11F7DF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Living alone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ED18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5364 (14.9%)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9AFC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2284 (13.3%)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9C09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352 (6.2%)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5EED8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NA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3CBFBA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8000 (13.6%)</w:t>
            </w:r>
          </w:p>
        </w:tc>
      </w:tr>
      <w:tr w:rsidR="005468D8" w:rsidRPr="00C444E8" w14:paraId="75944064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6254514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/>
                <w:lang w:val="en-GB" w:eastAsia="it-IT"/>
              </w:rPr>
              <w:t>Missing data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ED7FDD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1966 (5.4%)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F30DD7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1503 (8.7%)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AD145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2996 (52.6%)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14B7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NA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88DC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6465 (11.0%)</w:t>
            </w:r>
          </w:p>
        </w:tc>
      </w:tr>
      <w:tr w:rsidR="005468D8" w:rsidRPr="00C444E8" w14:paraId="09DCF657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3773D94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Marital status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0823D5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F7825F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F5676F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31F891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BDB5F1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5468D8" w:rsidRPr="00C444E8" w14:paraId="0B1A529D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E3256B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Unmarried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F747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21,632 (60.0%)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664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10,140 (58.9%)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766F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3588 (62.9%)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76F6C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7786 (67.2%)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7E5848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43,146 (61.1%)</w:t>
            </w:r>
          </w:p>
        </w:tc>
      </w:tr>
      <w:tr w:rsidR="005468D8" w:rsidRPr="00C444E8" w14:paraId="6157BC51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01885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Married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964B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8972 (24.9%)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A3F8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3823 (22.2%)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4504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1483 (26.0%)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7A9523E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2119 (18.3%)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5C4FE2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16,397 (23.2%)</w:t>
            </w:r>
          </w:p>
        </w:tc>
      </w:tr>
      <w:tr w:rsidR="005468D8" w:rsidRPr="00C444E8" w14:paraId="3AA9BD78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06390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Separated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879F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1558 (4.3%)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C76F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681 (4.0%)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CA0F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231 (4.1%)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382F9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582 (5.0%)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387C55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3052 (4.3%)</w:t>
            </w:r>
          </w:p>
        </w:tc>
      </w:tr>
      <w:tr w:rsidR="005468D8" w:rsidRPr="00C444E8" w14:paraId="27FADCCA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D686FA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Divorced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04EB4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1402 (3.9%)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C1EC8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735 (4.3%)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D22F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122 (2.1%)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952F85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319 (2.8%)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F0D9AD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2578 (3.7%)</w:t>
            </w:r>
          </w:p>
        </w:tc>
      </w:tr>
      <w:tr w:rsidR="005468D8" w:rsidRPr="00C444E8" w14:paraId="0EDF05B9" w14:textId="77777777" w:rsidTr="005E334A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4F651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Widow/er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A5F7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1182 (3.3%)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D0A2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592 (3.4%)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A932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191 (3.4%)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3BAF4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213 (1.8.%)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FC049E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2178 (3.1%)</w:t>
            </w:r>
          </w:p>
        </w:tc>
      </w:tr>
      <w:tr w:rsidR="005468D8" w:rsidRPr="00C444E8" w14:paraId="65973828" w14:textId="77777777" w:rsidTr="005E334A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CEB3AB0" w14:textId="77777777" w:rsidR="005468D8" w:rsidRPr="00C444E8" w:rsidRDefault="005468D8" w:rsidP="005468D8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/>
                <w:lang w:val="en-GB" w:eastAsia="it-IT"/>
              </w:rPr>
              <w:t>Missing data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737396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1330 (3.7%)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CA2A2A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1259 (7.2%)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6469FE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85 (1.5%)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16CC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561 (4.8%)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81FC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3235 (4.6%)</w:t>
            </w:r>
          </w:p>
        </w:tc>
      </w:tr>
      <w:tr w:rsidR="005468D8" w:rsidRPr="00C444E8" w14:paraId="100BD356" w14:textId="77777777" w:rsidTr="005E334A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5238E9" w14:textId="77777777" w:rsidR="005468D8" w:rsidRPr="00C444E8" w:rsidRDefault="005468D8" w:rsidP="005468D8">
            <w:pPr>
              <w:spacing w:before="0" w:after="0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bookmarkStart w:id="3" w:name="_Hlk69038741"/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Diagnosis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2F7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D20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1CA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E6CD3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15AB62F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bookmarkEnd w:id="3"/>
      <w:tr w:rsidR="005468D8" w:rsidRPr="00C444E8" w14:paraId="51245B5D" w14:textId="77777777" w:rsidTr="005E334A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74ECE" w14:textId="5D3CEBCD" w:rsidR="005468D8" w:rsidRPr="00C444E8" w:rsidRDefault="00690C37" w:rsidP="00690C37">
            <w:pPr>
              <w:spacing w:before="0" w:after="0"/>
              <w:ind w:left="351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F2 (</w:t>
            </w:r>
            <w:r w:rsidR="00EE62B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Schizophrenia, schizotypal and delusional disorders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6FB89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3417 (9.5%)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659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11CA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44A12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7E6826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3417 (4.8%)</w:t>
            </w:r>
          </w:p>
        </w:tc>
      </w:tr>
      <w:tr w:rsidR="005468D8" w:rsidRPr="00C444E8" w14:paraId="67B9B65A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D1EB5A" w14:textId="5BBBBAE5" w:rsidR="005468D8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Cs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F20 (</w:t>
            </w:r>
            <w:r w:rsidR="00552E3D" w:rsidRPr="00C444E8">
              <w:rPr>
                <w:rFonts w:ascii="Times New Roman" w:hAnsi="Times New Roman" w:cs="Times New Roman"/>
              </w:rPr>
              <w:t>Schizophrenia</w:t>
            </w:r>
            <w:r w:rsidR="00732F2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E37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14,375 (39.8%)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92B2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7752 (45.0%)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9C96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4107 (72.1%)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E0DB9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6334 (54.7%)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D5457D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32,568 (46.2%)</w:t>
            </w:r>
          </w:p>
        </w:tc>
      </w:tr>
      <w:tr w:rsidR="005468D8" w:rsidRPr="00C444E8" w14:paraId="401DE932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959B32" w14:textId="494988C3" w:rsidR="005468D8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Cs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F21 (</w:t>
            </w:r>
            <w:r w:rsidR="00552E3D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Schizotypal disorder</w:t>
            </w:r>
            <w:r w:rsidR="00732F2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FBAB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1207 (3.3%)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AA10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190 (1.1%)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032E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145 (2.5%)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0DABF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242 (2.1%)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78A4FA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1784 (2.5%)</w:t>
            </w:r>
          </w:p>
        </w:tc>
      </w:tr>
      <w:tr w:rsidR="005468D8" w:rsidRPr="00C444E8" w14:paraId="28C906DC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87F9DB" w14:textId="5B1425E6" w:rsidR="005468D8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Cs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F22 (</w:t>
            </w:r>
            <w:r w:rsidR="00EE62B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Delusional disorders</w:t>
            </w:r>
            <w:r w:rsidR="00732F2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9267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4278 (11.9%)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5904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3323 (19.3%)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BCC1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176 (3.1%)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61EE0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1048 (9.1%)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DF4F0D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8825 (12.5%)</w:t>
            </w:r>
          </w:p>
        </w:tc>
      </w:tr>
      <w:tr w:rsidR="005468D8" w:rsidRPr="00C444E8" w14:paraId="46A82DEA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18DEB8" w14:textId="18152A8D" w:rsidR="005468D8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Cs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F23 (</w:t>
            </w:r>
            <w:r w:rsidR="00EE62B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Brief psychotic disorder</w:t>
            </w:r>
            <w:r w:rsidR="00732F2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5068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4433 (12.3%)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8EA3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1618 (9.4%)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68F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381 (6.7%)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71902C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1229 (10.6%)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8B4AEF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7661 (10.9%)</w:t>
            </w:r>
          </w:p>
        </w:tc>
      </w:tr>
      <w:tr w:rsidR="005468D8" w:rsidRPr="00C444E8" w14:paraId="4557DD40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F6463F" w14:textId="75262A7D" w:rsidR="005468D8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Cs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lastRenderedPageBreak/>
              <w:t>F24 (</w:t>
            </w:r>
            <w:r w:rsidR="00EE62B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Shared psychotic disorder</w:t>
            </w:r>
            <w:r w:rsidR="00732F2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A95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69 (0.2%)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B43C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19 (0.1%)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31D53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68EDA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16 (0.1%)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A727DF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104 (0.1%)</w:t>
            </w:r>
          </w:p>
        </w:tc>
      </w:tr>
      <w:tr w:rsidR="005468D8" w:rsidRPr="00C444E8" w14:paraId="4B4FBA05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CFBCA3" w14:textId="7DC2BEE2" w:rsidR="005468D8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Cs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F25 (</w:t>
            </w:r>
            <w:r w:rsidR="00552E3D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Schizoaffective disorders</w:t>
            </w:r>
            <w:r w:rsidR="00732F2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491A1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4352 (12.1%)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3B437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2925 (17.0%)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57D05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381 (6.7%)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89F6E4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1644 (14.2%)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6D16D02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9302 (13.2%)</w:t>
            </w:r>
          </w:p>
        </w:tc>
      </w:tr>
      <w:tr w:rsidR="005468D8" w:rsidRPr="00C444E8" w14:paraId="7290A6FD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A038EB" w14:textId="149FFCE7" w:rsidR="005468D8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Cs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lang w:val="en-US"/>
              </w:rPr>
              <w:t>F28 (</w:t>
            </w:r>
            <w:r w:rsidR="00EE62B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Other nonorganic psychotic disorders</w:t>
            </w:r>
            <w:r w:rsidR="00732F2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466D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442 (1.2%)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126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4C9C6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DD732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09801FA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442 (0.6%)</w:t>
            </w:r>
          </w:p>
        </w:tc>
      </w:tr>
      <w:tr w:rsidR="005468D8" w:rsidRPr="00C444E8" w14:paraId="7AD8B817" w14:textId="77777777" w:rsidTr="00690C37">
        <w:trPr>
          <w:trHeight w:val="300"/>
          <w:jc w:val="center"/>
        </w:trPr>
        <w:tc>
          <w:tcPr>
            <w:tcW w:w="3345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632994" w14:textId="67C8F3AE" w:rsidR="005468D8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Cs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F29 (</w:t>
            </w:r>
            <w:r w:rsidR="00EE62B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Unspecified nonorganic psychosis</w:t>
            </w:r>
            <w:r w:rsidR="00732F28"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3EDB6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3503 (9.7%)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72A5BB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1403 (8.1%)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4C9EB8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510 (8.9%)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1E3FD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1067 (9.2%)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45760" w14:textId="77777777" w:rsidR="005468D8" w:rsidRPr="00C444E8" w:rsidRDefault="005468D8" w:rsidP="005468D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6483 (9.2%)</w:t>
            </w:r>
          </w:p>
        </w:tc>
      </w:tr>
    </w:tbl>
    <w:p w14:paraId="04E93E1A" w14:textId="1BD28586" w:rsidR="00274426" w:rsidRPr="00C444E8" w:rsidRDefault="00274426" w:rsidP="005468D8">
      <w:pPr>
        <w:ind w:left="-567" w:right="-568"/>
        <w:jc w:val="both"/>
        <w:rPr>
          <w:rFonts w:ascii="Times New Roman" w:eastAsia="Calibri" w:hAnsi="Times New Roman" w:cs="Times New Roman"/>
          <w:sz w:val="20"/>
          <w:szCs w:val="24"/>
          <w:lang w:val="en-GB"/>
        </w:rPr>
      </w:pPr>
      <w:r w:rsidRPr="00C444E8">
        <w:rPr>
          <w:rFonts w:ascii="Times New Roman" w:eastAsia="Calibri" w:hAnsi="Times New Roman" w:cs="Times New Roman"/>
          <w:sz w:val="20"/>
          <w:szCs w:val="24"/>
          <w:lang w:val="en-GB"/>
        </w:rPr>
        <w:t>DMH: Department of Mental Health</w:t>
      </w:r>
    </w:p>
    <w:p w14:paraId="5D2C0E8A" w14:textId="77777777" w:rsidR="005468D8" w:rsidRPr="00C444E8" w:rsidRDefault="005468D8" w:rsidP="001319F0">
      <w:pPr>
        <w:spacing w:before="0"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B27BAB" w14:textId="7223A98A" w:rsidR="004E1CE1" w:rsidRPr="00C444E8" w:rsidRDefault="004E1CE1" w:rsidP="001319F0">
      <w:pPr>
        <w:spacing w:before="0" w:after="160" w:line="259" w:lineRule="auto"/>
        <w:rPr>
          <w:rFonts w:ascii="Times New Roman" w:hAnsi="Times New Roman" w:cs="Times New Roman"/>
          <w:sz w:val="24"/>
          <w:szCs w:val="24"/>
          <w:lang w:val="en-GB"/>
        </w:rPr>
        <w:sectPr w:rsidR="004E1CE1" w:rsidRPr="00C444E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CBCE99A" w14:textId="572976AF" w:rsidR="00F77049" w:rsidRPr="00C444E8" w:rsidRDefault="00F77049" w:rsidP="00274426">
      <w:pPr>
        <w:spacing w:before="0" w:after="160" w:line="259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44E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Table S4. </w:t>
      </w:r>
      <w:bookmarkStart w:id="4" w:name="_Hlk78554697"/>
      <w:r w:rsidR="00274426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Baseline characteristics of patients </w:t>
      </w:r>
      <w:r w:rsidR="00A16E1E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C444E8">
        <w:rPr>
          <w:rFonts w:ascii="Times New Roman" w:hAnsi="Times New Roman" w:cs="Times New Roman"/>
          <w:sz w:val="24"/>
          <w:szCs w:val="24"/>
          <w:lang w:val="en-GB"/>
        </w:rPr>
        <w:t>Schizophrenia and related disorders</w:t>
      </w:r>
      <w:r w:rsidR="00C61BD9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44E8">
        <w:rPr>
          <w:rFonts w:ascii="Times New Roman" w:hAnsi="Times New Roman" w:cs="Times New Roman"/>
          <w:sz w:val="24"/>
          <w:szCs w:val="24"/>
          <w:lang w:val="en-GB"/>
        </w:rPr>
        <w:t>newly taken-in-care</w:t>
      </w:r>
      <w:r w:rsidR="00035BCF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by</w:t>
      </w:r>
      <w:r w:rsidR="00274426" w:rsidRPr="00C444E8">
        <w:rPr>
          <w:rFonts w:ascii="Times New Roman" w:hAnsi="Times New Roman" w:cs="Times New Roman"/>
          <w:sz w:val="24"/>
          <w:szCs w:val="24"/>
          <w:lang w:val="en-GB"/>
        </w:rPr>
        <w:t xml:space="preserve"> DMHs of four Italian areas (Lombardy, Emilia Romagna and Lazio Regions and Province of Palermo) and in the whole sample. </w:t>
      </w:r>
      <w:r w:rsidRPr="00C444E8">
        <w:rPr>
          <w:rFonts w:ascii="Times New Roman" w:hAnsi="Times New Roman" w:cs="Times New Roman"/>
          <w:sz w:val="24"/>
          <w:szCs w:val="24"/>
          <w:lang w:val="en-GB"/>
        </w:rPr>
        <w:t>Italy, QUADIM-MAP projects, Italy, 2015-2016</w:t>
      </w:r>
      <w:bookmarkEnd w:id="4"/>
    </w:p>
    <w:tbl>
      <w:tblPr>
        <w:tblW w:w="11000" w:type="dxa"/>
        <w:jc w:val="center"/>
        <w:tblBorders>
          <w:top w:val="single" w:sz="12" w:space="0" w:color="000000"/>
          <w:bottom w:val="single" w:sz="2" w:space="0" w:color="000000"/>
          <w:insideH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531"/>
        <w:gridCol w:w="1531"/>
        <w:gridCol w:w="1531"/>
        <w:gridCol w:w="1531"/>
        <w:gridCol w:w="1531"/>
      </w:tblGrid>
      <w:tr w:rsidR="00F77049" w:rsidRPr="00C444E8" w14:paraId="38D65AC1" w14:textId="77777777" w:rsidTr="00274426">
        <w:trPr>
          <w:trHeight w:val="283"/>
          <w:jc w:val="center"/>
        </w:trPr>
        <w:tc>
          <w:tcPr>
            <w:tcW w:w="3345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4C51732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6BBBCEA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Lombardy</w:t>
            </w:r>
          </w:p>
          <w:p w14:paraId="1EF39F9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(N=637)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033DD28D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Emilia-Romagna</w:t>
            </w:r>
          </w:p>
          <w:p w14:paraId="75C3204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(N=459)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59B9E7F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Palermo</w:t>
            </w:r>
          </w:p>
          <w:p w14:paraId="4C05952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(N=152)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000000"/>
              <w:right w:val="dotted" w:sz="4" w:space="0" w:color="auto"/>
            </w:tcBorders>
            <w:shd w:val="clear" w:color="auto" w:fill="auto"/>
            <w:vAlign w:val="bottom"/>
          </w:tcPr>
          <w:p w14:paraId="0D36B9A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Lazio</w:t>
            </w:r>
          </w:p>
          <w:p w14:paraId="077D0B0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(N=504)</w:t>
            </w:r>
          </w:p>
        </w:tc>
        <w:tc>
          <w:tcPr>
            <w:tcW w:w="1531" w:type="dxa"/>
            <w:tcBorders>
              <w:top w:val="single" w:sz="12" w:space="0" w:color="auto"/>
              <w:left w:val="dotted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631C800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All together</w:t>
            </w:r>
          </w:p>
          <w:p w14:paraId="5767814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(N=1752)</w:t>
            </w:r>
          </w:p>
        </w:tc>
      </w:tr>
      <w:tr w:rsidR="00F77049" w:rsidRPr="00C444E8" w14:paraId="6D76D64B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</w:tcPr>
          <w:p w14:paraId="1264642D" w14:textId="77777777" w:rsidR="00F77049" w:rsidRPr="00C444E8" w:rsidRDefault="00F77049" w:rsidP="00F77049">
            <w:pPr>
              <w:spacing w:before="0" w:after="0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</w:tcPr>
          <w:p w14:paraId="3063BF7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</w:tcPr>
          <w:p w14:paraId="7DB4AC5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</w:tcPr>
          <w:p w14:paraId="17437DD7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3F4F7D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ED93297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77049" w:rsidRPr="00C444E8" w14:paraId="1F09DA49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7FCCD" w14:textId="77777777" w:rsidR="00F77049" w:rsidRPr="00C444E8" w:rsidRDefault="00F77049" w:rsidP="00F77049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Gender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9FA3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0331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4216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DF1C9B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FD4BAA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77049" w:rsidRPr="00C444E8" w14:paraId="7ADB3A91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7E3C8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Men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41BA518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429 (67.3%)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3D5F0F9" w14:textId="5605F47A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 xml:space="preserve">290 </w:t>
            </w:r>
            <w:r w:rsidR="005E334A" w:rsidRPr="00C444E8">
              <w:rPr>
                <w:rFonts w:ascii="Times New Roman" w:eastAsia="Calibri" w:hAnsi="Times New Roman" w:cs="Times New Roman"/>
                <w:lang w:val="en-GB"/>
              </w:rPr>
              <w:t xml:space="preserve">(63.2%)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618A46E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112 (73.7%)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0CE68C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317 (62.9%)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59966CDD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1148 (65.5%)</w:t>
            </w:r>
          </w:p>
        </w:tc>
      </w:tr>
      <w:tr w:rsidR="00F77049" w:rsidRPr="00C444E8" w14:paraId="7A456B7D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762B62D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Women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0F3AC9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208 (32.7%)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F3131AB" w14:textId="3D80BE98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 xml:space="preserve">169 </w:t>
            </w:r>
            <w:r w:rsidR="005E334A" w:rsidRPr="00C444E8">
              <w:rPr>
                <w:rFonts w:ascii="Times New Roman" w:eastAsia="Calibri" w:hAnsi="Times New Roman" w:cs="Times New Roman"/>
                <w:lang w:val="en-GB"/>
              </w:rPr>
              <w:t>(36.8%)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D4B168E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40 (26.3%)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AD309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187 (37.1%)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2DACA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604 (34.5%)</w:t>
            </w:r>
          </w:p>
        </w:tc>
      </w:tr>
      <w:tr w:rsidR="00F77049" w:rsidRPr="00C444E8" w14:paraId="11388095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4399F08" w14:textId="77777777" w:rsidR="00F77049" w:rsidRPr="00C444E8" w:rsidRDefault="00F77049" w:rsidP="00F77049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Age (years)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196E33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498026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6A2386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85AF70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54C47E9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77049" w:rsidRPr="00C444E8" w14:paraId="009F3AEA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989EE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Mean (SD)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661D32F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29.0 (6.7)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939473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29.0 (6.5)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756CAFE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29.5 (6.4)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5A575AD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30.4 (6.5)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17A06DC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29.5 (6.5)</w:t>
            </w:r>
          </w:p>
        </w:tc>
      </w:tr>
      <w:tr w:rsidR="00F77049" w:rsidRPr="00C444E8" w14:paraId="179DEA3D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3E684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18-25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65CF490B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227 (35.6%)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5C32105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160 (34.9%)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7AB038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52 (34.2%)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46B20A0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139 (27.6%)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3738C30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578 (33.0%)</w:t>
            </w:r>
          </w:p>
        </w:tc>
      </w:tr>
      <w:tr w:rsidR="00F77049" w:rsidRPr="00C444E8" w14:paraId="66D97336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FD6B7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26-40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664CF8EE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410 (64.4%)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1F6A31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299 (65.1%)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5DDC9BE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100 (65.8%)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354C26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365 (72.4%)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15B1F38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1174 (67.0%)</w:t>
            </w:r>
          </w:p>
        </w:tc>
      </w:tr>
      <w:tr w:rsidR="00F77049" w:rsidRPr="00C444E8" w14:paraId="4550A646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F25DCA6" w14:textId="77777777" w:rsidR="00F77049" w:rsidRPr="00C444E8" w:rsidRDefault="00F77049" w:rsidP="00F77049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Education years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A8E93B7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3AC58AEE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76F8FD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DED507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3433E12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77049" w:rsidRPr="00C444E8" w14:paraId="7CD54993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7ABDD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0-5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B590E5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252 (39.6%)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6288A76D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24 (5.2%)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F8BEFCB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19 (12.5%)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67B078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31 (6.2%)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58DBA1A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326 (18.6%)</w:t>
            </w:r>
          </w:p>
        </w:tc>
      </w:tr>
      <w:tr w:rsidR="00F77049" w:rsidRPr="00C444E8" w14:paraId="0402499A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4784D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6-8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1837EB0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30 (4.7%)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4404934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168 (36.6%)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1452BAE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129 (84.9%)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5A9793D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202 (40.1%)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019D20D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529 (30.2%)</w:t>
            </w:r>
          </w:p>
        </w:tc>
      </w:tr>
      <w:tr w:rsidR="00F77049" w:rsidRPr="00C444E8" w14:paraId="69C99DE0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CE5CD4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9-13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15CC2C1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152 (23.9%)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54C3EDE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161 (35.1%)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7B8AB3A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31BB7E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175 (34.7%)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296A303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488 (27.9%)</w:t>
            </w:r>
          </w:p>
        </w:tc>
      </w:tr>
      <w:tr w:rsidR="00F77049" w:rsidRPr="00C444E8" w14:paraId="0FD5257A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A9508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≥14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6EF43B0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134 (21.0%)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A88932B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43 (9.4%)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5482B18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 (2.0%)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34E2AC1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32 (6.3%)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76F0D2D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212 (12.1%)</w:t>
            </w:r>
          </w:p>
        </w:tc>
      </w:tr>
      <w:tr w:rsidR="00F77049" w:rsidRPr="00C444E8" w14:paraId="1FDA521B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F0B629A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/>
                <w:lang w:val="en-GB" w:eastAsia="it-IT"/>
              </w:rPr>
              <w:t>Missing data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2D2B15E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69 (10.8%)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7EB541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63 (13.7%)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A04DFD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 (0.7%)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0B7EB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64 (12.7%)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08FCE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197 (11.2%)</w:t>
            </w:r>
          </w:p>
        </w:tc>
      </w:tr>
      <w:tr w:rsidR="00F77049" w:rsidRPr="00C444E8" w14:paraId="4DE1C9CB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58C8DC8" w14:textId="77777777" w:rsidR="00F77049" w:rsidRPr="00C444E8" w:rsidRDefault="00F77049" w:rsidP="00F77049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Job condition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4C27FF6E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357F0DA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63ABE3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69F3C6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55DE57F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77049" w:rsidRPr="00C444E8" w14:paraId="53045807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073E85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Employed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2F662FD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370 (58.1%)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140424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107 (23.3%)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93A6FE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14 (9.2%)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1E31AC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106 (21.0%)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208615F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597 (34.1%)</w:t>
            </w:r>
          </w:p>
        </w:tc>
      </w:tr>
      <w:tr w:rsidR="00F77049" w:rsidRPr="00C444E8" w14:paraId="6CBE4CA9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1D517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Unemployed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948B75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85 (13.3%)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45AD376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252 (54.9%)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1324A6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134 (88.2%)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15BF8F4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342 (67.9%)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606A655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813 (46.4%)</w:t>
            </w:r>
          </w:p>
        </w:tc>
      </w:tr>
      <w:tr w:rsidR="00F77049" w:rsidRPr="00C444E8" w14:paraId="2BB86C6D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8FE6FB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Invalid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A9D012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105 (16.5%)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4410F94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 (0.9%)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EFF6A4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 (2.0%)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79CBA2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029F136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112 (6.4%)</w:t>
            </w:r>
          </w:p>
        </w:tc>
      </w:tr>
      <w:tr w:rsidR="00F77049" w:rsidRPr="00C444E8" w14:paraId="3EBE2659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D245DCD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/>
                <w:lang w:val="en-GB" w:eastAsia="it-IT"/>
              </w:rPr>
              <w:t>Missing data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72F67E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77 (12.1%)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0B1C80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96 (20.9%)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F52CC5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 (0.7%)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75263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56 (11.1%)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48610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230 (13.1%)</w:t>
            </w:r>
          </w:p>
        </w:tc>
      </w:tr>
      <w:tr w:rsidR="00F77049" w:rsidRPr="00C444E8" w14:paraId="34C13920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FD20D02" w14:textId="77777777" w:rsidR="00F77049" w:rsidRPr="00C444E8" w:rsidRDefault="00F77049" w:rsidP="00F77049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b/>
                <w:bCs/>
                <w:lang w:val="en-GB"/>
              </w:rPr>
              <w:t>Family arrangement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849D60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3A57FC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1F239A9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3EF17A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66C533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77049" w:rsidRPr="00C444E8" w14:paraId="1ADF1B3E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B959DD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Living with family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8B959F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491 (77.1%)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69BC2054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351 (76.5%)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7131360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70 (46.1%)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7F323A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NA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15ACA26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912 (73.1%)</w:t>
            </w:r>
          </w:p>
        </w:tc>
      </w:tr>
      <w:tr w:rsidR="00F77049" w:rsidRPr="00C444E8" w14:paraId="2760ABB8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24DA7C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Living in community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CDEB36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34 (5.3%)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7694F657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19 (4.1%)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4BBB60D7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 (2.0%)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E7EEE0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NA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167F295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56 (4.5%)</w:t>
            </w:r>
          </w:p>
        </w:tc>
      </w:tr>
      <w:tr w:rsidR="00F77049" w:rsidRPr="00C444E8" w14:paraId="0C21F8F8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87A86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Living alone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547147D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50 (7.8%)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18DEB35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25 (5.4%)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3291EF9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 (2.0%)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3A11A1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NA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7671F07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78 (6.2%)</w:t>
            </w:r>
          </w:p>
        </w:tc>
      </w:tr>
      <w:tr w:rsidR="00F77049" w:rsidRPr="00C444E8" w14:paraId="1597A109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E58F460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/>
                <w:lang w:val="en-GB" w:eastAsia="it-IT"/>
              </w:rPr>
              <w:t>Missing data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5A3B5C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62 (9.7%)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481884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64 (13.9%)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855143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76 (50.0%)</w:t>
            </w:r>
          </w:p>
        </w:tc>
        <w:tc>
          <w:tcPr>
            <w:tcW w:w="1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512FD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NA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E656A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202 (16.2%)</w:t>
            </w:r>
          </w:p>
        </w:tc>
      </w:tr>
      <w:tr w:rsidR="00F77049" w:rsidRPr="00C444E8" w14:paraId="710EEFEB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50991AF" w14:textId="77777777" w:rsidR="00F77049" w:rsidRPr="00C444E8" w:rsidRDefault="00F77049" w:rsidP="00F77049">
            <w:pPr>
              <w:spacing w:before="0" w:after="0"/>
              <w:rPr>
                <w:rFonts w:ascii="Times New Roman" w:eastAsia="Times New Roman" w:hAnsi="Times New Roman" w:cs="Times New Roman"/>
                <w:b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lang w:val="en-GB" w:eastAsia="it-IT"/>
              </w:rPr>
              <w:t>Marital status</w:t>
            </w: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0B26E85B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EAC8F3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D0059D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182C9E5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518832B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77049" w:rsidRPr="00C444E8" w14:paraId="7D764D28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70F38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Unmarried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40AFB32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461 (72.4%)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F77E66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322 (70.2%)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5CE1EE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125 (82.2%)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F858EC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406 (80.6%)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71C3BEA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1314 (75.0%)</w:t>
            </w:r>
          </w:p>
        </w:tc>
      </w:tr>
      <w:tr w:rsidR="00F77049" w:rsidRPr="00C444E8" w14:paraId="0F1C9FC9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AE9CC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Married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C68111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100 (15.7%)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F64CBB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64 (13.9%)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8E7167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19 (12.5%)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445508C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42 (8.3%)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0D3D98D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225 (12.8%)</w:t>
            </w:r>
          </w:p>
        </w:tc>
      </w:tr>
      <w:tr w:rsidR="00F77049" w:rsidRPr="00C444E8" w14:paraId="7F663817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AA049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Separated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7653E82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12 (1.9%)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BFF40D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9 (2.0%)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5A677C5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 (0.7%)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4F1A7963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 (2.0%)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45AFABF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32 (1.8%)</w:t>
            </w:r>
          </w:p>
        </w:tc>
      </w:tr>
      <w:tr w:rsidR="00F77049" w:rsidRPr="00C444E8" w14:paraId="0BB0135F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2BE1F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Divorced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25C4772A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 (0.8%)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7D1C602B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 (1.3%)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44A250A0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1FBDF78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 (0.2%)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56B8D42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12 (0.7%)</w:t>
            </w:r>
          </w:p>
        </w:tc>
      </w:tr>
      <w:tr w:rsidR="00F77049" w:rsidRPr="00C444E8" w14:paraId="14FE0AE9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E3DB41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lang w:val="en-GB" w:eastAsia="it-IT"/>
              </w:rPr>
              <w:t>Widow/er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4C5F523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 (0.3%)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7FE1B65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111DD1F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400CFC52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 (0.2%)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4D38BED7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 (0.2%)</w:t>
            </w:r>
          </w:p>
        </w:tc>
      </w:tr>
      <w:tr w:rsidR="00F77049" w:rsidRPr="00C444E8" w14:paraId="39252102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F54716" w14:textId="77777777" w:rsidR="00F77049" w:rsidRPr="00C444E8" w:rsidRDefault="00F77049" w:rsidP="00F77049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i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/>
                <w:lang w:val="en-GB" w:eastAsia="it-IT"/>
              </w:rPr>
              <w:t>Missing data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B50AE9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57 (8.9%)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70401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58 (12.6%)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58B6EF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7 (4.6%)</w:t>
            </w:r>
          </w:p>
        </w:tc>
        <w:tc>
          <w:tcPr>
            <w:tcW w:w="15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EC83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44 (8.7%)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03B434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166 (9.5%)</w:t>
            </w:r>
          </w:p>
        </w:tc>
      </w:tr>
      <w:tr w:rsidR="00F77049" w:rsidRPr="00C444E8" w14:paraId="480274D5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015B4" w14:textId="77777777" w:rsidR="00F77049" w:rsidRPr="00C444E8" w:rsidRDefault="00F77049" w:rsidP="00F77049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>Diagnosis</w:t>
            </w: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D7B46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F00F4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843FEC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2950BD1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2AF3048E" w14:textId="77777777" w:rsidR="00F77049" w:rsidRPr="00C444E8" w:rsidRDefault="00F77049" w:rsidP="00F77049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690C37" w:rsidRPr="00C444E8" w14:paraId="4802AC37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48F788" w14:textId="3AB01197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F2 (Schizophrenia, schizotypal and delusional disorders)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E251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66 (10.4%)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302F6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606C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7B0ECE6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797CE8FA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66 (3.8%)</w:t>
            </w:r>
          </w:p>
        </w:tc>
      </w:tr>
      <w:tr w:rsidR="00690C37" w:rsidRPr="00C444E8" w14:paraId="7F0A7779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959B50" w14:textId="79E8B53B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F20 (Schizophrenia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42407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121 (19.0%)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03D2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83 (18.1%)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A830D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42 (27.6%)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C027BE9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197 (33.1%)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365892F4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413 (23.6%)</w:t>
            </w:r>
          </w:p>
        </w:tc>
      </w:tr>
      <w:tr w:rsidR="00690C37" w:rsidRPr="00C444E8" w14:paraId="3B7D3B3C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965F2F" w14:textId="3F97BF7F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F21 (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Schizotypal disorder)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5C39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19 (3.0%)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E1DB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 (1.1%)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5EA8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7 (4.6%)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4C13389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 (1.0%)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62E30D2C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36 (2.0%)</w:t>
            </w:r>
          </w:p>
        </w:tc>
      </w:tr>
      <w:tr w:rsidR="00690C37" w:rsidRPr="00C444E8" w14:paraId="4654BBE0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563600" w14:textId="29D62B2A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F22 (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Delusional disorders)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28998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51 (8.0%)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58620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112 (24.4%)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767C5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 (3.9%)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994CADA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55 (10.9%)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5C3708AD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224 (12.8%)</w:t>
            </w:r>
          </w:p>
        </w:tc>
      </w:tr>
      <w:tr w:rsidR="00690C37" w:rsidRPr="00C444E8" w14:paraId="6391B44F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B850D9" w14:textId="5213DFA7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F23 (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Brief psychotic disorder)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271D2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162 (25.4%)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548B9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128 (27.9%)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3CD54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53 (34.9%)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BF8ED79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109 (21.6%)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77BB329D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452 (25.8%)</w:t>
            </w:r>
          </w:p>
        </w:tc>
      </w:tr>
      <w:tr w:rsidR="00690C37" w:rsidRPr="00C444E8" w14:paraId="63983C41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BF1D87" w14:textId="17486DEA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F24 (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Shared psychotic disorder)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CB44A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 (1.0%)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D321C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 (0.2%)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80AA1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63C8DA5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 (0.4%)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2C12AD89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9 (0.5%)</w:t>
            </w:r>
          </w:p>
        </w:tc>
      </w:tr>
      <w:tr w:rsidR="00690C37" w:rsidRPr="00C444E8" w14:paraId="3CDC1381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4C817F" w14:textId="2A157F9C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F25 (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Schizoaffective disorders)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0D6F4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25 (3.9%)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251C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29 (6.3%)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36E2E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12 (7.9%)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726875F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62 (12.3%)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6C2404E1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128 (7.3%)</w:t>
            </w:r>
          </w:p>
        </w:tc>
      </w:tr>
      <w:tr w:rsidR="00690C37" w:rsidRPr="00C444E8" w14:paraId="58A3F4B9" w14:textId="77777777" w:rsidTr="00274426">
        <w:trPr>
          <w:trHeight w:val="300"/>
          <w:jc w:val="center"/>
        </w:trPr>
        <w:tc>
          <w:tcPr>
            <w:tcW w:w="33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E51C72" w14:textId="02B17A75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  <w:lang w:val="en-US"/>
              </w:rPr>
              <w:lastRenderedPageBreak/>
              <w:t>F28 (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Other nonorganic psychotic disorders)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206D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13 (2.0%)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5B55C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7A5E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D2229DB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0 (0%)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22ACC23A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13 (0.7%)</w:t>
            </w:r>
          </w:p>
        </w:tc>
      </w:tr>
      <w:tr w:rsidR="00690C37" w:rsidRPr="00C444E8" w14:paraId="2D2E9421" w14:textId="77777777" w:rsidTr="00690C37">
        <w:trPr>
          <w:trHeight w:val="300"/>
          <w:jc w:val="center"/>
        </w:trPr>
        <w:tc>
          <w:tcPr>
            <w:tcW w:w="3345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F04C41" w14:textId="1963CA01" w:rsidR="00690C37" w:rsidRPr="00C444E8" w:rsidRDefault="00690C37" w:rsidP="00690C37">
            <w:pPr>
              <w:spacing w:before="0" w:after="0"/>
              <w:ind w:left="352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C444E8">
              <w:rPr>
                <w:rFonts w:ascii="Times New Roman" w:hAnsi="Times New Roman" w:cs="Times New Roman"/>
              </w:rPr>
              <w:t>F29 (</w:t>
            </w:r>
            <w:r w:rsidRPr="00C444E8">
              <w:rPr>
                <w:rFonts w:ascii="Times New Roman" w:eastAsia="Times New Roman" w:hAnsi="Times New Roman" w:cs="Times New Roman"/>
                <w:iCs/>
                <w:lang w:val="en-GB" w:eastAsia="it-IT"/>
              </w:rPr>
              <w:t>Unspecified nonorganic psychosis)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AA146F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174 (27.3%)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DEB05A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101 (22.0%)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205838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32 (21.1%)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9E528EC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104 (20.7%)</w:t>
            </w:r>
          </w:p>
        </w:tc>
        <w:tc>
          <w:tcPr>
            <w:tcW w:w="1531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775FB1A2" w14:textId="77777777" w:rsidR="00690C37" w:rsidRPr="00C444E8" w:rsidRDefault="00690C37" w:rsidP="00690C37">
            <w:pPr>
              <w:spacing w:before="0" w:after="0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444E8">
              <w:rPr>
                <w:rFonts w:ascii="Times New Roman" w:eastAsia="Calibri" w:hAnsi="Times New Roman" w:cs="Times New Roman"/>
                <w:lang w:val="en-GB"/>
              </w:rPr>
              <w:t>411 (23.5%)</w:t>
            </w:r>
          </w:p>
        </w:tc>
      </w:tr>
    </w:tbl>
    <w:p w14:paraId="43A86CF5" w14:textId="77777777" w:rsidR="00274426" w:rsidRPr="00C444E8" w:rsidRDefault="00274426" w:rsidP="00274426">
      <w:pPr>
        <w:ind w:left="-567" w:right="-568"/>
        <w:jc w:val="both"/>
        <w:rPr>
          <w:rFonts w:ascii="Times New Roman" w:eastAsia="Calibri" w:hAnsi="Times New Roman" w:cs="Times New Roman"/>
          <w:sz w:val="20"/>
          <w:szCs w:val="24"/>
          <w:lang w:val="en-GB"/>
        </w:rPr>
      </w:pPr>
      <w:r w:rsidRPr="00C444E8">
        <w:rPr>
          <w:rFonts w:ascii="Times New Roman" w:eastAsia="Calibri" w:hAnsi="Times New Roman" w:cs="Times New Roman"/>
          <w:sz w:val="20"/>
          <w:szCs w:val="24"/>
          <w:lang w:val="en-GB"/>
        </w:rPr>
        <w:t>DMH: Department of Mental Health</w:t>
      </w:r>
    </w:p>
    <w:p w14:paraId="2D7E2C90" w14:textId="610E7BDB" w:rsidR="005468D8" w:rsidRPr="00C444E8" w:rsidRDefault="005468D8" w:rsidP="00274426">
      <w:pPr>
        <w:spacing w:before="0"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468D8" w:rsidRPr="00C44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95FC" w14:textId="77777777" w:rsidR="00A46390" w:rsidRDefault="00A46390">
      <w:pPr>
        <w:spacing w:before="0" w:after="0"/>
      </w:pPr>
      <w:r>
        <w:separator/>
      </w:r>
    </w:p>
  </w:endnote>
  <w:endnote w:type="continuationSeparator" w:id="0">
    <w:p w14:paraId="120D6106" w14:textId="77777777" w:rsidR="00A46390" w:rsidRDefault="00A463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380914319"/>
      <w:docPartObj>
        <w:docPartGallery w:val="Page Numbers (Bottom of Page)"/>
        <w:docPartUnique/>
      </w:docPartObj>
    </w:sdtPr>
    <w:sdtEndPr/>
    <w:sdtContent>
      <w:p w14:paraId="71C4BCF7" w14:textId="4BC5B4F7" w:rsidR="00642233" w:rsidRPr="00545226" w:rsidRDefault="00642233" w:rsidP="00493B91">
        <w:pPr>
          <w:pStyle w:val="Pidipagina"/>
          <w:tabs>
            <w:tab w:val="clear" w:pos="9638"/>
          </w:tabs>
          <w:ind w:right="282"/>
          <w:jc w:val="right"/>
          <w:rPr>
            <w:rFonts w:cstheme="minorHAnsi"/>
          </w:rPr>
        </w:pPr>
        <w:r w:rsidRPr="00545226">
          <w:rPr>
            <w:rFonts w:cstheme="minorHAnsi"/>
          </w:rPr>
          <w:fldChar w:fldCharType="begin"/>
        </w:r>
        <w:r w:rsidRPr="00545226">
          <w:rPr>
            <w:rFonts w:cstheme="minorHAnsi"/>
          </w:rPr>
          <w:instrText>PAGE   \* MERGEFORMAT</w:instrText>
        </w:r>
        <w:r w:rsidRPr="00545226">
          <w:rPr>
            <w:rFonts w:cstheme="minorHAnsi"/>
          </w:rPr>
          <w:fldChar w:fldCharType="separate"/>
        </w:r>
        <w:r w:rsidR="00954705">
          <w:rPr>
            <w:rFonts w:cstheme="minorHAnsi"/>
            <w:noProof/>
          </w:rPr>
          <w:t>1</w:t>
        </w:r>
        <w:r w:rsidRPr="00545226">
          <w:rPr>
            <w:rFonts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224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7C0C21" w14:textId="10736DB2" w:rsidR="00552E3D" w:rsidRPr="00B7004E" w:rsidRDefault="00552E3D" w:rsidP="00552E3D">
        <w:pPr>
          <w:pStyle w:val="Pidipagina"/>
          <w:tabs>
            <w:tab w:val="clear" w:pos="9638"/>
          </w:tabs>
          <w:ind w:right="282"/>
          <w:jc w:val="right"/>
          <w:rPr>
            <w:rFonts w:ascii="Times New Roman" w:hAnsi="Times New Roman" w:cs="Times New Roman"/>
          </w:rPr>
        </w:pPr>
        <w:r w:rsidRPr="00B7004E">
          <w:rPr>
            <w:rFonts w:ascii="Times New Roman" w:hAnsi="Times New Roman" w:cs="Times New Roman"/>
          </w:rPr>
          <w:fldChar w:fldCharType="begin"/>
        </w:r>
        <w:r w:rsidRPr="00B7004E">
          <w:rPr>
            <w:rFonts w:ascii="Times New Roman" w:hAnsi="Times New Roman" w:cs="Times New Roman"/>
          </w:rPr>
          <w:instrText>PAGE   \* MERGEFORMAT</w:instrText>
        </w:r>
        <w:r w:rsidRPr="00B7004E">
          <w:rPr>
            <w:rFonts w:ascii="Times New Roman" w:hAnsi="Times New Roman" w:cs="Times New Roman"/>
          </w:rPr>
          <w:fldChar w:fldCharType="separate"/>
        </w:r>
        <w:r w:rsidR="00954705">
          <w:rPr>
            <w:rFonts w:ascii="Times New Roman" w:hAnsi="Times New Roman" w:cs="Times New Roman"/>
            <w:noProof/>
          </w:rPr>
          <w:t>5</w:t>
        </w:r>
        <w:r w:rsidRPr="00B700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0C22" w14:textId="77777777" w:rsidR="00A46390" w:rsidRDefault="00A46390">
      <w:pPr>
        <w:spacing w:before="0" w:after="0"/>
      </w:pPr>
      <w:r>
        <w:separator/>
      </w:r>
    </w:p>
  </w:footnote>
  <w:footnote w:type="continuationSeparator" w:id="0">
    <w:p w14:paraId="734F783A" w14:textId="77777777" w:rsidR="00A46390" w:rsidRDefault="00A463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65151"/>
    <w:multiLevelType w:val="hybridMultilevel"/>
    <w:tmpl w:val="D45A0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F0"/>
    <w:rsid w:val="0002717C"/>
    <w:rsid w:val="00035BCF"/>
    <w:rsid w:val="0005488A"/>
    <w:rsid w:val="00055ECE"/>
    <w:rsid w:val="000A4FDE"/>
    <w:rsid w:val="000E16CA"/>
    <w:rsid w:val="001319F0"/>
    <w:rsid w:val="00167AB0"/>
    <w:rsid w:val="001F19A4"/>
    <w:rsid w:val="00264A44"/>
    <w:rsid w:val="00274426"/>
    <w:rsid w:val="002A3D45"/>
    <w:rsid w:val="003022C9"/>
    <w:rsid w:val="003234F3"/>
    <w:rsid w:val="0032680A"/>
    <w:rsid w:val="003B18CD"/>
    <w:rsid w:val="003E0D08"/>
    <w:rsid w:val="0043357E"/>
    <w:rsid w:val="004B3B8D"/>
    <w:rsid w:val="004E1CE1"/>
    <w:rsid w:val="00542C69"/>
    <w:rsid w:val="005468D8"/>
    <w:rsid w:val="00552E3D"/>
    <w:rsid w:val="005E334A"/>
    <w:rsid w:val="005F659C"/>
    <w:rsid w:val="00642233"/>
    <w:rsid w:val="006726AD"/>
    <w:rsid w:val="00690C37"/>
    <w:rsid w:val="0069187B"/>
    <w:rsid w:val="006E0354"/>
    <w:rsid w:val="00732F28"/>
    <w:rsid w:val="00757966"/>
    <w:rsid w:val="007774EF"/>
    <w:rsid w:val="007A4669"/>
    <w:rsid w:val="0083399E"/>
    <w:rsid w:val="008C35CA"/>
    <w:rsid w:val="00954705"/>
    <w:rsid w:val="00991591"/>
    <w:rsid w:val="009B68FF"/>
    <w:rsid w:val="00A16E1E"/>
    <w:rsid w:val="00A31AD9"/>
    <w:rsid w:val="00A41D8A"/>
    <w:rsid w:val="00A46390"/>
    <w:rsid w:val="00A86A57"/>
    <w:rsid w:val="00B23D47"/>
    <w:rsid w:val="00BE0E20"/>
    <w:rsid w:val="00C34C3E"/>
    <w:rsid w:val="00C3666F"/>
    <w:rsid w:val="00C444E8"/>
    <w:rsid w:val="00C522FF"/>
    <w:rsid w:val="00C61BD9"/>
    <w:rsid w:val="00CC6812"/>
    <w:rsid w:val="00CF4DCD"/>
    <w:rsid w:val="00DC1D00"/>
    <w:rsid w:val="00DE079D"/>
    <w:rsid w:val="00E504AC"/>
    <w:rsid w:val="00EE62B8"/>
    <w:rsid w:val="00EF5B82"/>
    <w:rsid w:val="00F77049"/>
    <w:rsid w:val="00F77FD9"/>
    <w:rsid w:val="00FA4446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E630"/>
  <w15:docId w15:val="{48D9E0C6-DED2-4387-A8A1-B36F36FE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9F0"/>
    <w:pPr>
      <w:spacing w:before="120"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19F0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19A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34C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C34C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C34C3E"/>
    <w:rPr>
      <w:rFonts w:asciiTheme="minorHAnsi" w:hAnsiTheme="minorHAnsi"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4C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4C3E"/>
    <w:rPr>
      <w:rFonts w:asciiTheme="minorHAnsi" w:hAnsiTheme="minorHAnsi" w:cstheme="minorBidi"/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7704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77049"/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77049"/>
    <w:rPr>
      <w:color w:val="0563C1" w:themeColor="hyperlink"/>
      <w:u w:val="single"/>
    </w:rPr>
  </w:style>
  <w:style w:type="character" w:customStyle="1" w:styleId="lrzxr">
    <w:name w:val="lrzxr"/>
    <w:basedOn w:val="Carpredefinitoparagrafo"/>
    <w:rsid w:val="00F77049"/>
  </w:style>
  <w:style w:type="paragraph" w:styleId="Intestazione">
    <w:name w:val="header"/>
    <w:basedOn w:val="Normale"/>
    <w:link w:val="IntestazioneCarattere"/>
    <w:uiPriority w:val="99"/>
    <w:unhideWhenUsed/>
    <w:rsid w:val="00690C3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C3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teo.monziocompagnoni@unimi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matteo.monziocompagnoni@unimib.it</dc:creator>
  <cp:keywords/>
  <dc:description/>
  <cp:lastModifiedBy>matteo.monziocompagnoni@unimib.it</cp:lastModifiedBy>
  <cp:revision>6</cp:revision>
  <cp:lastPrinted>2021-07-14T10:20:00Z</cp:lastPrinted>
  <dcterms:created xsi:type="dcterms:W3CDTF">2021-07-19T06:12:00Z</dcterms:created>
  <dcterms:modified xsi:type="dcterms:W3CDTF">2021-12-29T14:00:00Z</dcterms:modified>
</cp:coreProperties>
</file>