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3843" w14:textId="04FA41AA" w:rsidR="00EB5206" w:rsidRPr="00FD7034" w:rsidRDefault="00686D02" w:rsidP="00FD7034">
      <w:pPr>
        <w:spacing w:line="360" w:lineRule="auto"/>
        <w:jc w:val="center"/>
        <w:rPr>
          <w:rFonts w:ascii="Times New Roman" w:hAnsi="Times New Roman" w:cs="Times New Roman"/>
          <w:b/>
          <w:bCs/>
        </w:rPr>
      </w:pPr>
      <w:r w:rsidRPr="00FD7034">
        <w:rPr>
          <w:rFonts w:ascii="Times New Roman" w:hAnsi="Times New Roman" w:cs="Times New Roman"/>
          <w:b/>
          <w:bCs/>
        </w:rPr>
        <w:t>Supplementary Methods</w:t>
      </w:r>
    </w:p>
    <w:p w14:paraId="73F733D3" w14:textId="77777777" w:rsidR="00EB5206" w:rsidRPr="00FD7034" w:rsidRDefault="00EB5206" w:rsidP="00FD7034">
      <w:pPr>
        <w:spacing w:line="360" w:lineRule="auto"/>
        <w:jc w:val="both"/>
        <w:rPr>
          <w:rFonts w:ascii="Times New Roman" w:hAnsi="Times New Roman" w:cs="Times New Roman"/>
        </w:rPr>
      </w:pPr>
    </w:p>
    <w:p w14:paraId="5CBC7E9D" w14:textId="77777777" w:rsidR="00C859AA" w:rsidRPr="00FD7034" w:rsidRDefault="00C859AA" w:rsidP="00FD7034">
      <w:pPr>
        <w:spacing w:line="360" w:lineRule="auto"/>
        <w:jc w:val="both"/>
        <w:rPr>
          <w:rFonts w:ascii="Times New Roman" w:hAnsi="Times New Roman" w:cs="Times New Roman"/>
          <w:b/>
          <w:bCs/>
          <w:color w:val="FF0000"/>
        </w:rPr>
      </w:pPr>
      <w:r w:rsidRPr="00FD7034">
        <w:rPr>
          <w:rFonts w:ascii="Times New Roman" w:hAnsi="Times New Roman" w:cs="Times New Roman"/>
          <w:b/>
          <w:bCs/>
          <w:color w:val="FF0000"/>
        </w:rPr>
        <w:t>Study design</w:t>
      </w:r>
    </w:p>
    <w:p w14:paraId="46522560" w14:textId="550396F0" w:rsidR="00C859AA" w:rsidRPr="00FD7034" w:rsidRDefault="00C859AA" w:rsidP="00FD7034">
      <w:pPr>
        <w:spacing w:line="360" w:lineRule="auto"/>
        <w:jc w:val="both"/>
        <w:rPr>
          <w:rFonts w:ascii="Times New Roman" w:hAnsi="Times New Roman" w:cs="Times New Roman"/>
          <w:color w:val="FF0000"/>
        </w:rPr>
      </w:pPr>
      <w:r w:rsidRPr="00FD7034">
        <w:rPr>
          <w:rFonts w:ascii="Times New Roman" w:hAnsi="Times New Roman" w:cs="Times New Roman"/>
          <w:color w:val="FF0000"/>
        </w:rPr>
        <w:t xml:space="preserve">The present study employed a randomised, double-blind, placebo-controlled, parallel design. Once baseline variables were collected, participants were randomly assigned to receive either </w:t>
      </w:r>
      <w:r w:rsidR="009A0B67" w:rsidRPr="00FD7034">
        <w:rPr>
          <w:rFonts w:ascii="Times New Roman" w:hAnsi="Times New Roman" w:cs="Times New Roman"/>
          <w:color w:val="FF0000"/>
        </w:rPr>
        <w:t>Montmorency tart cherry (</w:t>
      </w:r>
      <w:r w:rsidRPr="00FD7034">
        <w:rPr>
          <w:rFonts w:ascii="Times New Roman" w:hAnsi="Times New Roman" w:cs="Times New Roman"/>
          <w:color w:val="FF0000"/>
        </w:rPr>
        <w:t>MC</w:t>
      </w:r>
      <w:r w:rsidR="009A0B67" w:rsidRPr="00FD7034">
        <w:rPr>
          <w:rFonts w:ascii="Times New Roman" w:hAnsi="Times New Roman" w:cs="Times New Roman"/>
          <w:color w:val="FF0000"/>
        </w:rPr>
        <w:t>)</w:t>
      </w:r>
      <w:r w:rsidRPr="00FD7034">
        <w:rPr>
          <w:rFonts w:ascii="Times New Roman" w:hAnsi="Times New Roman" w:cs="Times New Roman"/>
          <w:color w:val="FF0000"/>
        </w:rPr>
        <w:t xml:space="preserve"> concentrate or </w:t>
      </w:r>
      <w:r w:rsidR="00FD7034" w:rsidRPr="00FD7034">
        <w:rPr>
          <w:rFonts w:ascii="Times New Roman" w:hAnsi="Times New Roman" w:cs="Times New Roman"/>
          <w:color w:val="FF0000"/>
        </w:rPr>
        <w:t>an</w:t>
      </w:r>
      <w:r w:rsidRPr="00FD7034">
        <w:rPr>
          <w:rFonts w:ascii="Times New Roman" w:hAnsi="Times New Roman" w:cs="Times New Roman"/>
          <w:color w:val="FF0000"/>
        </w:rPr>
        <w:t xml:space="preserve"> isocaloric placebo (PLA). Participants were instructed to consume their intervention treatment for 4 weeks, after which outcome variables were reassessed under identical testing conditions. Primary endpoints were systolic and diastolic blood pressure, while secondary </w:t>
      </w:r>
      <w:r w:rsidR="00FD7034">
        <w:rPr>
          <w:rFonts w:ascii="Times New Roman" w:hAnsi="Times New Roman" w:cs="Times New Roman"/>
          <w:color w:val="FF0000"/>
        </w:rPr>
        <w:t>endpoints</w:t>
      </w:r>
      <w:r w:rsidRPr="00FD7034">
        <w:rPr>
          <w:rFonts w:ascii="Times New Roman" w:hAnsi="Times New Roman" w:cs="Times New Roman"/>
          <w:color w:val="FF0000"/>
        </w:rPr>
        <w:t xml:space="preserve"> were pulse wave velocity, digital volume pulse, and untargeted urinary metabolomics.</w:t>
      </w:r>
    </w:p>
    <w:p w14:paraId="5E2FD108" w14:textId="77777777" w:rsidR="00D05E78" w:rsidRPr="00FD7034" w:rsidRDefault="00D05E78" w:rsidP="00FD7034">
      <w:pPr>
        <w:spacing w:line="360" w:lineRule="auto"/>
        <w:jc w:val="both"/>
        <w:rPr>
          <w:rFonts w:ascii="Times New Roman" w:hAnsi="Times New Roman" w:cs="Times New Roman"/>
        </w:rPr>
      </w:pPr>
    </w:p>
    <w:p w14:paraId="1D3F99A9" w14:textId="70393840" w:rsidR="00CF3830" w:rsidRPr="00FD7034" w:rsidRDefault="00567C59" w:rsidP="00FD7034">
      <w:pPr>
        <w:spacing w:line="360" w:lineRule="auto"/>
        <w:jc w:val="both"/>
        <w:rPr>
          <w:rFonts w:ascii="Times New Roman" w:hAnsi="Times New Roman" w:cs="Times New Roman"/>
          <w:b/>
          <w:bCs/>
          <w:color w:val="FF0000"/>
        </w:rPr>
      </w:pPr>
      <w:r w:rsidRPr="00FD7034">
        <w:rPr>
          <w:rFonts w:ascii="Times New Roman" w:hAnsi="Times New Roman" w:cs="Times New Roman"/>
          <w:b/>
          <w:bCs/>
          <w:color w:val="FF0000"/>
        </w:rPr>
        <w:t>Subjects</w:t>
      </w:r>
    </w:p>
    <w:p w14:paraId="699303A8" w14:textId="087C0B5C" w:rsidR="00567C59" w:rsidRPr="00FD7034" w:rsidRDefault="00D5389A" w:rsidP="00FD7034">
      <w:pPr>
        <w:spacing w:line="360" w:lineRule="auto"/>
        <w:jc w:val="both"/>
        <w:rPr>
          <w:rFonts w:ascii="Times New Roman" w:hAnsi="Times New Roman" w:cs="Times New Roman"/>
          <w:color w:val="FF0000"/>
        </w:rPr>
      </w:pPr>
      <w:r w:rsidRPr="00FD7034">
        <w:rPr>
          <w:rFonts w:ascii="Times New Roman" w:hAnsi="Times New Roman" w:cs="Times New Roman"/>
          <w:color w:val="FF0000"/>
        </w:rPr>
        <w:t>Exclusion criteria were hypertension, cardiometabolic diseases, regular consumption of cherries, use of any antioxidant supplements or medications. Participants were in good apparent health as assessed by a general health questionnaire.</w:t>
      </w:r>
      <w:r w:rsidR="00E71453" w:rsidRPr="00FD7034">
        <w:rPr>
          <w:rFonts w:ascii="Times New Roman" w:hAnsi="Times New Roman" w:cs="Times New Roman"/>
          <w:color w:val="FF0000"/>
        </w:rPr>
        <w:t xml:space="preserve"> Recruitment was via </w:t>
      </w:r>
      <w:r w:rsidR="00163EC5" w:rsidRPr="00FD7034">
        <w:rPr>
          <w:rFonts w:ascii="Times New Roman" w:hAnsi="Times New Roman" w:cs="Times New Roman"/>
          <w:color w:val="FF0000"/>
        </w:rPr>
        <w:t xml:space="preserve">general emails to staff and post-graduate students of Northumbria University and poster advertisements across the University campus. </w:t>
      </w:r>
      <w:r w:rsidR="00A46D4D" w:rsidRPr="00FD7034">
        <w:rPr>
          <w:rFonts w:ascii="Times New Roman" w:hAnsi="Times New Roman" w:cs="Times New Roman"/>
          <w:color w:val="FF0000"/>
        </w:rPr>
        <w:t xml:space="preserve">In total twenty-three healthy participants completed this </w:t>
      </w:r>
      <w:proofErr w:type="gramStart"/>
      <w:r w:rsidR="00A46D4D" w:rsidRPr="00FD7034">
        <w:rPr>
          <w:rFonts w:ascii="Times New Roman" w:hAnsi="Times New Roman" w:cs="Times New Roman"/>
          <w:color w:val="FF0000"/>
        </w:rPr>
        <w:t>study,</w:t>
      </w:r>
      <w:proofErr w:type="gramEnd"/>
      <w:r w:rsidR="00A46D4D" w:rsidRPr="00FD7034">
        <w:rPr>
          <w:rFonts w:ascii="Times New Roman" w:hAnsi="Times New Roman" w:cs="Times New Roman"/>
          <w:color w:val="FF0000"/>
        </w:rPr>
        <w:t xml:space="preserve"> </w:t>
      </w:r>
      <w:r w:rsidR="00FD7034">
        <w:rPr>
          <w:rFonts w:ascii="Times New Roman" w:hAnsi="Times New Roman" w:cs="Times New Roman"/>
          <w:color w:val="FF0000"/>
        </w:rPr>
        <w:t>t</w:t>
      </w:r>
      <w:r w:rsidR="00A46D4D" w:rsidRPr="00FD7034">
        <w:rPr>
          <w:rFonts w:ascii="Times New Roman" w:hAnsi="Times New Roman" w:cs="Times New Roman"/>
          <w:color w:val="FF0000"/>
        </w:rPr>
        <w:t>wo additional participants were baseline tested however were unable to attend the post intervention testing; their baseline measures were not included in any of the data analysis.</w:t>
      </w:r>
    </w:p>
    <w:p w14:paraId="359573B9" w14:textId="7F311925" w:rsidR="003C61B2" w:rsidRPr="00FD7034" w:rsidRDefault="003C61B2" w:rsidP="00FD7034">
      <w:pPr>
        <w:spacing w:line="360" w:lineRule="auto"/>
        <w:jc w:val="both"/>
        <w:rPr>
          <w:rFonts w:ascii="Times New Roman" w:hAnsi="Times New Roman" w:cs="Times New Roman"/>
        </w:rPr>
      </w:pPr>
    </w:p>
    <w:p w14:paraId="199E9D93" w14:textId="70DCC683" w:rsidR="00221BE6" w:rsidRPr="00FD7034" w:rsidRDefault="00221BE6" w:rsidP="00FD7034">
      <w:pPr>
        <w:spacing w:line="360" w:lineRule="auto"/>
        <w:jc w:val="both"/>
        <w:rPr>
          <w:rFonts w:ascii="Times New Roman" w:hAnsi="Times New Roman" w:cs="Times New Roman"/>
          <w:b/>
          <w:bCs/>
          <w:color w:val="FF0000"/>
        </w:rPr>
      </w:pPr>
      <w:r w:rsidRPr="00FD7034">
        <w:rPr>
          <w:rFonts w:ascii="Times New Roman" w:hAnsi="Times New Roman" w:cs="Times New Roman"/>
          <w:b/>
          <w:bCs/>
          <w:color w:val="FF0000"/>
        </w:rPr>
        <w:t>Urinary metabolomic analysis</w:t>
      </w:r>
    </w:p>
    <w:p w14:paraId="682D8A21" w14:textId="6324BCC3" w:rsidR="00221BE6" w:rsidRPr="00FD7034" w:rsidRDefault="00221BE6" w:rsidP="00FD7034">
      <w:pPr>
        <w:spacing w:line="360" w:lineRule="auto"/>
        <w:jc w:val="both"/>
        <w:rPr>
          <w:rFonts w:ascii="Times New Roman" w:hAnsi="Times New Roman" w:cs="Times New Roman"/>
          <w:color w:val="FF0000"/>
        </w:rPr>
      </w:pPr>
      <w:r w:rsidRPr="00FD7034">
        <w:rPr>
          <w:rFonts w:ascii="Times New Roman" w:hAnsi="Times New Roman" w:cs="Times New Roman"/>
          <w:color w:val="FF0000"/>
        </w:rPr>
        <w:t>Hydrophilic interaction liquid chromatography (HILIC) based analysis of urine samples was conducted using ultrahigh resolution liquid chromatography (UHPLC) and mass spectrometry (MS)</w:t>
      </w:r>
      <w:r w:rsidR="008C0CAB" w:rsidRPr="00FD7034">
        <w:rPr>
          <w:rFonts w:ascii="Times New Roman" w:hAnsi="Times New Roman" w:cs="Times New Roman"/>
          <w:color w:val="FF0000"/>
        </w:rPr>
        <w:t>.</w:t>
      </w:r>
      <w:r w:rsidRPr="00FD7034">
        <w:rPr>
          <w:rFonts w:ascii="Times New Roman" w:hAnsi="Times New Roman" w:cs="Times New Roman"/>
          <w:color w:val="FF0000"/>
        </w:rPr>
        <w:t xml:space="preserve"> Metabolite profiles of urine samples were generated on a </w:t>
      </w:r>
      <w:proofErr w:type="spellStart"/>
      <w:r w:rsidRPr="00FD7034">
        <w:rPr>
          <w:rFonts w:ascii="Times New Roman" w:hAnsi="Times New Roman" w:cs="Times New Roman"/>
          <w:color w:val="FF0000"/>
        </w:rPr>
        <w:t>Dionex</w:t>
      </w:r>
      <w:proofErr w:type="spellEnd"/>
      <w:r w:rsidRPr="00FD7034">
        <w:rPr>
          <w:rFonts w:ascii="Times New Roman" w:hAnsi="Times New Roman" w:cs="Times New Roman"/>
          <w:color w:val="FF0000"/>
        </w:rPr>
        <w:t xml:space="preserve"> 3000 Ultra </w:t>
      </w:r>
      <w:proofErr w:type="gramStart"/>
      <w:r w:rsidRPr="00FD7034">
        <w:rPr>
          <w:rFonts w:ascii="Times New Roman" w:hAnsi="Times New Roman" w:cs="Times New Roman"/>
          <w:color w:val="FF0000"/>
        </w:rPr>
        <w:t>High Pressure</w:t>
      </w:r>
      <w:proofErr w:type="gramEnd"/>
      <w:r w:rsidRPr="00FD7034">
        <w:rPr>
          <w:rFonts w:ascii="Times New Roman" w:hAnsi="Times New Roman" w:cs="Times New Roman"/>
          <w:color w:val="FF0000"/>
        </w:rPr>
        <w:t xml:space="preserve"> Liquid chromatography (UHPLC) system hyphenated to the Q-</w:t>
      </w:r>
      <w:proofErr w:type="spellStart"/>
      <w:r w:rsidRPr="00FD7034">
        <w:rPr>
          <w:rFonts w:ascii="Times New Roman" w:hAnsi="Times New Roman" w:cs="Times New Roman"/>
          <w:color w:val="FF0000"/>
        </w:rPr>
        <w:t>Exactive</w:t>
      </w:r>
      <w:proofErr w:type="spellEnd"/>
      <w:r w:rsidRPr="00FD7034">
        <w:rPr>
          <w:rFonts w:ascii="Times New Roman" w:hAnsi="Times New Roman" w:cs="Times New Roman"/>
          <w:color w:val="FF0000"/>
        </w:rPr>
        <w:t xml:space="preserve"> classic high resolution mass spectrometer system (</w:t>
      </w:r>
      <w:proofErr w:type="spellStart"/>
      <w:r w:rsidRPr="00FD7034">
        <w:rPr>
          <w:rFonts w:ascii="Times New Roman" w:hAnsi="Times New Roman" w:cs="Times New Roman"/>
          <w:color w:val="FF0000"/>
        </w:rPr>
        <w:t>ThermoScientific</w:t>
      </w:r>
      <w:proofErr w:type="spellEnd"/>
      <w:r w:rsidRPr="00FD7034">
        <w:rPr>
          <w:rFonts w:ascii="Times New Roman" w:hAnsi="Times New Roman" w:cs="Times New Roman"/>
          <w:color w:val="FF0000"/>
        </w:rPr>
        <w:t>, Bremen, Germany). All solvents and ionization agent</w:t>
      </w:r>
      <w:r w:rsidR="00BE7D15" w:rsidRPr="00FD7034">
        <w:rPr>
          <w:rFonts w:ascii="Times New Roman" w:hAnsi="Times New Roman" w:cs="Times New Roman"/>
          <w:color w:val="FF0000"/>
        </w:rPr>
        <w:t>s</w:t>
      </w:r>
      <w:r w:rsidRPr="00FD7034">
        <w:rPr>
          <w:rFonts w:ascii="Times New Roman" w:hAnsi="Times New Roman" w:cs="Times New Roman"/>
          <w:color w:val="FF0000"/>
        </w:rPr>
        <w:t xml:space="preserve"> used were of analytical grade or higher unless stated. The chromatographic separation was performed on a Water </w:t>
      </w:r>
      <w:proofErr w:type="spellStart"/>
      <w:r w:rsidRPr="00FD7034">
        <w:rPr>
          <w:rFonts w:ascii="Times New Roman" w:hAnsi="Times New Roman" w:cs="Times New Roman"/>
          <w:color w:val="FF0000"/>
        </w:rPr>
        <w:t>Acquity</w:t>
      </w:r>
      <w:proofErr w:type="spellEnd"/>
      <w:r w:rsidRPr="00FD7034">
        <w:rPr>
          <w:rFonts w:ascii="Times New Roman" w:hAnsi="Times New Roman" w:cs="Times New Roman"/>
          <w:color w:val="FF0000"/>
        </w:rPr>
        <w:t xml:space="preserve"> Ethylene Bridge Hybrid (BEH) Amide analytical column (2.1 x 150mm) with particle size of 1.7micron at a flow rate of 400µL/min, the column temperature was set to 45</w:t>
      </w:r>
      <w:r w:rsidRPr="00FD7034">
        <w:rPr>
          <w:rFonts w:ascii="Times New Roman" w:hAnsi="Times New Roman" w:cs="Times New Roman"/>
          <w:color w:val="FF0000"/>
          <w:vertAlign w:val="superscript"/>
        </w:rPr>
        <w:t>o</w:t>
      </w:r>
      <w:r w:rsidRPr="00FD7034">
        <w:rPr>
          <w:rFonts w:ascii="Times New Roman" w:hAnsi="Times New Roman" w:cs="Times New Roman"/>
          <w:color w:val="FF0000"/>
        </w:rPr>
        <w:t xml:space="preserve">C. The Binary buffer system was as follows: Buffer A was </w:t>
      </w:r>
      <w:proofErr w:type="spellStart"/>
      <w:r w:rsidRPr="00FD7034">
        <w:rPr>
          <w:rFonts w:ascii="Times New Roman" w:hAnsi="Times New Roman" w:cs="Times New Roman"/>
          <w:color w:val="FF0000"/>
        </w:rPr>
        <w:t>MilliQ</w:t>
      </w:r>
      <w:proofErr w:type="spellEnd"/>
      <w:r w:rsidRPr="00FD7034">
        <w:rPr>
          <w:rFonts w:ascii="Times New Roman" w:hAnsi="Times New Roman" w:cs="Times New Roman"/>
          <w:color w:val="FF0000"/>
        </w:rPr>
        <w:t xml:space="preserve"> water and Buffer B was acetonitrile, both with 10mM ammonium </w:t>
      </w:r>
      <w:proofErr w:type="spellStart"/>
      <w:r w:rsidRPr="00FD7034">
        <w:rPr>
          <w:rFonts w:ascii="Times New Roman" w:hAnsi="Times New Roman" w:cs="Times New Roman"/>
          <w:color w:val="FF0000"/>
        </w:rPr>
        <w:t>formate</w:t>
      </w:r>
      <w:proofErr w:type="spellEnd"/>
      <w:r w:rsidRPr="00FD7034">
        <w:rPr>
          <w:rFonts w:ascii="Times New Roman" w:hAnsi="Times New Roman" w:cs="Times New Roman"/>
          <w:color w:val="FF0000"/>
        </w:rPr>
        <w:t xml:space="preserve"> adjusted to pH 3.5 using formic acid. The LC profile was as follows: T:0 min: 90%(B), T: 2min 60% (B) T: 5min 40%(B), T:7.5 min 40%(B), T:7.6min 90%(B), T:10 min 90% (B). A 3µL injection was applied.</w:t>
      </w:r>
      <w:r w:rsidR="008C0CAB" w:rsidRPr="00FD7034">
        <w:rPr>
          <w:rFonts w:ascii="Times New Roman" w:hAnsi="Times New Roman" w:cs="Times New Roman"/>
          <w:color w:val="FF0000"/>
        </w:rPr>
        <w:t xml:space="preserve"> </w:t>
      </w:r>
      <w:r w:rsidRPr="00FD7034">
        <w:rPr>
          <w:rFonts w:ascii="Times New Roman" w:hAnsi="Times New Roman" w:cs="Times New Roman"/>
          <w:color w:val="FF0000"/>
        </w:rPr>
        <w:t xml:space="preserve">The Heated spray ionization source (HESI) was set </w:t>
      </w:r>
      <w:r w:rsidR="00BE7D15" w:rsidRPr="00FD7034">
        <w:rPr>
          <w:rFonts w:ascii="Times New Roman" w:hAnsi="Times New Roman" w:cs="Times New Roman"/>
          <w:color w:val="FF0000"/>
        </w:rPr>
        <w:t xml:space="preserve">with a </w:t>
      </w:r>
      <w:r w:rsidR="00FD7034" w:rsidRPr="00FD7034">
        <w:rPr>
          <w:rFonts w:ascii="Times New Roman" w:hAnsi="Times New Roman" w:cs="Times New Roman"/>
          <w:color w:val="FF0000"/>
        </w:rPr>
        <w:t>S</w:t>
      </w:r>
      <w:r w:rsidRPr="00FD7034">
        <w:rPr>
          <w:rFonts w:ascii="Times New Roman" w:hAnsi="Times New Roman" w:cs="Times New Roman"/>
          <w:color w:val="FF0000"/>
        </w:rPr>
        <w:t xml:space="preserve">heath gas flow rate of 50 </w:t>
      </w:r>
      <w:r w:rsidR="00BE7D15" w:rsidRPr="00FD7034">
        <w:rPr>
          <w:rFonts w:ascii="Times New Roman" w:hAnsi="Times New Roman" w:cs="Times New Roman"/>
          <w:color w:val="FF0000"/>
        </w:rPr>
        <w:t>and</w:t>
      </w:r>
      <w:r w:rsidRPr="00FD7034">
        <w:rPr>
          <w:rFonts w:ascii="Times New Roman" w:hAnsi="Times New Roman" w:cs="Times New Roman"/>
          <w:color w:val="FF0000"/>
        </w:rPr>
        <w:t xml:space="preserve"> Aux gas flow rate </w:t>
      </w:r>
      <w:r w:rsidR="00BE7D15" w:rsidRPr="00FD7034">
        <w:rPr>
          <w:rFonts w:ascii="Times New Roman" w:hAnsi="Times New Roman" w:cs="Times New Roman"/>
          <w:color w:val="FF0000"/>
        </w:rPr>
        <w:t>of</w:t>
      </w:r>
      <w:r w:rsidRPr="00FD7034">
        <w:rPr>
          <w:rFonts w:ascii="Times New Roman" w:hAnsi="Times New Roman" w:cs="Times New Roman"/>
          <w:color w:val="FF0000"/>
        </w:rPr>
        <w:t xml:space="preserve"> 13</w:t>
      </w:r>
      <w:r w:rsidR="00BE7D15" w:rsidRPr="00FD7034">
        <w:rPr>
          <w:rFonts w:ascii="Times New Roman" w:hAnsi="Times New Roman" w:cs="Times New Roman"/>
          <w:color w:val="FF0000"/>
        </w:rPr>
        <w:t>.</w:t>
      </w:r>
      <w:r w:rsidRPr="00FD7034">
        <w:rPr>
          <w:rFonts w:ascii="Times New Roman" w:hAnsi="Times New Roman" w:cs="Times New Roman"/>
          <w:color w:val="FF0000"/>
        </w:rPr>
        <w:t xml:space="preserve"> The Spray voltage was set to 3.5kV with a Capillary temperature of 275</w:t>
      </w:r>
      <w:r w:rsidRPr="00FD7034">
        <w:rPr>
          <w:rFonts w:ascii="Times New Roman" w:hAnsi="Times New Roman" w:cs="Times New Roman"/>
          <w:color w:val="FF0000"/>
          <w:vertAlign w:val="superscript"/>
        </w:rPr>
        <w:t>o</w:t>
      </w:r>
      <w:r w:rsidRPr="00FD7034">
        <w:rPr>
          <w:rFonts w:ascii="Times New Roman" w:hAnsi="Times New Roman" w:cs="Times New Roman"/>
          <w:color w:val="FF0000"/>
        </w:rPr>
        <w:t>C. The Aux gas heater temperature was adjusted to 425</w:t>
      </w:r>
      <w:r w:rsidRPr="00FD7034">
        <w:rPr>
          <w:rFonts w:ascii="Times New Roman" w:hAnsi="Times New Roman" w:cs="Times New Roman"/>
          <w:color w:val="FF0000"/>
          <w:vertAlign w:val="superscript"/>
        </w:rPr>
        <w:t>o</w:t>
      </w:r>
      <w:r w:rsidRPr="00FD7034">
        <w:rPr>
          <w:rFonts w:ascii="Times New Roman" w:hAnsi="Times New Roman" w:cs="Times New Roman"/>
          <w:color w:val="FF0000"/>
        </w:rPr>
        <w:t xml:space="preserve">C. The mass (MS1) acquisition range was 75-1000 m/z units at a mass resolution of 35,000 </w:t>
      </w:r>
      <w:r w:rsidR="00BE7D15" w:rsidRPr="00FD7034">
        <w:rPr>
          <w:rFonts w:ascii="Times New Roman" w:hAnsi="Times New Roman" w:cs="Times New Roman"/>
          <w:color w:val="FF0000"/>
        </w:rPr>
        <w:t>with</w:t>
      </w:r>
      <w:r w:rsidRPr="00FD7034">
        <w:rPr>
          <w:rFonts w:ascii="Times New Roman" w:hAnsi="Times New Roman" w:cs="Times New Roman"/>
          <w:color w:val="FF0000"/>
        </w:rPr>
        <w:t xml:space="preserve"> 7.6 scans per second</w:t>
      </w:r>
      <w:r w:rsidR="00BE7D15" w:rsidRPr="00FD7034">
        <w:rPr>
          <w:rFonts w:ascii="Times New Roman" w:hAnsi="Times New Roman" w:cs="Times New Roman"/>
          <w:color w:val="FF0000"/>
        </w:rPr>
        <w:t>.</w:t>
      </w:r>
      <w:r w:rsidRPr="00FD7034">
        <w:rPr>
          <w:rFonts w:ascii="Times New Roman" w:hAnsi="Times New Roman" w:cs="Times New Roman"/>
          <w:color w:val="FF0000"/>
        </w:rPr>
        <w:t xml:space="preserve"> The data was acquired on both Positive and Negative mode polarity (independently), the setting for the negative mode was the same </w:t>
      </w:r>
      <w:r w:rsidRPr="00FD7034">
        <w:rPr>
          <w:rFonts w:ascii="Times New Roman" w:hAnsi="Times New Roman" w:cs="Times New Roman"/>
          <w:color w:val="FF0000"/>
        </w:rPr>
        <w:lastRenderedPageBreak/>
        <w:t>as positive ion mode except the voltage was set to 2.5kV. The system was primed with a minimum of 10 sequential injections of pooled QC to stabilise the HESI source and to check for chromatographic stability before initialling the batch analysis.</w:t>
      </w:r>
      <w:r w:rsidR="008C0CAB" w:rsidRPr="00FD7034">
        <w:rPr>
          <w:rFonts w:ascii="Times New Roman" w:hAnsi="Times New Roman" w:cs="Times New Roman"/>
          <w:color w:val="FF0000"/>
        </w:rPr>
        <w:t xml:space="preserve"> </w:t>
      </w:r>
      <w:r w:rsidRPr="00FD7034">
        <w:rPr>
          <w:rFonts w:ascii="Times New Roman" w:hAnsi="Times New Roman" w:cs="Times New Roman"/>
          <w:color w:val="FF0000"/>
        </w:rPr>
        <w:t xml:space="preserve">Peak </w:t>
      </w:r>
      <w:r w:rsidR="00BE7D15" w:rsidRPr="00FD7034">
        <w:rPr>
          <w:rFonts w:ascii="Times New Roman" w:hAnsi="Times New Roman" w:cs="Times New Roman"/>
          <w:color w:val="FF0000"/>
        </w:rPr>
        <w:t xml:space="preserve">intensity </w:t>
      </w:r>
      <w:r w:rsidRPr="00FD7034">
        <w:rPr>
          <w:rFonts w:ascii="Times New Roman" w:hAnsi="Times New Roman" w:cs="Times New Roman"/>
          <w:color w:val="FF0000"/>
        </w:rPr>
        <w:t>table generation and alignment were performed using compound discoverer 2.1 (</w:t>
      </w:r>
      <w:proofErr w:type="spellStart"/>
      <w:r w:rsidRPr="00FD7034">
        <w:rPr>
          <w:rFonts w:ascii="Times New Roman" w:hAnsi="Times New Roman" w:cs="Times New Roman"/>
          <w:color w:val="FF0000"/>
        </w:rPr>
        <w:t>ThermoScientific</w:t>
      </w:r>
      <w:proofErr w:type="spellEnd"/>
      <w:r w:rsidRPr="00FD7034">
        <w:rPr>
          <w:rFonts w:ascii="Times New Roman" w:hAnsi="Times New Roman" w:cs="Times New Roman"/>
          <w:color w:val="FF0000"/>
        </w:rPr>
        <w:t xml:space="preserve">, Bremen, Germany) with an alignment window of 0.25min, mass tolerance: 5ppm and a signal intensity threshold of 200,000 counts with a signal to noise ratio of 5:1. </w:t>
      </w:r>
    </w:p>
    <w:p w14:paraId="715B95F5" w14:textId="77777777" w:rsidR="00221BE6" w:rsidRPr="00FD7034" w:rsidRDefault="00221BE6" w:rsidP="00FD7034">
      <w:pPr>
        <w:spacing w:line="360" w:lineRule="auto"/>
        <w:jc w:val="both"/>
        <w:rPr>
          <w:rFonts w:ascii="Times New Roman" w:hAnsi="Times New Roman" w:cs="Times New Roman"/>
        </w:rPr>
      </w:pPr>
    </w:p>
    <w:p w14:paraId="12D593B0" w14:textId="3CB98E50" w:rsidR="00F747B0" w:rsidRPr="00FD7034" w:rsidRDefault="00686D02" w:rsidP="00FD7034">
      <w:pPr>
        <w:spacing w:line="360" w:lineRule="auto"/>
        <w:jc w:val="both"/>
        <w:rPr>
          <w:rFonts w:ascii="Times New Roman" w:hAnsi="Times New Roman" w:cs="Times New Roman"/>
          <w:b/>
          <w:bCs/>
        </w:rPr>
      </w:pPr>
      <w:r w:rsidRPr="00FD7034">
        <w:rPr>
          <w:rFonts w:ascii="Times New Roman" w:hAnsi="Times New Roman" w:cs="Times New Roman"/>
          <w:b/>
          <w:bCs/>
        </w:rPr>
        <w:t>Characterisation and identification of discriminating features</w:t>
      </w:r>
    </w:p>
    <w:p w14:paraId="0CF4AE6D" w14:textId="19CC6CEA" w:rsidR="00574145" w:rsidRPr="00FD7034" w:rsidRDefault="00686D02" w:rsidP="00FD7034">
      <w:pPr>
        <w:spacing w:line="360" w:lineRule="auto"/>
        <w:jc w:val="both"/>
        <w:rPr>
          <w:rFonts w:ascii="Times New Roman" w:hAnsi="Times New Roman" w:cs="Times New Roman"/>
        </w:rPr>
      </w:pPr>
      <w:r w:rsidRPr="00FD7034">
        <w:rPr>
          <w:rFonts w:ascii="Times New Roman" w:hAnsi="Times New Roman" w:cs="Times New Roman"/>
        </w:rPr>
        <w:t xml:space="preserve">Peak intensity tables from Compound Discoverer were processed using </w:t>
      </w:r>
      <w:proofErr w:type="spellStart"/>
      <w:r w:rsidRPr="00FD7034">
        <w:rPr>
          <w:rFonts w:ascii="Times New Roman" w:hAnsi="Times New Roman" w:cs="Times New Roman"/>
        </w:rPr>
        <w:t>MetaboAnalyst</w:t>
      </w:r>
      <w:proofErr w:type="spellEnd"/>
      <w:r w:rsidRPr="00FD7034">
        <w:rPr>
          <w:rFonts w:ascii="Times New Roman" w:hAnsi="Times New Roman" w:cs="Times New Roman"/>
        </w:rPr>
        <w:t xml:space="preserve">© software </w:t>
      </w:r>
      <w:r w:rsidRPr="00FD7034">
        <w:rPr>
          <w:rFonts w:ascii="Times New Roman" w:hAnsi="Times New Roman" w:cs="Times New Roman"/>
        </w:rPr>
        <w:fldChar w:fldCharType="begin"/>
      </w:r>
      <w:r w:rsidR="00FD7034" w:rsidRPr="00FD7034">
        <w:rPr>
          <w:rFonts w:ascii="Times New Roman" w:hAnsi="Times New Roman" w:cs="Times New Roman"/>
        </w:rPr>
        <w:instrText xml:space="preserve"> ADDIN EN.CITE &lt;EndNote&gt;&lt;Cite&gt;&lt;Author&gt;Xia&lt;/Author&gt;&lt;Year&gt;2016&lt;/Year&gt;&lt;RecNum&gt;569&lt;/RecNum&gt;&lt;DisplayText&gt;&lt;style face="superscript"&gt;(1)&lt;/style&gt;&lt;/DisplayText&gt;&lt;record&gt;&lt;rec-number&gt;569&lt;/rec-number&gt;&lt;foreign-keys&gt;&lt;key app="EN" db-id="zfzeewvr5dzrs5evs0np5frwr0tpvrd5a0vw" timestamp="1565706621"&gt;569&lt;/key&gt;&lt;/foreign-keys&gt;&lt;ref-type name="Journal Article"&gt;17&lt;/ref-type&gt;&lt;contributors&gt;&lt;authors&gt;&lt;author&gt;Xia, Jianguo&lt;/author&gt;&lt;author&gt;Wishart, David S&lt;/author&gt;&lt;/authors&gt;&lt;/contributors&gt;&lt;titles&gt;&lt;title&gt;Using MetaboAnalyst 3.0 for comprehensive metabolomics data analysis&lt;/title&gt;&lt;secondary-title&gt;Current protocols in bioinformatics&lt;/secondary-title&gt;&lt;/titles&gt;&lt;pages&gt;14.10. 1-14.10. 91&lt;/pages&gt;&lt;volume&gt;55&lt;/volume&gt;&lt;number&gt;1&lt;/number&gt;&lt;dates&gt;&lt;year&gt;2016&lt;/year&gt;&lt;/dates&gt;&lt;isbn&gt;1934-3396&lt;/isbn&gt;&lt;urls&gt;&lt;/urls&gt;&lt;/record&gt;&lt;/Cite&gt;&lt;/EndNote&gt;</w:instrText>
      </w:r>
      <w:r w:rsidRPr="00FD7034">
        <w:rPr>
          <w:rFonts w:ascii="Times New Roman" w:hAnsi="Times New Roman" w:cs="Times New Roman"/>
        </w:rPr>
        <w:fldChar w:fldCharType="separate"/>
      </w:r>
      <w:r w:rsidR="00FD7034" w:rsidRPr="00FD7034">
        <w:rPr>
          <w:rFonts w:ascii="Times New Roman" w:hAnsi="Times New Roman" w:cs="Times New Roman"/>
          <w:noProof/>
          <w:vertAlign w:val="superscript"/>
        </w:rPr>
        <w:t>(</w:t>
      </w:r>
      <w:hyperlink w:anchor="_ENREF_1" w:tooltip="Xia, 2016 #569" w:history="1">
        <w:r w:rsidR="00FD7034" w:rsidRPr="00FD7034">
          <w:rPr>
            <w:rFonts w:ascii="Times New Roman" w:hAnsi="Times New Roman" w:cs="Times New Roman"/>
            <w:noProof/>
            <w:vertAlign w:val="superscript"/>
          </w:rPr>
          <w:t>1</w:t>
        </w:r>
      </w:hyperlink>
      <w:r w:rsidR="00FD7034" w:rsidRPr="00FD7034">
        <w:rPr>
          <w:rFonts w:ascii="Times New Roman" w:hAnsi="Times New Roman" w:cs="Times New Roman"/>
          <w:noProof/>
          <w:vertAlign w:val="superscript"/>
        </w:rPr>
        <w:t>)</w:t>
      </w:r>
      <w:r w:rsidRPr="00FD7034">
        <w:rPr>
          <w:rFonts w:ascii="Times New Roman" w:hAnsi="Times New Roman" w:cs="Times New Roman"/>
        </w:rPr>
        <w:fldChar w:fldCharType="end"/>
      </w:r>
      <w:r w:rsidRPr="00FD7034">
        <w:rPr>
          <w:rFonts w:ascii="Times New Roman" w:hAnsi="Times New Roman" w:cs="Times New Roman"/>
        </w:rPr>
        <w:t xml:space="preserve">. The full dataset was </w:t>
      </w:r>
      <w:proofErr w:type="spellStart"/>
      <w:r w:rsidRPr="00FD7034">
        <w:rPr>
          <w:rFonts w:ascii="Times New Roman" w:hAnsi="Times New Roman" w:cs="Times New Roman"/>
        </w:rPr>
        <w:t>autoscaled</w:t>
      </w:r>
      <w:proofErr w:type="spellEnd"/>
      <w:r w:rsidRPr="00FD7034">
        <w:rPr>
          <w:rFonts w:ascii="Times New Roman" w:hAnsi="Times New Roman" w:cs="Times New Roman"/>
        </w:rPr>
        <w:t xml:space="preserve"> and log transformed. </w:t>
      </w:r>
      <w:proofErr w:type="spellStart"/>
      <w:r w:rsidRPr="00FD7034">
        <w:rPr>
          <w:rFonts w:ascii="Times New Roman" w:hAnsi="Times New Roman" w:cs="Times New Roman"/>
        </w:rPr>
        <w:t>MetaboAnalyst</w:t>
      </w:r>
      <w:proofErr w:type="spellEnd"/>
      <w:r w:rsidRPr="00FD7034">
        <w:rPr>
          <w:rFonts w:ascii="Times New Roman" w:hAnsi="Times New Roman" w:cs="Times New Roman"/>
        </w:rPr>
        <w:t xml:space="preserve"> performed detailed multivariate and univariate analysis including Principal Component Analysis that was used for data quality control and Partial Least Squares Discriminant Analysis (PLSDA) that was used to test for discrimination between sample groups. Cross validation tests were used to test the robustness of the model, using Q2 and R2 and classification metrics, while Variable Importance in Projection (VIP) data was used to rank the most discriminatory species. </w:t>
      </w:r>
      <w:r w:rsidR="00F747B0" w:rsidRPr="00FD7034">
        <w:rPr>
          <w:rFonts w:ascii="Times New Roman" w:hAnsi="Times New Roman" w:cs="Times New Roman"/>
        </w:rPr>
        <w:t xml:space="preserve">We established both 4 component (all treatments) and 2 component </w:t>
      </w:r>
      <w:r w:rsidR="0069197D" w:rsidRPr="00FD7034">
        <w:rPr>
          <w:rFonts w:ascii="Times New Roman" w:hAnsi="Times New Roman" w:cs="Times New Roman"/>
        </w:rPr>
        <w:t xml:space="preserve">(pre versus post) </w:t>
      </w:r>
      <w:r w:rsidR="00F747B0" w:rsidRPr="00FD7034">
        <w:rPr>
          <w:rFonts w:ascii="Times New Roman" w:hAnsi="Times New Roman" w:cs="Times New Roman"/>
        </w:rPr>
        <w:t xml:space="preserve">PLSDA models, the latter were used to rank discriminatory species. Only those features not significantly changed in placebo treatments were taken forward for identification. </w:t>
      </w:r>
      <w:r w:rsidRPr="00FD7034">
        <w:rPr>
          <w:rFonts w:ascii="Times New Roman" w:hAnsi="Times New Roman" w:cs="Times New Roman"/>
        </w:rPr>
        <w:t xml:space="preserve">A number of approaches were used to putatively identify metabolites in the absence of fragmentation data. Firstly, the top discriminating features (VIP &gt; 3) underwent pattern searching (Pearson’s correlation) and features with similar behaviour were identified as ion clusters that could originate from the same compound as different adducts. Then putative identification of these features </w:t>
      </w:r>
      <w:r w:rsidR="00FD7034" w:rsidRPr="00FD7034">
        <w:rPr>
          <w:rFonts w:ascii="Times New Roman" w:hAnsi="Times New Roman" w:cs="Times New Roman"/>
        </w:rPr>
        <w:t>was</w:t>
      </w:r>
      <w:r w:rsidRPr="00FD7034">
        <w:rPr>
          <w:rFonts w:ascii="Times New Roman" w:hAnsi="Times New Roman" w:cs="Times New Roman"/>
        </w:rPr>
        <w:t xml:space="preserve"> performed using established databases </w:t>
      </w:r>
      <w:r w:rsidR="003B5262" w:rsidRPr="00FD7034">
        <w:rPr>
          <w:rFonts w:ascii="Times New Roman" w:hAnsi="Times New Roman" w:cs="Times New Roman"/>
        </w:rPr>
        <w:t>(</w:t>
      </w:r>
      <w:proofErr w:type="spellStart"/>
      <w:r w:rsidR="003B5262" w:rsidRPr="00FD7034">
        <w:rPr>
          <w:rFonts w:ascii="Times New Roman" w:hAnsi="Times New Roman" w:cs="Times New Roman"/>
        </w:rPr>
        <w:t>e.g</w:t>
      </w:r>
      <w:proofErr w:type="spellEnd"/>
      <w:r w:rsidR="003B5262" w:rsidRPr="00FD7034">
        <w:rPr>
          <w:rFonts w:ascii="Times New Roman" w:hAnsi="Times New Roman" w:cs="Times New Roman"/>
        </w:rPr>
        <w:t xml:space="preserve"> </w:t>
      </w:r>
      <w:r w:rsidRPr="00FD7034">
        <w:rPr>
          <w:rFonts w:ascii="Times New Roman" w:hAnsi="Times New Roman" w:cs="Times New Roman"/>
        </w:rPr>
        <w:t>METLIN</w:t>
      </w:r>
      <w:r w:rsidR="0069197D" w:rsidRPr="00FD7034">
        <w:rPr>
          <w:rFonts w:ascii="Times New Roman" w:hAnsi="Times New Roman" w:cs="Times New Roman"/>
        </w:rPr>
        <w:t>,</w:t>
      </w:r>
      <w:r w:rsidRPr="00FD7034">
        <w:rPr>
          <w:rFonts w:ascii="Times New Roman" w:hAnsi="Times New Roman" w:cs="Times New Roman"/>
        </w:rPr>
        <w:t xml:space="preserve"> the Human metabolome database) to identify adducts of the same compound. </w:t>
      </w:r>
      <w:r w:rsidR="0043002C" w:rsidRPr="00FD7034">
        <w:rPr>
          <w:rFonts w:ascii="Times New Roman" w:hAnsi="Times New Roman" w:cs="Times New Roman"/>
        </w:rPr>
        <w:t>Secondly</w:t>
      </w:r>
      <w:r w:rsidR="0043002C" w:rsidRPr="00FD7034">
        <w:rPr>
          <w:rFonts w:ascii="Times New Roman" w:hAnsi="Times New Roman" w:cs="Times New Roman"/>
          <w:color w:val="000000" w:themeColor="text1"/>
        </w:rPr>
        <w:t xml:space="preserve">, polyphenol specific databases </w:t>
      </w:r>
      <w:proofErr w:type="spellStart"/>
      <w:r w:rsidR="0043002C" w:rsidRPr="00FD7034">
        <w:rPr>
          <w:rFonts w:ascii="Times New Roman" w:hAnsi="Times New Roman" w:cs="Times New Roman"/>
          <w:color w:val="000000" w:themeColor="text1"/>
        </w:rPr>
        <w:t>PhytoHub</w:t>
      </w:r>
      <w:proofErr w:type="spellEnd"/>
      <w:r w:rsidR="0043002C" w:rsidRPr="00FD7034">
        <w:rPr>
          <w:rFonts w:ascii="Times New Roman" w:hAnsi="Times New Roman" w:cs="Times New Roman"/>
          <w:color w:val="000000" w:themeColor="text1"/>
        </w:rPr>
        <w:t xml:space="preserve">, </w:t>
      </w:r>
      <w:proofErr w:type="spellStart"/>
      <w:r w:rsidR="0043002C" w:rsidRPr="00FD7034">
        <w:rPr>
          <w:rFonts w:ascii="Times New Roman" w:hAnsi="Times New Roman" w:cs="Times New Roman"/>
          <w:color w:val="000000" w:themeColor="text1"/>
        </w:rPr>
        <w:t>PhenolExplorer</w:t>
      </w:r>
      <w:proofErr w:type="spellEnd"/>
      <w:r w:rsidR="0043002C" w:rsidRPr="00FD7034">
        <w:rPr>
          <w:rFonts w:ascii="Times New Roman" w:hAnsi="Times New Roman" w:cs="Times New Roman"/>
          <w:color w:val="000000" w:themeColor="text1"/>
        </w:rPr>
        <w:t xml:space="preserve"> and the USDA flavonoid database were searched for expected polyphenol compounds found in tart cherries and their relevant metabolites for expected m/z values in each ionisation mode. </w:t>
      </w:r>
      <w:r w:rsidRPr="00FD7034">
        <w:rPr>
          <w:rFonts w:ascii="Times New Roman" w:hAnsi="Times New Roman" w:cs="Times New Roman"/>
        </w:rPr>
        <w:t xml:space="preserve">Lastly, to support putative identifications, ions that were significantly different in comparison of means testing underwent metabolic pathway enrichment analysis using the mummichog algorithm </w:t>
      </w:r>
      <w:r w:rsidRPr="00FD7034">
        <w:rPr>
          <w:rFonts w:ascii="Times New Roman" w:hAnsi="Times New Roman" w:cs="Times New Roman"/>
          <w:lang w:val="en-US"/>
        </w:rPr>
        <w:fldChar w:fldCharType="begin"/>
      </w:r>
      <w:r w:rsidR="00FD7034" w:rsidRPr="00FD7034">
        <w:rPr>
          <w:rFonts w:ascii="Times New Roman" w:hAnsi="Times New Roman" w:cs="Times New Roman"/>
          <w:lang w:val="en-US"/>
        </w:rPr>
        <w:instrText xml:space="preserve"> ADDIN EN.CITE &lt;EndNote&gt;&lt;Cite&gt;&lt;Author&gt;Li&lt;/Author&gt;&lt;Year&gt;2013&lt;/Year&gt;&lt;RecNum&gt;571&lt;/RecNum&gt;&lt;DisplayText&gt;&lt;style face="superscript"&gt;(2)&lt;/style&gt;&lt;/DisplayText&gt;&lt;record&gt;&lt;rec-number&gt;571&lt;/rec-number&gt;&lt;foreign-keys&gt;&lt;key app="EN" db-id="zfzeewvr5dzrs5evs0np5frwr0tpvrd5a0vw" timestamp="1565706961"&gt;571&lt;/key&gt;&lt;/foreign-keys&gt;&lt;ref-type name="Journal Article"&gt;17&lt;/ref-type&gt;&lt;contributors&gt;&lt;authors&gt;&lt;author&gt;Li, Shuzhao&lt;/author&gt;&lt;author&gt;Park, Youngja&lt;/author&gt;&lt;author&gt;Duraisingham, Sai&lt;/author&gt;&lt;author&gt;Strobel, Frederick H&lt;/author&gt;&lt;author&gt;Khan, Nooruddin&lt;/author&gt;&lt;author&gt;Soltow, Quinlyn A&lt;/author&gt;&lt;author&gt;Jones, Dean P&lt;/author&gt;&lt;author&gt;Pulendran, Bali&lt;/author&gt;&lt;/authors&gt;&lt;/contributors&gt;&lt;titles&gt;&lt;title&gt;Predicting network activity from high throughput metabolomics&lt;/title&gt;&lt;secondary-title&gt;PLoS computational biology&lt;/secondary-title&gt;&lt;/titles&gt;&lt;periodical&gt;&lt;full-title&gt;PLoS Computational Biology&lt;/full-title&gt;&lt;abbr-1&gt;PLoS Comp. Biol.&lt;/abbr-1&gt;&lt;abbr-2&gt;PLoS Comp Biol&lt;/abbr-2&gt;&lt;/periodical&gt;&lt;pages&gt;e1003123&lt;/pages&gt;&lt;volume&gt;9&lt;/volume&gt;&lt;number&gt;7&lt;/number&gt;&lt;dates&gt;&lt;year&gt;2013&lt;/year&gt;&lt;/dates&gt;&lt;isbn&gt;1553-7358&lt;/isbn&gt;&lt;urls&gt;&lt;/urls&gt;&lt;/record&gt;&lt;/Cite&gt;&lt;/EndNote&gt;</w:instrText>
      </w:r>
      <w:r w:rsidRPr="00FD7034">
        <w:rPr>
          <w:rFonts w:ascii="Times New Roman" w:hAnsi="Times New Roman" w:cs="Times New Roman"/>
          <w:lang w:val="en-US"/>
        </w:rPr>
        <w:fldChar w:fldCharType="separate"/>
      </w:r>
      <w:r w:rsidR="00FD7034" w:rsidRPr="00FD7034">
        <w:rPr>
          <w:rFonts w:ascii="Times New Roman" w:hAnsi="Times New Roman" w:cs="Times New Roman"/>
          <w:noProof/>
          <w:vertAlign w:val="superscript"/>
          <w:lang w:val="en-US"/>
        </w:rPr>
        <w:t>(</w:t>
      </w:r>
      <w:hyperlink w:anchor="_ENREF_2" w:tooltip="Li, 2013 #571" w:history="1">
        <w:r w:rsidR="00FD7034" w:rsidRPr="00FD7034">
          <w:rPr>
            <w:rFonts w:ascii="Times New Roman" w:hAnsi="Times New Roman" w:cs="Times New Roman"/>
            <w:noProof/>
            <w:vertAlign w:val="superscript"/>
            <w:lang w:val="en-US"/>
          </w:rPr>
          <w:t>2</w:t>
        </w:r>
      </w:hyperlink>
      <w:r w:rsidR="00FD7034" w:rsidRPr="00FD7034">
        <w:rPr>
          <w:rFonts w:ascii="Times New Roman" w:hAnsi="Times New Roman" w:cs="Times New Roman"/>
          <w:noProof/>
          <w:vertAlign w:val="superscript"/>
          <w:lang w:val="en-US"/>
        </w:rPr>
        <w:t>)</w:t>
      </w:r>
      <w:r w:rsidRPr="00FD7034">
        <w:rPr>
          <w:rFonts w:ascii="Times New Roman" w:hAnsi="Times New Roman" w:cs="Times New Roman"/>
        </w:rPr>
        <w:fldChar w:fldCharType="end"/>
      </w:r>
      <w:r w:rsidRPr="00FD7034">
        <w:rPr>
          <w:rFonts w:ascii="Times New Roman" w:hAnsi="Times New Roman" w:cs="Times New Roman"/>
          <w:lang w:val="en-US"/>
        </w:rPr>
        <w:t xml:space="preserve"> that uses the p value and t-score to map all possible metabolite matches to a network to determine enrichment. A mass accuracy of 5 ppm was used and the KEGG and MTF platforms used for enrichment searches.</w:t>
      </w:r>
      <w:r w:rsidR="003B5262" w:rsidRPr="00FD7034">
        <w:rPr>
          <w:rFonts w:ascii="Times New Roman" w:hAnsi="Times New Roman" w:cs="Times New Roman"/>
        </w:rPr>
        <w:t xml:space="preserve"> Annotation of identified metabolites was carried out according to level 2 of identification proposed by the Metabolomics Standards Initiative </w:t>
      </w:r>
      <w:r w:rsidR="003B5262" w:rsidRPr="00FD7034">
        <w:rPr>
          <w:rFonts w:ascii="Times New Roman" w:hAnsi="Times New Roman" w:cs="Times New Roman"/>
        </w:rPr>
        <w:fldChar w:fldCharType="begin"/>
      </w:r>
      <w:r w:rsidR="00FD7034" w:rsidRPr="00FD7034">
        <w:rPr>
          <w:rFonts w:ascii="Times New Roman" w:hAnsi="Times New Roman" w:cs="Times New Roman"/>
        </w:rPr>
        <w:instrText xml:space="preserve"> ADDIN EN.CITE &lt;EndNote&gt;&lt;Cite&gt;&lt;Author&gt;Sumner&lt;/Author&gt;&lt;Year&gt;2007&lt;/Year&gt;&lt;RecNum&gt;570&lt;/RecNum&gt;&lt;DisplayText&gt;&lt;style face="superscript"&gt;(3)&lt;/style&gt;&lt;/DisplayText&gt;&lt;record&gt;&lt;rec-number&gt;570&lt;/rec-number&gt;&lt;foreign-keys&gt;&lt;key app="EN" db-id="zfzeewvr5dzrs5evs0np5frwr0tpvrd5a0vw" timestamp="1565706769"&gt;570&lt;/key&gt;&lt;/foreign-keys&gt;&lt;ref-type name="Journal Article"&gt;17&lt;/ref-type&gt;&lt;contributors&gt;&lt;authors&gt;&lt;author&gt;Sumner, Lloyd W&lt;/author&gt;&lt;author&gt;Amberg, Alexander&lt;/author&gt;&lt;author&gt;Barrett, Dave&lt;/author&gt;&lt;author&gt;Beale, Michael H&lt;/author&gt;&lt;author&gt;Beger, Richard&lt;/author&gt;&lt;author&gt;Daykin, Clare A&lt;/author&gt;&lt;author&gt;Fan, Teresa W-M&lt;/author&gt;&lt;author&gt;Fiehn, Oliver&lt;/author&gt;&lt;author&gt;Goodacre, Royston&lt;/author&gt;&lt;author&gt;Griffin, Julian L&lt;/author&gt;&lt;/authors&gt;&lt;/contributors&gt;&lt;titles&gt;&lt;title&gt;Proposed minimum reporting standards for chemical analysis&lt;/title&gt;&lt;secondary-title&gt;Metabolomics&lt;/secondary-title&gt;&lt;/titles&gt;&lt;periodical&gt;&lt;full-title&gt;Metabolomics&lt;/full-title&gt;&lt;abbr-1&gt;Metabolomics&lt;/abbr-1&gt;&lt;abbr-2&gt;Metabolomics&lt;/abbr-2&gt;&lt;/periodical&gt;&lt;pages&gt;211-221&lt;/pages&gt;&lt;volume&gt;3&lt;/volume&gt;&lt;number&gt;3&lt;/number&gt;&lt;dates&gt;&lt;year&gt;2007&lt;/year&gt;&lt;/dates&gt;&lt;isbn&gt;1573-3882&lt;/isbn&gt;&lt;urls&gt;&lt;/urls&gt;&lt;/record&gt;&lt;/Cite&gt;&lt;/EndNote&gt;</w:instrText>
      </w:r>
      <w:r w:rsidR="003B5262" w:rsidRPr="00FD7034">
        <w:rPr>
          <w:rFonts w:ascii="Times New Roman" w:hAnsi="Times New Roman" w:cs="Times New Roman"/>
        </w:rPr>
        <w:fldChar w:fldCharType="separate"/>
      </w:r>
      <w:r w:rsidR="00FD7034" w:rsidRPr="00FD7034">
        <w:rPr>
          <w:rFonts w:ascii="Times New Roman" w:hAnsi="Times New Roman" w:cs="Times New Roman"/>
          <w:noProof/>
          <w:vertAlign w:val="superscript"/>
        </w:rPr>
        <w:t>(</w:t>
      </w:r>
      <w:hyperlink w:anchor="_ENREF_3" w:tooltip="Sumner, 2007 #570" w:history="1">
        <w:r w:rsidR="00FD7034" w:rsidRPr="00FD7034">
          <w:rPr>
            <w:rFonts w:ascii="Times New Roman" w:hAnsi="Times New Roman" w:cs="Times New Roman"/>
            <w:noProof/>
            <w:vertAlign w:val="superscript"/>
          </w:rPr>
          <w:t>3</w:t>
        </w:r>
      </w:hyperlink>
      <w:r w:rsidR="00FD7034" w:rsidRPr="00FD7034">
        <w:rPr>
          <w:rFonts w:ascii="Times New Roman" w:hAnsi="Times New Roman" w:cs="Times New Roman"/>
          <w:noProof/>
          <w:vertAlign w:val="superscript"/>
        </w:rPr>
        <w:t>)</w:t>
      </w:r>
      <w:r w:rsidR="003B5262" w:rsidRPr="00FD7034">
        <w:rPr>
          <w:rFonts w:ascii="Times New Roman" w:hAnsi="Times New Roman" w:cs="Times New Roman"/>
        </w:rPr>
        <w:fldChar w:fldCharType="end"/>
      </w:r>
      <w:r w:rsidR="003B5262" w:rsidRPr="00FD7034">
        <w:rPr>
          <w:rFonts w:ascii="Times New Roman" w:hAnsi="Times New Roman" w:cs="Times New Roman"/>
        </w:rPr>
        <w:t>.</w:t>
      </w:r>
    </w:p>
    <w:p w14:paraId="2554CE78" w14:textId="77777777" w:rsidR="00FD7034" w:rsidRPr="00FD7034" w:rsidRDefault="00686D02" w:rsidP="00FD7034">
      <w:pPr>
        <w:spacing w:line="360" w:lineRule="auto"/>
        <w:ind w:left="720"/>
        <w:jc w:val="both"/>
        <w:rPr>
          <w:rFonts w:ascii="Times New Roman" w:hAnsi="Times New Roman" w:cs="Times New Roman"/>
          <w:noProof/>
          <w:sz w:val="21"/>
          <w:szCs w:val="21"/>
        </w:rPr>
      </w:pPr>
      <w:r w:rsidRPr="00FD7034">
        <w:rPr>
          <w:rFonts w:ascii="Times New Roman" w:hAnsi="Times New Roman" w:cs="Times New Roman"/>
          <w:sz w:val="21"/>
          <w:szCs w:val="21"/>
        </w:rPr>
        <w:fldChar w:fldCharType="begin"/>
      </w:r>
      <w:r w:rsidRPr="00FD7034">
        <w:rPr>
          <w:rFonts w:ascii="Times New Roman" w:hAnsi="Times New Roman" w:cs="Times New Roman"/>
          <w:sz w:val="21"/>
          <w:szCs w:val="21"/>
        </w:rPr>
        <w:instrText xml:space="preserve"> ADDIN EN.REFLIST </w:instrText>
      </w:r>
      <w:r w:rsidRPr="00FD7034">
        <w:rPr>
          <w:rFonts w:ascii="Times New Roman" w:hAnsi="Times New Roman" w:cs="Times New Roman"/>
          <w:sz w:val="21"/>
          <w:szCs w:val="21"/>
        </w:rPr>
        <w:fldChar w:fldCharType="separate"/>
      </w:r>
      <w:bookmarkStart w:id="0" w:name="_ENREF_1"/>
      <w:r w:rsidR="00FD7034" w:rsidRPr="00FD7034">
        <w:rPr>
          <w:rFonts w:ascii="Times New Roman" w:hAnsi="Times New Roman" w:cs="Times New Roman"/>
          <w:noProof/>
          <w:sz w:val="21"/>
          <w:szCs w:val="21"/>
        </w:rPr>
        <w:t xml:space="preserve">1. Xia J, Wishart DS (2016) Using MetaboAnalyst 3.0 for comprehensive metabolomics data analysis. </w:t>
      </w:r>
      <w:r w:rsidR="00FD7034" w:rsidRPr="00FD7034">
        <w:rPr>
          <w:rFonts w:ascii="Times New Roman" w:hAnsi="Times New Roman" w:cs="Times New Roman"/>
          <w:i/>
          <w:noProof/>
          <w:sz w:val="21"/>
          <w:szCs w:val="21"/>
        </w:rPr>
        <w:t>Current protocols in bioinformatics</w:t>
      </w:r>
      <w:r w:rsidR="00FD7034" w:rsidRPr="00FD7034">
        <w:rPr>
          <w:rFonts w:ascii="Times New Roman" w:hAnsi="Times New Roman" w:cs="Times New Roman"/>
          <w:noProof/>
          <w:sz w:val="21"/>
          <w:szCs w:val="21"/>
        </w:rPr>
        <w:t xml:space="preserve"> 55, 14.10. 11-14.10. 91.</w:t>
      </w:r>
      <w:bookmarkEnd w:id="0"/>
    </w:p>
    <w:p w14:paraId="5DF874CE" w14:textId="77777777" w:rsidR="00FD7034" w:rsidRPr="00FD7034" w:rsidRDefault="00FD7034" w:rsidP="00FD7034">
      <w:pPr>
        <w:spacing w:line="360" w:lineRule="auto"/>
        <w:ind w:left="720"/>
        <w:jc w:val="both"/>
        <w:rPr>
          <w:rFonts w:ascii="Times New Roman" w:hAnsi="Times New Roman" w:cs="Times New Roman"/>
          <w:noProof/>
          <w:sz w:val="21"/>
          <w:szCs w:val="21"/>
        </w:rPr>
      </w:pPr>
      <w:bookmarkStart w:id="1" w:name="_ENREF_2"/>
      <w:r w:rsidRPr="00FD7034">
        <w:rPr>
          <w:rFonts w:ascii="Times New Roman" w:hAnsi="Times New Roman" w:cs="Times New Roman"/>
          <w:noProof/>
          <w:sz w:val="21"/>
          <w:szCs w:val="21"/>
        </w:rPr>
        <w:t>2. Li S, Park Y, Duraisingham S</w:t>
      </w:r>
      <w:r w:rsidRPr="00FD7034">
        <w:rPr>
          <w:rFonts w:ascii="Times New Roman" w:hAnsi="Times New Roman" w:cs="Times New Roman"/>
          <w:i/>
          <w:noProof/>
          <w:sz w:val="21"/>
          <w:szCs w:val="21"/>
        </w:rPr>
        <w:t xml:space="preserve"> et al.</w:t>
      </w:r>
      <w:r w:rsidRPr="00FD7034">
        <w:rPr>
          <w:rFonts w:ascii="Times New Roman" w:hAnsi="Times New Roman" w:cs="Times New Roman"/>
          <w:noProof/>
          <w:sz w:val="21"/>
          <w:szCs w:val="21"/>
        </w:rPr>
        <w:t xml:space="preserve"> (2013) Predicting network activity from high throughput metabolomics. </w:t>
      </w:r>
      <w:r w:rsidRPr="00FD7034">
        <w:rPr>
          <w:rFonts w:ascii="Times New Roman" w:hAnsi="Times New Roman" w:cs="Times New Roman"/>
          <w:i/>
          <w:noProof/>
          <w:sz w:val="21"/>
          <w:szCs w:val="21"/>
        </w:rPr>
        <w:t>PLoS Comp Biol</w:t>
      </w:r>
      <w:r w:rsidRPr="00FD7034">
        <w:rPr>
          <w:rFonts w:ascii="Times New Roman" w:hAnsi="Times New Roman" w:cs="Times New Roman"/>
          <w:noProof/>
          <w:sz w:val="21"/>
          <w:szCs w:val="21"/>
        </w:rPr>
        <w:t xml:space="preserve"> 9, e1003123.</w:t>
      </w:r>
      <w:bookmarkEnd w:id="1"/>
    </w:p>
    <w:p w14:paraId="3996C471" w14:textId="5671E853" w:rsidR="00FD7034" w:rsidRPr="00FD7034" w:rsidRDefault="00FD7034" w:rsidP="00FD7034">
      <w:pPr>
        <w:spacing w:line="360" w:lineRule="auto"/>
        <w:ind w:left="720"/>
        <w:jc w:val="both"/>
        <w:rPr>
          <w:rFonts w:ascii="Times New Roman" w:hAnsi="Times New Roman" w:cs="Times New Roman"/>
          <w:noProof/>
          <w:sz w:val="21"/>
          <w:szCs w:val="21"/>
        </w:rPr>
      </w:pPr>
      <w:bookmarkStart w:id="2" w:name="_ENREF_3"/>
      <w:r w:rsidRPr="00FD7034">
        <w:rPr>
          <w:rFonts w:ascii="Times New Roman" w:hAnsi="Times New Roman" w:cs="Times New Roman"/>
          <w:noProof/>
          <w:sz w:val="21"/>
          <w:szCs w:val="21"/>
        </w:rPr>
        <w:t>3. Sumner LW, Amberg A, Barrett D</w:t>
      </w:r>
      <w:r w:rsidRPr="00FD7034">
        <w:rPr>
          <w:rFonts w:ascii="Times New Roman" w:hAnsi="Times New Roman" w:cs="Times New Roman"/>
          <w:i/>
          <w:noProof/>
          <w:sz w:val="21"/>
          <w:szCs w:val="21"/>
        </w:rPr>
        <w:t xml:space="preserve"> et al.</w:t>
      </w:r>
      <w:r w:rsidRPr="00FD7034">
        <w:rPr>
          <w:rFonts w:ascii="Times New Roman" w:hAnsi="Times New Roman" w:cs="Times New Roman"/>
          <w:noProof/>
          <w:sz w:val="21"/>
          <w:szCs w:val="21"/>
        </w:rPr>
        <w:t xml:space="preserve"> (2007) Proposed minimum reporting standards for chemical analysis. </w:t>
      </w:r>
      <w:r w:rsidRPr="00FD7034">
        <w:rPr>
          <w:rFonts w:ascii="Times New Roman" w:hAnsi="Times New Roman" w:cs="Times New Roman"/>
          <w:i/>
          <w:noProof/>
          <w:sz w:val="21"/>
          <w:szCs w:val="21"/>
        </w:rPr>
        <w:t>Metabolomics</w:t>
      </w:r>
      <w:r w:rsidRPr="00FD7034">
        <w:rPr>
          <w:rFonts w:ascii="Times New Roman" w:hAnsi="Times New Roman" w:cs="Times New Roman"/>
          <w:noProof/>
          <w:sz w:val="21"/>
          <w:szCs w:val="21"/>
        </w:rPr>
        <w:t xml:space="preserve"> 3, 211-221.</w:t>
      </w:r>
      <w:bookmarkEnd w:id="2"/>
    </w:p>
    <w:p w14:paraId="0D296DEF" w14:textId="1FA5E033" w:rsidR="003D3203" w:rsidRPr="00FD7034" w:rsidRDefault="00686D02" w:rsidP="00FD7034">
      <w:pPr>
        <w:spacing w:line="360" w:lineRule="auto"/>
        <w:jc w:val="both"/>
        <w:rPr>
          <w:rFonts w:ascii="Times New Roman" w:hAnsi="Times New Roman" w:cs="Times New Roman"/>
        </w:rPr>
      </w:pPr>
      <w:r w:rsidRPr="00FD7034">
        <w:rPr>
          <w:rFonts w:ascii="Times New Roman" w:hAnsi="Times New Roman" w:cs="Times New Roman"/>
          <w:sz w:val="21"/>
          <w:szCs w:val="21"/>
        </w:rPr>
        <w:fldChar w:fldCharType="end"/>
      </w:r>
    </w:p>
    <w:sectPr w:rsidR="003D3203" w:rsidRPr="00FD7034" w:rsidSect="00FD703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rit J Nutri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686D02"/>
    <w:rsid w:val="00136F1F"/>
    <w:rsid w:val="00163EC5"/>
    <w:rsid w:val="00221BE6"/>
    <w:rsid w:val="003B5262"/>
    <w:rsid w:val="003C61B2"/>
    <w:rsid w:val="003D3203"/>
    <w:rsid w:val="0043002C"/>
    <w:rsid w:val="00567C59"/>
    <w:rsid w:val="00574145"/>
    <w:rsid w:val="00686D02"/>
    <w:rsid w:val="0069197D"/>
    <w:rsid w:val="008737AE"/>
    <w:rsid w:val="008C0CAB"/>
    <w:rsid w:val="009A0B67"/>
    <w:rsid w:val="00A46D4D"/>
    <w:rsid w:val="00BB36BD"/>
    <w:rsid w:val="00BE7D15"/>
    <w:rsid w:val="00C859AA"/>
    <w:rsid w:val="00CB28B5"/>
    <w:rsid w:val="00CF3830"/>
    <w:rsid w:val="00D05E78"/>
    <w:rsid w:val="00D5389A"/>
    <w:rsid w:val="00E71453"/>
    <w:rsid w:val="00EB5206"/>
    <w:rsid w:val="00F747B0"/>
    <w:rsid w:val="00FD7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D1F6"/>
  <w15:chartTrackingRefBased/>
  <w15:docId w15:val="{B6D8618C-A8BF-4671-A1C2-12D49918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686D0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86D02"/>
    <w:rPr>
      <w:rFonts w:ascii="Calibri" w:hAnsi="Calibri" w:cs="Calibri"/>
      <w:noProof/>
      <w:lang w:val="en-US"/>
    </w:rPr>
  </w:style>
  <w:style w:type="paragraph" w:customStyle="1" w:styleId="EndNoteBibliography">
    <w:name w:val="EndNote Bibliography"/>
    <w:basedOn w:val="Normal"/>
    <w:link w:val="EndNoteBibliographyChar"/>
    <w:rsid w:val="00686D0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86D02"/>
    <w:rPr>
      <w:rFonts w:ascii="Calibri" w:hAnsi="Calibri" w:cs="Calibri"/>
      <w:noProof/>
      <w:lang w:val="en-US"/>
    </w:rPr>
  </w:style>
  <w:style w:type="character" w:styleId="Hyperlink">
    <w:name w:val="Hyperlink"/>
    <w:basedOn w:val="DefaultParagraphFont"/>
    <w:uiPriority w:val="99"/>
    <w:unhideWhenUsed/>
    <w:rsid w:val="0069197D"/>
    <w:rPr>
      <w:color w:val="0563C1" w:themeColor="hyperlink"/>
      <w:u w:val="single"/>
    </w:rPr>
  </w:style>
  <w:style w:type="character" w:styleId="UnresolvedMention">
    <w:name w:val="Unresolved Mention"/>
    <w:basedOn w:val="DefaultParagraphFont"/>
    <w:uiPriority w:val="99"/>
    <w:semiHidden/>
    <w:unhideWhenUsed/>
    <w:rsid w:val="00691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 Kimble</dc:creator>
  <cp:keywords/>
  <dc:description/>
  <cp:lastModifiedBy>John Lodge</cp:lastModifiedBy>
  <cp:revision>12</cp:revision>
  <dcterms:created xsi:type="dcterms:W3CDTF">2021-08-03T08:22:00Z</dcterms:created>
  <dcterms:modified xsi:type="dcterms:W3CDTF">2021-08-06T14:36:00Z</dcterms:modified>
</cp:coreProperties>
</file>